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72008E">
        <w:rPr>
          <w:smallCaps/>
          <w:color w:val="000000"/>
          <w:sz w:val="28"/>
          <w:szCs w:val="26"/>
        </w:rPr>
        <w:t>24</w:t>
      </w:r>
      <w:r w:rsidR="00A55207">
        <w:rPr>
          <w:smallCaps/>
          <w:color w:val="000000"/>
          <w:sz w:val="28"/>
          <w:szCs w:val="26"/>
        </w:rPr>
        <w:t xml:space="preserve"> </w:t>
      </w:r>
      <w:r w:rsidR="0072008E">
        <w:rPr>
          <w:smallCaps/>
          <w:color w:val="000000"/>
          <w:sz w:val="28"/>
          <w:szCs w:val="26"/>
        </w:rPr>
        <w:t>June</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021281">
      <w:pPr>
        <w:pBdr>
          <w:top w:val="single" w:sz="6" w:space="1" w:color="auto"/>
        </w:pBdr>
        <w:spacing w:after="0" w:line="200" w:lineRule="exact"/>
        <w:jc w:val="center"/>
        <w:rPr>
          <w:color w:val="000000"/>
          <w:sz w:val="20"/>
          <w:szCs w:val="20"/>
        </w:rPr>
      </w:pPr>
    </w:p>
    <w:p w:rsidR="001B7138" w:rsidRPr="008008DD" w:rsidRDefault="001B7138" w:rsidP="00535328">
      <w:pPr>
        <w:spacing w:before="240" w:after="0" w:line="200" w:lineRule="exact"/>
        <w:jc w:val="center"/>
        <w:rPr>
          <w:b/>
          <w:smallCaps/>
          <w:sz w:val="20"/>
          <w:szCs w:val="20"/>
        </w:rPr>
      </w:pPr>
      <w:r w:rsidRPr="008008DD">
        <w:rPr>
          <w:b/>
          <w:smallCaps/>
          <w:sz w:val="20"/>
          <w:szCs w:val="20"/>
        </w:rPr>
        <w:t>Contents</w:t>
      </w:r>
    </w:p>
    <w:p w:rsidR="001B7138" w:rsidRPr="008008DD" w:rsidRDefault="001B7138" w:rsidP="00535328">
      <w:pPr>
        <w:spacing w:after="0" w:line="240" w:lineRule="exact"/>
        <w:jc w:val="center"/>
        <w:rPr>
          <w:b/>
          <w:smallCaps/>
          <w:sz w:val="20"/>
          <w:szCs w:val="20"/>
        </w:rPr>
      </w:pPr>
    </w:p>
    <w:p w:rsidR="001B7138" w:rsidRDefault="001B7138" w:rsidP="00535328">
      <w:pPr>
        <w:pStyle w:val="GG-body"/>
        <w:spacing w:after="0" w:line="20" w:lineRule="exact"/>
        <w:sectPr w:rsidR="001B7138" w:rsidSect="00F07CCE">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2249"/>
          <w:cols w:space="708"/>
          <w:titlePg/>
          <w:docGrid w:linePitch="360"/>
        </w:sectPr>
      </w:pPr>
    </w:p>
    <w:sdt>
      <w:sdtPr>
        <w:id w:val="-969199935"/>
        <w:docPartObj>
          <w:docPartGallery w:val="Table of Contents"/>
          <w:docPartUnique/>
        </w:docPartObj>
      </w:sdtPr>
      <w:sdtEndPr>
        <w:rPr>
          <w:rFonts w:eastAsia="Calibri"/>
          <w:bCs/>
          <w:smallCaps w:val="0"/>
          <w:noProof/>
          <w:szCs w:val="22"/>
        </w:rPr>
      </w:sdtEndPr>
      <w:sdtContent>
        <w:p w:rsidR="002E5079" w:rsidRPr="002E5079" w:rsidRDefault="002E5079" w:rsidP="002E5079">
          <w:pPr>
            <w:pStyle w:val="Heading5"/>
            <w:rPr>
              <w:rFonts w:eastAsiaTheme="minorEastAsia"/>
              <w:noProof/>
              <w:lang w:eastAsia="en-AU"/>
            </w:rPr>
          </w:pPr>
          <w:r>
            <w:rPr>
              <w:bCs/>
              <w:noProof/>
            </w:rPr>
            <w:fldChar w:fldCharType="begin"/>
          </w:r>
          <w:r>
            <w:rPr>
              <w:bCs/>
              <w:noProof/>
            </w:rPr>
            <w:instrText xml:space="preserve"> TOC \o "1-3" \h \z \u </w:instrText>
          </w:r>
          <w:r>
            <w:rPr>
              <w:bCs/>
              <w:noProof/>
            </w:rPr>
            <w:fldChar w:fldCharType="separate"/>
          </w:r>
          <w:hyperlink w:anchor="_Toc75425737" w:history="1">
            <w:r w:rsidRPr="007C5F32">
              <w:rPr>
                <w:rStyle w:val="Hyperlink"/>
                <w:noProof/>
              </w:rPr>
              <w:t>Governor’s Instru</w:t>
            </w:r>
            <w:bookmarkStart w:id="0" w:name="_GoBack"/>
            <w:bookmarkEnd w:id="0"/>
            <w:r w:rsidRPr="007C5F32">
              <w:rPr>
                <w:rStyle w:val="Hyperlink"/>
                <w:noProof/>
              </w:rPr>
              <w:t>ments</w:t>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38" w:history="1">
            <w:r w:rsidRPr="007C5F32">
              <w:rPr>
                <w:rStyle w:val="Hyperlink"/>
                <w:noProof/>
              </w:rPr>
              <w:t>Appointments</w:t>
            </w:r>
            <w:r>
              <w:rPr>
                <w:noProof/>
                <w:webHidden/>
              </w:rPr>
              <w:tab/>
            </w:r>
            <w:r>
              <w:rPr>
                <w:noProof/>
                <w:webHidden/>
              </w:rPr>
              <w:fldChar w:fldCharType="begin"/>
            </w:r>
            <w:r>
              <w:rPr>
                <w:noProof/>
                <w:webHidden/>
              </w:rPr>
              <w:instrText xml:space="preserve"> PAGEREF _Toc75425738 \h </w:instrText>
            </w:r>
            <w:r>
              <w:rPr>
                <w:noProof/>
                <w:webHidden/>
              </w:rPr>
            </w:r>
            <w:r>
              <w:rPr>
                <w:noProof/>
                <w:webHidden/>
              </w:rPr>
              <w:fldChar w:fldCharType="separate"/>
            </w:r>
            <w:r w:rsidR="00DE42FB">
              <w:rPr>
                <w:noProof/>
                <w:webHidden/>
              </w:rPr>
              <w:t>2251</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39" w:history="1">
            <w:r w:rsidRPr="007C5F32">
              <w:rPr>
                <w:rStyle w:val="Hyperlink"/>
                <w:noProof/>
              </w:rPr>
              <w:t>Emergency Management Act 2004</w:t>
            </w:r>
            <w:r>
              <w:rPr>
                <w:noProof/>
                <w:webHidden/>
              </w:rPr>
              <w:tab/>
            </w:r>
            <w:r>
              <w:rPr>
                <w:noProof/>
                <w:webHidden/>
              </w:rPr>
              <w:fldChar w:fldCharType="begin"/>
            </w:r>
            <w:r>
              <w:rPr>
                <w:noProof/>
                <w:webHidden/>
              </w:rPr>
              <w:instrText xml:space="preserve"> PAGEREF _Toc75425739 \h </w:instrText>
            </w:r>
            <w:r>
              <w:rPr>
                <w:noProof/>
                <w:webHidden/>
              </w:rPr>
            </w:r>
            <w:r>
              <w:rPr>
                <w:noProof/>
                <w:webHidden/>
              </w:rPr>
              <w:fldChar w:fldCharType="separate"/>
            </w:r>
            <w:r w:rsidR="00DE42FB">
              <w:rPr>
                <w:noProof/>
                <w:webHidden/>
              </w:rPr>
              <w:t>2254</w:t>
            </w:r>
            <w:r>
              <w:rPr>
                <w:noProof/>
                <w:webHidden/>
              </w:rPr>
              <w:fldChar w:fldCharType="end"/>
            </w:r>
          </w:hyperlink>
        </w:p>
        <w:p w:rsidR="002E5079" w:rsidRDefault="002E5079" w:rsidP="002E5079">
          <w:pPr>
            <w:pStyle w:val="TOC3"/>
            <w:tabs>
              <w:tab w:val="right" w:leader="dot" w:pos="4550"/>
            </w:tabs>
            <w:spacing w:before="0" w:after="0" w:line="170" w:lineRule="exact"/>
            <w:rPr>
              <w:rFonts w:asciiTheme="minorHAnsi" w:eastAsiaTheme="minorEastAsia" w:hAnsiTheme="minorHAnsi" w:cstheme="minorBidi"/>
              <w:noProof/>
              <w:color w:val="auto"/>
              <w:sz w:val="22"/>
            </w:rPr>
          </w:pPr>
          <w:hyperlink w:anchor="_Toc75425740" w:history="1">
            <w:r w:rsidRPr="007C5F32">
              <w:rPr>
                <w:rStyle w:val="Hyperlink"/>
                <w:noProof/>
              </w:rPr>
              <w:t xml:space="preserve">Emergency Services Funding (Declaration of Levy </w:t>
            </w:r>
            <w:r>
              <w:rPr>
                <w:rStyle w:val="Hyperlink"/>
                <w:noProof/>
              </w:rPr>
              <w:br/>
            </w:r>
            <w:r w:rsidRPr="007C5F32">
              <w:rPr>
                <w:rStyle w:val="Hyperlink"/>
                <w:noProof/>
              </w:rPr>
              <w:t>and Area and Land Use Factors) Notice 2021</w:t>
            </w:r>
            <w:r>
              <w:rPr>
                <w:noProof/>
                <w:webHidden/>
              </w:rPr>
              <w:tab/>
            </w:r>
            <w:r>
              <w:rPr>
                <w:noProof/>
                <w:webHidden/>
              </w:rPr>
              <w:fldChar w:fldCharType="begin"/>
            </w:r>
            <w:r>
              <w:rPr>
                <w:noProof/>
                <w:webHidden/>
              </w:rPr>
              <w:instrText xml:space="preserve"> PAGEREF _Toc75425740 \h </w:instrText>
            </w:r>
            <w:r>
              <w:rPr>
                <w:noProof/>
                <w:webHidden/>
              </w:rPr>
            </w:r>
            <w:r>
              <w:rPr>
                <w:noProof/>
                <w:webHidden/>
              </w:rPr>
              <w:fldChar w:fldCharType="separate"/>
            </w:r>
            <w:r w:rsidR="00DE42FB">
              <w:rPr>
                <w:noProof/>
                <w:webHidden/>
              </w:rPr>
              <w:t>2255</w:t>
            </w:r>
            <w:r>
              <w:rPr>
                <w:noProof/>
                <w:webHidden/>
              </w:rPr>
              <w:fldChar w:fldCharType="end"/>
            </w:r>
          </w:hyperlink>
        </w:p>
        <w:p w:rsidR="002E5079" w:rsidRDefault="002E5079" w:rsidP="002E5079">
          <w:pPr>
            <w:pStyle w:val="TOC3"/>
            <w:tabs>
              <w:tab w:val="right" w:leader="dot" w:pos="4550"/>
            </w:tabs>
            <w:spacing w:before="0" w:after="0" w:line="170" w:lineRule="exact"/>
            <w:rPr>
              <w:rFonts w:asciiTheme="minorHAnsi" w:eastAsiaTheme="minorEastAsia" w:hAnsiTheme="minorHAnsi" w:cstheme="minorBidi"/>
              <w:noProof/>
              <w:color w:val="auto"/>
              <w:sz w:val="22"/>
            </w:rPr>
          </w:pPr>
          <w:hyperlink w:anchor="_Toc75425741" w:history="1">
            <w:r w:rsidRPr="007C5F32">
              <w:rPr>
                <w:rStyle w:val="Hyperlink"/>
                <w:noProof/>
              </w:rPr>
              <w:t xml:space="preserve">Emergency Services Funding (Declaration for </w:t>
            </w:r>
            <w:r>
              <w:rPr>
                <w:rStyle w:val="Hyperlink"/>
                <w:noProof/>
              </w:rPr>
              <w:br/>
            </w:r>
            <w:r w:rsidRPr="007C5F32">
              <w:rPr>
                <w:rStyle w:val="Hyperlink"/>
                <w:noProof/>
              </w:rPr>
              <w:t>Vehicles and Vessels) Notice 2021</w:t>
            </w:r>
            <w:r>
              <w:rPr>
                <w:noProof/>
                <w:webHidden/>
              </w:rPr>
              <w:tab/>
            </w:r>
            <w:r>
              <w:rPr>
                <w:noProof/>
                <w:webHidden/>
              </w:rPr>
              <w:fldChar w:fldCharType="begin"/>
            </w:r>
            <w:r>
              <w:rPr>
                <w:noProof/>
                <w:webHidden/>
              </w:rPr>
              <w:instrText xml:space="preserve"> PAGEREF _Toc75425741 \h </w:instrText>
            </w:r>
            <w:r>
              <w:rPr>
                <w:noProof/>
                <w:webHidden/>
              </w:rPr>
            </w:r>
            <w:r>
              <w:rPr>
                <w:noProof/>
                <w:webHidden/>
              </w:rPr>
              <w:fldChar w:fldCharType="separate"/>
            </w:r>
            <w:r w:rsidR="00DE42FB">
              <w:rPr>
                <w:noProof/>
                <w:webHidden/>
              </w:rPr>
              <w:t>2257</w:t>
            </w:r>
            <w:r>
              <w:rPr>
                <w:noProof/>
                <w:webHidden/>
              </w:rPr>
              <w:fldChar w:fldCharType="end"/>
            </w:r>
          </w:hyperlink>
        </w:p>
        <w:p w:rsidR="002E5079" w:rsidRDefault="002E5079" w:rsidP="00712DF8">
          <w:pPr>
            <w:pStyle w:val="TOC2"/>
            <w:tabs>
              <w:tab w:val="right" w:leader="dot" w:pos="4550"/>
            </w:tabs>
            <w:spacing w:before="80"/>
            <w:rPr>
              <w:rFonts w:asciiTheme="minorHAnsi" w:eastAsiaTheme="minorEastAsia" w:hAnsiTheme="minorHAnsi" w:cstheme="minorBidi"/>
              <w:noProof/>
              <w:color w:val="auto"/>
              <w:sz w:val="22"/>
              <w:szCs w:val="22"/>
            </w:rPr>
          </w:pPr>
          <w:hyperlink w:anchor="_Toc75425742" w:history="1">
            <w:r w:rsidRPr="007C5F32">
              <w:rPr>
                <w:rStyle w:val="Hyperlink"/>
                <w:noProof/>
              </w:rPr>
              <w:t>Proclamations</w:t>
            </w:r>
            <w:r>
              <w:rPr>
                <w:noProof/>
                <w:webHidden/>
              </w:rPr>
              <w:t>—</w:t>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43" w:history="1">
            <w:r w:rsidRPr="007C5F32">
              <w:rPr>
                <w:rStyle w:val="Hyperlink"/>
                <w:noProof/>
              </w:rPr>
              <w:t xml:space="preserve">Statutes Amendment and Repeal (Budget Measures) </w:t>
            </w:r>
            <w:r w:rsidR="00AB0ABD">
              <w:rPr>
                <w:rStyle w:val="Hyperlink"/>
                <w:noProof/>
              </w:rPr>
              <w:br/>
            </w:r>
            <w:r w:rsidRPr="007C5F32">
              <w:rPr>
                <w:rStyle w:val="Hyperlink"/>
                <w:noProof/>
              </w:rPr>
              <w:t>Act (Commencement) Proclamation 2021</w:t>
            </w:r>
            <w:r>
              <w:rPr>
                <w:noProof/>
                <w:webHidden/>
              </w:rPr>
              <w:tab/>
            </w:r>
            <w:r>
              <w:rPr>
                <w:noProof/>
                <w:webHidden/>
              </w:rPr>
              <w:fldChar w:fldCharType="begin"/>
            </w:r>
            <w:r>
              <w:rPr>
                <w:noProof/>
                <w:webHidden/>
              </w:rPr>
              <w:instrText xml:space="preserve"> PAGEREF _Toc75425743 \h </w:instrText>
            </w:r>
            <w:r>
              <w:rPr>
                <w:noProof/>
                <w:webHidden/>
              </w:rPr>
            </w:r>
            <w:r>
              <w:rPr>
                <w:noProof/>
                <w:webHidden/>
              </w:rPr>
              <w:fldChar w:fldCharType="separate"/>
            </w:r>
            <w:r w:rsidR="00DE42FB">
              <w:rPr>
                <w:noProof/>
                <w:webHidden/>
              </w:rPr>
              <w:t>2260</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44" w:history="1">
            <w:r w:rsidRPr="007C5F32">
              <w:rPr>
                <w:rStyle w:val="Hyperlink"/>
                <w:noProof/>
              </w:rPr>
              <w:t xml:space="preserve">Training and Skills Development (Miscellaneous) </w:t>
            </w:r>
            <w:r w:rsidR="00AB0ABD">
              <w:rPr>
                <w:rStyle w:val="Hyperlink"/>
                <w:noProof/>
              </w:rPr>
              <w:br/>
            </w:r>
            <w:r w:rsidRPr="007C5F32">
              <w:rPr>
                <w:rStyle w:val="Hyperlink"/>
                <w:noProof/>
              </w:rPr>
              <w:t xml:space="preserve">Amendment Act (Commencement) </w:t>
            </w:r>
            <w:r w:rsidR="00AB0ABD">
              <w:rPr>
                <w:rStyle w:val="Hyperlink"/>
                <w:noProof/>
              </w:rPr>
              <w:br/>
            </w:r>
            <w:r w:rsidRPr="007C5F32">
              <w:rPr>
                <w:rStyle w:val="Hyperlink"/>
                <w:noProof/>
              </w:rPr>
              <w:t>Proclamation 2021</w:t>
            </w:r>
            <w:r>
              <w:rPr>
                <w:noProof/>
                <w:webHidden/>
              </w:rPr>
              <w:tab/>
            </w:r>
            <w:r>
              <w:rPr>
                <w:noProof/>
                <w:webHidden/>
              </w:rPr>
              <w:fldChar w:fldCharType="begin"/>
            </w:r>
            <w:r>
              <w:rPr>
                <w:noProof/>
                <w:webHidden/>
              </w:rPr>
              <w:instrText xml:space="preserve"> PAGEREF _Toc75425744 \h </w:instrText>
            </w:r>
            <w:r>
              <w:rPr>
                <w:noProof/>
                <w:webHidden/>
              </w:rPr>
            </w:r>
            <w:r>
              <w:rPr>
                <w:noProof/>
                <w:webHidden/>
              </w:rPr>
              <w:fldChar w:fldCharType="separate"/>
            </w:r>
            <w:r w:rsidR="00DE42FB">
              <w:rPr>
                <w:noProof/>
                <w:webHidden/>
              </w:rPr>
              <w:t>2260</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45" w:history="1">
            <w:r w:rsidRPr="007C5F32">
              <w:rPr>
                <w:rStyle w:val="Hyperlink"/>
                <w:noProof/>
              </w:rPr>
              <w:t xml:space="preserve">Youth Court (Designation and Classification of </w:t>
            </w:r>
            <w:r w:rsidR="00AB0ABD">
              <w:rPr>
                <w:rStyle w:val="Hyperlink"/>
                <w:noProof/>
              </w:rPr>
              <w:br/>
            </w:r>
            <w:r w:rsidRPr="007C5F32">
              <w:rPr>
                <w:rStyle w:val="Hyperlink"/>
                <w:noProof/>
              </w:rPr>
              <w:t>Magistrates) Proclamation 2021</w:t>
            </w:r>
            <w:r>
              <w:rPr>
                <w:noProof/>
                <w:webHidden/>
              </w:rPr>
              <w:tab/>
            </w:r>
            <w:r>
              <w:rPr>
                <w:noProof/>
                <w:webHidden/>
              </w:rPr>
              <w:fldChar w:fldCharType="begin"/>
            </w:r>
            <w:r>
              <w:rPr>
                <w:noProof/>
                <w:webHidden/>
              </w:rPr>
              <w:instrText xml:space="preserve"> PAGEREF _Toc75425745 \h </w:instrText>
            </w:r>
            <w:r>
              <w:rPr>
                <w:noProof/>
                <w:webHidden/>
              </w:rPr>
            </w:r>
            <w:r>
              <w:rPr>
                <w:noProof/>
                <w:webHidden/>
              </w:rPr>
              <w:fldChar w:fldCharType="separate"/>
            </w:r>
            <w:r w:rsidR="00DE42FB">
              <w:rPr>
                <w:noProof/>
                <w:webHidden/>
              </w:rPr>
              <w:t>2261</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46" w:history="1">
            <w:r w:rsidRPr="007C5F32">
              <w:rPr>
                <w:rStyle w:val="Hyperlink"/>
                <w:noProof/>
              </w:rPr>
              <w:t xml:space="preserve">Youth Court (Designation and Classification of </w:t>
            </w:r>
            <w:r w:rsidR="00AB0ABD">
              <w:rPr>
                <w:rStyle w:val="Hyperlink"/>
                <w:noProof/>
              </w:rPr>
              <w:br/>
            </w:r>
            <w:r w:rsidRPr="007C5F32">
              <w:rPr>
                <w:rStyle w:val="Hyperlink"/>
                <w:noProof/>
              </w:rPr>
              <w:t>Special Justices) Proclamation 2021</w:t>
            </w:r>
            <w:r>
              <w:rPr>
                <w:noProof/>
                <w:webHidden/>
              </w:rPr>
              <w:tab/>
            </w:r>
            <w:r>
              <w:rPr>
                <w:noProof/>
                <w:webHidden/>
              </w:rPr>
              <w:fldChar w:fldCharType="begin"/>
            </w:r>
            <w:r>
              <w:rPr>
                <w:noProof/>
                <w:webHidden/>
              </w:rPr>
              <w:instrText xml:space="preserve"> PAGEREF _Toc75425746 \h </w:instrText>
            </w:r>
            <w:r>
              <w:rPr>
                <w:noProof/>
                <w:webHidden/>
              </w:rPr>
            </w:r>
            <w:r>
              <w:rPr>
                <w:noProof/>
                <w:webHidden/>
              </w:rPr>
              <w:fldChar w:fldCharType="separate"/>
            </w:r>
            <w:r w:rsidR="00DE42FB">
              <w:rPr>
                <w:noProof/>
                <w:webHidden/>
              </w:rPr>
              <w:t>2262</w:t>
            </w:r>
            <w:r>
              <w:rPr>
                <w:noProof/>
                <w:webHidden/>
              </w:rPr>
              <w:fldChar w:fldCharType="end"/>
            </w:r>
          </w:hyperlink>
        </w:p>
        <w:p w:rsidR="002E5079" w:rsidRDefault="002E5079" w:rsidP="00712DF8">
          <w:pPr>
            <w:pStyle w:val="TOC2"/>
            <w:tabs>
              <w:tab w:val="right" w:leader="dot" w:pos="4550"/>
            </w:tabs>
            <w:spacing w:before="80"/>
            <w:rPr>
              <w:rFonts w:asciiTheme="minorHAnsi" w:eastAsiaTheme="minorEastAsia" w:hAnsiTheme="minorHAnsi" w:cstheme="minorBidi"/>
              <w:noProof/>
              <w:color w:val="auto"/>
              <w:sz w:val="22"/>
              <w:szCs w:val="22"/>
            </w:rPr>
          </w:pPr>
          <w:hyperlink w:anchor="_Toc75425747" w:history="1">
            <w:r w:rsidRPr="007C5F32">
              <w:rPr>
                <w:rStyle w:val="Hyperlink"/>
                <w:noProof/>
              </w:rPr>
              <w:t>Regulations</w:t>
            </w:r>
            <w:r w:rsidR="00250E8D">
              <w:rPr>
                <w:noProof/>
                <w:webHidden/>
              </w:rPr>
              <w:t>—</w:t>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48" w:history="1">
            <w:r w:rsidRPr="007C5F32">
              <w:rPr>
                <w:rStyle w:val="Hyperlink"/>
                <w:noProof/>
              </w:rPr>
              <w:t>Environment Protection (Miscellaneous) Variation Regulations 2021</w:t>
            </w:r>
            <w:r w:rsidR="00EA0B81">
              <w:rPr>
                <w:rStyle w:val="Hyperlink"/>
                <w:noProof/>
              </w:rPr>
              <w:t>—No. 80 of 2021</w:t>
            </w:r>
            <w:r>
              <w:rPr>
                <w:noProof/>
                <w:webHidden/>
              </w:rPr>
              <w:tab/>
            </w:r>
            <w:r>
              <w:rPr>
                <w:noProof/>
                <w:webHidden/>
              </w:rPr>
              <w:fldChar w:fldCharType="begin"/>
            </w:r>
            <w:r>
              <w:rPr>
                <w:noProof/>
                <w:webHidden/>
              </w:rPr>
              <w:instrText xml:space="preserve"> PAGEREF _Toc75425748 \h </w:instrText>
            </w:r>
            <w:r>
              <w:rPr>
                <w:noProof/>
                <w:webHidden/>
              </w:rPr>
            </w:r>
            <w:r>
              <w:rPr>
                <w:noProof/>
                <w:webHidden/>
              </w:rPr>
              <w:fldChar w:fldCharType="separate"/>
            </w:r>
            <w:r w:rsidR="00DE42FB">
              <w:rPr>
                <w:noProof/>
                <w:webHidden/>
              </w:rPr>
              <w:t>2263</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49" w:history="1">
            <w:r w:rsidRPr="007C5F32">
              <w:rPr>
                <w:rStyle w:val="Hyperlink"/>
                <w:noProof/>
              </w:rPr>
              <w:t>South Australian Skills Regulations 2021</w:t>
            </w:r>
            <w:r w:rsidR="00EA0B81" w:rsidRPr="00EA0B81">
              <w:rPr>
                <w:rStyle w:val="Hyperlink"/>
                <w:noProof/>
              </w:rPr>
              <w:t>—</w:t>
            </w:r>
            <w:r w:rsidR="000A395F">
              <w:rPr>
                <w:rStyle w:val="Hyperlink"/>
                <w:noProof/>
              </w:rPr>
              <w:br/>
            </w:r>
            <w:r w:rsidR="00EA0B81" w:rsidRPr="00EA0B81">
              <w:rPr>
                <w:rStyle w:val="Hyperlink"/>
                <w:noProof/>
              </w:rPr>
              <w:t xml:space="preserve">No. </w:t>
            </w:r>
            <w:r w:rsidR="00EA0B81">
              <w:rPr>
                <w:rStyle w:val="Hyperlink"/>
                <w:noProof/>
              </w:rPr>
              <w:t>81</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_Toc75425749 \h </w:instrText>
            </w:r>
            <w:r>
              <w:rPr>
                <w:noProof/>
                <w:webHidden/>
              </w:rPr>
            </w:r>
            <w:r>
              <w:rPr>
                <w:noProof/>
                <w:webHidden/>
              </w:rPr>
              <w:fldChar w:fldCharType="separate"/>
            </w:r>
            <w:r w:rsidR="00DE42FB">
              <w:rPr>
                <w:noProof/>
                <w:webHidden/>
              </w:rPr>
              <w:t>2266</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0" w:history="1">
            <w:r w:rsidRPr="007C5F32">
              <w:rPr>
                <w:rStyle w:val="Hyperlink"/>
                <w:noProof/>
              </w:rPr>
              <w:t xml:space="preserve">Pastoral Land Management and Conservation </w:t>
            </w:r>
            <w:r w:rsidR="00AB0ABD">
              <w:rPr>
                <w:rStyle w:val="Hyperlink"/>
                <w:noProof/>
              </w:rPr>
              <w:br/>
            </w:r>
            <w:r w:rsidRPr="007C5F32">
              <w:rPr>
                <w:rStyle w:val="Hyperlink"/>
                <w:noProof/>
              </w:rPr>
              <w:t>Regulations 2021</w:t>
            </w:r>
            <w:r w:rsidR="00EA0B81" w:rsidRPr="00EA0B81">
              <w:rPr>
                <w:rStyle w:val="Hyperlink"/>
                <w:noProof/>
              </w:rPr>
              <w:t xml:space="preserve">—No. </w:t>
            </w:r>
            <w:r w:rsidR="00EA0B81">
              <w:rPr>
                <w:rStyle w:val="Hyperlink"/>
                <w:noProof/>
              </w:rPr>
              <w:t>82</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_Toc75425750 \h </w:instrText>
            </w:r>
            <w:r>
              <w:rPr>
                <w:noProof/>
                <w:webHidden/>
              </w:rPr>
            </w:r>
            <w:r>
              <w:rPr>
                <w:noProof/>
                <w:webHidden/>
              </w:rPr>
              <w:fldChar w:fldCharType="separate"/>
            </w:r>
            <w:r w:rsidR="00DE42FB">
              <w:rPr>
                <w:noProof/>
                <w:webHidden/>
              </w:rPr>
              <w:t>2273</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1" w:history="1">
            <w:r w:rsidRPr="007C5F32">
              <w:rPr>
                <w:rStyle w:val="Hyperlink"/>
                <w:noProof/>
              </w:rPr>
              <w:t xml:space="preserve">Summary Offences (Custody Notification Service) </w:t>
            </w:r>
            <w:r w:rsidR="00AB0ABD">
              <w:rPr>
                <w:rStyle w:val="Hyperlink"/>
                <w:noProof/>
              </w:rPr>
              <w:br/>
            </w:r>
            <w:r w:rsidRPr="007C5F32">
              <w:rPr>
                <w:rStyle w:val="Hyperlink"/>
                <w:noProof/>
              </w:rPr>
              <w:t>(No 4) Variation Regulations 2021</w:t>
            </w:r>
            <w:r w:rsidR="00EA0B81" w:rsidRPr="00EA0B81">
              <w:rPr>
                <w:rStyle w:val="Hyperlink"/>
                <w:noProof/>
              </w:rPr>
              <w:t>—</w:t>
            </w:r>
            <w:r w:rsidR="000A395F">
              <w:rPr>
                <w:rStyle w:val="Hyperlink"/>
                <w:noProof/>
              </w:rPr>
              <w:br/>
            </w:r>
            <w:r w:rsidR="00EA0B81" w:rsidRPr="00EA0B81">
              <w:rPr>
                <w:rStyle w:val="Hyperlink"/>
                <w:noProof/>
              </w:rPr>
              <w:t xml:space="preserve">No. </w:t>
            </w:r>
            <w:r w:rsidR="00EA0B81">
              <w:rPr>
                <w:rStyle w:val="Hyperlink"/>
                <w:noProof/>
              </w:rPr>
              <w:t>83</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_Toc75425751 \h </w:instrText>
            </w:r>
            <w:r>
              <w:rPr>
                <w:noProof/>
                <w:webHidden/>
              </w:rPr>
            </w:r>
            <w:r>
              <w:rPr>
                <w:noProof/>
                <w:webHidden/>
              </w:rPr>
              <w:fldChar w:fldCharType="separate"/>
            </w:r>
            <w:r w:rsidR="00DE42FB">
              <w:rPr>
                <w:noProof/>
                <w:webHidden/>
              </w:rPr>
              <w:t>2276</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2" w:history="1">
            <w:r w:rsidRPr="007C5F32">
              <w:rPr>
                <w:rStyle w:val="Hyperlink"/>
                <w:noProof/>
              </w:rPr>
              <w:t xml:space="preserve">Summary Offences (Custody Notification Service) </w:t>
            </w:r>
            <w:r w:rsidR="00AB0ABD">
              <w:rPr>
                <w:rStyle w:val="Hyperlink"/>
                <w:noProof/>
              </w:rPr>
              <w:br/>
            </w:r>
            <w:r w:rsidRPr="007C5F32">
              <w:rPr>
                <w:rStyle w:val="Hyperlink"/>
                <w:noProof/>
              </w:rPr>
              <w:t>(No 5) Variation Regulations 2021</w:t>
            </w:r>
            <w:r w:rsidR="00EA0B81" w:rsidRPr="00EA0B81">
              <w:rPr>
                <w:rStyle w:val="Hyperlink"/>
                <w:noProof/>
              </w:rPr>
              <w:t>—</w:t>
            </w:r>
            <w:r w:rsidR="000A395F">
              <w:rPr>
                <w:rStyle w:val="Hyperlink"/>
                <w:noProof/>
              </w:rPr>
              <w:br/>
            </w:r>
            <w:r w:rsidR="00EA0B81" w:rsidRPr="00EA0B81">
              <w:rPr>
                <w:rStyle w:val="Hyperlink"/>
                <w:noProof/>
              </w:rPr>
              <w:t xml:space="preserve">No. </w:t>
            </w:r>
            <w:r w:rsidR="00EA0B81">
              <w:rPr>
                <w:rStyle w:val="Hyperlink"/>
                <w:noProof/>
              </w:rPr>
              <w:t>84</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_Toc75425752 \h </w:instrText>
            </w:r>
            <w:r>
              <w:rPr>
                <w:noProof/>
                <w:webHidden/>
              </w:rPr>
            </w:r>
            <w:r>
              <w:rPr>
                <w:noProof/>
                <w:webHidden/>
              </w:rPr>
              <w:fldChar w:fldCharType="separate"/>
            </w:r>
            <w:r w:rsidR="00DE42FB">
              <w:rPr>
                <w:noProof/>
                <w:webHidden/>
              </w:rPr>
              <w:t>2278</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3" w:history="1">
            <w:r w:rsidRPr="007C5F32">
              <w:rPr>
                <w:rStyle w:val="Hyperlink"/>
                <w:noProof/>
              </w:rPr>
              <w:t xml:space="preserve">Rail Safety National Law National Regulations (Fees) </w:t>
            </w:r>
            <w:r w:rsidR="00AB0ABD">
              <w:rPr>
                <w:rStyle w:val="Hyperlink"/>
                <w:noProof/>
              </w:rPr>
              <w:br/>
            </w:r>
            <w:r w:rsidRPr="007C5F32">
              <w:rPr>
                <w:rStyle w:val="Hyperlink"/>
                <w:noProof/>
              </w:rPr>
              <w:t>Variation Regulations 2021</w:t>
            </w:r>
            <w:r w:rsidR="00EA0B81" w:rsidRPr="00EA0B81">
              <w:rPr>
                <w:rStyle w:val="Hyperlink"/>
                <w:noProof/>
              </w:rPr>
              <w:t xml:space="preserve">—No. </w:t>
            </w:r>
            <w:r w:rsidR="00EA0B81">
              <w:rPr>
                <w:rStyle w:val="Hyperlink"/>
                <w:noProof/>
              </w:rPr>
              <w:t>85</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_Toc75425753 \h </w:instrText>
            </w:r>
            <w:r>
              <w:rPr>
                <w:noProof/>
                <w:webHidden/>
              </w:rPr>
            </w:r>
            <w:r>
              <w:rPr>
                <w:noProof/>
                <w:webHidden/>
              </w:rPr>
              <w:fldChar w:fldCharType="separate"/>
            </w:r>
            <w:r w:rsidR="00DE42FB">
              <w:rPr>
                <w:noProof/>
                <w:webHidden/>
              </w:rPr>
              <w:t>2280</w:t>
            </w:r>
            <w:r>
              <w:rPr>
                <w:noProof/>
                <w:webHidden/>
              </w:rPr>
              <w:fldChar w:fldCharType="end"/>
            </w:r>
          </w:hyperlink>
        </w:p>
        <w:p w:rsidR="002E5079" w:rsidRDefault="004307C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r>
            <w:rPr>
              <w:rStyle w:val="Hyperlink"/>
              <w:noProof/>
            </w:rPr>
            <w:br w:type="column"/>
          </w:r>
          <w:hyperlink w:anchor="_Toc75425754" w:history="1">
            <w:r w:rsidR="002E5079" w:rsidRPr="007C5F32">
              <w:rPr>
                <w:rStyle w:val="Hyperlink"/>
                <w:noProof/>
              </w:rPr>
              <w:t>Emergency Services Funding (Remissions—Land) (Miscellaneous) Variation Regulations 2021</w:t>
            </w:r>
            <w:r w:rsidR="00EA0B81" w:rsidRPr="00EA0B81">
              <w:rPr>
                <w:rStyle w:val="Hyperlink"/>
                <w:noProof/>
              </w:rPr>
              <w:t>—</w:t>
            </w:r>
            <w:r w:rsidR="000A395F">
              <w:rPr>
                <w:rStyle w:val="Hyperlink"/>
                <w:noProof/>
              </w:rPr>
              <w:br/>
            </w:r>
            <w:r w:rsidR="00EA0B81" w:rsidRPr="00EA0B81">
              <w:rPr>
                <w:rStyle w:val="Hyperlink"/>
                <w:noProof/>
              </w:rPr>
              <w:t xml:space="preserve">No. </w:t>
            </w:r>
            <w:r w:rsidR="00EA0B81">
              <w:rPr>
                <w:rStyle w:val="Hyperlink"/>
                <w:noProof/>
              </w:rPr>
              <w:t>86</w:t>
            </w:r>
            <w:r w:rsidR="00EA0B81" w:rsidRPr="00EA0B81">
              <w:rPr>
                <w:rStyle w:val="Hyperlink"/>
                <w:noProof/>
              </w:rPr>
              <w:t xml:space="preserve"> of 2021</w:t>
            </w:r>
            <w:r w:rsidR="002E5079">
              <w:rPr>
                <w:noProof/>
                <w:webHidden/>
              </w:rPr>
              <w:tab/>
            </w:r>
            <w:r w:rsidR="002E5079">
              <w:rPr>
                <w:noProof/>
                <w:webHidden/>
              </w:rPr>
              <w:fldChar w:fldCharType="begin"/>
            </w:r>
            <w:r w:rsidR="002E5079">
              <w:rPr>
                <w:noProof/>
                <w:webHidden/>
              </w:rPr>
              <w:instrText xml:space="preserve"> PAGEREF _Toc75425754 \h </w:instrText>
            </w:r>
            <w:r w:rsidR="002E5079">
              <w:rPr>
                <w:noProof/>
                <w:webHidden/>
              </w:rPr>
            </w:r>
            <w:r w:rsidR="002E5079">
              <w:rPr>
                <w:noProof/>
                <w:webHidden/>
              </w:rPr>
              <w:fldChar w:fldCharType="separate"/>
            </w:r>
            <w:r w:rsidR="00DE42FB">
              <w:rPr>
                <w:noProof/>
                <w:webHidden/>
              </w:rPr>
              <w:t>2282</w:t>
            </w:r>
            <w:r w:rsidR="002E5079">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5" w:history="1">
            <w:r w:rsidRPr="007C5F32">
              <w:rPr>
                <w:rStyle w:val="Hyperlink"/>
                <w:noProof/>
              </w:rPr>
              <w:t xml:space="preserve">Fisheries Management (Marine Scalefish Fisheries) </w:t>
            </w:r>
            <w:r w:rsidR="00AB0ABD">
              <w:rPr>
                <w:rStyle w:val="Hyperlink"/>
                <w:noProof/>
              </w:rPr>
              <w:br/>
            </w:r>
            <w:r w:rsidRPr="007C5F32">
              <w:rPr>
                <w:rStyle w:val="Hyperlink"/>
                <w:noProof/>
              </w:rPr>
              <w:t>(Fishery Reform) Variation Regulations 2021</w:t>
            </w:r>
            <w:r w:rsidR="00EA0B81" w:rsidRPr="00EA0B81">
              <w:rPr>
                <w:rStyle w:val="Hyperlink"/>
                <w:noProof/>
              </w:rPr>
              <w:t>—</w:t>
            </w:r>
            <w:r w:rsidR="000A395F">
              <w:rPr>
                <w:rStyle w:val="Hyperlink"/>
                <w:noProof/>
              </w:rPr>
              <w:br/>
            </w:r>
            <w:r w:rsidR="00EA0B81" w:rsidRPr="00EA0B81">
              <w:rPr>
                <w:rStyle w:val="Hyperlink"/>
                <w:noProof/>
              </w:rPr>
              <w:t xml:space="preserve">No. </w:t>
            </w:r>
            <w:r w:rsidR="00EA0B81">
              <w:rPr>
                <w:rStyle w:val="Hyperlink"/>
                <w:noProof/>
              </w:rPr>
              <w:t>87</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_Toc75425755 \h </w:instrText>
            </w:r>
            <w:r>
              <w:rPr>
                <w:noProof/>
                <w:webHidden/>
              </w:rPr>
            </w:r>
            <w:r>
              <w:rPr>
                <w:noProof/>
                <w:webHidden/>
              </w:rPr>
              <w:fldChar w:fldCharType="separate"/>
            </w:r>
            <w:r w:rsidR="00DE42FB">
              <w:rPr>
                <w:noProof/>
                <w:webHidden/>
              </w:rPr>
              <w:t>2285</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6" w:history="1">
            <w:r w:rsidRPr="007C5F32">
              <w:rPr>
                <w:rStyle w:val="Hyperlink"/>
                <w:noProof/>
              </w:rPr>
              <w:t xml:space="preserve">Fisheries Management (Rock Lobster Fisheries) </w:t>
            </w:r>
            <w:r w:rsidR="00AB0ABD">
              <w:rPr>
                <w:rStyle w:val="Hyperlink"/>
                <w:noProof/>
              </w:rPr>
              <w:br/>
            </w:r>
            <w:r w:rsidRPr="007C5F32">
              <w:rPr>
                <w:rStyle w:val="Hyperlink"/>
                <w:noProof/>
              </w:rPr>
              <w:t>(Marine Scalefish Fishery Reform) Variation Regulations 2021</w:t>
            </w:r>
            <w:r w:rsidR="00EA0B81" w:rsidRPr="00EA0B81">
              <w:rPr>
                <w:rStyle w:val="Hyperlink"/>
                <w:noProof/>
              </w:rPr>
              <w:t xml:space="preserve">—No. </w:t>
            </w:r>
            <w:r w:rsidR="00EA0B81">
              <w:rPr>
                <w:rStyle w:val="Hyperlink"/>
                <w:noProof/>
              </w:rPr>
              <w:t>88</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_Toc75425756 \h </w:instrText>
            </w:r>
            <w:r>
              <w:rPr>
                <w:noProof/>
                <w:webHidden/>
              </w:rPr>
            </w:r>
            <w:r>
              <w:rPr>
                <w:noProof/>
                <w:webHidden/>
              </w:rPr>
              <w:fldChar w:fldCharType="separate"/>
            </w:r>
            <w:r w:rsidR="00DE42FB">
              <w:rPr>
                <w:noProof/>
                <w:webHidden/>
              </w:rPr>
              <w:t>2312</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7" w:history="1">
            <w:r w:rsidRPr="007C5F32">
              <w:rPr>
                <w:rStyle w:val="Hyperlink"/>
                <w:noProof/>
              </w:rPr>
              <w:t xml:space="preserve">Fisheries Management (Sardine Fishery) </w:t>
            </w:r>
            <w:r w:rsidR="00AB0ABD">
              <w:rPr>
                <w:rStyle w:val="Hyperlink"/>
                <w:noProof/>
              </w:rPr>
              <w:br/>
            </w:r>
            <w:r w:rsidRPr="007C5F32">
              <w:rPr>
                <w:rStyle w:val="Hyperlink"/>
                <w:noProof/>
              </w:rPr>
              <w:t>Regulations 2021</w:t>
            </w:r>
            <w:r w:rsidR="00EA0B81" w:rsidRPr="00EA0B81">
              <w:rPr>
                <w:rStyle w:val="Hyperlink"/>
                <w:noProof/>
              </w:rPr>
              <w:t xml:space="preserve">—No. </w:t>
            </w:r>
            <w:r w:rsidR="00EA0B81">
              <w:rPr>
                <w:rStyle w:val="Hyperlink"/>
                <w:noProof/>
              </w:rPr>
              <w:t>89</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_Toc75425757 \h </w:instrText>
            </w:r>
            <w:r>
              <w:rPr>
                <w:noProof/>
                <w:webHidden/>
              </w:rPr>
            </w:r>
            <w:r>
              <w:rPr>
                <w:noProof/>
                <w:webHidden/>
              </w:rPr>
              <w:fldChar w:fldCharType="separate"/>
            </w:r>
            <w:r w:rsidR="00DE42FB">
              <w:rPr>
                <w:noProof/>
                <w:webHidden/>
              </w:rPr>
              <w:t>2332</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8" w:history="1">
            <w:r w:rsidRPr="007C5F32">
              <w:rPr>
                <w:rStyle w:val="Hyperlink"/>
                <w:noProof/>
              </w:rPr>
              <w:t xml:space="preserve">Fisheries Management (Vongole Fishery) </w:t>
            </w:r>
            <w:r w:rsidR="00AB0ABD">
              <w:rPr>
                <w:rStyle w:val="Hyperlink"/>
                <w:noProof/>
              </w:rPr>
              <w:br/>
            </w:r>
            <w:r w:rsidRPr="007C5F32">
              <w:rPr>
                <w:rStyle w:val="Hyperlink"/>
                <w:noProof/>
              </w:rPr>
              <w:t>Regulations 2021</w:t>
            </w:r>
            <w:r w:rsidR="00EA0B81" w:rsidRPr="00EA0B81">
              <w:rPr>
                <w:rStyle w:val="Hyperlink"/>
                <w:noProof/>
              </w:rPr>
              <w:t>—No. 9</w:t>
            </w:r>
            <w:r w:rsidR="00EA0B81">
              <w:rPr>
                <w:rStyle w:val="Hyperlink"/>
                <w:noProof/>
              </w:rPr>
              <w:t>0</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_Toc75425758 \h </w:instrText>
            </w:r>
            <w:r>
              <w:rPr>
                <w:noProof/>
                <w:webHidden/>
              </w:rPr>
            </w:r>
            <w:r>
              <w:rPr>
                <w:noProof/>
                <w:webHidden/>
              </w:rPr>
              <w:fldChar w:fldCharType="separate"/>
            </w:r>
            <w:r w:rsidR="00DE42FB">
              <w:rPr>
                <w:noProof/>
                <w:webHidden/>
              </w:rPr>
              <w:t>2342</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59" w:history="1">
            <w:r w:rsidRPr="007C5F32">
              <w:rPr>
                <w:rStyle w:val="Hyperlink"/>
                <w:noProof/>
              </w:rPr>
              <w:t xml:space="preserve">Fisheries Management (Demerit Points) </w:t>
            </w:r>
            <w:r w:rsidR="00AB0ABD">
              <w:rPr>
                <w:rStyle w:val="Hyperlink"/>
                <w:noProof/>
              </w:rPr>
              <w:br/>
            </w:r>
            <w:r w:rsidRPr="007C5F32">
              <w:rPr>
                <w:rStyle w:val="Hyperlink"/>
                <w:noProof/>
              </w:rPr>
              <w:t xml:space="preserve">(Marine Scalefish Fishery Reform) </w:t>
            </w:r>
            <w:r w:rsidR="00AB0ABD">
              <w:rPr>
                <w:rStyle w:val="Hyperlink"/>
                <w:noProof/>
              </w:rPr>
              <w:br/>
            </w:r>
            <w:r w:rsidRPr="007C5F32">
              <w:rPr>
                <w:rStyle w:val="Hyperlink"/>
                <w:noProof/>
              </w:rPr>
              <w:t>Variation Regulations 2021</w:t>
            </w:r>
            <w:r w:rsidR="00EA0B81" w:rsidRPr="00EA0B81">
              <w:rPr>
                <w:rStyle w:val="Hyperlink"/>
                <w:noProof/>
              </w:rPr>
              <w:t>—No. 9</w:t>
            </w:r>
            <w:r w:rsidR="00EA0B81">
              <w:rPr>
                <w:rStyle w:val="Hyperlink"/>
                <w:noProof/>
              </w:rPr>
              <w:t>1</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_Toc75425759 \h </w:instrText>
            </w:r>
            <w:r>
              <w:rPr>
                <w:noProof/>
                <w:webHidden/>
              </w:rPr>
            </w:r>
            <w:r>
              <w:rPr>
                <w:noProof/>
                <w:webHidden/>
              </w:rPr>
              <w:fldChar w:fldCharType="separate"/>
            </w:r>
            <w:r w:rsidR="00DE42FB">
              <w:rPr>
                <w:noProof/>
                <w:webHidden/>
              </w:rPr>
              <w:t>2353</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60" w:history="1">
            <w:r w:rsidRPr="007C5F32">
              <w:rPr>
                <w:rStyle w:val="Hyperlink"/>
                <w:noProof/>
              </w:rPr>
              <w:t xml:space="preserve">Fisheries Management (Blue Crab Fishery) (Marine </w:t>
            </w:r>
            <w:r w:rsidR="000A395F">
              <w:rPr>
                <w:rStyle w:val="Hyperlink"/>
                <w:noProof/>
              </w:rPr>
              <w:br/>
            </w:r>
            <w:r w:rsidRPr="007C5F32">
              <w:rPr>
                <w:rStyle w:val="Hyperlink"/>
                <w:noProof/>
              </w:rPr>
              <w:t xml:space="preserve">Scalefish Fishery Reform) Variation </w:t>
            </w:r>
            <w:r w:rsidR="000A395F">
              <w:rPr>
                <w:rStyle w:val="Hyperlink"/>
                <w:noProof/>
              </w:rPr>
              <w:br/>
            </w:r>
            <w:r w:rsidRPr="007C5F32">
              <w:rPr>
                <w:rStyle w:val="Hyperlink"/>
                <w:noProof/>
              </w:rPr>
              <w:t>Regulations 2021</w:t>
            </w:r>
            <w:r w:rsidR="00EA0B81" w:rsidRPr="00EA0B81">
              <w:rPr>
                <w:rStyle w:val="Hyperlink"/>
                <w:noProof/>
              </w:rPr>
              <w:t>—No. 9</w:t>
            </w:r>
            <w:r w:rsidR="00EA0B81">
              <w:rPr>
                <w:rStyle w:val="Hyperlink"/>
                <w:noProof/>
              </w:rPr>
              <w:t>2</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_Toc75425760 \h </w:instrText>
            </w:r>
            <w:r>
              <w:rPr>
                <w:noProof/>
                <w:webHidden/>
              </w:rPr>
            </w:r>
            <w:r>
              <w:rPr>
                <w:noProof/>
                <w:webHidden/>
              </w:rPr>
              <w:fldChar w:fldCharType="separate"/>
            </w:r>
            <w:r w:rsidR="00DE42FB">
              <w:rPr>
                <w:noProof/>
                <w:webHidden/>
              </w:rPr>
              <w:t>2368</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61" w:history="1">
            <w:r w:rsidRPr="007C5F32">
              <w:rPr>
                <w:rStyle w:val="Hyperlink"/>
                <w:noProof/>
              </w:rPr>
              <w:t xml:space="preserve">Fisheries Management (Fish Processors) (Marine </w:t>
            </w:r>
            <w:r w:rsidR="000A395F">
              <w:rPr>
                <w:rStyle w:val="Hyperlink"/>
                <w:noProof/>
              </w:rPr>
              <w:br/>
            </w:r>
            <w:r w:rsidRPr="007C5F32">
              <w:rPr>
                <w:rStyle w:val="Hyperlink"/>
                <w:noProof/>
              </w:rPr>
              <w:t xml:space="preserve">Scalefish Fishery Reform) Variation </w:t>
            </w:r>
            <w:r w:rsidR="000A395F">
              <w:rPr>
                <w:rStyle w:val="Hyperlink"/>
                <w:noProof/>
              </w:rPr>
              <w:br/>
            </w:r>
            <w:r w:rsidRPr="007C5F32">
              <w:rPr>
                <w:rStyle w:val="Hyperlink"/>
                <w:noProof/>
              </w:rPr>
              <w:t>Regulations 2021</w:t>
            </w:r>
            <w:r w:rsidR="00EA0B81" w:rsidRPr="00EA0B81">
              <w:rPr>
                <w:rStyle w:val="Hyperlink"/>
                <w:noProof/>
              </w:rPr>
              <w:t>—No. 9</w:t>
            </w:r>
            <w:r w:rsidR="00EA0B81">
              <w:rPr>
                <w:rStyle w:val="Hyperlink"/>
                <w:noProof/>
              </w:rPr>
              <w:t>3</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_Toc75425761 \h </w:instrText>
            </w:r>
            <w:r>
              <w:rPr>
                <w:noProof/>
                <w:webHidden/>
              </w:rPr>
            </w:r>
            <w:r>
              <w:rPr>
                <w:noProof/>
                <w:webHidden/>
              </w:rPr>
              <w:fldChar w:fldCharType="separate"/>
            </w:r>
            <w:r w:rsidR="00DE42FB">
              <w:rPr>
                <w:noProof/>
                <w:webHidden/>
              </w:rPr>
              <w:t>2370</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62" w:history="1">
            <w:r w:rsidRPr="007C5F32">
              <w:rPr>
                <w:rStyle w:val="Hyperlink"/>
                <w:noProof/>
              </w:rPr>
              <w:t xml:space="preserve">Fisheries Management (General) (Miscellaneous) </w:t>
            </w:r>
            <w:r w:rsidR="00AB0ABD">
              <w:rPr>
                <w:rStyle w:val="Hyperlink"/>
                <w:noProof/>
              </w:rPr>
              <w:br/>
            </w:r>
            <w:r w:rsidRPr="007C5F32">
              <w:rPr>
                <w:rStyle w:val="Hyperlink"/>
                <w:noProof/>
              </w:rPr>
              <w:t>Variation Regulations 2021</w:t>
            </w:r>
            <w:r w:rsidR="00EA0B81" w:rsidRPr="00EA0B81">
              <w:rPr>
                <w:rStyle w:val="Hyperlink"/>
                <w:noProof/>
              </w:rPr>
              <w:t>—No. 9</w:t>
            </w:r>
            <w:r w:rsidR="00EA0B81">
              <w:rPr>
                <w:rStyle w:val="Hyperlink"/>
                <w:noProof/>
              </w:rPr>
              <w:t>4</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_Toc75425762 \h </w:instrText>
            </w:r>
            <w:r>
              <w:rPr>
                <w:noProof/>
                <w:webHidden/>
              </w:rPr>
            </w:r>
            <w:r>
              <w:rPr>
                <w:noProof/>
                <w:webHidden/>
              </w:rPr>
              <w:fldChar w:fldCharType="separate"/>
            </w:r>
            <w:r w:rsidR="00DE42FB">
              <w:rPr>
                <w:noProof/>
                <w:webHidden/>
              </w:rPr>
              <w:t>2374</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63" w:history="1">
            <w:r w:rsidRPr="007C5F32">
              <w:rPr>
                <w:rStyle w:val="Hyperlink"/>
                <w:noProof/>
              </w:rPr>
              <w:t xml:space="preserve">Fisheries Management (Lakes and Coorong Fishery) </w:t>
            </w:r>
            <w:r w:rsidR="00AB0ABD">
              <w:rPr>
                <w:rStyle w:val="Hyperlink"/>
                <w:noProof/>
              </w:rPr>
              <w:br/>
            </w:r>
            <w:r w:rsidRPr="007C5F32">
              <w:rPr>
                <w:rStyle w:val="Hyperlink"/>
                <w:noProof/>
              </w:rPr>
              <w:t>(Marine Scalefish Fishery Reform) Variation Regulations 2021</w:t>
            </w:r>
            <w:r w:rsidR="00EA0B81" w:rsidRPr="00EA0B81">
              <w:rPr>
                <w:rStyle w:val="Hyperlink"/>
                <w:noProof/>
              </w:rPr>
              <w:t>—No. 9</w:t>
            </w:r>
            <w:r w:rsidR="00EA0B81">
              <w:rPr>
                <w:rStyle w:val="Hyperlink"/>
                <w:noProof/>
              </w:rPr>
              <w:t>5</w:t>
            </w:r>
            <w:r w:rsidR="00EA0B81" w:rsidRPr="00EA0B81">
              <w:rPr>
                <w:rStyle w:val="Hyperlink"/>
                <w:noProof/>
              </w:rPr>
              <w:t xml:space="preserve"> of 2021</w:t>
            </w:r>
            <w:r>
              <w:rPr>
                <w:noProof/>
                <w:webHidden/>
              </w:rPr>
              <w:tab/>
            </w:r>
            <w:r>
              <w:rPr>
                <w:noProof/>
                <w:webHidden/>
              </w:rPr>
              <w:fldChar w:fldCharType="begin"/>
            </w:r>
            <w:r>
              <w:rPr>
                <w:noProof/>
                <w:webHidden/>
              </w:rPr>
              <w:instrText xml:space="preserve"> PAGEREF _Toc75425763 \h </w:instrText>
            </w:r>
            <w:r>
              <w:rPr>
                <w:noProof/>
                <w:webHidden/>
              </w:rPr>
            </w:r>
            <w:r>
              <w:rPr>
                <w:noProof/>
                <w:webHidden/>
              </w:rPr>
              <w:fldChar w:fldCharType="separate"/>
            </w:r>
            <w:r w:rsidR="00DE42FB">
              <w:rPr>
                <w:noProof/>
                <w:webHidden/>
              </w:rPr>
              <w:t>2376</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64" w:history="1">
            <w:r w:rsidRPr="007C5F32">
              <w:rPr>
                <w:rStyle w:val="Hyperlink"/>
                <w:noProof/>
              </w:rPr>
              <w:t xml:space="preserve">Fisheries Management (Miscellaneous Developmental </w:t>
            </w:r>
            <w:r w:rsidR="00AB0ABD">
              <w:rPr>
                <w:rStyle w:val="Hyperlink"/>
                <w:noProof/>
              </w:rPr>
              <w:br/>
            </w:r>
            <w:r w:rsidRPr="007C5F32">
              <w:rPr>
                <w:rStyle w:val="Hyperlink"/>
                <w:noProof/>
              </w:rPr>
              <w:t xml:space="preserve">Fishery) (Marine Scalefish Fishery Reform) </w:t>
            </w:r>
            <w:r w:rsidR="00AB0ABD">
              <w:rPr>
                <w:rStyle w:val="Hyperlink"/>
                <w:noProof/>
              </w:rPr>
              <w:br/>
            </w:r>
            <w:r w:rsidRPr="007C5F32">
              <w:rPr>
                <w:rStyle w:val="Hyperlink"/>
                <w:noProof/>
              </w:rPr>
              <w:t>Variation Regulations 2021</w:t>
            </w:r>
            <w:r w:rsidR="00EA0B81">
              <w:rPr>
                <w:rStyle w:val="Hyperlink"/>
                <w:noProof/>
              </w:rPr>
              <w:t>—No. 96 of 2021</w:t>
            </w:r>
            <w:r>
              <w:rPr>
                <w:noProof/>
                <w:webHidden/>
              </w:rPr>
              <w:tab/>
            </w:r>
            <w:r>
              <w:rPr>
                <w:noProof/>
                <w:webHidden/>
              </w:rPr>
              <w:fldChar w:fldCharType="begin"/>
            </w:r>
            <w:r>
              <w:rPr>
                <w:noProof/>
                <w:webHidden/>
              </w:rPr>
              <w:instrText xml:space="preserve"> PAGEREF _Toc75425764 \h </w:instrText>
            </w:r>
            <w:r>
              <w:rPr>
                <w:noProof/>
                <w:webHidden/>
              </w:rPr>
            </w:r>
            <w:r>
              <w:rPr>
                <w:noProof/>
                <w:webHidden/>
              </w:rPr>
              <w:fldChar w:fldCharType="separate"/>
            </w:r>
            <w:r w:rsidR="00DE42FB">
              <w:rPr>
                <w:noProof/>
                <w:webHidden/>
              </w:rPr>
              <w:t>2378</w:t>
            </w:r>
            <w:r>
              <w:rPr>
                <w:noProof/>
                <w:webHidden/>
              </w:rPr>
              <w:fldChar w:fldCharType="end"/>
            </w:r>
          </w:hyperlink>
        </w:p>
        <w:p w:rsidR="002E5079" w:rsidRDefault="002E5079" w:rsidP="002E5079">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5425765" w:history="1">
            <w:r w:rsidRPr="007C5F32">
              <w:rPr>
                <w:rStyle w:val="Hyperlink"/>
                <w:noProof/>
              </w:rPr>
              <w:t xml:space="preserve">Fisheries Management (Vessel Monitoring Scheme) </w:t>
            </w:r>
            <w:r w:rsidR="00AB0ABD">
              <w:rPr>
                <w:rStyle w:val="Hyperlink"/>
                <w:noProof/>
              </w:rPr>
              <w:br/>
            </w:r>
            <w:r w:rsidRPr="007C5F32">
              <w:rPr>
                <w:rStyle w:val="Hyperlink"/>
                <w:noProof/>
              </w:rPr>
              <w:t>(Sardine Fishery) Variation Regulations 2021</w:t>
            </w:r>
            <w:r w:rsidR="00EA0B81">
              <w:rPr>
                <w:rStyle w:val="Hyperlink"/>
                <w:noProof/>
              </w:rPr>
              <w:t>—</w:t>
            </w:r>
            <w:r w:rsidR="00EA0B81">
              <w:rPr>
                <w:rStyle w:val="Hyperlink"/>
                <w:noProof/>
              </w:rPr>
              <w:br/>
              <w:t>No. 97 of 2021</w:t>
            </w:r>
            <w:r>
              <w:rPr>
                <w:noProof/>
                <w:webHidden/>
              </w:rPr>
              <w:tab/>
            </w:r>
            <w:r>
              <w:rPr>
                <w:noProof/>
                <w:webHidden/>
              </w:rPr>
              <w:fldChar w:fldCharType="begin"/>
            </w:r>
            <w:r>
              <w:rPr>
                <w:noProof/>
                <w:webHidden/>
              </w:rPr>
              <w:instrText xml:space="preserve"> PAGEREF _Toc75425765 \h </w:instrText>
            </w:r>
            <w:r>
              <w:rPr>
                <w:noProof/>
                <w:webHidden/>
              </w:rPr>
            </w:r>
            <w:r>
              <w:rPr>
                <w:noProof/>
                <w:webHidden/>
              </w:rPr>
              <w:fldChar w:fldCharType="separate"/>
            </w:r>
            <w:r w:rsidR="00DE42FB">
              <w:rPr>
                <w:noProof/>
                <w:webHidden/>
              </w:rPr>
              <w:t>2380</w:t>
            </w:r>
            <w:r>
              <w:rPr>
                <w:noProof/>
                <w:webHidden/>
              </w:rPr>
              <w:fldChar w:fldCharType="end"/>
            </w:r>
          </w:hyperlink>
        </w:p>
        <w:p w:rsidR="00A72FF1" w:rsidRDefault="00A72FF1">
          <w:pPr>
            <w:spacing w:after="0" w:line="240" w:lineRule="auto"/>
            <w:jc w:val="left"/>
            <w:rPr>
              <w:rStyle w:val="Hyperlink"/>
              <w:rFonts w:eastAsia="Times New Roman"/>
              <w:b/>
              <w:smallCaps/>
              <w:noProof/>
              <w:szCs w:val="20"/>
            </w:rPr>
            <w:sectPr w:rsidR="00A72FF1" w:rsidSect="00A67C48">
              <w:headerReference w:type="even" r:id="rId14"/>
              <w:headerReference w:type="default" r:id="rId15"/>
              <w:footerReference w:type="default" r:id="rId16"/>
              <w:footerReference w:type="first" r:id="rId17"/>
              <w:type w:val="continuous"/>
              <w:pgSz w:w="11906" w:h="16838"/>
              <w:pgMar w:top="1134" w:right="1256" w:bottom="1134" w:left="1290" w:header="1134" w:footer="935" w:gutter="0"/>
              <w:cols w:num="2" w:space="240"/>
              <w:docGrid w:linePitch="360"/>
            </w:sectPr>
          </w:pPr>
        </w:p>
        <w:p w:rsidR="00BF0959" w:rsidRDefault="00BF0959" w:rsidP="008B33EF">
          <w:pPr>
            <w:pStyle w:val="Heading5"/>
            <w:tabs>
              <w:tab w:val="clear" w:pos="160"/>
              <w:tab w:val="clear" w:pos="320"/>
              <w:tab w:val="clear" w:pos="480"/>
              <w:tab w:val="clear" w:pos="4560"/>
              <w:tab w:val="right" w:leader="dot" w:pos="6946"/>
            </w:tabs>
            <w:spacing w:line="20" w:lineRule="exact"/>
            <w:rPr>
              <w:rStyle w:val="Hyperlink"/>
              <w:noProof/>
            </w:rPr>
            <w:sectPr w:rsidR="00BF0959" w:rsidSect="001B22F9">
              <w:pgSz w:w="11906" w:h="16838"/>
              <w:pgMar w:top="1134" w:right="1256" w:bottom="1134" w:left="1290" w:header="1134" w:footer="935" w:gutter="0"/>
              <w:cols w:num="2" w:space="240"/>
              <w:docGrid w:linePitch="360"/>
            </w:sectPr>
          </w:pPr>
        </w:p>
        <w:p w:rsidR="002E5079" w:rsidRDefault="002E5079" w:rsidP="00BF0959">
          <w:pPr>
            <w:pStyle w:val="Heading5"/>
            <w:tabs>
              <w:tab w:val="clear" w:pos="160"/>
              <w:tab w:val="clear" w:pos="320"/>
              <w:tab w:val="clear" w:pos="480"/>
              <w:tab w:val="clear" w:pos="4560"/>
              <w:tab w:val="right" w:leader="dot" w:pos="6946"/>
            </w:tabs>
            <w:spacing w:before="80"/>
            <w:rPr>
              <w:rFonts w:asciiTheme="minorHAnsi" w:eastAsiaTheme="minorEastAsia" w:hAnsiTheme="minorHAnsi" w:cstheme="minorBidi"/>
              <w:noProof/>
              <w:sz w:val="22"/>
              <w:szCs w:val="22"/>
            </w:rPr>
          </w:pPr>
          <w:hyperlink w:anchor="_Toc75425766" w:history="1">
            <w:r w:rsidRPr="007C5F32">
              <w:rPr>
                <w:rStyle w:val="Hyperlink"/>
                <w:noProof/>
              </w:rPr>
              <w:t>Rules of Court</w:t>
            </w:r>
          </w:hyperlink>
        </w:p>
        <w:p w:rsidR="002E5079" w:rsidRPr="00250E8D"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67" w:history="1">
            <w:r w:rsidRPr="00250E8D">
              <w:rPr>
                <w:rStyle w:val="Hyperlink"/>
                <w:noProof/>
              </w:rPr>
              <w:t>Uniform Civil (No 5) Amending Rules 2021</w:t>
            </w:r>
            <w:r w:rsidRPr="00250E8D">
              <w:rPr>
                <w:noProof/>
                <w:webHidden/>
              </w:rPr>
              <w:tab/>
            </w:r>
            <w:r w:rsidRPr="00250E8D">
              <w:rPr>
                <w:noProof/>
                <w:webHidden/>
              </w:rPr>
              <w:fldChar w:fldCharType="begin"/>
            </w:r>
            <w:r w:rsidRPr="00250E8D">
              <w:rPr>
                <w:noProof/>
                <w:webHidden/>
              </w:rPr>
              <w:instrText xml:space="preserve"> PAGEREF _Toc75425767 \h </w:instrText>
            </w:r>
            <w:r w:rsidRPr="00250E8D">
              <w:rPr>
                <w:noProof/>
                <w:webHidden/>
              </w:rPr>
            </w:r>
            <w:r w:rsidRPr="00250E8D">
              <w:rPr>
                <w:noProof/>
                <w:webHidden/>
              </w:rPr>
              <w:fldChar w:fldCharType="separate"/>
            </w:r>
            <w:r w:rsidR="00DE42FB">
              <w:rPr>
                <w:noProof/>
                <w:webHidden/>
              </w:rPr>
              <w:t>2382</w:t>
            </w:r>
            <w:r w:rsidRPr="00250E8D">
              <w:rPr>
                <w:noProof/>
                <w:webHidden/>
              </w:rPr>
              <w:fldChar w:fldCharType="end"/>
            </w:r>
          </w:hyperlink>
        </w:p>
        <w:p w:rsidR="002E5079" w:rsidRDefault="002E5079" w:rsidP="00250E8D">
          <w:pPr>
            <w:pStyle w:val="Heading5"/>
            <w:spacing w:before="80"/>
            <w:rPr>
              <w:rFonts w:asciiTheme="minorHAnsi" w:eastAsiaTheme="minorEastAsia" w:hAnsiTheme="minorHAnsi" w:cstheme="minorBidi"/>
              <w:noProof/>
              <w:sz w:val="22"/>
              <w:szCs w:val="22"/>
            </w:rPr>
          </w:pPr>
          <w:hyperlink w:anchor="_Toc75425768" w:history="1">
            <w:r w:rsidRPr="007C5F32">
              <w:rPr>
                <w:rStyle w:val="Hyperlink"/>
                <w:noProof/>
              </w:rPr>
              <w:t>State Government Instruments</w:t>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69" w:history="1">
            <w:r w:rsidRPr="007C5F32">
              <w:rPr>
                <w:rStyle w:val="Hyperlink"/>
                <w:noProof/>
              </w:rPr>
              <w:t>Associations Incorporation Act 1985</w:t>
            </w:r>
            <w:r>
              <w:rPr>
                <w:noProof/>
                <w:webHidden/>
              </w:rPr>
              <w:tab/>
            </w:r>
            <w:r>
              <w:rPr>
                <w:noProof/>
                <w:webHidden/>
              </w:rPr>
              <w:fldChar w:fldCharType="begin"/>
            </w:r>
            <w:r>
              <w:rPr>
                <w:noProof/>
                <w:webHidden/>
              </w:rPr>
              <w:instrText xml:space="preserve"> PAGEREF _Toc75425769 \h </w:instrText>
            </w:r>
            <w:r>
              <w:rPr>
                <w:noProof/>
                <w:webHidden/>
              </w:rPr>
            </w:r>
            <w:r>
              <w:rPr>
                <w:noProof/>
                <w:webHidden/>
              </w:rPr>
              <w:fldChar w:fldCharType="separate"/>
            </w:r>
            <w:r w:rsidR="00DE42FB">
              <w:rPr>
                <w:noProof/>
                <w:webHidden/>
              </w:rPr>
              <w:t>2384</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0" w:history="1">
            <w:r w:rsidRPr="007C5F32">
              <w:rPr>
                <w:rStyle w:val="Hyperlink"/>
                <w:noProof/>
              </w:rPr>
              <w:t>Authorised Betting Operations Act 2000</w:t>
            </w:r>
            <w:r>
              <w:rPr>
                <w:noProof/>
                <w:webHidden/>
              </w:rPr>
              <w:tab/>
            </w:r>
            <w:r>
              <w:rPr>
                <w:noProof/>
                <w:webHidden/>
              </w:rPr>
              <w:fldChar w:fldCharType="begin"/>
            </w:r>
            <w:r>
              <w:rPr>
                <w:noProof/>
                <w:webHidden/>
              </w:rPr>
              <w:instrText xml:space="preserve"> PAGEREF _Toc75425770 \h </w:instrText>
            </w:r>
            <w:r>
              <w:rPr>
                <w:noProof/>
                <w:webHidden/>
              </w:rPr>
            </w:r>
            <w:r>
              <w:rPr>
                <w:noProof/>
                <w:webHidden/>
              </w:rPr>
              <w:fldChar w:fldCharType="separate"/>
            </w:r>
            <w:r w:rsidR="00DE42FB">
              <w:rPr>
                <w:noProof/>
                <w:webHidden/>
              </w:rPr>
              <w:t>2384</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1" w:history="1">
            <w:r w:rsidRPr="007C5F32">
              <w:rPr>
                <w:rStyle w:val="Hyperlink"/>
                <w:noProof/>
              </w:rPr>
              <w:t>Development Act 1993</w:t>
            </w:r>
            <w:r>
              <w:rPr>
                <w:noProof/>
                <w:webHidden/>
              </w:rPr>
              <w:tab/>
            </w:r>
            <w:r>
              <w:rPr>
                <w:noProof/>
                <w:webHidden/>
              </w:rPr>
              <w:fldChar w:fldCharType="begin"/>
            </w:r>
            <w:r>
              <w:rPr>
                <w:noProof/>
                <w:webHidden/>
              </w:rPr>
              <w:instrText xml:space="preserve"> PAGEREF _Toc75425771 \h </w:instrText>
            </w:r>
            <w:r>
              <w:rPr>
                <w:noProof/>
                <w:webHidden/>
              </w:rPr>
            </w:r>
            <w:r>
              <w:rPr>
                <w:noProof/>
                <w:webHidden/>
              </w:rPr>
              <w:fldChar w:fldCharType="separate"/>
            </w:r>
            <w:r w:rsidR="00DE42FB">
              <w:rPr>
                <w:noProof/>
                <w:webHidden/>
              </w:rPr>
              <w:t>2385</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2" w:history="1">
            <w:r w:rsidRPr="007C5F32">
              <w:rPr>
                <w:rStyle w:val="Hyperlink"/>
                <w:noProof/>
              </w:rPr>
              <w:t>Environment Protection Act 1993</w:t>
            </w:r>
            <w:r>
              <w:rPr>
                <w:noProof/>
                <w:webHidden/>
              </w:rPr>
              <w:tab/>
            </w:r>
            <w:r>
              <w:rPr>
                <w:noProof/>
                <w:webHidden/>
              </w:rPr>
              <w:fldChar w:fldCharType="begin"/>
            </w:r>
            <w:r>
              <w:rPr>
                <w:noProof/>
                <w:webHidden/>
              </w:rPr>
              <w:instrText xml:space="preserve"> PAGEREF _Toc75425772 \h </w:instrText>
            </w:r>
            <w:r>
              <w:rPr>
                <w:noProof/>
                <w:webHidden/>
              </w:rPr>
            </w:r>
            <w:r>
              <w:rPr>
                <w:noProof/>
                <w:webHidden/>
              </w:rPr>
              <w:fldChar w:fldCharType="separate"/>
            </w:r>
            <w:r w:rsidR="00DE42FB">
              <w:rPr>
                <w:noProof/>
                <w:webHidden/>
              </w:rPr>
              <w:t>2401</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3" w:history="1">
            <w:r w:rsidRPr="007C5F32">
              <w:rPr>
                <w:rStyle w:val="Hyperlink"/>
                <w:noProof/>
              </w:rPr>
              <w:t>Essential Services Commission Act 2002</w:t>
            </w:r>
            <w:r>
              <w:rPr>
                <w:noProof/>
                <w:webHidden/>
              </w:rPr>
              <w:tab/>
            </w:r>
            <w:r>
              <w:rPr>
                <w:noProof/>
                <w:webHidden/>
              </w:rPr>
              <w:fldChar w:fldCharType="begin"/>
            </w:r>
            <w:r>
              <w:rPr>
                <w:noProof/>
                <w:webHidden/>
              </w:rPr>
              <w:instrText xml:space="preserve"> PAGEREF _Toc75425773 \h </w:instrText>
            </w:r>
            <w:r>
              <w:rPr>
                <w:noProof/>
                <w:webHidden/>
              </w:rPr>
            </w:r>
            <w:r>
              <w:rPr>
                <w:noProof/>
                <w:webHidden/>
              </w:rPr>
              <w:fldChar w:fldCharType="separate"/>
            </w:r>
            <w:r w:rsidR="00DE42FB">
              <w:rPr>
                <w:noProof/>
                <w:webHidden/>
              </w:rPr>
              <w:t>2402</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4" w:history="1">
            <w:r w:rsidRPr="007C5F32">
              <w:rPr>
                <w:rStyle w:val="Hyperlink"/>
                <w:noProof/>
              </w:rPr>
              <w:t>Fisheries Management Act 2007</w:t>
            </w:r>
            <w:r>
              <w:rPr>
                <w:noProof/>
                <w:webHidden/>
              </w:rPr>
              <w:tab/>
            </w:r>
            <w:r>
              <w:rPr>
                <w:noProof/>
                <w:webHidden/>
              </w:rPr>
              <w:fldChar w:fldCharType="begin"/>
            </w:r>
            <w:r>
              <w:rPr>
                <w:noProof/>
                <w:webHidden/>
              </w:rPr>
              <w:instrText xml:space="preserve"> PAGEREF _Toc75425774 \h </w:instrText>
            </w:r>
            <w:r>
              <w:rPr>
                <w:noProof/>
                <w:webHidden/>
              </w:rPr>
            </w:r>
            <w:r>
              <w:rPr>
                <w:noProof/>
                <w:webHidden/>
              </w:rPr>
              <w:fldChar w:fldCharType="separate"/>
            </w:r>
            <w:r w:rsidR="00DE42FB">
              <w:rPr>
                <w:noProof/>
                <w:webHidden/>
              </w:rPr>
              <w:t>2402</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5" w:history="1">
            <w:r w:rsidRPr="007C5F32">
              <w:rPr>
                <w:rStyle w:val="Hyperlink"/>
                <w:noProof/>
              </w:rPr>
              <w:t>Gaming Machines Regulations 2020</w:t>
            </w:r>
            <w:r>
              <w:rPr>
                <w:noProof/>
                <w:webHidden/>
              </w:rPr>
              <w:tab/>
            </w:r>
            <w:r>
              <w:rPr>
                <w:noProof/>
                <w:webHidden/>
              </w:rPr>
              <w:fldChar w:fldCharType="begin"/>
            </w:r>
            <w:r>
              <w:rPr>
                <w:noProof/>
                <w:webHidden/>
              </w:rPr>
              <w:instrText xml:space="preserve"> PAGEREF _Toc75425775 \h </w:instrText>
            </w:r>
            <w:r>
              <w:rPr>
                <w:noProof/>
                <w:webHidden/>
              </w:rPr>
            </w:r>
            <w:r>
              <w:rPr>
                <w:noProof/>
                <w:webHidden/>
              </w:rPr>
              <w:fldChar w:fldCharType="separate"/>
            </w:r>
            <w:r w:rsidR="00DE42FB">
              <w:rPr>
                <w:noProof/>
                <w:webHidden/>
              </w:rPr>
              <w:t>2404</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6" w:history="1">
            <w:r w:rsidRPr="007C5F32">
              <w:rPr>
                <w:rStyle w:val="Hyperlink"/>
                <w:noProof/>
              </w:rPr>
              <w:t>Health Care Act 2008</w:t>
            </w:r>
            <w:r>
              <w:rPr>
                <w:noProof/>
                <w:webHidden/>
              </w:rPr>
              <w:tab/>
            </w:r>
            <w:r>
              <w:rPr>
                <w:noProof/>
                <w:webHidden/>
              </w:rPr>
              <w:fldChar w:fldCharType="begin"/>
            </w:r>
            <w:r>
              <w:rPr>
                <w:noProof/>
                <w:webHidden/>
              </w:rPr>
              <w:instrText xml:space="preserve"> PAGEREF _Toc75425776 \h </w:instrText>
            </w:r>
            <w:r>
              <w:rPr>
                <w:noProof/>
                <w:webHidden/>
              </w:rPr>
            </w:r>
            <w:r>
              <w:rPr>
                <w:noProof/>
                <w:webHidden/>
              </w:rPr>
              <w:fldChar w:fldCharType="separate"/>
            </w:r>
            <w:r w:rsidR="00DE42FB">
              <w:rPr>
                <w:noProof/>
                <w:webHidden/>
              </w:rPr>
              <w:t>2404</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7" w:history="1">
            <w:r w:rsidRPr="007C5F32">
              <w:rPr>
                <w:rStyle w:val="Hyperlink"/>
                <w:noProof/>
              </w:rPr>
              <w:t>Housing Improvement Act 2016</w:t>
            </w:r>
            <w:r>
              <w:rPr>
                <w:noProof/>
                <w:webHidden/>
              </w:rPr>
              <w:tab/>
            </w:r>
            <w:r>
              <w:rPr>
                <w:noProof/>
                <w:webHidden/>
              </w:rPr>
              <w:fldChar w:fldCharType="begin"/>
            </w:r>
            <w:r>
              <w:rPr>
                <w:noProof/>
                <w:webHidden/>
              </w:rPr>
              <w:instrText xml:space="preserve"> PAGEREF _Toc75425777 \h </w:instrText>
            </w:r>
            <w:r>
              <w:rPr>
                <w:noProof/>
                <w:webHidden/>
              </w:rPr>
            </w:r>
            <w:r>
              <w:rPr>
                <w:noProof/>
                <w:webHidden/>
              </w:rPr>
              <w:fldChar w:fldCharType="separate"/>
            </w:r>
            <w:r w:rsidR="00DE42FB">
              <w:rPr>
                <w:noProof/>
                <w:webHidden/>
              </w:rPr>
              <w:t>2406</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8" w:history="1">
            <w:r w:rsidRPr="007C5F32">
              <w:rPr>
                <w:rStyle w:val="Hyperlink"/>
                <w:noProof/>
              </w:rPr>
              <w:t>Justices of the Peace Act 2005</w:t>
            </w:r>
            <w:r>
              <w:rPr>
                <w:noProof/>
                <w:webHidden/>
              </w:rPr>
              <w:tab/>
            </w:r>
            <w:r>
              <w:rPr>
                <w:noProof/>
                <w:webHidden/>
              </w:rPr>
              <w:fldChar w:fldCharType="begin"/>
            </w:r>
            <w:r>
              <w:rPr>
                <w:noProof/>
                <w:webHidden/>
              </w:rPr>
              <w:instrText xml:space="preserve"> PAGEREF _Toc75425778 \h </w:instrText>
            </w:r>
            <w:r>
              <w:rPr>
                <w:noProof/>
                <w:webHidden/>
              </w:rPr>
            </w:r>
            <w:r>
              <w:rPr>
                <w:noProof/>
                <w:webHidden/>
              </w:rPr>
              <w:fldChar w:fldCharType="separate"/>
            </w:r>
            <w:r w:rsidR="00DE42FB">
              <w:rPr>
                <w:noProof/>
                <w:webHidden/>
              </w:rPr>
              <w:t>2407</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79" w:history="1">
            <w:r w:rsidRPr="007C5F32">
              <w:rPr>
                <w:rStyle w:val="Hyperlink"/>
                <w:noProof/>
              </w:rPr>
              <w:t>Land Acquisition Act 1969</w:t>
            </w:r>
            <w:r>
              <w:rPr>
                <w:noProof/>
                <w:webHidden/>
              </w:rPr>
              <w:tab/>
            </w:r>
            <w:r>
              <w:rPr>
                <w:noProof/>
                <w:webHidden/>
              </w:rPr>
              <w:fldChar w:fldCharType="begin"/>
            </w:r>
            <w:r>
              <w:rPr>
                <w:noProof/>
                <w:webHidden/>
              </w:rPr>
              <w:instrText xml:space="preserve"> PAGEREF _Toc75425779 \h </w:instrText>
            </w:r>
            <w:r>
              <w:rPr>
                <w:noProof/>
                <w:webHidden/>
              </w:rPr>
            </w:r>
            <w:r>
              <w:rPr>
                <w:noProof/>
                <w:webHidden/>
              </w:rPr>
              <w:fldChar w:fldCharType="separate"/>
            </w:r>
            <w:r w:rsidR="00DE42FB">
              <w:rPr>
                <w:noProof/>
                <w:webHidden/>
              </w:rPr>
              <w:t>2408</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0" w:history="1">
            <w:r w:rsidRPr="007C5F32">
              <w:rPr>
                <w:rStyle w:val="Hyperlink"/>
                <w:noProof/>
              </w:rPr>
              <w:t>Landscape South Australia Act 2019</w:t>
            </w:r>
            <w:r>
              <w:rPr>
                <w:noProof/>
                <w:webHidden/>
              </w:rPr>
              <w:tab/>
            </w:r>
            <w:r>
              <w:rPr>
                <w:noProof/>
                <w:webHidden/>
              </w:rPr>
              <w:fldChar w:fldCharType="begin"/>
            </w:r>
            <w:r>
              <w:rPr>
                <w:noProof/>
                <w:webHidden/>
              </w:rPr>
              <w:instrText xml:space="preserve"> PAGEREF _Toc75425780 \h </w:instrText>
            </w:r>
            <w:r>
              <w:rPr>
                <w:noProof/>
                <w:webHidden/>
              </w:rPr>
            </w:r>
            <w:r>
              <w:rPr>
                <w:noProof/>
                <w:webHidden/>
              </w:rPr>
              <w:fldChar w:fldCharType="separate"/>
            </w:r>
            <w:r w:rsidR="00DE42FB">
              <w:rPr>
                <w:noProof/>
                <w:webHidden/>
              </w:rPr>
              <w:t>2411</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1" w:history="1">
            <w:r w:rsidRPr="007C5F32">
              <w:rPr>
                <w:rStyle w:val="Hyperlink"/>
                <w:noProof/>
              </w:rPr>
              <w:t xml:space="preserve">Planning, Development and Infrastructure </w:t>
            </w:r>
            <w:r w:rsidR="00BE4072">
              <w:rPr>
                <w:rStyle w:val="Hyperlink"/>
                <w:noProof/>
              </w:rPr>
              <w:br/>
            </w:r>
            <w:r w:rsidRPr="007C5F32">
              <w:rPr>
                <w:rStyle w:val="Hyperlink"/>
                <w:noProof/>
              </w:rPr>
              <w:t>(Transitional Provisions) Regulations 2017</w:t>
            </w:r>
            <w:r>
              <w:rPr>
                <w:noProof/>
                <w:webHidden/>
              </w:rPr>
              <w:tab/>
            </w:r>
            <w:r>
              <w:rPr>
                <w:noProof/>
                <w:webHidden/>
              </w:rPr>
              <w:fldChar w:fldCharType="begin"/>
            </w:r>
            <w:r>
              <w:rPr>
                <w:noProof/>
                <w:webHidden/>
              </w:rPr>
              <w:instrText xml:space="preserve"> PAGEREF _Toc75425781 \h </w:instrText>
            </w:r>
            <w:r>
              <w:rPr>
                <w:noProof/>
                <w:webHidden/>
              </w:rPr>
            </w:r>
            <w:r>
              <w:rPr>
                <w:noProof/>
                <w:webHidden/>
              </w:rPr>
              <w:fldChar w:fldCharType="separate"/>
            </w:r>
            <w:r w:rsidR="00DE42FB">
              <w:rPr>
                <w:noProof/>
                <w:webHidden/>
              </w:rPr>
              <w:t>2413</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2" w:history="1">
            <w:r w:rsidRPr="007C5F32">
              <w:rPr>
                <w:rStyle w:val="Hyperlink"/>
                <w:noProof/>
              </w:rPr>
              <w:t>Proof of Sunrise and Sunset Act 1923</w:t>
            </w:r>
            <w:r>
              <w:rPr>
                <w:noProof/>
                <w:webHidden/>
              </w:rPr>
              <w:tab/>
            </w:r>
            <w:r>
              <w:rPr>
                <w:noProof/>
                <w:webHidden/>
              </w:rPr>
              <w:fldChar w:fldCharType="begin"/>
            </w:r>
            <w:r>
              <w:rPr>
                <w:noProof/>
                <w:webHidden/>
              </w:rPr>
              <w:instrText xml:space="preserve"> PAGEREF _Toc75425782 \h </w:instrText>
            </w:r>
            <w:r>
              <w:rPr>
                <w:noProof/>
                <w:webHidden/>
              </w:rPr>
            </w:r>
            <w:r>
              <w:rPr>
                <w:noProof/>
                <w:webHidden/>
              </w:rPr>
              <w:fldChar w:fldCharType="separate"/>
            </w:r>
            <w:r w:rsidR="00DE42FB">
              <w:rPr>
                <w:noProof/>
                <w:webHidden/>
              </w:rPr>
              <w:t>2414</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3" w:history="1">
            <w:r w:rsidRPr="007C5F32">
              <w:rPr>
                <w:rStyle w:val="Hyperlink"/>
                <w:noProof/>
              </w:rPr>
              <w:t>Retail and Commercial Leases Act 1995</w:t>
            </w:r>
            <w:r>
              <w:rPr>
                <w:noProof/>
                <w:webHidden/>
              </w:rPr>
              <w:tab/>
            </w:r>
            <w:r>
              <w:rPr>
                <w:noProof/>
                <w:webHidden/>
              </w:rPr>
              <w:fldChar w:fldCharType="begin"/>
            </w:r>
            <w:r>
              <w:rPr>
                <w:noProof/>
                <w:webHidden/>
              </w:rPr>
              <w:instrText xml:space="preserve"> PAGEREF _Toc75425783 \h </w:instrText>
            </w:r>
            <w:r>
              <w:rPr>
                <w:noProof/>
                <w:webHidden/>
              </w:rPr>
            </w:r>
            <w:r>
              <w:rPr>
                <w:noProof/>
                <w:webHidden/>
              </w:rPr>
              <w:fldChar w:fldCharType="separate"/>
            </w:r>
            <w:r w:rsidR="00DE42FB">
              <w:rPr>
                <w:noProof/>
                <w:webHidden/>
              </w:rPr>
              <w:t>2415</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4" w:history="1">
            <w:r w:rsidRPr="007C5F32">
              <w:rPr>
                <w:rStyle w:val="Hyperlink"/>
                <w:noProof/>
              </w:rPr>
              <w:t>Road Traffic Act 1961</w:t>
            </w:r>
            <w:r>
              <w:rPr>
                <w:noProof/>
                <w:webHidden/>
              </w:rPr>
              <w:tab/>
            </w:r>
            <w:r>
              <w:rPr>
                <w:noProof/>
                <w:webHidden/>
              </w:rPr>
              <w:fldChar w:fldCharType="begin"/>
            </w:r>
            <w:r>
              <w:rPr>
                <w:noProof/>
                <w:webHidden/>
              </w:rPr>
              <w:instrText xml:space="preserve"> PAGEREF _Toc75425784 \h </w:instrText>
            </w:r>
            <w:r>
              <w:rPr>
                <w:noProof/>
                <w:webHidden/>
              </w:rPr>
            </w:r>
            <w:r>
              <w:rPr>
                <w:noProof/>
                <w:webHidden/>
              </w:rPr>
              <w:fldChar w:fldCharType="separate"/>
            </w:r>
            <w:r w:rsidR="00DE42FB">
              <w:rPr>
                <w:noProof/>
                <w:webHidden/>
              </w:rPr>
              <w:t>2415</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5" w:history="1">
            <w:r w:rsidRPr="007C5F32">
              <w:rPr>
                <w:rStyle w:val="Hyperlink"/>
                <w:noProof/>
              </w:rPr>
              <w:t>South Australian Public Health Act 2011</w:t>
            </w:r>
            <w:r>
              <w:rPr>
                <w:noProof/>
                <w:webHidden/>
              </w:rPr>
              <w:tab/>
            </w:r>
            <w:r>
              <w:rPr>
                <w:noProof/>
                <w:webHidden/>
              </w:rPr>
              <w:fldChar w:fldCharType="begin"/>
            </w:r>
            <w:r>
              <w:rPr>
                <w:noProof/>
                <w:webHidden/>
              </w:rPr>
              <w:instrText xml:space="preserve"> PAGEREF _Toc75425785 \h </w:instrText>
            </w:r>
            <w:r>
              <w:rPr>
                <w:noProof/>
                <w:webHidden/>
              </w:rPr>
            </w:r>
            <w:r>
              <w:rPr>
                <w:noProof/>
                <w:webHidden/>
              </w:rPr>
              <w:fldChar w:fldCharType="separate"/>
            </w:r>
            <w:r w:rsidR="00DE42FB">
              <w:rPr>
                <w:noProof/>
                <w:webHidden/>
              </w:rPr>
              <w:t>2415</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6" w:history="1">
            <w:r w:rsidRPr="007C5F32">
              <w:rPr>
                <w:rStyle w:val="Hyperlink"/>
                <w:noProof/>
              </w:rPr>
              <w:t>South Australian Skills Act 2008</w:t>
            </w:r>
            <w:r>
              <w:rPr>
                <w:noProof/>
                <w:webHidden/>
              </w:rPr>
              <w:tab/>
            </w:r>
            <w:r>
              <w:rPr>
                <w:noProof/>
                <w:webHidden/>
              </w:rPr>
              <w:fldChar w:fldCharType="begin"/>
            </w:r>
            <w:r>
              <w:rPr>
                <w:noProof/>
                <w:webHidden/>
              </w:rPr>
              <w:instrText xml:space="preserve"> PAGEREF _Toc75425786 \h </w:instrText>
            </w:r>
            <w:r>
              <w:rPr>
                <w:noProof/>
                <w:webHidden/>
              </w:rPr>
            </w:r>
            <w:r>
              <w:rPr>
                <w:noProof/>
                <w:webHidden/>
              </w:rPr>
              <w:fldChar w:fldCharType="separate"/>
            </w:r>
            <w:r w:rsidR="00DE42FB">
              <w:rPr>
                <w:noProof/>
                <w:webHidden/>
              </w:rPr>
              <w:t>2416</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7" w:history="1">
            <w:r w:rsidRPr="007C5F32">
              <w:rPr>
                <w:rStyle w:val="Hyperlink"/>
                <w:noProof/>
              </w:rPr>
              <w:t>Surveyor-General</w:t>
            </w:r>
            <w:r>
              <w:rPr>
                <w:noProof/>
                <w:webHidden/>
              </w:rPr>
              <w:tab/>
            </w:r>
            <w:r>
              <w:rPr>
                <w:noProof/>
                <w:webHidden/>
              </w:rPr>
              <w:fldChar w:fldCharType="begin"/>
            </w:r>
            <w:r>
              <w:rPr>
                <w:noProof/>
                <w:webHidden/>
              </w:rPr>
              <w:instrText xml:space="preserve"> PAGEREF _Toc75425787 \h </w:instrText>
            </w:r>
            <w:r>
              <w:rPr>
                <w:noProof/>
                <w:webHidden/>
              </w:rPr>
            </w:r>
            <w:r>
              <w:rPr>
                <w:noProof/>
                <w:webHidden/>
              </w:rPr>
              <w:fldChar w:fldCharType="separate"/>
            </w:r>
            <w:r w:rsidR="00DE42FB">
              <w:rPr>
                <w:noProof/>
                <w:webHidden/>
              </w:rPr>
              <w:t>2417</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88" w:history="1">
            <w:r w:rsidRPr="007C5F32">
              <w:rPr>
                <w:rStyle w:val="Hyperlink"/>
                <w:noProof/>
              </w:rPr>
              <w:t>Water Industry Act 2012</w:t>
            </w:r>
            <w:r>
              <w:rPr>
                <w:noProof/>
                <w:webHidden/>
              </w:rPr>
              <w:tab/>
            </w:r>
            <w:r>
              <w:rPr>
                <w:noProof/>
                <w:webHidden/>
              </w:rPr>
              <w:fldChar w:fldCharType="begin"/>
            </w:r>
            <w:r>
              <w:rPr>
                <w:noProof/>
                <w:webHidden/>
              </w:rPr>
              <w:instrText xml:space="preserve"> PAGEREF _Toc75425788 \h </w:instrText>
            </w:r>
            <w:r>
              <w:rPr>
                <w:noProof/>
                <w:webHidden/>
              </w:rPr>
            </w:r>
            <w:r>
              <w:rPr>
                <w:noProof/>
                <w:webHidden/>
              </w:rPr>
              <w:fldChar w:fldCharType="separate"/>
            </w:r>
            <w:r w:rsidR="00DE42FB">
              <w:rPr>
                <w:noProof/>
                <w:webHidden/>
              </w:rPr>
              <w:t>2417</w:t>
            </w:r>
            <w:r>
              <w:rPr>
                <w:noProof/>
                <w:webHidden/>
              </w:rPr>
              <w:fldChar w:fldCharType="end"/>
            </w:r>
          </w:hyperlink>
        </w:p>
        <w:p w:rsidR="002E5079" w:rsidRDefault="002E5079" w:rsidP="00250E8D">
          <w:pPr>
            <w:pStyle w:val="Heading5"/>
            <w:spacing w:before="80"/>
            <w:rPr>
              <w:rFonts w:asciiTheme="minorHAnsi" w:eastAsiaTheme="minorEastAsia" w:hAnsiTheme="minorHAnsi" w:cstheme="minorBidi"/>
              <w:noProof/>
              <w:sz w:val="22"/>
              <w:szCs w:val="22"/>
            </w:rPr>
          </w:pPr>
          <w:hyperlink w:anchor="_Toc75425789" w:history="1">
            <w:r w:rsidRPr="007C5F32">
              <w:rPr>
                <w:rStyle w:val="Hyperlink"/>
                <w:noProof/>
              </w:rPr>
              <w:t>Local Government Instruments</w:t>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0" w:history="1">
            <w:r w:rsidRPr="007C5F32">
              <w:rPr>
                <w:rStyle w:val="Hyperlink"/>
                <w:noProof/>
              </w:rPr>
              <w:t>City of Charles Sturt</w:t>
            </w:r>
            <w:r>
              <w:rPr>
                <w:noProof/>
                <w:webHidden/>
              </w:rPr>
              <w:tab/>
            </w:r>
            <w:r>
              <w:rPr>
                <w:noProof/>
                <w:webHidden/>
              </w:rPr>
              <w:fldChar w:fldCharType="begin"/>
            </w:r>
            <w:r>
              <w:rPr>
                <w:noProof/>
                <w:webHidden/>
              </w:rPr>
              <w:instrText xml:space="preserve"> PAGEREF _Toc75425790 \h </w:instrText>
            </w:r>
            <w:r>
              <w:rPr>
                <w:noProof/>
                <w:webHidden/>
              </w:rPr>
            </w:r>
            <w:r>
              <w:rPr>
                <w:noProof/>
                <w:webHidden/>
              </w:rPr>
              <w:fldChar w:fldCharType="separate"/>
            </w:r>
            <w:r w:rsidR="00DE42FB">
              <w:rPr>
                <w:noProof/>
                <w:webHidden/>
              </w:rPr>
              <w:t>2425</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1" w:history="1">
            <w:r w:rsidRPr="007C5F32">
              <w:rPr>
                <w:rStyle w:val="Hyperlink"/>
                <w:noProof/>
              </w:rPr>
              <w:t>District Council of Ceduna</w:t>
            </w:r>
            <w:r>
              <w:rPr>
                <w:noProof/>
                <w:webHidden/>
              </w:rPr>
              <w:tab/>
            </w:r>
            <w:r>
              <w:rPr>
                <w:noProof/>
                <w:webHidden/>
              </w:rPr>
              <w:fldChar w:fldCharType="begin"/>
            </w:r>
            <w:r>
              <w:rPr>
                <w:noProof/>
                <w:webHidden/>
              </w:rPr>
              <w:instrText xml:space="preserve"> PAGEREF _Toc75425791 \h </w:instrText>
            </w:r>
            <w:r>
              <w:rPr>
                <w:noProof/>
                <w:webHidden/>
              </w:rPr>
            </w:r>
            <w:r>
              <w:rPr>
                <w:noProof/>
                <w:webHidden/>
              </w:rPr>
              <w:fldChar w:fldCharType="separate"/>
            </w:r>
            <w:r w:rsidR="00DE42FB">
              <w:rPr>
                <w:noProof/>
                <w:webHidden/>
              </w:rPr>
              <w:t>2438</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2" w:history="1">
            <w:r w:rsidRPr="007C5F32">
              <w:rPr>
                <w:rStyle w:val="Hyperlink"/>
                <w:noProof/>
              </w:rPr>
              <w:t>District Council of Cleve</w:t>
            </w:r>
            <w:r>
              <w:rPr>
                <w:noProof/>
                <w:webHidden/>
              </w:rPr>
              <w:tab/>
            </w:r>
            <w:r>
              <w:rPr>
                <w:noProof/>
                <w:webHidden/>
              </w:rPr>
              <w:fldChar w:fldCharType="begin"/>
            </w:r>
            <w:r>
              <w:rPr>
                <w:noProof/>
                <w:webHidden/>
              </w:rPr>
              <w:instrText xml:space="preserve"> PAGEREF _Toc75425792 \h </w:instrText>
            </w:r>
            <w:r>
              <w:rPr>
                <w:noProof/>
                <w:webHidden/>
              </w:rPr>
            </w:r>
            <w:r>
              <w:rPr>
                <w:noProof/>
                <w:webHidden/>
              </w:rPr>
              <w:fldChar w:fldCharType="separate"/>
            </w:r>
            <w:r w:rsidR="00DE42FB">
              <w:rPr>
                <w:noProof/>
                <w:webHidden/>
              </w:rPr>
              <w:t>2440</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3" w:history="1">
            <w:r w:rsidRPr="007C5F32">
              <w:rPr>
                <w:rStyle w:val="Hyperlink"/>
                <w:noProof/>
              </w:rPr>
              <w:t>District Council of Elliston</w:t>
            </w:r>
            <w:r>
              <w:rPr>
                <w:noProof/>
                <w:webHidden/>
              </w:rPr>
              <w:tab/>
            </w:r>
            <w:r>
              <w:rPr>
                <w:noProof/>
                <w:webHidden/>
              </w:rPr>
              <w:fldChar w:fldCharType="begin"/>
            </w:r>
            <w:r>
              <w:rPr>
                <w:noProof/>
                <w:webHidden/>
              </w:rPr>
              <w:instrText xml:space="preserve"> PAGEREF _Toc75425793 \h </w:instrText>
            </w:r>
            <w:r>
              <w:rPr>
                <w:noProof/>
                <w:webHidden/>
              </w:rPr>
            </w:r>
            <w:r>
              <w:rPr>
                <w:noProof/>
                <w:webHidden/>
              </w:rPr>
              <w:fldChar w:fldCharType="separate"/>
            </w:r>
            <w:r w:rsidR="00DE42FB">
              <w:rPr>
                <w:noProof/>
                <w:webHidden/>
              </w:rPr>
              <w:t>2441</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4" w:history="1">
            <w:r w:rsidRPr="007C5F32">
              <w:rPr>
                <w:rStyle w:val="Hyperlink"/>
                <w:noProof/>
              </w:rPr>
              <w:t>The Flinders Ranges Council</w:t>
            </w:r>
            <w:r>
              <w:rPr>
                <w:noProof/>
                <w:webHidden/>
              </w:rPr>
              <w:tab/>
            </w:r>
            <w:r>
              <w:rPr>
                <w:noProof/>
                <w:webHidden/>
              </w:rPr>
              <w:fldChar w:fldCharType="begin"/>
            </w:r>
            <w:r>
              <w:rPr>
                <w:noProof/>
                <w:webHidden/>
              </w:rPr>
              <w:instrText xml:space="preserve"> PAGEREF _Toc75425794 \h </w:instrText>
            </w:r>
            <w:r>
              <w:rPr>
                <w:noProof/>
                <w:webHidden/>
              </w:rPr>
            </w:r>
            <w:r>
              <w:rPr>
                <w:noProof/>
                <w:webHidden/>
              </w:rPr>
              <w:fldChar w:fldCharType="separate"/>
            </w:r>
            <w:r w:rsidR="00DE42FB">
              <w:rPr>
                <w:noProof/>
                <w:webHidden/>
              </w:rPr>
              <w:t>2442</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5" w:history="1">
            <w:r w:rsidRPr="007C5F32">
              <w:rPr>
                <w:rStyle w:val="Hyperlink"/>
                <w:noProof/>
              </w:rPr>
              <w:t>District Council of Kimba</w:t>
            </w:r>
            <w:r>
              <w:rPr>
                <w:noProof/>
                <w:webHidden/>
              </w:rPr>
              <w:tab/>
            </w:r>
            <w:r>
              <w:rPr>
                <w:noProof/>
                <w:webHidden/>
              </w:rPr>
              <w:fldChar w:fldCharType="begin"/>
            </w:r>
            <w:r>
              <w:rPr>
                <w:noProof/>
                <w:webHidden/>
              </w:rPr>
              <w:instrText xml:space="preserve"> PAGEREF _Toc75425795 \h </w:instrText>
            </w:r>
            <w:r>
              <w:rPr>
                <w:noProof/>
                <w:webHidden/>
              </w:rPr>
            </w:r>
            <w:r>
              <w:rPr>
                <w:noProof/>
                <w:webHidden/>
              </w:rPr>
              <w:fldChar w:fldCharType="separate"/>
            </w:r>
            <w:r w:rsidR="00DE42FB">
              <w:rPr>
                <w:noProof/>
                <w:webHidden/>
              </w:rPr>
              <w:t>2442</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6" w:history="1">
            <w:r w:rsidRPr="007C5F32">
              <w:rPr>
                <w:rStyle w:val="Hyperlink"/>
                <w:noProof/>
              </w:rPr>
              <w:t>Mid Murray Council</w:t>
            </w:r>
            <w:r>
              <w:rPr>
                <w:noProof/>
                <w:webHidden/>
              </w:rPr>
              <w:tab/>
            </w:r>
            <w:r>
              <w:rPr>
                <w:noProof/>
                <w:webHidden/>
              </w:rPr>
              <w:fldChar w:fldCharType="begin"/>
            </w:r>
            <w:r>
              <w:rPr>
                <w:noProof/>
                <w:webHidden/>
              </w:rPr>
              <w:instrText xml:space="preserve"> PAGEREF _Toc75425796 \h </w:instrText>
            </w:r>
            <w:r>
              <w:rPr>
                <w:noProof/>
                <w:webHidden/>
              </w:rPr>
            </w:r>
            <w:r>
              <w:rPr>
                <w:noProof/>
                <w:webHidden/>
              </w:rPr>
              <w:fldChar w:fldCharType="separate"/>
            </w:r>
            <w:r w:rsidR="00DE42FB">
              <w:rPr>
                <w:noProof/>
                <w:webHidden/>
              </w:rPr>
              <w:t>2442</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7" w:history="1">
            <w:r w:rsidRPr="007C5F32">
              <w:rPr>
                <w:rStyle w:val="Hyperlink"/>
                <w:noProof/>
              </w:rPr>
              <w:t>District Council of Mount Remarkable</w:t>
            </w:r>
            <w:r>
              <w:rPr>
                <w:noProof/>
                <w:webHidden/>
              </w:rPr>
              <w:tab/>
            </w:r>
            <w:r>
              <w:rPr>
                <w:noProof/>
                <w:webHidden/>
              </w:rPr>
              <w:fldChar w:fldCharType="begin"/>
            </w:r>
            <w:r>
              <w:rPr>
                <w:noProof/>
                <w:webHidden/>
              </w:rPr>
              <w:instrText xml:space="preserve"> PAGEREF _Toc75425797 \h </w:instrText>
            </w:r>
            <w:r>
              <w:rPr>
                <w:noProof/>
                <w:webHidden/>
              </w:rPr>
            </w:r>
            <w:r>
              <w:rPr>
                <w:noProof/>
                <w:webHidden/>
              </w:rPr>
              <w:fldChar w:fldCharType="separate"/>
            </w:r>
            <w:r w:rsidR="00DE42FB">
              <w:rPr>
                <w:noProof/>
                <w:webHidden/>
              </w:rPr>
              <w:t>2443</w:t>
            </w:r>
            <w:r>
              <w:rPr>
                <w:noProof/>
                <w:webHidden/>
              </w:rPr>
              <w:fldChar w:fldCharType="end"/>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798" w:history="1">
            <w:r w:rsidRPr="007C5F32">
              <w:rPr>
                <w:rStyle w:val="Hyperlink"/>
                <w:noProof/>
              </w:rPr>
              <w:t>Southern Mallee District Council</w:t>
            </w:r>
            <w:r>
              <w:rPr>
                <w:noProof/>
                <w:webHidden/>
              </w:rPr>
              <w:tab/>
            </w:r>
            <w:r>
              <w:rPr>
                <w:noProof/>
                <w:webHidden/>
              </w:rPr>
              <w:fldChar w:fldCharType="begin"/>
            </w:r>
            <w:r>
              <w:rPr>
                <w:noProof/>
                <w:webHidden/>
              </w:rPr>
              <w:instrText xml:space="preserve"> PAGEREF _Toc75425798 \h </w:instrText>
            </w:r>
            <w:r>
              <w:rPr>
                <w:noProof/>
                <w:webHidden/>
              </w:rPr>
            </w:r>
            <w:r>
              <w:rPr>
                <w:noProof/>
                <w:webHidden/>
              </w:rPr>
              <w:fldChar w:fldCharType="separate"/>
            </w:r>
            <w:r w:rsidR="00DE42FB">
              <w:rPr>
                <w:noProof/>
                <w:webHidden/>
              </w:rPr>
              <w:t>2443</w:t>
            </w:r>
            <w:r>
              <w:rPr>
                <w:noProof/>
                <w:webHidden/>
              </w:rPr>
              <w:fldChar w:fldCharType="end"/>
            </w:r>
          </w:hyperlink>
        </w:p>
        <w:p w:rsidR="002E5079" w:rsidRDefault="002E5079" w:rsidP="00250E8D">
          <w:pPr>
            <w:pStyle w:val="Heading5"/>
            <w:spacing w:before="80"/>
            <w:rPr>
              <w:rFonts w:asciiTheme="minorHAnsi" w:eastAsiaTheme="minorEastAsia" w:hAnsiTheme="minorHAnsi" w:cstheme="minorBidi"/>
              <w:noProof/>
              <w:sz w:val="22"/>
              <w:szCs w:val="22"/>
            </w:rPr>
          </w:pPr>
          <w:hyperlink w:anchor="_Toc75425799" w:history="1">
            <w:r w:rsidRPr="007C5F32">
              <w:rPr>
                <w:rStyle w:val="Hyperlink"/>
                <w:noProof/>
              </w:rPr>
              <w:t>Public Notices</w:t>
            </w:r>
          </w:hyperlink>
        </w:p>
        <w:p w:rsidR="002E5079" w:rsidRDefault="002E5079" w:rsidP="002E5079">
          <w:pPr>
            <w:pStyle w:val="TOC2"/>
            <w:tabs>
              <w:tab w:val="right" w:leader="dot" w:pos="4550"/>
            </w:tabs>
            <w:rPr>
              <w:rFonts w:asciiTheme="minorHAnsi" w:eastAsiaTheme="minorEastAsia" w:hAnsiTheme="minorHAnsi" w:cstheme="minorBidi"/>
              <w:noProof/>
              <w:color w:val="auto"/>
              <w:sz w:val="22"/>
              <w:szCs w:val="22"/>
            </w:rPr>
          </w:pPr>
          <w:hyperlink w:anchor="_Toc75425800" w:history="1">
            <w:r w:rsidRPr="007C5F32">
              <w:rPr>
                <w:rStyle w:val="Hyperlink"/>
                <w:noProof/>
              </w:rPr>
              <w:t>National Electricity Law</w:t>
            </w:r>
            <w:r>
              <w:rPr>
                <w:noProof/>
                <w:webHidden/>
              </w:rPr>
              <w:tab/>
            </w:r>
            <w:r>
              <w:rPr>
                <w:noProof/>
                <w:webHidden/>
              </w:rPr>
              <w:fldChar w:fldCharType="begin"/>
            </w:r>
            <w:r>
              <w:rPr>
                <w:noProof/>
                <w:webHidden/>
              </w:rPr>
              <w:instrText xml:space="preserve"> PAGEREF _Toc75425800 \h </w:instrText>
            </w:r>
            <w:r>
              <w:rPr>
                <w:noProof/>
                <w:webHidden/>
              </w:rPr>
            </w:r>
            <w:r>
              <w:rPr>
                <w:noProof/>
                <w:webHidden/>
              </w:rPr>
              <w:fldChar w:fldCharType="separate"/>
            </w:r>
            <w:r w:rsidR="00DE42FB">
              <w:rPr>
                <w:noProof/>
                <w:webHidden/>
              </w:rPr>
              <w:t>2444</w:t>
            </w:r>
            <w:r>
              <w:rPr>
                <w:noProof/>
                <w:webHidden/>
              </w:rPr>
              <w:fldChar w:fldCharType="end"/>
            </w:r>
          </w:hyperlink>
        </w:p>
        <w:p w:rsidR="002E5079" w:rsidRDefault="002E5079" w:rsidP="002E5079">
          <w:pPr>
            <w:spacing w:after="0"/>
            <w:jc w:val="left"/>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BF0959">
          <w:type w:val="continuous"/>
          <w:pgSz w:w="11906" w:h="16838"/>
          <w:pgMar w:top="1134" w:right="3674" w:bottom="1134" w:left="3674" w:header="1134" w:footer="936" w:gutter="0"/>
          <w:cols w:space="240"/>
          <w:docGrid w:linePitch="360"/>
        </w:sectPr>
      </w:pPr>
    </w:p>
    <w:p w:rsidR="009D1E2E" w:rsidRPr="00C32E4F" w:rsidRDefault="009D1E2E" w:rsidP="006E1D35">
      <w:pPr>
        <w:pStyle w:val="Heading1"/>
        <w:spacing w:before="0"/>
      </w:pPr>
      <w:bookmarkStart w:id="1" w:name="_Toc33707977"/>
      <w:bookmarkStart w:id="2" w:name="_Toc33708148"/>
      <w:bookmarkStart w:id="3" w:name="_Toc75425737"/>
      <w:r w:rsidRPr="009D1E2E">
        <w:t>Governor’s Instruments</w:t>
      </w:r>
      <w:bookmarkEnd w:id="1"/>
      <w:bookmarkEnd w:id="2"/>
      <w:bookmarkEnd w:id="3"/>
    </w:p>
    <w:p w:rsidR="00064C75" w:rsidRDefault="009562D8" w:rsidP="009562D8">
      <w:pPr>
        <w:pStyle w:val="Heading2"/>
      </w:pPr>
      <w:bookmarkStart w:id="4" w:name="_Toc33707978"/>
      <w:bookmarkStart w:id="5" w:name="_Toc33708149"/>
      <w:bookmarkStart w:id="6" w:name="_Toc75425738"/>
      <w:r>
        <w:t>Appointments</w:t>
      </w:r>
      <w:bookmarkEnd w:id="4"/>
      <w:bookmarkEnd w:id="5"/>
      <w:bookmarkEnd w:id="6"/>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B93167">
      <w:pPr>
        <w:rPr>
          <w:rFonts w:eastAsia="Times New Roman"/>
          <w:szCs w:val="20"/>
        </w:rPr>
      </w:pPr>
      <w:r w:rsidRPr="00B93167">
        <w:rPr>
          <w:rFonts w:eastAsia="Times New Roman"/>
          <w:szCs w:val="20"/>
        </w:rPr>
        <w:t>His Excellency the Governor in Executive Council has been pleased to appoint the undermentioned to the Education and Early Childhood Services Registration and Standards Board of South Australia, pursuant to the provisions of the Education and Early Childhood Services (Registration and Standards) Act 2011:</w:t>
      </w:r>
    </w:p>
    <w:p w:rsidR="00B93167" w:rsidRPr="00B93167" w:rsidRDefault="00B93167" w:rsidP="00B93167">
      <w:pPr>
        <w:spacing w:after="0"/>
        <w:ind w:left="142"/>
        <w:rPr>
          <w:rFonts w:eastAsia="Times New Roman"/>
          <w:szCs w:val="20"/>
        </w:rPr>
      </w:pPr>
      <w:r w:rsidRPr="00B93167">
        <w:rPr>
          <w:rFonts w:eastAsia="Times New Roman"/>
          <w:szCs w:val="20"/>
        </w:rPr>
        <w:t>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Ann Elizabeth Doolette</w:t>
      </w:r>
    </w:p>
    <w:p w:rsidR="00B93167" w:rsidRPr="00B93167" w:rsidRDefault="00B93167" w:rsidP="00B93167">
      <w:pPr>
        <w:spacing w:after="0"/>
        <w:ind w:left="284"/>
        <w:rPr>
          <w:rFonts w:eastAsia="Times New Roman"/>
          <w:szCs w:val="20"/>
        </w:rPr>
      </w:pPr>
      <w:r w:rsidRPr="00B93167">
        <w:rPr>
          <w:rFonts w:eastAsia="Times New Roman"/>
          <w:szCs w:val="20"/>
        </w:rPr>
        <w:t>Christopher Prance</w:t>
      </w:r>
    </w:p>
    <w:p w:rsidR="00B93167" w:rsidRPr="00B93167" w:rsidRDefault="00B93167" w:rsidP="00B93167">
      <w:pPr>
        <w:ind w:left="284"/>
        <w:rPr>
          <w:rFonts w:eastAsia="Times New Roman"/>
          <w:szCs w:val="20"/>
        </w:rPr>
      </w:pPr>
      <w:r w:rsidRPr="00B93167">
        <w:rPr>
          <w:rFonts w:eastAsia="Times New Roman"/>
          <w:szCs w:val="20"/>
        </w:rPr>
        <w:t>John Michael Mula</w:t>
      </w:r>
    </w:p>
    <w:p w:rsidR="00B93167" w:rsidRPr="00B93167" w:rsidRDefault="00B93167" w:rsidP="00B93167">
      <w:pPr>
        <w:spacing w:after="0"/>
        <w:ind w:left="142"/>
        <w:rPr>
          <w:rFonts w:eastAsia="Times New Roman"/>
          <w:szCs w:val="20"/>
        </w:rPr>
      </w:pPr>
      <w:r w:rsidRPr="00B93167">
        <w:rPr>
          <w:rFonts w:eastAsia="Times New Roman"/>
          <w:szCs w:val="20"/>
        </w:rPr>
        <w:t>Deputy 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Julie Tarzia (Deputy to Prance)</w:t>
      </w:r>
    </w:p>
    <w:p w:rsidR="00B93167" w:rsidRPr="00B93167" w:rsidRDefault="00B93167" w:rsidP="00B93167">
      <w:pPr>
        <w:ind w:left="284"/>
        <w:rPr>
          <w:rFonts w:eastAsia="Times New Roman"/>
          <w:szCs w:val="20"/>
        </w:rPr>
      </w:pPr>
      <w:r w:rsidRPr="00B93167">
        <w:rPr>
          <w:rFonts w:eastAsia="Times New Roman"/>
          <w:szCs w:val="20"/>
        </w:rPr>
        <w:t>John Francis Favretto (Deputy to Mula)</w:t>
      </w:r>
    </w:p>
    <w:p w:rsidR="00B93167" w:rsidRPr="00B93167" w:rsidRDefault="00B93167" w:rsidP="00B93167">
      <w:pPr>
        <w:spacing w:after="0"/>
        <w:ind w:left="142"/>
        <w:rPr>
          <w:rFonts w:eastAsia="Times New Roman"/>
          <w:szCs w:val="20"/>
        </w:rPr>
      </w:pPr>
      <w:r w:rsidRPr="00B93167">
        <w:rPr>
          <w:rFonts w:eastAsia="Times New Roman"/>
          <w:szCs w:val="20"/>
        </w:rPr>
        <w:t>Presiding Member: from 1 July 2021 until 30 June 2024</w:t>
      </w:r>
    </w:p>
    <w:p w:rsidR="00B93167" w:rsidRPr="00B93167" w:rsidRDefault="00B93167" w:rsidP="00B93167">
      <w:pPr>
        <w:ind w:left="284"/>
        <w:rPr>
          <w:rFonts w:eastAsia="Times New Roman"/>
          <w:szCs w:val="20"/>
        </w:rPr>
      </w:pPr>
      <w:r w:rsidRPr="00B93167">
        <w:rPr>
          <w:rFonts w:eastAsia="Times New Roman"/>
          <w:szCs w:val="20"/>
        </w:rPr>
        <w:t>Ann Elizabeth Doolette</w:t>
      </w:r>
    </w:p>
    <w:p w:rsidR="00B93167" w:rsidRPr="00B93167" w:rsidRDefault="00B93167" w:rsidP="00B93167">
      <w:pPr>
        <w:spacing w:after="0"/>
        <w:ind w:left="142"/>
        <w:rPr>
          <w:rFonts w:eastAsia="Times New Roman"/>
          <w:szCs w:val="20"/>
        </w:rPr>
      </w:pPr>
      <w:r w:rsidRPr="00B93167">
        <w:rPr>
          <w:rFonts w:eastAsia="Times New Roman"/>
          <w:szCs w:val="20"/>
        </w:rPr>
        <w:t>Deputy Presiding 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Gregory Hayes</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ME21/019</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rPr>
          <w:rFonts w:eastAsia="Times New Roman"/>
          <w:szCs w:val="20"/>
        </w:rPr>
      </w:pP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B93167">
      <w:pPr>
        <w:rPr>
          <w:rFonts w:eastAsia="Times New Roman"/>
          <w:szCs w:val="20"/>
        </w:rPr>
      </w:pPr>
      <w:r w:rsidRPr="00B93167">
        <w:rPr>
          <w:rFonts w:eastAsia="Times New Roman"/>
          <w:szCs w:val="20"/>
        </w:rPr>
        <w:t>His Excellency the Governor in Executive Council has been pleased to appoint the undermentioned to the Teachers Registration Board of South Australia, pursuant to the provisions of the Teachers Registration and Standards Act 2004:</w:t>
      </w:r>
    </w:p>
    <w:p w:rsidR="00B93167" w:rsidRPr="00B93167" w:rsidRDefault="00B93167" w:rsidP="00B93167">
      <w:pPr>
        <w:spacing w:after="0"/>
        <w:ind w:left="142"/>
        <w:rPr>
          <w:rFonts w:eastAsia="Times New Roman"/>
          <w:szCs w:val="20"/>
        </w:rPr>
      </w:pPr>
      <w:r w:rsidRPr="00B93167">
        <w:rPr>
          <w:rFonts w:eastAsia="Times New Roman"/>
          <w:szCs w:val="20"/>
        </w:rPr>
        <w:t>Member: from 1 July 2021 until 31 December 2022</w:t>
      </w:r>
    </w:p>
    <w:p w:rsidR="00B93167" w:rsidRPr="00B93167" w:rsidRDefault="00B93167" w:rsidP="00B93167">
      <w:pPr>
        <w:spacing w:after="0"/>
        <w:ind w:left="284"/>
        <w:rPr>
          <w:rFonts w:eastAsia="Times New Roman"/>
          <w:szCs w:val="20"/>
        </w:rPr>
      </w:pPr>
      <w:r w:rsidRPr="00B93167">
        <w:rPr>
          <w:rFonts w:eastAsia="Times New Roman"/>
          <w:szCs w:val="20"/>
        </w:rPr>
        <w:t>Jane Diane Lomax-Smith</w:t>
      </w:r>
    </w:p>
    <w:p w:rsidR="00B93167" w:rsidRPr="00B93167" w:rsidRDefault="00B93167" w:rsidP="00B93167">
      <w:pPr>
        <w:spacing w:after="0"/>
        <w:ind w:left="284"/>
        <w:rPr>
          <w:rFonts w:eastAsia="Times New Roman"/>
          <w:szCs w:val="20"/>
        </w:rPr>
      </w:pPr>
      <w:r w:rsidRPr="00B93167">
        <w:rPr>
          <w:rFonts w:eastAsia="Times New Roman"/>
          <w:szCs w:val="20"/>
        </w:rPr>
        <w:t>David Richard Hugh Coulter</w:t>
      </w:r>
    </w:p>
    <w:p w:rsidR="00B93167" w:rsidRPr="00B93167" w:rsidRDefault="00B93167" w:rsidP="00B93167">
      <w:pPr>
        <w:spacing w:after="0"/>
        <w:ind w:left="284"/>
        <w:rPr>
          <w:rFonts w:eastAsia="Times New Roman"/>
          <w:szCs w:val="20"/>
        </w:rPr>
      </w:pPr>
      <w:r w:rsidRPr="00B93167">
        <w:rPr>
          <w:rFonts w:eastAsia="Times New Roman"/>
          <w:szCs w:val="20"/>
        </w:rPr>
        <w:t>Fiona Elizabeth Brady</w:t>
      </w:r>
    </w:p>
    <w:p w:rsidR="00B93167" w:rsidRPr="00B93167" w:rsidRDefault="00B93167" w:rsidP="00B93167">
      <w:pPr>
        <w:spacing w:after="0"/>
        <w:ind w:left="284"/>
        <w:rPr>
          <w:rFonts w:eastAsia="Times New Roman"/>
          <w:szCs w:val="20"/>
        </w:rPr>
      </w:pPr>
      <w:r w:rsidRPr="00B93167">
        <w:rPr>
          <w:rFonts w:eastAsia="Times New Roman"/>
          <w:szCs w:val="20"/>
        </w:rPr>
        <w:t>Kate Cameron</w:t>
      </w:r>
    </w:p>
    <w:p w:rsidR="00B93167" w:rsidRPr="00B93167" w:rsidRDefault="00B93167" w:rsidP="00B93167">
      <w:pPr>
        <w:ind w:left="284"/>
        <w:rPr>
          <w:rFonts w:eastAsia="Times New Roman"/>
          <w:szCs w:val="20"/>
        </w:rPr>
      </w:pPr>
      <w:r w:rsidRPr="00B93167">
        <w:rPr>
          <w:rFonts w:eastAsia="Times New Roman"/>
          <w:szCs w:val="20"/>
        </w:rPr>
        <w:t>Marina Faye Elliott</w:t>
      </w:r>
    </w:p>
    <w:p w:rsidR="00B93167" w:rsidRPr="00B93167" w:rsidRDefault="00B93167" w:rsidP="00B93167">
      <w:pPr>
        <w:spacing w:after="0"/>
        <w:ind w:left="142"/>
        <w:rPr>
          <w:rFonts w:eastAsia="Times New Roman"/>
          <w:szCs w:val="20"/>
        </w:rPr>
      </w:pPr>
      <w:r w:rsidRPr="00B93167">
        <w:rPr>
          <w:rFonts w:eastAsia="Times New Roman"/>
          <w:szCs w:val="20"/>
        </w:rPr>
        <w:t>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Carolyn Edith Grantskalns</w:t>
      </w:r>
    </w:p>
    <w:p w:rsidR="00B93167" w:rsidRPr="00B93167" w:rsidRDefault="00B93167" w:rsidP="00B93167">
      <w:pPr>
        <w:spacing w:after="0"/>
        <w:ind w:left="284"/>
        <w:rPr>
          <w:rFonts w:eastAsia="Times New Roman"/>
          <w:szCs w:val="20"/>
        </w:rPr>
      </w:pPr>
      <w:r w:rsidRPr="00B93167">
        <w:rPr>
          <w:rFonts w:eastAsia="Times New Roman"/>
          <w:szCs w:val="20"/>
        </w:rPr>
        <w:t>Britta Eve Jureckson</w:t>
      </w:r>
    </w:p>
    <w:p w:rsidR="00B93167" w:rsidRPr="00B93167" w:rsidRDefault="00B93167" w:rsidP="00B93167">
      <w:pPr>
        <w:spacing w:after="0"/>
        <w:ind w:left="284"/>
        <w:rPr>
          <w:rFonts w:eastAsia="Times New Roman"/>
          <w:szCs w:val="20"/>
        </w:rPr>
      </w:pPr>
      <w:r w:rsidRPr="00B93167">
        <w:rPr>
          <w:rFonts w:eastAsia="Times New Roman"/>
          <w:szCs w:val="20"/>
        </w:rPr>
        <w:t>Anthony John Haskell</w:t>
      </w:r>
    </w:p>
    <w:p w:rsidR="00B93167" w:rsidRPr="00B93167" w:rsidRDefault="00B93167" w:rsidP="00B93167">
      <w:pPr>
        <w:spacing w:after="0"/>
        <w:ind w:left="284"/>
        <w:rPr>
          <w:rFonts w:eastAsia="Times New Roman"/>
          <w:szCs w:val="20"/>
        </w:rPr>
      </w:pPr>
      <w:r w:rsidRPr="00B93167">
        <w:rPr>
          <w:rFonts w:eastAsia="Times New Roman"/>
          <w:szCs w:val="20"/>
        </w:rPr>
        <w:t>Colleen Anne Maria Tomlian</w:t>
      </w:r>
    </w:p>
    <w:p w:rsidR="00B93167" w:rsidRPr="00B93167" w:rsidRDefault="00B93167" w:rsidP="00B93167">
      <w:pPr>
        <w:spacing w:after="0"/>
        <w:ind w:left="284"/>
        <w:rPr>
          <w:rFonts w:eastAsia="Times New Roman"/>
          <w:szCs w:val="20"/>
        </w:rPr>
      </w:pPr>
      <w:r w:rsidRPr="00B93167">
        <w:rPr>
          <w:rFonts w:eastAsia="Times New Roman"/>
          <w:szCs w:val="20"/>
        </w:rPr>
        <w:t>Oksana Maria Kaczmarsky</w:t>
      </w:r>
    </w:p>
    <w:p w:rsidR="00B93167" w:rsidRPr="00B93167" w:rsidRDefault="00B93167" w:rsidP="00B93167">
      <w:pPr>
        <w:spacing w:after="0"/>
        <w:ind w:left="284"/>
        <w:rPr>
          <w:rFonts w:eastAsia="Times New Roman"/>
          <w:szCs w:val="20"/>
        </w:rPr>
      </w:pPr>
      <w:r w:rsidRPr="00B93167">
        <w:rPr>
          <w:rFonts w:eastAsia="Times New Roman"/>
          <w:szCs w:val="20"/>
        </w:rPr>
        <w:t>Tracey Lee Chapman</w:t>
      </w:r>
    </w:p>
    <w:p w:rsidR="00B93167" w:rsidRPr="00B93167" w:rsidRDefault="00B93167" w:rsidP="00B93167">
      <w:pPr>
        <w:spacing w:after="0"/>
        <w:ind w:left="284"/>
        <w:rPr>
          <w:rFonts w:eastAsia="Times New Roman"/>
          <w:szCs w:val="20"/>
        </w:rPr>
      </w:pPr>
      <w:r w:rsidRPr="00B93167">
        <w:rPr>
          <w:rFonts w:eastAsia="Times New Roman"/>
          <w:szCs w:val="20"/>
        </w:rPr>
        <w:t>Susan Pamela Boucher</w:t>
      </w:r>
    </w:p>
    <w:p w:rsidR="00B93167" w:rsidRPr="00B93167" w:rsidRDefault="00B93167" w:rsidP="00B93167">
      <w:pPr>
        <w:spacing w:after="0"/>
        <w:ind w:left="284"/>
        <w:rPr>
          <w:rFonts w:eastAsia="Times New Roman"/>
          <w:szCs w:val="20"/>
        </w:rPr>
      </w:pPr>
      <w:r w:rsidRPr="00B93167">
        <w:rPr>
          <w:rFonts w:eastAsia="Times New Roman"/>
          <w:szCs w:val="20"/>
        </w:rPr>
        <w:t>Nigel Stevenson</w:t>
      </w:r>
    </w:p>
    <w:p w:rsidR="00B93167" w:rsidRPr="00B93167" w:rsidRDefault="00B93167" w:rsidP="00B93167">
      <w:pPr>
        <w:ind w:left="284"/>
        <w:rPr>
          <w:rFonts w:eastAsia="Times New Roman"/>
          <w:szCs w:val="20"/>
        </w:rPr>
      </w:pPr>
      <w:r w:rsidRPr="00B93167">
        <w:rPr>
          <w:rFonts w:eastAsia="Times New Roman"/>
          <w:szCs w:val="20"/>
        </w:rPr>
        <w:t>Peter Roy McKay</w:t>
      </w:r>
    </w:p>
    <w:p w:rsidR="00B93167" w:rsidRPr="00B93167" w:rsidRDefault="00B93167" w:rsidP="00B93167">
      <w:pPr>
        <w:spacing w:after="0"/>
        <w:ind w:left="142"/>
        <w:rPr>
          <w:rFonts w:eastAsia="Times New Roman"/>
          <w:szCs w:val="20"/>
        </w:rPr>
      </w:pPr>
      <w:r w:rsidRPr="00B93167">
        <w:rPr>
          <w:rFonts w:eastAsia="Times New Roman"/>
          <w:szCs w:val="20"/>
        </w:rPr>
        <w:t>Deputy Member: from 1 July 2021 until 31 December 2022</w:t>
      </w:r>
    </w:p>
    <w:p w:rsidR="00B93167" w:rsidRPr="00B93167" w:rsidRDefault="00B93167" w:rsidP="00B93167">
      <w:pPr>
        <w:spacing w:after="0"/>
        <w:ind w:left="284"/>
        <w:rPr>
          <w:rFonts w:eastAsia="Times New Roman"/>
          <w:szCs w:val="20"/>
        </w:rPr>
      </w:pPr>
      <w:r w:rsidRPr="00B93167">
        <w:rPr>
          <w:rFonts w:eastAsia="Times New Roman"/>
          <w:szCs w:val="20"/>
        </w:rPr>
        <w:t>Amanda Jane Dempsey (Deputy to Coulter)</w:t>
      </w:r>
    </w:p>
    <w:p w:rsidR="00B93167" w:rsidRPr="00B93167" w:rsidRDefault="00B93167" w:rsidP="00B93167">
      <w:pPr>
        <w:ind w:left="284"/>
        <w:rPr>
          <w:rFonts w:eastAsia="Times New Roman"/>
          <w:szCs w:val="20"/>
        </w:rPr>
      </w:pPr>
      <w:r w:rsidRPr="00B93167">
        <w:rPr>
          <w:rFonts w:eastAsia="Times New Roman"/>
          <w:szCs w:val="20"/>
        </w:rPr>
        <w:t>David Rocco Antonio Caruso (Deputy to Brady)</w:t>
      </w:r>
    </w:p>
    <w:p w:rsidR="00B93167" w:rsidRPr="00B93167" w:rsidRDefault="00B93167" w:rsidP="00B93167">
      <w:pPr>
        <w:spacing w:after="0"/>
        <w:ind w:left="142"/>
        <w:rPr>
          <w:rFonts w:eastAsia="Times New Roman"/>
          <w:szCs w:val="20"/>
        </w:rPr>
      </w:pPr>
      <w:r w:rsidRPr="00B93167">
        <w:rPr>
          <w:rFonts w:eastAsia="Times New Roman"/>
          <w:szCs w:val="20"/>
        </w:rPr>
        <w:t>Deputy 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Mark John Ward (Deputy to Tomlian)</w:t>
      </w:r>
    </w:p>
    <w:p w:rsidR="00B93167" w:rsidRPr="00B93167" w:rsidRDefault="00B93167" w:rsidP="00B93167">
      <w:pPr>
        <w:spacing w:after="0"/>
        <w:ind w:left="284"/>
        <w:rPr>
          <w:rFonts w:eastAsia="Times New Roman"/>
          <w:szCs w:val="20"/>
        </w:rPr>
      </w:pPr>
      <w:r w:rsidRPr="00B93167">
        <w:rPr>
          <w:rFonts w:eastAsia="Times New Roman"/>
          <w:szCs w:val="20"/>
        </w:rPr>
        <w:t>David Wayne Freeman (Deputy to Jureckson)</w:t>
      </w:r>
    </w:p>
    <w:p w:rsidR="00B93167" w:rsidRPr="00B93167" w:rsidRDefault="00B93167" w:rsidP="00B93167">
      <w:pPr>
        <w:spacing w:after="0"/>
        <w:ind w:left="284"/>
        <w:rPr>
          <w:rFonts w:eastAsia="Times New Roman"/>
          <w:szCs w:val="20"/>
        </w:rPr>
      </w:pPr>
      <w:r w:rsidRPr="00B93167">
        <w:rPr>
          <w:rFonts w:eastAsia="Times New Roman"/>
          <w:szCs w:val="20"/>
        </w:rPr>
        <w:t>Michael James Francis (Deputy to Haskell)</w:t>
      </w:r>
    </w:p>
    <w:p w:rsidR="00B93167" w:rsidRPr="00B93167" w:rsidRDefault="00B93167" w:rsidP="00B93167">
      <w:pPr>
        <w:spacing w:after="0"/>
        <w:ind w:left="284"/>
        <w:rPr>
          <w:rFonts w:eastAsia="Times New Roman"/>
          <w:szCs w:val="20"/>
        </w:rPr>
      </w:pPr>
      <w:r w:rsidRPr="00B93167">
        <w:rPr>
          <w:rFonts w:eastAsia="Times New Roman"/>
          <w:szCs w:val="20"/>
        </w:rPr>
        <w:t>Nikki Johnson (Deputy to Kaczmarsky)</w:t>
      </w:r>
    </w:p>
    <w:p w:rsidR="00B93167" w:rsidRPr="00B93167" w:rsidRDefault="00B93167" w:rsidP="00B93167">
      <w:pPr>
        <w:ind w:left="284"/>
        <w:rPr>
          <w:rFonts w:eastAsia="Times New Roman"/>
          <w:szCs w:val="20"/>
        </w:rPr>
      </w:pPr>
      <w:r w:rsidRPr="00B93167">
        <w:rPr>
          <w:rFonts w:eastAsia="Times New Roman"/>
          <w:szCs w:val="20"/>
        </w:rPr>
        <w:t>Marika Marlow (Deputy to Chapman)</w:t>
      </w:r>
    </w:p>
    <w:p w:rsidR="00B93167" w:rsidRPr="00B93167" w:rsidRDefault="00B93167" w:rsidP="00B93167">
      <w:pPr>
        <w:spacing w:after="0"/>
        <w:ind w:left="142"/>
        <w:rPr>
          <w:rFonts w:eastAsia="Times New Roman"/>
          <w:szCs w:val="20"/>
        </w:rPr>
      </w:pPr>
      <w:r w:rsidRPr="00B93167">
        <w:rPr>
          <w:rFonts w:eastAsia="Times New Roman"/>
          <w:szCs w:val="20"/>
        </w:rPr>
        <w:t>Presiding Member: from 1 July 2021 until 31 December 2022</w:t>
      </w:r>
    </w:p>
    <w:p w:rsidR="00B93167" w:rsidRPr="00B93167" w:rsidRDefault="00B93167" w:rsidP="00B93167">
      <w:pPr>
        <w:ind w:left="284"/>
        <w:rPr>
          <w:rFonts w:eastAsia="Times New Roman"/>
          <w:szCs w:val="20"/>
        </w:rPr>
      </w:pPr>
      <w:r w:rsidRPr="00B93167">
        <w:rPr>
          <w:rFonts w:eastAsia="Times New Roman"/>
          <w:szCs w:val="20"/>
        </w:rPr>
        <w:t>Jane Diane Lomax-Smith</w:t>
      </w:r>
    </w:p>
    <w:p w:rsidR="00B93167" w:rsidRPr="00B93167" w:rsidRDefault="00B93167" w:rsidP="00B93167">
      <w:pPr>
        <w:spacing w:after="0"/>
        <w:ind w:left="142"/>
        <w:rPr>
          <w:rFonts w:eastAsia="Times New Roman"/>
          <w:szCs w:val="20"/>
        </w:rPr>
      </w:pPr>
      <w:r w:rsidRPr="00B93167">
        <w:rPr>
          <w:rFonts w:eastAsia="Times New Roman"/>
          <w:szCs w:val="20"/>
        </w:rPr>
        <w:t>Deputy Presiding 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Carolyn Edith Grantskalns</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ME21/020</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rPr>
          <w:rFonts w:eastAsia="Times New Roman"/>
          <w:szCs w:val="20"/>
        </w:rPr>
      </w:pPr>
    </w:p>
    <w:p w:rsidR="00964684" w:rsidRDefault="00964684">
      <w:pPr>
        <w:spacing w:after="0" w:line="240" w:lineRule="auto"/>
        <w:jc w:val="left"/>
        <w:rPr>
          <w:rFonts w:eastAsia="Times New Roman"/>
          <w:szCs w:val="20"/>
        </w:rPr>
      </w:pPr>
      <w:r>
        <w:rPr>
          <w:rFonts w:eastAsia="Times New Roman"/>
          <w:szCs w:val="20"/>
        </w:rPr>
        <w:br w:type="page"/>
      </w: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964684">
      <w:pPr>
        <w:spacing w:after="60"/>
        <w:rPr>
          <w:rFonts w:eastAsia="Times New Roman"/>
          <w:szCs w:val="20"/>
        </w:rPr>
      </w:pPr>
      <w:r w:rsidRPr="00B93167">
        <w:rPr>
          <w:rFonts w:eastAsia="Times New Roman"/>
          <w:szCs w:val="20"/>
        </w:rPr>
        <w:t>His Excellency the Governor in Executive Council has been pleased to appoint the undermentioned to the SACE Board of South Australia, pursuant to the provisions of the SACE Board of South Australia Act 1983:</w:t>
      </w:r>
    </w:p>
    <w:p w:rsidR="00B93167" w:rsidRPr="00B93167" w:rsidRDefault="00B93167" w:rsidP="00B93167">
      <w:pPr>
        <w:spacing w:after="0"/>
        <w:ind w:left="142"/>
        <w:rPr>
          <w:rFonts w:eastAsia="Times New Roman"/>
          <w:szCs w:val="20"/>
        </w:rPr>
      </w:pPr>
      <w:r w:rsidRPr="00B93167">
        <w:rPr>
          <w:rFonts w:eastAsia="Times New Roman"/>
          <w:szCs w:val="20"/>
        </w:rPr>
        <w:t>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Jane Elizabeth Danvers</w:t>
      </w:r>
    </w:p>
    <w:p w:rsidR="00B93167" w:rsidRPr="00B93167" w:rsidRDefault="00B93167" w:rsidP="00B93167">
      <w:pPr>
        <w:spacing w:after="0"/>
        <w:ind w:left="284"/>
        <w:rPr>
          <w:rFonts w:eastAsia="Times New Roman"/>
          <w:szCs w:val="20"/>
        </w:rPr>
      </w:pPr>
      <w:r w:rsidRPr="00B93167">
        <w:rPr>
          <w:rFonts w:eastAsia="Times New Roman"/>
          <w:szCs w:val="20"/>
        </w:rPr>
        <w:t>Kerrie Campbell</w:t>
      </w:r>
    </w:p>
    <w:p w:rsidR="00B93167" w:rsidRPr="00B93167" w:rsidRDefault="00B93167" w:rsidP="00B93167">
      <w:pPr>
        <w:spacing w:after="0"/>
        <w:ind w:left="284"/>
        <w:rPr>
          <w:rFonts w:eastAsia="Times New Roman"/>
          <w:szCs w:val="20"/>
        </w:rPr>
      </w:pPr>
      <w:r w:rsidRPr="00B93167">
        <w:rPr>
          <w:rFonts w:eastAsia="Times New Roman"/>
          <w:szCs w:val="20"/>
        </w:rPr>
        <w:t>Pamela Mary Ronan</w:t>
      </w:r>
    </w:p>
    <w:p w:rsidR="00B93167" w:rsidRPr="00B93167" w:rsidRDefault="00B93167" w:rsidP="00B93167">
      <w:pPr>
        <w:spacing w:after="0"/>
        <w:ind w:left="284"/>
        <w:rPr>
          <w:rFonts w:eastAsia="Times New Roman"/>
          <w:szCs w:val="20"/>
        </w:rPr>
      </w:pPr>
      <w:r w:rsidRPr="00B93167">
        <w:rPr>
          <w:rFonts w:eastAsia="Times New Roman"/>
          <w:szCs w:val="20"/>
        </w:rPr>
        <w:t>Peter Ronald Prest</w:t>
      </w:r>
    </w:p>
    <w:p w:rsidR="00B93167" w:rsidRPr="00B93167" w:rsidRDefault="00B93167" w:rsidP="00B93167">
      <w:pPr>
        <w:spacing w:after="0"/>
        <w:ind w:left="284"/>
        <w:rPr>
          <w:rFonts w:eastAsia="Times New Roman"/>
          <w:szCs w:val="20"/>
        </w:rPr>
      </w:pPr>
      <w:r w:rsidRPr="00B93167">
        <w:rPr>
          <w:rFonts w:eastAsia="Times New Roman"/>
          <w:szCs w:val="20"/>
        </w:rPr>
        <w:t>Andrew Stanley Keough</w:t>
      </w:r>
    </w:p>
    <w:p w:rsidR="00B93167" w:rsidRPr="00B93167" w:rsidRDefault="00B93167" w:rsidP="00B93167">
      <w:pPr>
        <w:spacing w:after="0"/>
        <w:ind w:left="284"/>
        <w:rPr>
          <w:rFonts w:eastAsia="Times New Roman"/>
          <w:szCs w:val="20"/>
        </w:rPr>
      </w:pPr>
      <w:r w:rsidRPr="00B93167">
        <w:rPr>
          <w:rFonts w:eastAsia="Times New Roman"/>
          <w:szCs w:val="20"/>
        </w:rPr>
        <w:t>Roy Page</w:t>
      </w:r>
    </w:p>
    <w:p w:rsidR="00B93167" w:rsidRPr="00B93167" w:rsidRDefault="00B93167" w:rsidP="00B93167">
      <w:pPr>
        <w:spacing w:after="0"/>
        <w:ind w:left="284"/>
        <w:rPr>
          <w:rFonts w:eastAsia="Times New Roman"/>
          <w:szCs w:val="20"/>
        </w:rPr>
      </w:pPr>
      <w:r w:rsidRPr="00B93167">
        <w:rPr>
          <w:rFonts w:eastAsia="Times New Roman"/>
          <w:szCs w:val="20"/>
        </w:rPr>
        <w:t>Iain Hay</w:t>
      </w:r>
    </w:p>
    <w:p w:rsidR="00B93167" w:rsidRPr="00B93167" w:rsidRDefault="00B93167" w:rsidP="00B93167">
      <w:pPr>
        <w:spacing w:after="0"/>
        <w:ind w:left="284"/>
        <w:rPr>
          <w:rFonts w:eastAsia="Times New Roman"/>
          <w:szCs w:val="20"/>
        </w:rPr>
      </w:pPr>
      <w:r w:rsidRPr="00B93167">
        <w:rPr>
          <w:rFonts w:eastAsia="Times New Roman"/>
          <w:szCs w:val="20"/>
        </w:rPr>
        <w:t>Eliza Chui</w:t>
      </w:r>
    </w:p>
    <w:p w:rsidR="00B93167" w:rsidRPr="00B93167" w:rsidRDefault="00B93167" w:rsidP="00B93167">
      <w:pPr>
        <w:spacing w:after="0"/>
        <w:ind w:left="284"/>
        <w:rPr>
          <w:rFonts w:eastAsia="Times New Roman"/>
          <w:szCs w:val="20"/>
        </w:rPr>
      </w:pPr>
      <w:r w:rsidRPr="00B93167">
        <w:rPr>
          <w:rFonts w:eastAsia="Times New Roman"/>
          <w:szCs w:val="20"/>
        </w:rPr>
        <w:t>Andrew John Balkwill</w:t>
      </w:r>
    </w:p>
    <w:p w:rsidR="00B93167" w:rsidRPr="00B93167" w:rsidRDefault="00B93167" w:rsidP="00B93167">
      <w:pPr>
        <w:spacing w:after="0"/>
        <w:ind w:left="284"/>
        <w:rPr>
          <w:rFonts w:eastAsia="Times New Roman"/>
          <w:szCs w:val="20"/>
        </w:rPr>
      </w:pPr>
      <w:r w:rsidRPr="00B93167">
        <w:rPr>
          <w:rFonts w:eastAsia="Times New Roman"/>
          <w:szCs w:val="20"/>
        </w:rPr>
        <w:t>Kristen Jane Masters</w:t>
      </w:r>
    </w:p>
    <w:p w:rsidR="00B93167" w:rsidRPr="00B93167" w:rsidRDefault="00B93167" w:rsidP="00964684">
      <w:pPr>
        <w:spacing w:after="60"/>
        <w:ind w:left="284"/>
        <w:rPr>
          <w:rFonts w:eastAsia="Times New Roman"/>
          <w:szCs w:val="20"/>
        </w:rPr>
      </w:pPr>
      <w:r w:rsidRPr="00B93167">
        <w:rPr>
          <w:rFonts w:eastAsia="Times New Roman"/>
          <w:szCs w:val="20"/>
        </w:rPr>
        <w:t>Timothy Mark Browning</w:t>
      </w:r>
    </w:p>
    <w:p w:rsidR="00B93167" w:rsidRPr="00B93167" w:rsidRDefault="00B93167" w:rsidP="00B93167">
      <w:pPr>
        <w:spacing w:after="0"/>
        <w:ind w:left="142"/>
        <w:rPr>
          <w:rFonts w:eastAsia="Times New Roman"/>
          <w:szCs w:val="20"/>
        </w:rPr>
      </w:pPr>
      <w:r w:rsidRPr="00B93167">
        <w:rPr>
          <w:rFonts w:eastAsia="Times New Roman"/>
          <w:szCs w:val="20"/>
        </w:rPr>
        <w:t>Presiding Member: from 1 July 2021 until 30 June 2024</w:t>
      </w:r>
    </w:p>
    <w:p w:rsidR="00B93167" w:rsidRPr="00B93167" w:rsidRDefault="00B93167" w:rsidP="00964684">
      <w:pPr>
        <w:spacing w:after="60"/>
        <w:ind w:left="284"/>
        <w:rPr>
          <w:rFonts w:eastAsia="Times New Roman"/>
          <w:szCs w:val="20"/>
        </w:rPr>
      </w:pPr>
      <w:r w:rsidRPr="00B93167">
        <w:rPr>
          <w:rFonts w:eastAsia="Times New Roman"/>
          <w:szCs w:val="20"/>
        </w:rPr>
        <w:t>Jane Elizabeth Danvers</w:t>
      </w:r>
    </w:p>
    <w:p w:rsidR="00B93167" w:rsidRPr="00B93167" w:rsidRDefault="00B93167" w:rsidP="00B93167">
      <w:pPr>
        <w:spacing w:after="0"/>
        <w:ind w:left="142"/>
        <w:rPr>
          <w:rFonts w:eastAsia="Times New Roman"/>
          <w:szCs w:val="20"/>
        </w:rPr>
      </w:pPr>
      <w:r w:rsidRPr="00B93167">
        <w:rPr>
          <w:rFonts w:eastAsia="Times New Roman"/>
          <w:szCs w:val="20"/>
        </w:rPr>
        <w:t>Deputy Presiding Member: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Kerrie Campbell</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ME21/021</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rPr>
          <w:rFonts w:eastAsia="Times New Roman"/>
          <w:szCs w:val="20"/>
        </w:rPr>
      </w:pP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964684">
      <w:pPr>
        <w:spacing w:after="60"/>
        <w:rPr>
          <w:rFonts w:eastAsia="Times New Roman"/>
          <w:szCs w:val="17"/>
        </w:rPr>
      </w:pPr>
      <w:r w:rsidRPr="00B93167">
        <w:rPr>
          <w:rFonts w:eastAsia="Times New Roman"/>
          <w:spacing w:val="-4"/>
          <w:szCs w:val="17"/>
        </w:rPr>
        <w:t xml:space="preserve">His Excellency the Governor in Executive Council has been pleased to appoint the undermentioned to the Health Services Charitable Gifts Board, </w:t>
      </w:r>
      <w:r w:rsidRPr="00B93167">
        <w:rPr>
          <w:rFonts w:eastAsia="Times New Roman"/>
          <w:szCs w:val="17"/>
        </w:rPr>
        <w:t>pursuant to the provisions of the Health Services Charitable Gifts Act 2011:</w:t>
      </w:r>
    </w:p>
    <w:p w:rsidR="00B93167" w:rsidRPr="00B93167" w:rsidRDefault="00B93167" w:rsidP="00B93167">
      <w:pPr>
        <w:spacing w:after="0"/>
        <w:ind w:left="142"/>
        <w:rPr>
          <w:rFonts w:eastAsia="Times New Roman"/>
          <w:szCs w:val="20"/>
        </w:rPr>
      </w:pPr>
      <w:r w:rsidRPr="00B93167">
        <w:rPr>
          <w:rFonts w:eastAsia="Times New Roman"/>
          <w:szCs w:val="20"/>
        </w:rPr>
        <w:t>Commissioner: from 1 July 2021 until 30 June 2024</w:t>
      </w:r>
    </w:p>
    <w:p w:rsidR="00B93167" w:rsidRPr="00B93167" w:rsidRDefault="00B93167" w:rsidP="00B93167">
      <w:pPr>
        <w:spacing w:after="0"/>
        <w:ind w:left="284"/>
        <w:rPr>
          <w:rFonts w:eastAsia="Times New Roman"/>
          <w:szCs w:val="20"/>
        </w:rPr>
      </w:pPr>
      <w:r w:rsidRPr="00B93167">
        <w:rPr>
          <w:rFonts w:eastAsia="Times New Roman"/>
          <w:szCs w:val="20"/>
        </w:rPr>
        <w:t>Carmelo Di Lernia</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HEAC-2021-00014</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rPr>
          <w:rFonts w:eastAsia="Times New Roman"/>
          <w:szCs w:val="20"/>
        </w:rPr>
      </w:pP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964684">
      <w:pPr>
        <w:spacing w:after="60"/>
        <w:rPr>
          <w:rFonts w:eastAsia="Times New Roman"/>
          <w:szCs w:val="17"/>
        </w:rPr>
      </w:pPr>
      <w:r w:rsidRPr="00B93167">
        <w:rPr>
          <w:rFonts w:eastAsia="Times New Roman"/>
          <w:szCs w:val="17"/>
        </w:rPr>
        <w:t>His Excellency the Governor in Executive Council has been pleased to appoint judicial officers to the auxiliary pool for a term of one year commencing on 1 July 2021 and expiring on 30 June 2022, it being a condition of appointment that the powers and jurisdictions of office should only be exercised during the time or times the actual duties are being undertaken, but at no other time throughout the period of appointment - pursuant to the provisions of the Judicial Administration (Auxiliary Appointments and Powers) Act 1988.</w:t>
      </w:r>
    </w:p>
    <w:p w:rsidR="00B93167" w:rsidRPr="00B93167" w:rsidRDefault="00B93167" w:rsidP="00B93167">
      <w:pPr>
        <w:spacing w:after="40"/>
        <w:ind w:left="301" w:hanging="159"/>
        <w:rPr>
          <w:rFonts w:eastAsia="Times New Roman"/>
          <w:szCs w:val="20"/>
        </w:rPr>
      </w:pPr>
      <w:r w:rsidRPr="00B93167">
        <w:rPr>
          <w:rFonts w:eastAsia="Times New Roman"/>
          <w:szCs w:val="20"/>
        </w:rPr>
        <w:t>Geraldine Davison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Elizabeth Ann Sheppard as an Auxiliary Magistrate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Christina Rose Flourentzou as an Auxiliary Master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Geoffrey Louis Muecke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Paul John Rice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Graham Walter Dart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Katrina Jane Bochner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Sydney William Tilmouth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Brian Patrick Gilchrist as an Auxiliary Judge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Peter John Norman as an Auxiliary Master of the Supreme Court of South Australia and as an Auxiliary Master of the District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John Stephen Roder as an Auxiliary Master of the Supreme Court of South Australia and as an Auxiliary Master of the District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Briony Kennewell as an Auxiliary Master of the Supreme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Dean Ernest Clayton as an Auxiliary Judge of the District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Gordon Fraser Barrett as an Auxiliary Judge of the District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Mark Nicholas Rice as an Auxiliary Master of the District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John Francis Costello as an Auxiliary Judge of the District Court of South Australia and as an Auxiliary Judge of the Environment Resources and Development Court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Barbara Ellen Johns as an Auxiliary Magistrate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Phillip Edward James Broderick as an Auxiliary Magistrate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Jonathan Romilly Harry as an Auxiliary Magistrate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Theodore Iuliano as an Auxiliary Magistrate of South Australia</w:t>
      </w:r>
    </w:p>
    <w:p w:rsidR="00B93167" w:rsidRPr="00B93167" w:rsidRDefault="00B93167" w:rsidP="00B93167">
      <w:pPr>
        <w:spacing w:after="40"/>
        <w:ind w:left="301" w:hanging="159"/>
        <w:rPr>
          <w:rFonts w:eastAsia="Times New Roman"/>
          <w:szCs w:val="20"/>
        </w:rPr>
      </w:pPr>
      <w:r w:rsidRPr="00B93167">
        <w:rPr>
          <w:rFonts w:eastAsia="Times New Roman"/>
          <w:szCs w:val="20"/>
        </w:rPr>
        <w:t>Clive William Kitchin an Auxiliary Magistrate of South Australia</w:t>
      </w:r>
    </w:p>
    <w:p w:rsidR="00B93167" w:rsidRPr="00B93167" w:rsidRDefault="00B93167" w:rsidP="00B93167">
      <w:pPr>
        <w:ind w:left="301" w:hanging="159"/>
        <w:rPr>
          <w:rFonts w:eastAsia="Times New Roman"/>
          <w:szCs w:val="20"/>
        </w:rPr>
      </w:pPr>
      <w:r w:rsidRPr="00B93167">
        <w:rPr>
          <w:rFonts w:eastAsia="Times New Roman"/>
          <w:szCs w:val="20"/>
        </w:rPr>
        <w:t>Alfio Anthony Grasso as an Auxiliary Magistrate of South Australia</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AGO0097-21CS</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B93167">
      <w:pPr>
        <w:rPr>
          <w:rFonts w:eastAsia="Times New Roman"/>
          <w:szCs w:val="17"/>
        </w:rPr>
      </w:pPr>
      <w:r w:rsidRPr="00B93167">
        <w:rPr>
          <w:rFonts w:eastAsia="Times New Roman"/>
          <w:szCs w:val="17"/>
        </w:rPr>
        <w:t>His Excellency the Governor in Executive Council has been pleased to appoint the Honourable Justice Cathryn Faye McMillan to the office of Judge of the Supreme Court of South Australia on an auxiliary basis, for a period commencing on 1 August 2021 and expiring on 31 December 2021, it being a condition of appointment that the powers and jurisdictions of office should only be exercised during the time or times the actual duties are being undertaken, but at no other time throughout the period of appointment - pursuant to the provisions of the Judicial Administration (Auxiliary Appointments and Powers) Act 1988.</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AGO0097-21CS</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rPr>
          <w:rFonts w:eastAsia="Times New Roman"/>
          <w:szCs w:val="20"/>
        </w:rPr>
      </w:pP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B93167">
      <w:pPr>
        <w:rPr>
          <w:rFonts w:eastAsia="Times New Roman"/>
          <w:szCs w:val="17"/>
        </w:rPr>
      </w:pPr>
      <w:r w:rsidRPr="00B93167">
        <w:rPr>
          <w:rFonts w:eastAsia="Times New Roman"/>
          <w:szCs w:val="17"/>
        </w:rPr>
        <w:t>His Excellency the Governor in Executive Council has been pleased to appoint Dragan Bekric and Tracy Ann Michelle Kirchner as Special Justices of the Peace for South Australia for a period of five years commencing on 30 June 2021 and expiring on 29 June 2026 - pursuant to Section 7 of the Justices of the Peace Act 2005.</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AGO0099-21CS</w:t>
      </w:r>
    </w:p>
    <w:p w:rsidR="00B93167" w:rsidRPr="00B93167" w:rsidRDefault="00B93167" w:rsidP="00B93167">
      <w:pPr>
        <w:pBdr>
          <w:top w:val="single" w:sz="4" w:space="1" w:color="auto"/>
        </w:pBdr>
        <w:spacing w:before="100" w:after="0" w:line="14" w:lineRule="exact"/>
        <w:jc w:val="center"/>
        <w:rPr>
          <w:rFonts w:eastAsia="Times New Roman"/>
          <w:szCs w:val="20"/>
        </w:rPr>
      </w:pPr>
    </w:p>
    <w:p w:rsidR="00B93167" w:rsidRPr="00B93167" w:rsidRDefault="00B93167" w:rsidP="00B93167">
      <w:pPr>
        <w:spacing w:after="0"/>
        <w:rPr>
          <w:rFonts w:eastAsia="Times New Roman"/>
          <w:szCs w:val="20"/>
        </w:rPr>
      </w:pPr>
    </w:p>
    <w:p w:rsidR="00B93167" w:rsidRPr="00B93167" w:rsidRDefault="00B93167" w:rsidP="00B93167">
      <w:pPr>
        <w:spacing w:after="0"/>
        <w:jc w:val="right"/>
        <w:rPr>
          <w:rFonts w:eastAsia="Times New Roman"/>
          <w:szCs w:val="20"/>
        </w:rPr>
      </w:pPr>
      <w:r w:rsidRPr="00B93167">
        <w:rPr>
          <w:rFonts w:eastAsia="Times New Roman"/>
          <w:szCs w:val="20"/>
        </w:rPr>
        <w:t>Department of the Premier and Cabinet</w:t>
      </w:r>
    </w:p>
    <w:p w:rsidR="00B93167" w:rsidRPr="00B93167" w:rsidRDefault="00B93167" w:rsidP="00B93167">
      <w:pPr>
        <w:jc w:val="right"/>
        <w:rPr>
          <w:rFonts w:eastAsia="Times New Roman"/>
          <w:szCs w:val="20"/>
        </w:rPr>
      </w:pPr>
      <w:r w:rsidRPr="00B93167">
        <w:rPr>
          <w:rFonts w:eastAsia="Times New Roman"/>
          <w:szCs w:val="20"/>
        </w:rPr>
        <w:t>Adelaide, 24 June 2021</w:t>
      </w:r>
    </w:p>
    <w:p w:rsidR="00B93167" w:rsidRPr="00B93167" w:rsidRDefault="00B93167" w:rsidP="00B93167">
      <w:pPr>
        <w:rPr>
          <w:rFonts w:eastAsia="Times New Roman"/>
          <w:szCs w:val="17"/>
        </w:rPr>
      </w:pPr>
      <w:r w:rsidRPr="00B93167">
        <w:rPr>
          <w:rFonts w:eastAsia="Times New Roman"/>
          <w:szCs w:val="17"/>
        </w:rPr>
        <w:t>His Excellency the Governor in Executive Council has been pleased to appoint the people listed to the position of Community Visitor for the terms specified - pursuant to the provisions of the Mental Health Act 2009.</w:t>
      </w:r>
    </w:p>
    <w:p w:rsidR="00B93167" w:rsidRPr="00B93167" w:rsidRDefault="00B93167" w:rsidP="00B93167">
      <w:pPr>
        <w:spacing w:after="40"/>
        <w:ind w:left="142"/>
        <w:rPr>
          <w:rFonts w:eastAsia="Times New Roman"/>
          <w:szCs w:val="20"/>
        </w:rPr>
      </w:pPr>
      <w:r w:rsidRPr="00B93167">
        <w:rPr>
          <w:rFonts w:eastAsia="Times New Roman"/>
          <w:szCs w:val="20"/>
        </w:rPr>
        <w:t>Hei Tung Heather Ng for a term of three years commencing on 24 June 2021 and expiring on 23 June 2024</w:t>
      </w:r>
    </w:p>
    <w:p w:rsidR="00B93167" w:rsidRPr="00B93167" w:rsidRDefault="00B93167" w:rsidP="00B93167">
      <w:pPr>
        <w:spacing w:after="40"/>
        <w:ind w:left="142"/>
        <w:rPr>
          <w:rFonts w:eastAsia="Times New Roman"/>
          <w:szCs w:val="20"/>
        </w:rPr>
      </w:pPr>
      <w:r w:rsidRPr="00B93167">
        <w:rPr>
          <w:rFonts w:eastAsia="Times New Roman"/>
          <w:szCs w:val="20"/>
        </w:rPr>
        <w:t>Beverley Anne Rundle for a term of three years commencing on 24 June 2021 and expiring on 23 June 2024</w:t>
      </w:r>
    </w:p>
    <w:p w:rsidR="00B93167" w:rsidRPr="00B93167" w:rsidRDefault="00B93167" w:rsidP="00B93167">
      <w:pPr>
        <w:spacing w:after="40"/>
        <w:ind w:left="142"/>
        <w:rPr>
          <w:rFonts w:eastAsia="Times New Roman"/>
          <w:szCs w:val="20"/>
        </w:rPr>
      </w:pPr>
      <w:r w:rsidRPr="00B93167">
        <w:rPr>
          <w:rFonts w:eastAsia="Times New Roman"/>
          <w:szCs w:val="20"/>
        </w:rPr>
        <w:t>Tatjana Turcinov for a term of three years commencing on 24 June 2021 and expiring on 23 June 2024</w:t>
      </w:r>
    </w:p>
    <w:p w:rsidR="00B93167" w:rsidRPr="00B93167" w:rsidRDefault="00B93167" w:rsidP="00B93167">
      <w:pPr>
        <w:spacing w:after="40"/>
        <w:ind w:left="142"/>
        <w:rPr>
          <w:rFonts w:eastAsia="Times New Roman"/>
          <w:szCs w:val="20"/>
        </w:rPr>
      </w:pPr>
      <w:r w:rsidRPr="00B93167">
        <w:rPr>
          <w:rFonts w:eastAsia="Times New Roman"/>
          <w:szCs w:val="20"/>
        </w:rPr>
        <w:t>Dana Alexander for a term of three years commencing on 30 July 2021 and expiring on 29 July 2024</w:t>
      </w:r>
    </w:p>
    <w:p w:rsidR="00B93167" w:rsidRPr="00B93167" w:rsidRDefault="00B93167" w:rsidP="00B93167">
      <w:pPr>
        <w:spacing w:after="40"/>
        <w:ind w:left="142"/>
        <w:rPr>
          <w:rFonts w:eastAsia="Times New Roman"/>
          <w:szCs w:val="20"/>
        </w:rPr>
      </w:pPr>
      <w:r w:rsidRPr="00B93167">
        <w:rPr>
          <w:rFonts w:eastAsia="Times New Roman"/>
          <w:szCs w:val="20"/>
        </w:rPr>
        <w:t>Amalia Azis for a term of three years commencing on 30 July 2021 and expiring on 29 July 2024</w:t>
      </w:r>
    </w:p>
    <w:p w:rsidR="00B93167" w:rsidRPr="00B93167" w:rsidRDefault="00B93167" w:rsidP="00B93167">
      <w:pPr>
        <w:spacing w:after="40"/>
        <w:ind w:left="142"/>
        <w:rPr>
          <w:rFonts w:eastAsia="Times New Roman"/>
          <w:szCs w:val="20"/>
        </w:rPr>
      </w:pPr>
      <w:r w:rsidRPr="00B93167">
        <w:rPr>
          <w:rFonts w:eastAsia="Times New Roman"/>
          <w:szCs w:val="20"/>
        </w:rPr>
        <w:t>Janice Evelyn Clark for a term of three years commencing on 30 July 2021 and expiring on 29 July 2024</w:t>
      </w:r>
    </w:p>
    <w:p w:rsidR="00B93167" w:rsidRPr="00B93167" w:rsidRDefault="00B93167" w:rsidP="00B93167">
      <w:pPr>
        <w:spacing w:after="40"/>
        <w:ind w:left="142"/>
        <w:rPr>
          <w:rFonts w:eastAsia="Times New Roman"/>
          <w:szCs w:val="20"/>
        </w:rPr>
      </w:pPr>
      <w:r w:rsidRPr="00B93167">
        <w:rPr>
          <w:rFonts w:eastAsia="Times New Roman"/>
          <w:szCs w:val="20"/>
        </w:rPr>
        <w:t>Gregory David Fulton for a term of three years commencing on 30 July 2021 and expiring on 29 July 2024</w:t>
      </w:r>
    </w:p>
    <w:p w:rsidR="00B93167" w:rsidRPr="00B93167" w:rsidRDefault="00B93167" w:rsidP="00B93167">
      <w:pPr>
        <w:spacing w:after="40"/>
        <w:ind w:left="142"/>
        <w:rPr>
          <w:rFonts w:eastAsia="Times New Roman"/>
          <w:szCs w:val="20"/>
        </w:rPr>
      </w:pPr>
      <w:r w:rsidRPr="00B93167">
        <w:rPr>
          <w:rFonts w:eastAsia="Times New Roman"/>
          <w:szCs w:val="20"/>
        </w:rPr>
        <w:t>Sally Ann Goode for a term of three years commencing on 30 July 2021 and expiring on 29 July 2024</w:t>
      </w:r>
    </w:p>
    <w:p w:rsidR="00B93167" w:rsidRPr="00B93167" w:rsidRDefault="00B93167" w:rsidP="00B93167">
      <w:pPr>
        <w:spacing w:after="40"/>
        <w:ind w:left="142"/>
        <w:rPr>
          <w:rFonts w:eastAsia="Times New Roman"/>
          <w:szCs w:val="20"/>
        </w:rPr>
      </w:pPr>
      <w:r w:rsidRPr="00B93167">
        <w:rPr>
          <w:rFonts w:eastAsia="Times New Roman"/>
          <w:szCs w:val="20"/>
        </w:rPr>
        <w:t>Elizabeth Paige Iussa for a term of three years commencing on 30 July 2021 and expiring on 29 July 2024</w:t>
      </w:r>
    </w:p>
    <w:p w:rsidR="00B93167" w:rsidRPr="00B93167" w:rsidRDefault="00B93167" w:rsidP="00B93167">
      <w:pPr>
        <w:spacing w:after="40"/>
        <w:ind w:left="142"/>
        <w:rPr>
          <w:rFonts w:eastAsia="Times New Roman"/>
          <w:szCs w:val="20"/>
        </w:rPr>
      </w:pPr>
      <w:r w:rsidRPr="00B93167">
        <w:rPr>
          <w:rFonts w:eastAsia="Times New Roman"/>
          <w:szCs w:val="20"/>
        </w:rPr>
        <w:t>Karen Lee Rogers for a term of three years commencing on 30 July 2021 and expiring on 29 July 2024</w:t>
      </w:r>
    </w:p>
    <w:p w:rsidR="00B93167" w:rsidRPr="00B93167" w:rsidRDefault="00B93167" w:rsidP="00B93167">
      <w:pPr>
        <w:ind w:left="142"/>
        <w:rPr>
          <w:rFonts w:eastAsia="Times New Roman"/>
          <w:szCs w:val="20"/>
        </w:rPr>
      </w:pPr>
      <w:r w:rsidRPr="00B93167">
        <w:rPr>
          <w:rFonts w:eastAsia="Times New Roman"/>
          <w:szCs w:val="20"/>
        </w:rPr>
        <w:t>David Macmillan Meldrum for a term of three years commencing on 9 August 2021 and expiring on 8 August 2024</w:t>
      </w:r>
    </w:p>
    <w:p w:rsidR="00B93167" w:rsidRPr="00B93167" w:rsidRDefault="00B93167" w:rsidP="00B93167">
      <w:pPr>
        <w:spacing w:after="0"/>
        <w:jc w:val="center"/>
        <w:rPr>
          <w:rFonts w:eastAsia="Times New Roman"/>
          <w:szCs w:val="20"/>
        </w:rPr>
      </w:pPr>
      <w:r w:rsidRPr="00B93167">
        <w:rPr>
          <w:rFonts w:eastAsia="Times New Roman"/>
          <w:szCs w:val="20"/>
        </w:rPr>
        <w:t>By command,</w:t>
      </w:r>
    </w:p>
    <w:p w:rsidR="00B93167" w:rsidRPr="00B93167" w:rsidRDefault="00B93167" w:rsidP="00B93167">
      <w:pPr>
        <w:spacing w:after="0"/>
        <w:jc w:val="right"/>
        <w:rPr>
          <w:rFonts w:eastAsia="Times New Roman"/>
          <w:smallCaps/>
          <w:szCs w:val="20"/>
        </w:rPr>
      </w:pPr>
      <w:r w:rsidRPr="00B93167">
        <w:rPr>
          <w:rFonts w:eastAsia="Times New Roman"/>
          <w:smallCaps/>
          <w:szCs w:val="20"/>
        </w:rPr>
        <w:t>Jacqueline Michelle Ann Lensink, MLC</w:t>
      </w:r>
    </w:p>
    <w:p w:rsidR="00B93167" w:rsidRPr="00B93167" w:rsidRDefault="00B93167" w:rsidP="00B93167">
      <w:pPr>
        <w:spacing w:after="0"/>
        <w:jc w:val="right"/>
        <w:rPr>
          <w:rFonts w:eastAsia="Times New Roman"/>
          <w:szCs w:val="17"/>
        </w:rPr>
      </w:pPr>
      <w:r w:rsidRPr="00B93167">
        <w:rPr>
          <w:rFonts w:eastAsia="Times New Roman"/>
          <w:szCs w:val="17"/>
        </w:rPr>
        <w:t>For Premier</w:t>
      </w:r>
    </w:p>
    <w:p w:rsidR="00B93167" w:rsidRPr="00B93167" w:rsidRDefault="00B93167" w:rsidP="00B93167">
      <w:pPr>
        <w:spacing w:after="0"/>
        <w:rPr>
          <w:rFonts w:eastAsia="Times New Roman"/>
          <w:szCs w:val="17"/>
        </w:rPr>
      </w:pPr>
      <w:r w:rsidRPr="00B93167">
        <w:rPr>
          <w:rFonts w:eastAsia="Times New Roman"/>
          <w:szCs w:val="17"/>
        </w:rPr>
        <w:t>HEAC-2021-00012</w:t>
      </w:r>
    </w:p>
    <w:p w:rsidR="00B93167" w:rsidRPr="00B93167" w:rsidRDefault="00B93167" w:rsidP="00B93167">
      <w:pPr>
        <w:pBdr>
          <w:bottom w:val="single" w:sz="4" w:space="1" w:color="auto"/>
        </w:pBdr>
        <w:spacing w:after="0" w:line="52" w:lineRule="exact"/>
        <w:jc w:val="center"/>
        <w:rPr>
          <w:rFonts w:eastAsia="Times New Roman"/>
          <w:szCs w:val="20"/>
        </w:rPr>
      </w:pPr>
    </w:p>
    <w:p w:rsidR="00B93167" w:rsidRPr="00B93167" w:rsidRDefault="00B93167" w:rsidP="00B93167">
      <w:pPr>
        <w:pBdr>
          <w:top w:val="single" w:sz="4" w:space="1" w:color="auto"/>
        </w:pBdr>
        <w:spacing w:before="34" w:after="0" w:line="14" w:lineRule="exact"/>
        <w:jc w:val="center"/>
        <w:rPr>
          <w:rFonts w:eastAsia="Times New Roman"/>
          <w:szCs w:val="20"/>
        </w:rPr>
      </w:pPr>
    </w:p>
    <w:p w:rsidR="00B93167" w:rsidRPr="00B93167" w:rsidRDefault="00B93167" w:rsidP="00B9316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F54D2" w:rsidRDefault="005F54D2">
      <w:pPr>
        <w:spacing w:after="0" w:line="240" w:lineRule="auto"/>
        <w:jc w:val="left"/>
        <w:rPr>
          <w:rFonts w:eastAsia="Times New Roman"/>
          <w:szCs w:val="20"/>
        </w:rPr>
      </w:pPr>
      <w:r>
        <w:rPr>
          <w:rFonts w:eastAsia="Times New Roman"/>
          <w:szCs w:val="20"/>
        </w:rPr>
        <w:br w:type="page"/>
      </w:r>
    </w:p>
    <w:p w:rsidR="00D86302" w:rsidRPr="00D86302" w:rsidRDefault="00D86302" w:rsidP="00D86302">
      <w:pPr>
        <w:spacing w:after="0"/>
        <w:jc w:val="right"/>
        <w:rPr>
          <w:rFonts w:eastAsia="Times New Roman"/>
          <w:szCs w:val="20"/>
        </w:rPr>
      </w:pPr>
      <w:r w:rsidRPr="00D86302">
        <w:rPr>
          <w:rFonts w:eastAsia="Times New Roman"/>
          <w:szCs w:val="20"/>
        </w:rPr>
        <w:t>Department of the Premier and Cabinet</w:t>
      </w:r>
    </w:p>
    <w:p w:rsidR="00D86302" w:rsidRPr="00D86302" w:rsidRDefault="00D86302" w:rsidP="00D86302">
      <w:pPr>
        <w:jc w:val="right"/>
        <w:rPr>
          <w:rFonts w:eastAsia="Times New Roman"/>
          <w:szCs w:val="20"/>
        </w:rPr>
      </w:pPr>
      <w:r w:rsidRPr="00D86302">
        <w:rPr>
          <w:rFonts w:eastAsia="Times New Roman"/>
          <w:szCs w:val="20"/>
        </w:rPr>
        <w:t>Adelaide, 24 June 2021</w:t>
      </w:r>
    </w:p>
    <w:p w:rsidR="00D86302" w:rsidRPr="00D86302" w:rsidRDefault="00D86302" w:rsidP="00D86302">
      <w:pPr>
        <w:rPr>
          <w:rFonts w:eastAsia="Times New Roman"/>
          <w:szCs w:val="20"/>
        </w:rPr>
      </w:pPr>
      <w:r w:rsidRPr="00D86302">
        <w:rPr>
          <w:rFonts w:eastAsia="Times New Roman"/>
          <w:szCs w:val="20"/>
        </w:rPr>
        <w:t>His Excellency the Honourable Hieu Van Le, Companion of the Order of Australia, Governor in and over the State of South Australia:</w:t>
      </w:r>
    </w:p>
    <w:p w:rsidR="00D86302" w:rsidRPr="00D86302" w:rsidRDefault="00D86302" w:rsidP="00D86302">
      <w:pPr>
        <w:jc w:val="center"/>
        <w:rPr>
          <w:rFonts w:eastAsia="Times New Roman"/>
          <w:szCs w:val="20"/>
        </w:rPr>
      </w:pPr>
      <w:r w:rsidRPr="00D86302">
        <w:rPr>
          <w:rFonts w:eastAsia="Times New Roman"/>
          <w:szCs w:val="20"/>
        </w:rPr>
        <w:t>To</w:t>
      </w:r>
    </w:p>
    <w:p w:rsidR="00D86302" w:rsidRPr="00D86302" w:rsidRDefault="00D86302" w:rsidP="00D86302">
      <w:pPr>
        <w:spacing w:after="0"/>
        <w:rPr>
          <w:rFonts w:eastAsia="Times New Roman"/>
          <w:szCs w:val="20"/>
        </w:rPr>
      </w:pPr>
      <w:r w:rsidRPr="00D86302">
        <w:rPr>
          <w:rFonts w:eastAsia="Times New Roman"/>
          <w:szCs w:val="20"/>
        </w:rPr>
        <w:t>The Honourable Ronald Sackville AO QC</w:t>
      </w:r>
    </w:p>
    <w:p w:rsidR="00D86302" w:rsidRPr="00D86302" w:rsidRDefault="00D86302" w:rsidP="00D86302">
      <w:pPr>
        <w:spacing w:after="0"/>
        <w:rPr>
          <w:rFonts w:eastAsia="Times New Roman"/>
          <w:szCs w:val="20"/>
        </w:rPr>
      </w:pPr>
      <w:r w:rsidRPr="00D86302">
        <w:rPr>
          <w:rFonts w:eastAsia="Times New Roman"/>
          <w:szCs w:val="20"/>
        </w:rPr>
        <w:t>Ms Barbara Bennett PSM</w:t>
      </w:r>
    </w:p>
    <w:p w:rsidR="00D86302" w:rsidRPr="00D86302" w:rsidRDefault="00D86302" w:rsidP="00D86302">
      <w:pPr>
        <w:spacing w:after="0"/>
        <w:rPr>
          <w:rFonts w:eastAsia="Times New Roman"/>
          <w:szCs w:val="20"/>
        </w:rPr>
      </w:pPr>
      <w:r w:rsidRPr="00D86302">
        <w:rPr>
          <w:rFonts w:eastAsia="Times New Roman"/>
          <w:szCs w:val="20"/>
        </w:rPr>
        <w:t>Dr Rhonda Louise Galbally AC</w:t>
      </w:r>
    </w:p>
    <w:p w:rsidR="00D86302" w:rsidRPr="00D86302" w:rsidRDefault="00D86302" w:rsidP="00D86302">
      <w:pPr>
        <w:spacing w:after="0"/>
        <w:rPr>
          <w:rFonts w:eastAsia="Times New Roman"/>
          <w:szCs w:val="20"/>
        </w:rPr>
      </w:pPr>
      <w:r w:rsidRPr="00D86302">
        <w:rPr>
          <w:rFonts w:eastAsia="Times New Roman"/>
          <w:szCs w:val="20"/>
        </w:rPr>
        <w:t>Ms Andrea Jane Mason OAM</w:t>
      </w:r>
    </w:p>
    <w:p w:rsidR="00D86302" w:rsidRPr="00D86302" w:rsidRDefault="00D86302" w:rsidP="00D86302">
      <w:pPr>
        <w:spacing w:after="0"/>
        <w:rPr>
          <w:rFonts w:eastAsia="Times New Roman"/>
          <w:szCs w:val="20"/>
        </w:rPr>
      </w:pPr>
      <w:r w:rsidRPr="00D86302">
        <w:rPr>
          <w:rFonts w:eastAsia="Times New Roman"/>
          <w:szCs w:val="20"/>
        </w:rPr>
        <w:t>Mr Alastair James McEwin AM</w:t>
      </w:r>
    </w:p>
    <w:p w:rsidR="00D86302" w:rsidRPr="00D86302" w:rsidRDefault="00D86302" w:rsidP="00D86302">
      <w:pPr>
        <w:spacing w:after="0"/>
        <w:rPr>
          <w:rFonts w:eastAsia="Times New Roman"/>
          <w:szCs w:val="20"/>
        </w:rPr>
      </w:pPr>
      <w:r w:rsidRPr="00D86302">
        <w:rPr>
          <w:rFonts w:eastAsia="Times New Roman"/>
          <w:szCs w:val="20"/>
        </w:rPr>
        <w:t>The Honourable John Francis Ryan AM</w:t>
      </w:r>
    </w:p>
    <w:p w:rsidR="00863816" w:rsidRPr="005F54D2" w:rsidRDefault="00D86302" w:rsidP="005F54D2">
      <w:pPr>
        <w:rPr>
          <w:rFonts w:eastAsia="Times New Roman"/>
          <w:szCs w:val="20"/>
        </w:rPr>
      </w:pPr>
      <w:r w:rsidRPr="00D86302">
        <w:rPr>
          <w:rFonts w:eastAsia="Times New Roman"/>
          <w:szCs w:val="20"/>
        </w:rPr>
        <w:t>The Honourable Roslyn Gay Atkinson AO</w:t>
      </w:r>
    </w:p>
    <w:p w:rsidR="00D86302" w:rsidRPr="00D86302" w:rsidRDefault="00D86302" w:rsidP="00D86302">
      <w:pPr>
        <w:rPr>
          <w:rFonts w:eastAsia="Times New Roman"/>
          <w:b/>
          <w:szCs w:val="20"/>
        </w:rPr>
      </w:pPr>
      <w:r w:rsidRPr="00D86302">
        <w:rPr>
          <w:rFonts w:eastAsia="Times New Roman"/>
          <w:b/>
          <w:szCs w:val="20"/>
        </w:rPr>
        <w:t>Greetings:</w:t>
      </w:r>
    </w:p>
    <w:p w:rsidR="00D86302" w:rsidRPr="00D86302" w:rsidRDefault="00D86302" w:rsidP="00D86302">
      <w:pPr>
        <w:rPr>
          <w:rFonts w:eastAsia="Times New Roman"/>
          <w:szCs w:val="20"/>
        </w:rPr>
      </w:pPr>
      <w:r w:rsidRPr="00D86302">
        <w:rPr>
          <w:rFonts w:eastAsia="Times New Roman"/>
          <w:szCs w:val="20"/>
        </w:rPr>
        <w:t xml:space="preserve">WHEREAS I, by Letters Patent dated and issued on 20 June 2019 and amended by Letters Patent dated and issued on 24 October 2019, appointed you as Commissioners pursuant to the </w:t>
      </w:r>
      <w:r w:rsidRPr="00D86302">
        <w:rPr>
          <w:rFonts w:eastAsia="Times New Roman"/>
          <w:i/>
          <w:szCs w:val="20"/>
        </w:rPr>
        <w:t xml:space="preserve">Royal Commissions Act 1917 </w:t>
      </w:r>
      <w:r w:rsidRPr="00D86302">
        <w:rPr>
          <w:rFonts w:eastAsia="Times New Roman"/>
          <w:szCs w:val="20"/>
        </w:rPr>
        <w:t>to enquire into and report upon matters set out in the Commission issued, and required you to submit to me a report of the results of your inquiry, and your recommendations, not later than 29 April 2022;</w:t>
      </w:r>
    </w:p>
    <w:p w:rsidR="00D86302" w:rsidRPr="00D86302" w:rsidRDefault="00D86302" w:rsidP="00D86302">
      <w:pPr>
        <w:rPr>
          <w:rFonts w:eastAsia="Times New Roman"/>
          <w:spacing w:val="-2"/>
          <w:szCs w:val="20"/>
        </w:rPr>
      </w:pPr>
      <w:r w:rsidRPr="00D86302">
        <w:rPr>
          <w:rFonts w:eastAsia="Times New Roman"/>
          <w:spacing w:val="-2"/>
          <w:szCs w:val="20"/>
        </w:rPr>
        <w:t>AND WHEREAS The Honourable Roslyn Gay Atkinson AO has determined to resign and step down from her role as Commissioner, effective 23 June 2021;</w:t>
      </w:r>
    </w:p>
    <w:p w:rsidR="00D86302" w:rsidRPr="00D86302" w:rsidRDefault="00D86302" w:rsidP="00D86302">
      <w:pPr>
        <w:rPr>
          <w:rFonts w:eastAsia="Times New Roman"/>
          <w:szCs w:val="20"/>
        </w:rPr>
      </w:pPr>
      <w:r w:rsidRPr="00D86302">
        <w:rPr>
          <w:rFonts w:eastAsia="Times New Roman"/>
          <w:szCs w:val="20"/>
        </w:rPr>
        <w:t>AND WHEREAS it is desirable that the Commission be varied to require you to submit to me a report of the results of your inquiry, and your recommendations, not later than 29 September 2023;</w:t>
      </w:r>
    </w:p>
    <w:p w:rsidR="00D86302" w:rsidRPr="00D86302" w:rsidRDefault="00D86302" w:rsidP="00D86302">
      <w:pPr>
        <w:rPr>
          <w:rFonts w:eastAsia="Times New Roman"/>
          <w:szCs w:val="20"/>
        </w:rPr>
      </w:pPr>
      <w:r w:rsidRPr="00D86302">
        <w:rPr>
          <w:rFonts w:eastAsia="Times New Roman"/>
          <w:szCs w:val="20"/>
        </w:rPr>
        <w:t xml:space="preserve">NOW THEREFORE I, by this Instrument issued on this date on the advice and consent of the Executive Council and under the </w:t>
      </w:r>
      <w:r w:rsidRPr="00D86302">
        <w:rPr>
          <w:rFonts w:eastAsia="Times New Roman"/>
          <w:i/>
          <w:szCs w:val="20"/>
        </w:rPr>
        <w:t>Royal Commissions Act 1917</w:t>
      </w:r>
      <w:r w:rsidRPr="00D86302">
        <w:rPr>
          <w:rFonts w:eastAsia="Times New Roman"/>
          <w:szCs w:val="20"/>
        </w:rPr>
        <w:t xml:space="preserve"> and under every other enabling power—</w:t>
      </w:r>
    </w:p>
    <w:p w:rsidR="00D86302" w:rsidRPr="00D86302" w:rsidRDefault="00D86302" w:rsidP="00D86302">
      <w:pPr>
        <w:ind w:left="426" w:hanging="284"/>
        <w:rPr>
          <w:rFonts w:eastAsia="Times New Roman"/>
          <w:szCs w:val="20"/>
        </w:rPr>
      </w:pPr>
      <w:r w:rsidRPr="00D86302">
        <w:rPr>
          <w:rFonts w:eastAsia="Times New Roman"/>
          <w:szCs w:val="20"/>
        </w:rPr>
        <w:t>(a)</w:t>
      </w:r>
      <w:r w:rsidRPr="00D86302">
        <w:rPr>
          <w:rFonts w:eastAsia="Times New Roman"/>
          <w:szCs w:val="20"/>
        </w:rPr>
        <w:tab/>
        <w:t>Formally note that The Honourable Roslyn Gay Atkinson AO has ceased to be a Commissioner, effective 23 June 2021, and acknowledge her contributions to the work of the Commission; and</w:t>
      </w:r>
    </w:p>
    <w:p w:rsidR="00D86302" w:rsidRPr="00D86302" w:rsidRDefault="00D86302" w:rsidP="00D86302">
      <w:pPr>
        <w:ind w:left="426" w:hanging="284"/>
        <w:rPr>
          <w:rFonts w:eastAsia="Times New Roman"/>
          <w:szCs w:val="20"/>
        </w:rPr>
      </w:pPr>
      <w:r w:rsidRPr="00D86302">
        <w:rPr>
          <w:rFonts w:eastAsia="Times New Roman"/>
          <w:szCs w:val="20"/>
        </w:rPr>
        <w:t>(b)</w:t>
      </w:r>
      <w:r w:rsidRPr="00D86302">
        <w:rPr>
          <w:rFonts w:eastAsia="Times New Roman"/>
          <w:szCs w:val="20"/>
        </w:rPr>
        <w:tab/>
        <w:t>Further amend the Letters Patent dated and issued on 20 June 2019 by omitting the phrase “29 April 2022” from paragraph(s) of the Commission and substituting it with “29 September 2023”.</w:t>
      </w:r>
    </w:p>
    <w:p w:rsidR="00D86302" w:rsidRPr="00D86302" w:rsidRDefault="00D86302" w:rsidP="00D86302">
      <w:pPr>
        <w:rPr>
          <w:rFonts w:eastAsia="Times New Roman"/>
          <w:szCs w:val="20"/>
        </w:rPr>
      </w:pPr>
      <w:r w:rsidRPr="00D86302">
        <w:rPr>
          <w:rFonts w:eastAsia="Times New Roman"/>
          <w:szCs w:val="20"/>
        </w:rPr>
        <w:t>GIVEN under my hand and the Public Seal of South Australia, at Adelaide, this 24</w:t>
      </w:r>
      <w:r w:rsidRPr="00D86302">
        <w:rPr>
          <w:rFonts w:eastAsia="Times New Roman"/>
          <w:szCs w:val="20"/>
          <w:vertAlign w:val="superscript"/>
        </w:rPr>
        <w:t>th</w:t>
      </w:r>
      <w:r w:rsidRPr="00D86302">
        <w:rPr>
          <w:rFonts w:eastAsia="Times New Roman"/>
          <w:szCs w:val="20"/>
        </w:rPr>
        <w:t xml:space="preserve"> day of June 2021.</w:t>
      </w:r>
    </w:p>
    <w:p w:rsidR="00D86302" w:rsidRPr="00D86302" w:rsidRDefault="00D86302" w:rsidP="00D86302">
      <w:pPr>
        <w:spacing w:after="0"/>
        <w:jc w:val="center"/>
        <w:rPr>
          <w:rFonts w:eastAsia="Times New Roman"/>
          <w:szCs w:val="20"/>
        </w:rPr>
      </w:pPr>
      <w:r w:rsidRPr="00D86302">
        <w:rPr>
          <w:rFonts w:eastAsia="Times New Roman"/>
          <w:szCs w:val="20"/>
        </w:rPr>
        <w:t>By Command,</w:t>
      </w:r>
    </w:p>
    <w:p w:rsidR="00D86302" w:rsidRPr="003658D4" w:rsidRDefault="00D86302" w:rsidP="00D86302">
      <w:pPr>
        <w:spacing w:after="0"/>
        <w:jc w:val="right"/>
        <w:rPr>
          <w:rFonts w:eastAsia="Times New Roman"/>
          <w:smallCaps/>
          <w:szCs w:val="20"/>
        </w:rPr>
      </w:pPr>
      <w:r w:rsidRPr="003658D4">
        <w:rPr>
          <w:rFonts w:eastAsia="Times New Roman"/>
          <w:smallCaps/>
          <w:szCs w:val="20"/>
        </w:rPr>
        <w:t>Jacqueline Michelle Ann Lensink, MLC</w:t>
      </w:r>
    </w:p>
    <w:p w:rsidR="00D86302" w:rsidRPr="00D86302" w:rsidRDefault="00D86302" w:rsidP="00D86302">
      <w:pPr>
        <w:spacing w:after="0"/>
        <w:jc w:val="right"/>
        <w:rPr>
          <w:rFonts w:eastAsia="Times New Roman"/>
          <w:szCs w:val="17"/>
        </w:rPr>
      </w:pPr>
      <w:r w:rsidRPr="003658D4">
        <w:rPr>
          <w:rFonts w:eastAsia="Times New Roman"/>
          <w:szCs w:val="17"/>
        </w:rPr>
        <w:t>For Premier</w:t>
      </w:r>
    </w:p>
    <w:p w:rsidR="00D86302" w:rsidRPr="00D86302" w:rsidRDefault="00D86302" w:rsidP="00D86302">
      <w:pPr>
        <w:spacing w:after="0"/>
        <w:jc w:val="left"/>
        <w:rPr>
          <w:rFonts w:eastAsia="Times New Roman"/>
          <w:szCs w:val="20"/>
        </w:rPr>
      </w:pPr>
      <w:r w:rsidRPr="00D86302">
        <w:rPr>
          <w:rFonts w:eastAsia="Times New Roman"/>
          <w:szCs w:val="20"/>
        </w:rPr>
        <w:t>Recorded in Register of Commissions,</w:t>
      </w:r>
    </w:p>
    <w:p w:rsidR="00D86302" w:rsidRPr="00D86302" w:rsidRDefault="00D86302" w:rsidP="00D86302">
      <w:pPr>
        <w:spacing w:after="0"/>
        <w:rPr>
          <w:rFonts w:eastAsia="Times New Roman"/>
          <w:szCs w:val="17"/>
        </w:rPr>
      </w:pPr>
      <w:r w:rsidRPr="00D86302">
        <w:rPr>
          <w:rFonts w:eastAsia="Times New Roman"/>
          <w:szCs w:val="17"/>
        </w:rPr>
        <w:t>Letters Patent, Etc., Vol. XXIX</w:t>
      </w:r>
    </w:p>
    <w:p w:rsidR="00D86302" w:rsidRPr="00D86302" w:rsidRDefault="003658D4" w:rsidP="00D86302">
      <w:pPr>
        <w:spacing w:after="0"/>
        <w:jc w:val="right"/>
        <w:rPr>
          <w:rFonts w:eastAsia="Times New Roman"/>
          <w:smallCaps/>
          <w:szCs w:val="20"/>
        </w:rPr>
      </w:pPr>
      <w:r>
        <w:rPr>
          <w:rFonts w:eastAsia="Times New Roman"/>
          <w:smallCaps/>
          <w:szCs w:val="20"/>
        </w:rPr>
        <w:t>Melanie Hazell</w:t>
      </w:r>
    </w:p>
    <w:p w:rsidR="00D86302" w:rsidRPr="00D86302" w:rsidRDefault="00D86302" w:rsidP="00D86302">
      <w:pPr>
        <w:spacing w:after="0"/>
        <w:jc w:val="right"/>
        <w:rPr>
          <w:rFonts w:eastAsia="Times New Roman"/>
          <w:szCs w:val="17"/>
        </w:rPr>
      </w:pPr>
      <w:r w:rsidRPr="00D86302">
        <w:rPr>
          <w:rFonts w:eastAsia="Times New Roman"/>
          <w:szCs w:val="17"/>
        </w:rPr>
        <w:t>Clerk of Executive Council</w:t>
      </w:r>
    </w:p>
    <w:p w:rsidR="00D86302" w:rsidRPr="00D86302" w:rsidRDefault="00D86302" w:rsidP="00D86302">
      <w:pPr>
        <w:spacing w:after="0"/>
        <w:jc w:val="center"/>
        <w:rPr>
          <w:rFonts w:eastAsia="Times New Roman"/>
          <w:smallCaps/>
          <w:szCs w:val="20"/>
        </w:rPr>
      </w:pPr>
      <w:r w:rsidRPr="00D86302">
        <w:rPr>
          <w:rFonts w:eastAsia="Times New Roman"/>
          <w:smallCaps/>
          <w:szCs w:val="20"/>
        </w:rPr>
        <w:t>God Save The Queen!</w:t>
      </w:r>
    </w:p>
    <w:p w:rsidR="00D86302" w:rsidRPr="00D86302" w:rsidRDefault="00D86302" w:rsidP="00D86302">
      <w:pPr>
        <w:pBdr>
          <w:bottom w:val="single" w:sz="4" w:space="1" w:color="auto"/>
        </w:pBdr>
        <w:spacing w:after="0" w:line="52" w:lineRule="exact"/>
        <w:jc w:val="center"/>
        <w:rPr>
          <w:rFonts w:eastAsia="Times New Roman"/>
          <w:szCs w:val="20"/>
        </w:rPr>
      </w:pPr>
    </w:p>
    <w:p w:rsidR="00D86302" w:rsidRPr="00D86302" w:rsidRDefault="00D86302" w:rsidP="00D86302">
      <w:pPr>
        <w:pBdr>
          <w:top w:val="single" w:sz="4" w:space="1" w:color="auto"/>
        </w:pBdr>
        <w:spacing w:before="34" w:after="0" w:line="14" w:lineRule="exact"/>
        <w:jc w:val="center"/>
        <w:rPr>
          <w:rFonts w:eastAsia="Times New Roman"/>
          <w:szCs w:val="20"/>
        </w:rPr>
      </w:pPr>
    </w:p>
    <w:p w:rsidR="00D86302" w:rsidRPr="00D86302" w:rsidRDefault="00D86302" w:rsidP="00D863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86302" w:rsidRPr="00D86302" w:rsidRDefault="00D86302" w:rsidP="00D07674">
      <w:pPr>
        <w:pStyle w:val="Heading2"/>
      </w:pPr>
      <w:bookmarkStart w:id="7" w:name="_Toc75425739"/>
      <w:r w:rsidRPr="00D86302">
        <w:t>Emergency Management Act 2004</w:t>
      </w:r>
      <w:bookmarkEnd w:id="7"/>
    </w:p>
    <w:p w:rsidR="00D86302" w:rsidRPr="00D86302" w:rsidRDefault="00D86302" w:rsidP="00D86302">
      <w:pPr>
        <w:jc w:val="center"/>
        <w:rPr>
          <w:smallCaps/>
          <w:szCs w:val="17"/>
        </w:rPr>
      </w:pPr>
      <w:r w:rsidRPr="00D86302">
        <w:rPr>
          <w:smallCaps/>
          <w:szCs w:val="17"/>
        </w:rPr>
        <w:t>Section 23</w:t>
      </w:r>
    </w:p>
    <w:p w:rsidR="00D86302" w:rsidRPr="00D86302" w:rsidRDefault="00D86302" w:rsidP="00D86302">
      <w:pPr>
        <w:jc w:val="center"/>
        <w:rPr>
          <w:i/>
          <w:szCs w:val="17"/>
        </w:rPr>
      </w:pPr>
      <w:r w:rsidRPr="00D86302">
        <w:rPr>
          <w:i/>
          <w:szCs w:val="17"/>
        </w:rPr>
        <w:t>Approval of the Governor of Extension of a Major Emergency Declaration</w:t>
      </w:r>
    </w:p>
    <w:p w:rsidR="00D86302" w:rsidRPr="00D86302" w:rsidRDefault="00D86302" w:rsidP="00D86302">
      <w:pPr>
        <w:rPr>
          <w:rFonts w:eastAsia="Times New Roman"/>
          <w:i/>
          <w:szCs w:val="20"/>
        </w:rPr>
      </w:pPr>
      <w:r w:rsidRPr="00D86302">
        <w:rPr>
          <w:rFonts w:eastAsia="Times New Roman"/>
          <w:i/>
          <w:szCs w:val="20"/>
        </w:rPr>
        <w:t>Recital</w:t>
      </w:r>
    </w:p>
    <w:p w:rsidR="00D86302" w:rsidRPr="00D86302" w:rsidRDefault="00D86302" w:rsidP="00D86302">
      <w:pPr>
        <w:rPr>
          <w:rFonts w:eastAsia="Times New Roman"/>
          <w:szCs w:val="20"/>
        </w:rPr>
      </w:pPr>
      <w:r w:rsidRPr="00D86302">
        <w:rPr>
          <w:rFonts w:eastAsia="Times New Roman"/>
          <w:spacing w:val="-2"/>
          <w:szCs w:val="20"/>
        </w:rPr>
        <w:t xml:space="preserve">The State Co-ordinator declared a Major Emergency on 22 March 2020 under section 23(1) of the </w:t>
      </w:r>
      <w:r w:rsidRPr="00D86302">
        <w:rPr>
          <w:rFonts w:eastAsia="Times New Roman"/>
          <w:i/>
          <w:spacing w:val="-2"/>
          <w:szCs w:val="20"/>
        </w:rPr>
        <w:t>Emergency Management Act 2004</w:t>
      </w:r>
      <w:r w:rsidRPr="00D86302">
        <w:rPr>
          <w:rFonts w:eastAsia="Times New Roman"/>
          <w:spacing w:val="-2"/>
          <w:szCs w:val="20"/>
        </w:rPr>
        <w:t xml:space="preserve"> (</w:t>
      </w:r>
      <w:r w:rsidRPr="00D86302">
        <w:rPr>
          <w:rFonts w:eastAsia="Times New Roman"/>
          <w:b/>
          <w:spacing w:val="-2"/>
          <w:szCs w:val="20"/>
        </w:rPr>
        <w:t>the Act</w:t>
      </w:r>
      <w:r w:rsidRPr="00D86302">
        <w:rPr>
          <w:rFonts w:eastAsia="Times New Roman"/>
          <w:spacing w:val="-2"/>
          <w:szCs w:val="20"/>
        </w:rPr>
        <w:t xml:space="preserve">) </w:t>
      </w:r>
      <w:r w:rsidRPr="00D86302">
        <w:rPr>
          <w:rFonts w:eastAsia="Times New Roman"/>
          <w:szCs w:val="20"/>
        </w:rPr>
        <w:t>in respect of the outbreak of the human disease named COVID-19 within South Australia (</w:t>
      </w:r>
      <w:r w:rsidRPr="00D86302">
        <w:rPr>
          <w:rFonts w:eastAsia="Times New Roman"/>
          <w:b/>
          <w:szCs w:val="20"/>
        </w:rPr>
        <w:t>the Declaration</w:t>
      </w:r>
      <w:r w:rsidRPr="00D86302">
        <w:rPr>
          <w:rFonts w:eastAsia="Times New Roman"/>
          <w:szCs w:val="20"/>
        </w:rPr>
        <w:t>).</w:t>
      </w:r>
    </w:p>
    <w:p w:rsidR="00D86302" w:rsidRPr="00D86302" w:rsidRDefault="00D86302" w:rsidP="00D86302">
      <w:pPr>
        <w:rPr>
          <w:rFonts w:eastAsia="Times New Roman"/>
          <w:szCs w:val="20"/>
        </w:rPr>
      </w:pPr>
      <w:r w:rsidRPr="00D86302">
        <w:rPr>
          <w:rFonts w:eastAsia="Times New Roman"/>
          <w:szCs w:val="20"/>
        </w:rPr>
        <w:t>With the advice and consent of the Executive Council and pursuant to section 23(2) of the Act, on the days and for the periods set out below, I approved an extension of the Declaration.</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2 April 2020 for a period of 28 days to commence on 4 April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30 April 2020 for a period of 28 days to commence on 2 May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28 May 2020 for a period of 28 days to commence on 30 May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27 June 2020 for a period of 28 days to commence on 27 June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23 July 2020 for a period of 28 days to commence on 25 July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20 August 2020 for a period of 28 days to commence on 22 August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17 September 2020 for a period of 28 days to commence on 19 September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15 October 2020 for a period of 28 days to commence on 17 October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12 November 2020 for a period of 28 days to commence on 14 November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10 December 2020 for a period of 28 days to commence on 12 December 2020.</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6 January 2021 for a period of 28 days to commence on 9 January 2021.</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4 February 2021 for a period of 28 days to commence on 6 February 2021.</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4 March 2021 for a period of 28 days to commence on 6 March 2021.</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1 April 2021 for a period of 28 days to commence on 3 April 2021.</w:t>
      </w:r>
    </w:p>
    <w:p w:rsidR="00D86302" w:rsidRPr="00D86302" w:rsidRDefault="00D86302" w:rsidP="00D86302">
      <w:pPr>
        <w:spacing w:after="40"/>
        <w:ind w:left="284" w:hanging="142"/>
        <w:rPr>
          <w:rFonts w:eastAsia="Times New Roman"/>
          <w:szCs w:val="20"/>
        </w:rPr>
      </w:pPr>
      <w:r w:rsidRPr="00D86302">
        <w:rPr>
          <w:rFonts w:eastAsia="Times New Roman"/>
          <w:szCs w:val="20"/>
        </w:rPr>
        <w:t>•</w:t>
      </w:r>
      <w:r w:rsidRPr="00D86302">
        <w:rPr>
          <w:rFonts w:eastAsia="Times New Roman"/>
          <w:szCs w:val="20"/>
        </w:rPr>
        <w:tab/>
        <w:t>On 29 April 2021 for a period of 28 days to commence on 1 May 2021.</w:t>
      </w:r>
    </w:p>
    <w:p w:rsidR="00D86302" w:rsidRPr="00D86302" w:rsidRDefault="00D86302" w:rsidP="00D86302">
      <w:pPr>
        <w:ind w:left="284" w:hanging="142"/>
        <w:rPr>
          <w:rFonts w:eastAsia="Times New Roman"/>
          <w:szCs w:val="20"/>
        </w:rPr>
      </w:pPr>
      <w:r w:rsidRPr="00D86302">
        <w:rPr>
          <w:rFonts w:eastAsia="Times New Roman"/>
          <w:szCs w:val="20"/>
        </w:rPr>
        <w:t>•</w:t>
      </w:r>
      <w:r w:rsidRPr="00D86302">
        <w:rPr>
          <w:rFonts w:eastAsia="Times New Roman"/>
          <w:szCs w:val="20"/>
        </w:rPr>
        <w:tab/>
        <w:t>On 27 May 2021 for a period of 28 days to commence on 29 May 2021.</w:t>
      </w:r>
    </w:p>
    <w:p w:rsidR="00D86302" w:rsidRPr="00D86302" w:rsidRDefault="00D86302" w:rsidP="00D86302">
      <w:pPr>
        <w:rPr>
          <w:rFonts w:eastAsia="Times New Roman"/>
          <w:szCs w:val="20"/>
        </w:rPr>
      </w:pPr>
      <w:r w:rsidRPr="00D86302">
        <w:rPr>
          <w:rFonts w:eastAsia="Times New Roman"/>
          <w:szCs w:val="20"/>
        </w:rPr>
        <w:t>Pursuant to section 23(2) of the Act and with the advice and consent of the Executive Council, I NOW approve a further extension of the Declaration for a period of 28 days commencing on 26 June 2021.</w:t>
      </w:r>
    </w:p>
    <w:p w:rsidR="00D86302" w:rsidRPr="00D86302" w:rsidRDefault="00D86302" w:rsidP="00D86302">
      <w:pPr>
        <w:rPr>
          <w:rFonts w:eastAsia="Times New Roman"/>
          <w:szCs w:val="20"/>
        </w:rPr>
      </w:pPr>
      <w:r w:rsidRPr="00D86302">
        <w:rPr>
          <w:rFonts w:eastAsia="Times New Roman"/>
          <w:szCs w:val="20"/>
        </w:rPr>
        <w:t>Given under my hand and the Public Seal of South Australia at Adelaide on Thursday, 24 June 2021.</w:t>
      </w:r>
    </w:p>
    <w:p w:rsidR="00D86302" w:rsidRPr="00D86302" w:rsidRDefault="00D86302" w:rsidP="00D86302">
      <w:pPr>
        <w:spacing w:after="0"/>
        <w:jc w:val="right"/>
        <w:rPr>
          <w:rFonts w:eastAsia="Times New Roman"/>
          <w:smallCaps/>
          <w:szCs w:val="20"/>
        </w:rPr>
      </w:pPr>
      <w:r w:rsidRPr="00D86302">
        <w:rPr>
          <w:rFonts w:eastAsia="Times New Roman"/>
          <w:smallCaps/>
          <w:szCs w:val="20"/>
        </w:rPr>
        <w:t>Hieu Van Le</w:t>
      </w:r>
    </w:p>
    <w:p w:rsidR="00D86302" w:rsidRPr="00D86302" w:rsidRDefault="00D86302" w:rsidP="00D86302">
      <w:pPr>
        <w:spacing w:after="0"/>
        <w:jc w:val="right"/>
        <w:rPr>
          <w:rFonts w:eastAsia="Times New Roman"/>
          <w:szCs w:val="17"/>
        </w:rPr>
      </w:pPr>
      <w:r w:rsidRPr="00D86302">
        <w:rPr>
          <w:rFonts w:eastAsia="Times New Roman"/>
          <w:szCs w:val="17"/>
        </w:rPr>
        <w:t>Governor</w:t>
      </w:r>
    </w:p>
    <w:p w:rsidR="00D86302" w:rsidRPr="00D86302" w:rsidRDefault="00D86302" w:rsidP="00D86302">
      <w:pPr>
        <w:pBdr>
          <w:bottom w:val="single" w:sz="4" w:space="1" w:color="auto"/>
        </w:pBdr>
        <w:spacing w:after="0" w:line="52" w:lineRule="exact"/>
        <w:jc w:val="center"/>
        <w:rPr>
          <w:rFonts w:eastAsia="Times New Roman"/>
          <w:szCs w:val="20"/>
        </w:rPr>
      </w:pPr>
    </w:p>
    <w:p w:rsidR="00D86302" w:rsidRPr="00D86302" w:rsidRDefault="00D86302" w:rsidP="00D86302">
      <w:pPr>
        <w:pBdr>
          <w:top w:val="single" w:sz="4" w:space="1" w:color="auto"/>
        </w:pBdr>
        <w:spacing w:before="34" w:after="0" w:line="14" w:lineRule="exact"/>
        <w:jc w:val="center"/>
        <w:rPr>
          <w:rFonts w:eastAsia="Times New Roman"/>
          <w:szCs w:val="20"/>
        </w:rPr>
      </w:pPr>
    </w:p>
    <w:p w:rsidR="00A14FFF" w:rsidRDefault="000249AC">
      <w:pPr>
        <w:spacing w:after="0" w:line="240" w:lineRule="auto"/>
        <w:jc w:val="left"/>
      </w:pPr>
      <w:r>
        <w:br w:type="page"/>
      </w:r>
      <w:bookmarkStart w:id="8" w:name="_Toc33707979"/>
      <w:bookmarkStart w:id="9" w:name="_Toc33708150"/>
    </w:p>
    <w:p w:rsidR="00D07674" w:rsidRDefault="00D07674" w:rsidP="00D07674">
      <w:pPr>
        <w:pStyle w:val="RegSpace"/>
        <w:rPr>
          <w:lang w:eastAsia="en-AU"/>
        </w:rPr>
      </w:pPr>
    </w:p>
    <w:p w:rsidR="00324DAA" w:rsidRPr="00324DAA" w:rsidRDefault="00324DAA" w:rsidP="00324DAA">
      <w:pPr>
        <w:keepLines/>
        <w:autoSpaceDE w:val="0"/>
        <w:autoSpaceDN w:val="0"/>
        <w:adjustRightInd w:val="0"/>
        <w:spacing w:before="240" w:after="0" w:line="240" w:lineRule="auto"/>
        <w:jc w:val="left"/>
        <w:rPr>
          <w:rFonts w:eastAsia="Times New Roman"/>
          <w:color w:val="000000"/>
          <w:sz w:val="28"/>
          <w:szCs w:val="28"/>
          <w:lang w:eastAsia="en-AU"/>
        </w:rPr>
      </w:pPr>
      <w:r w:rsidRPr="00324DAA">
        <w:rPr>
          <w:rFonts w:eastAsia="Times New Roman"/>
          <w:color w:val="000000"/>
          <w:sz w:val="28"/>
          <w:szCs w:val="28"/>
          <w:lang w:eastAsia="en-AU"/>
        </w:rPr>
        <w:t>South Australia</w:t>
      </w:r>
    </w:p>
    <w:p w:rsidR="00324DAA" w:rsidRPr="00324DAA" w:rsidRDefault="00324DAA" w:rsidP="005E494B">
      <w:pPr>
        <w:pStyle w:val="Heading3"/>
        <w:rPr>
          <w:lang w:eastAsia="en-AU"/>
        </w:rPr>
      </w:pPr>
      <w:bookmarkStart w:id="10" w:name="_Toc75425740"/>
      <w:r w:rsidRPr="00324DAA">
        <w:rPr>
          <w:lang w:eastAsia="en-AU"/>
        </w:rPr>
        <w:t>Emergency Services Funding (Declaration of Levy and Area and Land Use Factors) Notice 2021</w:t>
      </w:r>
      <w:bookmarkEnd w:id="10"/>
    </w:p>
    <w:p w:rsidR="00324DAA" w:rsidRPr="00324DAA" w:rsidRDefault="00324DAA" w:rsidP="00324DAA">
      <w:pPr>
        <w:keepLines/>
        <w:autoSpaceDE w:val="0"/>
        <w:autoSpaceDN w:val="0"/>
        <w:adjustRightInd w:val="0"/>
        <w:spacing w:before="80" w:after="240" w:line="240" w:lineRule="auto"/>
        <w:jc w:val="left"/>
        <w:rPr>
          <w:rFonts w:eastAsia="Times New Roman"/>
          <w:color w:val="000000"/>
          <w:sz w:val="24"/>
          <w:szCs w:val="24"/>
          <w:lang w:eastAsia="en-AU"/>
        </w:rPr>
      </w:pPr>
      <w:r w:rsidRPr="00324DAA">
        <w:rPr>
          <w:rFonts w:eastAsia="Times New Roman"/>
          <w:color w:val="000000"/>
          <w:sz w:val="24"/>
          <w:szCs w:val="24"/>
          <w:lang w:eastAsia="en-AU"/>
        </w:rPr>
        <w:t xml:space="preserve">under section 10 of the </w:t>
      </w:r>
      <w:r w:rsidRPr="00324DAA">
        <w:rPr>
          <w:rFonts w:eastAsia="Times New Roman"/>
          <w:i/>
          <w:iCs/>
          <w:color w:val="000000"/>
          <w:sz w:val="24"/>
          <w:szCs w:val="24"/>
          <w:lang w:eastAsia="en-AU"/>
        </w:rPr>
        <w:t>Emergency Services Funding Act 1998</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1—Short title</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 xml:space="preserve">This notice may be cited as the </w:t>
      </w:r>
      <w:hyperlink r:id="rId18" w:history="1">
        <w:r w:rsidRPr="00324DAA">
          <w:rPr>
            <w:rFonts w:eastAsia="Times New Roman"/>
            <w:i/>
            <w:iCs/>
            <w:color w:val="000000"/>
            <w:sz w:val="23"/>
            <w:szCs w:val="23"/>
            <w:lang w:eastAsia="en-AU"/>
          </w:rPr>
          <w:t>Emergency Services Funding (Declaration of Levy and Area and Land Use Factors) Notice 2021</w:t>
        </w:r>
      </w:hyperlink>
      <w:r w:rsidRPr="00324DAA">
        <w:rPr>
          <w:rFonts w:eastAsia="Times New Roman"/>
          <w:color w:val="000000"/>
          <w:sz w:val="23"/>
          <w:szCs w:val="23"/>
          <w:lang w:eastAsia="en-AU"/>
        </w:rPr>
        <w:t>.</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2—Commencement</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This notice comes into operation on the day on which it is made.</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3—Interpretation</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In this notice—</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b/>
          <w:bCs/>
          <w:i/>
          <w:iCs/>
          <w:color w:val="000000"/>
          <w:sz w:val="23"/>
          <w:szCs w:val="23"/>
          <w:lang w:eastAsia="en-AU"/>
        </w:rPr>
        <w:t>Act</w:t>
      </w:r>
      <w:r w:rsidRPr="00324DAA">
        <w:rPr>
          <w:rFonts w:eastAsia="Times New Roman"/>
          <w:color w:val="000000"/>
          <w:sz w:val="23"/>
          <w:szCs w:val="23"/>
          <w:lang w:eastAsia="en-AU"/>
        </w:rPr>
        <w:t xml:space="preserve"> means the </w:t>
      </w:r>
      <w:hyperlink r:id="rId19" w:history="1">
        <w:r w:rsidRPr="00324DAA">
          <w:rPr>
            <w:rFonts w:eastAsia="Times New Roman"/>
            <w:i/>
            <w:iCs/>
            <w:color w:val="000000"/>
            <w:sz w:val="23"/>
            <w:szCs w:val="23"/>
            <w:lang w:eastAsia="en-AU"/>
          </w:rPr>
          <w:t>Emergency Services Funding Act 1998</w:t>
        </w:r>
      </w:hyperlink>
      <w:r w:rsidRPr="00324DAA">
        <w:rPr>
          <w:rFonts w:eastAsia="Times New Roman"/>
          <w:color w:val="000000"/>
          <w:sz w:val="23"/>
          <w:szCs w:val="23"/>
          <w:lang w:eastAsia="en-AU"/>
        </w:rPr>
        <w:t>.</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4—Declaration of levy</w:t>
      </w:r>
    </w:p>
    <w:p w:rsidR="00324DAA" w:rsidRPr="00324DAA" w:rsidRDefault="00324DAA" w:rsidP="00324D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The levy under Part 3 Division 1 of the Act for the 2021/2022 financial year comprises—</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(a)</w:t>
      </w:r>
      <w:r w:rsidRPr="00324DAA">
        <w:rPr>
          <w:rFonts w:eastAsia="Times New Roman"/>
          <w:color w:val="000000"/>
          <w:sz w:val="23"/>
          <w:szCs w:val="23"/>
          <w:lang w:eastAsia="en-AU"/>
        </w:rPr>
        <w:tab/>
        <w:t>an amount of 0.1338 cents in respect of each dollar of the value of land subject to assessment; and</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(b)</w:t>
      </w:r>
      <w:r w:rsidRPr="00324DAA">
        <w:rPr>
          <w:rFonts w:eastAsia="Times New Roman"/>
          <w:color w:val="000000"/>
          <w:sz w:val="23"/>
          <w:szCs w:val="23"/>
          <w:lang w:eastAsia="en-AU"/>
        </w:rPr>
        <w:tab/>
        <w:t>a fixed charge of $50 for each piece, section or aggregation of contiguous or non</w:t>
      </w:r>
      <w:r w:rsidRPr="00324DAA">
        <w:rPr>
          <w:rFonts w:eastAsia="Times New Roman"/>
          <w:color w:val="000000"/>
          <w:sz w:val="23"/>
          <w:szCs w:val="23"/>
          <w:lang w:eastAsia="en-AU"/>
        </w:rPr>
        <w:noBreakHyphen/>
        <w:t>contiguous land subject to separate assessment.</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5—Declaration of area factors</w:t>
      </w:r>
    </w:p>
    <w:p w:rsidR="00324DAA" w:rsidRPr="00324DAA" w:rsidRDefault="00324DAA" w:rsidP="00324D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The area factors for each of the emergency services areas for the 2021/2022 financial year are as follows:</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(a)</w:t>
      </w:r>
      <w:r w:rsidRPr="00324DAA">
        <w:rPr>
          <w:rFonts w:eastAsia="Times New Roman"/>
          <w:color w:val="000000"/>
          <w:sz w:val="23"/>
          <w:szCs w:val="23"/>
          <w:lang w:eastAsia="en-AU"/>
        </w:rPr>
        <w:tab/>
        <w:t>Regional area 1—0.8;</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(b)</w:t>
      </w:r>
      <w:r w:rsidRPr="00324DAA">
        <w:rPr>
          <w:rFonts w:eastAsia="Times New Roman"/>
          <w:color w:val="000000"/>
          <w:sz w:val="23"/>
          <w:szCs w:val="23"/>
          <w:lang w:eastAsia="en-AU"/>
        </w:rPr>
        <w:tab/>
        <w:t>Regional area 2—0.5;</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(c)</w:t>
      </w:r>
      <w:r w:rsidRPr="00324DAA">
        <w:rPr>
          <w:rFonts w:eastAsia="Times New Roman"/>
          <w:color w:val="000000"/>
          <w:sz w:val="23"/>
          <w:szCs w:val="23"/>
          <w:lang w:eastAsia="en-AU"/>
        </w:rPr>
        <w:tab/>
        <w:t>Regional area 3—0.2;</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(d)</w:t>
      </w:r>
      <w:r w:rsidRPr="00324DAA">
        <w:rPr>
          <w:rFonts w:eastAsia="Times New Roman"/>
          <w:color w:val="000000"/>
          <w:sz w:val="23"/>
          <w:szCs w:val="23"/>
          <w:lang w:eastAsia="en-AU"/>
        </w:rPr>
        <w:tab/>
        <w:t>Regional area 4—1.0.</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6—Declaration of land use factors</w:t>
      </w:r>
    </w:p>
    <w:p w:rsidR="00324DAA" w:rsidRPr="00324DAA" w:rsidRDefault="00324DAA" w:rsidP="00324D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The land use factors for each of the land uses referred to in section 8(1) of the Act for the 2021/2022 financial year are as follows:</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(a)</w:t>
      </w:r>
      <w:r w:rsidRPr="00324DAA">
        <w:rPr>
          <w:rFonts w:eastAsia="Times New Roman"/>
          <w:color w:val="000000"/>
          <w:sz w:val="23"/>
          <w:szCs w:val="23"/>
          <w:lang w:eastAsia="en-AU"/>
        </w:rPr>
        <w:tab/>
        <w:t>commercial—1.044;</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(b)</w:t>
      </w:r>
      <w:r w:rsidRPr="00324DAA">
        <w:rPr>
          <w:rFonts w:eastAsia="Times New Roman"/>
          <w:color w:val="000000"/>
          <w:sz w:val="23"/>
          <w:szCs w:val="23"/>
          <w:lang w:eastAsia="en-AU"/>
        </w:rPr>
        <w:tab/>
        <w:t>industrial—1.815;</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(c)</w:t>
      </w:r>
      <w:r w:rsidRPr="00324DAA">
        <w:rPr>
          <w:rFonts w:eastAsia="Times New Roman"/>
          <w:color w:val="000000"/>
          <w:sz w:val="23"/>
          <w:szCs w:val="23"/>
          <w:lang w:eastAsia="en-AU"/>
        </w:rPr>
        <w:tab/>
        <w:t>residential—0.4;</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(d)</w:t>
      </w:r>
      <w:r w:rsidRPr="00324DAA">
        <w:rPr>
          <w:rFonts w:eastAsia="Times New Roman"/>
          <w:color w:val="000000"/>
          <w:sz w:val="23"/>
          <w:szCs w:val="23"/>
          <w:lang w:eastAsia="en-AU"/>
        </w:rPr>
        <w:tab/>
        <w:t>rural—0.3;</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(e)</w:t>
      </w:r>
      <w:r w:rsidRPr="00324DAA">
        <w:rPr>
          <w:rFonts w:eastAsia="Times New Roman"/>
          <w:color w:val="000000"/>
          <w:sz w:val="23"/>
          <w:szCs w:val="23"/>
          <w:lang w:eastAsia="en-AU"/>
        </w:rPr>
        <w:tab/>
        <w:t>all other uses—0.5.</w:t>
      </w:r>
    </w:p>
    <w:p w:rsidR="00AD4F6F" w:rsidRDefault="00AD4F6F">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7—Relevant day</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The relevant day for the purposes of section 8 of the Act in respect of the 2021/2022 financial year is 30 June 2021.</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8—Required statement of amount and description of method used to determine amount</w:t>
      </w:r>
    </w:p>
    <w:p w:rsidR="00324DAA" w:rsidRPr="00324DAA" w:rsidRDefault="00324DAA" w:rsidP="00324D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The following information is provided in accordance with section 10(6) of the Act:</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1" w:name="id8222feb2_e704_4772_861a_d5f310099515_c"/>
      <w:r w:rsidRPr="00324DAA">
        <w:rPr>
          <w:rFonts w:eastAsia="Times New Roman"/>
          <w:color w:val="000000"/>
          <w:sz w:val="23"/>
          <w:szCs w:val="23"/>
          <w:lang w:eastAsia="en-AU"/>
        </w:rPr>
        <w:tab/>
        <w:t>(a)</w:t>
      </w:r>
      <w:r w:rsidRPr="00324DAA">
        <w:rPr>
          <w:rFonts w:eastAsia="Times New Roman"/>
          <w:color w:val="000000"/>
          <w:sz w:val="23"/>
          <w:szCs w:val="23"/>
          <w:lang w:eastAsia="en-AU"/>
        </w:rPr>
        <w:tab/>
        <w:t>the Minister has determined under section 10(4)(a) of the Act that $301.9 million needs to be raised by the levy on land under Part 3 Division 1 of the Act to fund emergency services in the 2021/2022 financial year;</w:t>
      </w:r>
      <w:bookmarkEnd w:id="11"/>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(b)</w:t>
      </w:r>
      <w:r w:rsidRPr="00324DAA">
        <w:rPr>
          <w:rFonts w:eastAsia="Times New Roman"/>
          <w:color w:val="000000"/>
          <w:sz w:val="23"/>
          <w:szCs w:val="23"/>
          <w:lang w:eastAsia="en-AU"/>
        </w:rPr>
        <w:tab/>
        <w:t xml:space="preserve">the method used for determining the amount referred to in </w:t>
      </w:r>
      <w:hyperlink w:anchor="id8222feb2_e704_4772_861a_d5f310099515_c" w:history="1">
        <w:r w:rsidRPr="00324DAA">
          <w:rPr>
            <w:rFonts w:eastAsia="Times New Roman"/>
            <w:color w:val="000000"/>
            <w:sz w:val="23"/>
            <w:szCs w:val="23"/>
            <w:lang w:eastAsia="en-AU"/>
          </w:rPr>
          <w:t>paragraph (a)</w:t>
        </w:r>
      </w:hyperlink>
      <w:r w:rsidRPr="00324DAA">
        <w:rPr>
          <w:rFonts w:eastAsia="Times New Roman"/>
          <w:color w:val="000000"/>
          <w:sz w:val="23"/>
          <w:szCs w:val="23"/>
          <w:lang w:eastAsia="en-AU"/>
        </w:rPr>
        <w:t xml:space="preserve"> is as follows:</w:t>
      </w:r>
    </w:p>
    <w:p w:rsidR="00324DAA" w:rsidRPr="00324DAA" w:rsidRDefault="00324DAA" w:rsidP="00324D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24DAA">
        <w:rPr>
          <w:rFonts w:eastAsia="Times New Roman"/>
          <w:color w:val="000000"/>
          <w:sz w:val="23"/>
          <w:szCs w:val="23"/>
          <w:lang w:eastAsia="en-AU"/>
        </w:rPr>
        <w:tab/>
        <w:t>(i)</w:t>
      </w:r>
      <w:r w:rsidRPr="00324DAA">
        <w:rPr>
          <w:rFonts w:eastAsia="Times New Roman"/>
          <w:color w:val="000000"/>
          <w:sz w:val="23"/>
          <w:szCs w:val="23"/>
          <w:lang w:eastAsia="en-AU"/>
        </w:rPr>
        <w:tab/>
        <w:t>a strategic and business planning process was undertaken to establish a strategic context for assessing amounts to be expended for the kinds of emergency services and other purposes referred to in section 28(4) of the Act;</w:t>
      </w:r>
    </w:p>
    <w:p w:rsidR="00324DAA" w:rsidRPr="00324DAA" w:rsidRDefault="00324DAA" w:rsidP="00324D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24DAA">
        <w:rPr>
          <w:rFonts w:eastAsia="Times New Roman"/>
          <w:color w:val="000000"/>
          <w:sz w:val="23"/>
          <w:szCs w:val="23"/>
          <w:lang w:eastAsia="en-AU"/>
        </w:rPr>
        <w:tab/>
        <w:t>(ii)</w:t>
      </w:r>
      <w:r w:rsidRPr="00324DAA">
        <w:rPr>
          <w:rFonts w:eastAsia="Times New Roman"/>
          <w:color w:val="000000"/>
          <w:sz w:val="23"/>
          <w:szCs w:val="23"/>
          <w:lang w:eastAsia="en-AU"/>
        </w:rPr>
        <w:tab/>
        <w:t>the amount to be raised from the levy under Part 3 Division 1 of the Act was determined on the basis of—</w:t>
      </w:r>
    </w:p>
    <w:p w:rsidR="00324DAA" w:rsidRPr="00324DAA" w:rsidRDefault="00324DAA" w:rsidP="00324D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24DAA">
        <w:rPr>
          <w:rFonts w:eastAsia="Times New Roman"/>
          <w:color w:val="000000"/>
          <w:sz w:val="23"/>
          <w:szCs w:val="23"/>
          <w:lang w:eastAsia="en-AU"/>
        </w:rPr>
        <w:tab/>
        <w:t>(A)</w:t>
      </w:r>
      <w:r w:rsidRPr="00324DAA">
        <w:rPr>
          <w:rFonts w:eastAsia="Times New Roman"/>
          <w:color w:val="000000"/>
          <w:sz w:val="23"/>
          <w:szCs w:val="23"/>
          <w:lang w:eastAsia="en-AU"/>
        </w:rPr>
        <w:tab/>
        <w:t>forward estimates of expenditure for emergency services during the 2021/2022 financial year, excluding any expenditure carried over from prior years; and</w:t>
      </w:r>
    </w:p>
    <w:p w:rsidR="00324DAA" w:rsidRPr="00324DAA" w:rsidRDefault="00324DAA" w:rsidP="00324D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24DAA">
        <w:rPr>
          <w:rFonts w:eastAsia="Times New Roman"/>
          <w:color w:val="000000"/>
          <w:sz w:val="23"/>
          <w:szCs w:val="23"/>
          <w:lang w:eastAsia="en-AU"/>
        </w:rPr>
        <w:tab/>
        <w:t>(B)</w:t>
      </w:r>
      <w:r w:rsidRPr="00324DAA">
        <w:rPr>
          <w:rFonts w:eastAsia="Times New Roman"/>
          <w:color w:val="000000"/>
          <w:sz w:val="23"/>
          <w:szCs w:val="23"/>
          <w:lang w:eastAsia="en-AU"/>
        </w:rPr>
        <w:tab/>
        <w:t>the shortfall between projected 2021/2022 emergency services expenditure and projected 2021/2022 revenue from the levy under Part 3 Division 2 of the Act, the projected decrease in the balance of the Community Emergency Services Fund and non</w:t>
      </w:r>
      <w:r w:rsidRPr="00324DAA">
        <w:rPr>
          <w:rFonts w:eastAsia="Times New Roman"/>
          <w:color w:val="000000"/>
          <w:sz w:val="23"/>
          <w:szCs w:val="23"/>
          <w:lang w:eastAsia="en-AU"/>
        </w:rPr>
        <w:noBreakHyphen/>
        <w:t>levy revenue (such as interest earnings) paid into the Community Emergency Services Fund.</w:t>
      </w:r>
    </w:p>
    <w:p w:rsidR="00324DAA" w:rsidRPr="00324DAA" w:rsidRDefault="00324DAA" w:rsidP="00324DA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24DAA">
        <w:rPr>
          <w:rFonts w:eastAsia="Times New Roman"/>
          <w:b/>
          <w:bCs/>
          <w:color w:val="000000"/>
          <w:sz w:val="26"/>
          <w:szCs w:val="26"/>
          <w:lang w:eastAsia="en-AU"/>
        </w:rPr>
        <w:t>Made by the Governor</w:t>
      </w:r>
    </w:p>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3"/>
          <w:szCs w:val="23"/>
          <w:lang w:eastAsia="en-AU"/>
        </w:rPr>
      </w:pPr>
      <w:r w:rsidRPr="00324DAA">
        <w:rPr>
          <w:rFonts w:eastAsia="Times New Roman"/>
          <w:color w:val="000000"/>
          <w:sz w:val="23"/>
          <w:szCs w:val="23"/>
          <w:lang w:eastAsia="en-AU"/>
        </w:rPr>
        <w:t>on the recommendation of the Treasurer and with the advice and consent of the Executive Council</w:t>
      </w:r>
    </w:p>
    <w:p w:rsidR="00324DAA" w:rsidRPr="00324DAA" w:rsidRDefault="00324DAA" w:rsidP="00324DAA">
      <w:pPr>
        <w:keepNext/>
        <w:keepLines/>
        <w:autoSpaceDE w:val="0"/>
        <w:autoSpaceDN w:val="0"/>
        <w:adjustRightInd w:val="0"/>
        <w:spacing w:after="0" w:line="240" w:lineRule="auto"/>
        <w:jc w:val="left"/>
        <w:rPr>
          <w:rFonts w:eastAsia="Times New Roman"/>
          <w:color w:val="000000"/>
          <w:sz w:val="23"/>
          <w:szCs w:val="23"/>
          <w:lang w:eastAsia="en-AU"/>
        </w:rPr>
      </w:pPr>
      <w:r>
        <w:rPr>
          <w:rFonts w:eastAsia="Times New Roman"/>
          <w:color w:val="000000"/>
          <w:sz w:val="23"/>
          <w:szCs w:val="23"/>
          <w:lang w:eastAsia="en-AU"/>
        </w:rPr>
        <w:t>o</w:t>
      </w:r>
      <w:r w:rsidRPr="00324DAA">
        <w:rPr>
          <w:rFonts w:eastAsia="Times New Roman"/>
          <w:color w:val="000000"/>
          <w:sz w:val="23"/>
          <w:szCs w:val="23"/>
          <w:lang w:eastAsia="en-AU"/>
        </w:rPr>
        <w:t>n 24 June 2021</w:t>
      </w:r>
    </w:p>
    <w:p w:rsidR="00324DAA" w:rsidRDefault="00324DAA">
      <w:pPr>
        <w:spacing w:after="0" w:line="240" w:lineRule="auto"/>
        <w:jc w:val="left"/>
      </w:pPr>
      <w:r>
        <w:br w:type="page"/>
      </w:r>
    </w:p>
    <w:p w:rsidR="00EB17E0" w:rsidRDefault="00EB17E0" w:rsidP="00EB17E0">
      <w:pPr>
        <w:pStyle w:val="RegSpace"/>
        <w:rPr>
          <w:lang w:eastAsia="en-AU"/>
        </w:rPr>
      </w:pPr>
    </w:p>
    <w:p w:rsidR="00324DAA" w:rsidRPr="00324DAA" w:rsidRDefault="00324DAA" w:rsidP="00324DAA">
      <w:pPr>
        <w:keepLines/>
        <w:autoSpaceDE w:val="0"/>
        <w:autoSpaceDN w:val="0"/>
        <w:adjustRightInd w:val="0"/>
        <w:spacing w:before="240" w:after="0" w:line="240" w:lineRule="auto"/>
        <w:jc w:val="left"/>
        <w:rPr>
          <w:rFonts w:eastAsia="Times New Roman"/>
          <w:color w:val="000000"/>
          <w:sz w:val="28"/>
          <w:szCs w:val="28"/>
          <w:lang w:eastAsia="en-AU"/>
        </w:rPr>
      </w:pPr>
      <w:r w:rsidRPr="00324DAA">
        <w:rPr>
          <w:rFonts w:eastAsia="Times New Roman"/>
          <w:color w:val="000000"/>
          <w:sz w:val="28"/>
          <w:szCs w:val="28"/>
          <w:lang w:eastAsia="en-AU"/>
        </w:rPr>
        <w:t>South Australia</w:t>
      </w:r>
    </w:p>
    <w:p w:rsidR="00324DAA" w:rsidRPr="00324DAA" w:rsidRDefault="00324DAA" w:rsidP="005E494B">
      <w:pPr>
        <w:pStyle w:val="Heading3"/>
        <w:rPr>
          <w:lang w:eastAsia="en-AU"/>
        </w:rPr>
      </w:pPr>
      <w:bookmarkStart w:id="12" w:name="_Toc75425741"/>
      <w:r w:rsidRPr="00324DAA">
        <w:rPr>
          <w:lang w:eastAsia="en-AU"/>
        </w:rPr>
        <w:t>Emergency Services Funding (Declaration for Vehicles and Vessels) Notice 2021</w:t>
      </w:r>
      <w:bookmarkEnd w:id="12"/>
    </w:p>
    <w:p w:rsidR="00324DAA" w:rsidRPr="00324DAA" w:rsidRDefault="00324DAA" w:rsidP="00324DAA">
      <w:pPr>
        <w:keepLines/>
        <w:autoSpaceDE w:val="0"/>
        <w:autoSpaceDN w:val="0"/>
        <w:adjustRightInd w:val="0"/>
        <w:spacing w:before="80" w:after="240" w:line="240" w:lineRule="auto"/>
        <w:jc w:val="left"/>
        <w:rPr>
          <w:rFonts w:eastAsia="Times New Roman"/>
          <w:color w:val="000000"/>
          <w:sz w:val="24"/>
          <w:szCs w:val="24"/>
          <w:lang w:eastAsia="en-AU"/>
        </w:rPr>
      </w:pPr>
      <w:r w:rsidRPr="00324DAA">
        <w:rPr>
          <w:rFonts w:eastAsia="Times New Roman"/>
          <w:color w:val="000000"/>
          <w:sz w:val="24"/>
          <w:szCs w:val="24"/>
          <w:lang w:eastAsia="en-AU"/>
        </w:rPr>
        <w:t xml:space="preserve">under section 24 of the </w:t>
      </w:r>
      <w:r w:rsidRPr="00324DAA">
        <w:rPr>
          <w:rFonts w:eastAsia="Times New Roman"/>
          <w:i/>
          <w:iCs/>
          <w:color w:val="000000"/>
          <w:sz w:val="24"/>
          <w:szCs w:val="24"/>
          <w:lang w:eastAsia="en-AU"/>
        </w:rPr>
        <w:t>Emergency Services Funding Act 1998</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1—Short title</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 xml:space="preserve">This notice may be cited as the </w:t>
      </w:r>
      <w:hyperlink r:id="rId20" w:history="1">
        <w:r w:rsidRPr="00324DAA">
          <w:rPr>
            <w:rFonts w:eastAsia="Times New Roman"/>
            <w:i/>
            <w:iCs/>
            <w:color w:val="000000"/>
            <w:sz w:val="23"/>
            <w:szCs w:val="23"/>
            <w:lang w:eastAsia="en-AU"/>
          </w:rPr>
          <w:t>Emergency Services Funding (Declaration for Vehicles and Vessels) Notice 2021</w:t>
        </w:r>
      </w:hyperlink>
      <w:r w:rsidRPr="00324DAA">
        <w:rPr>
          <w:rFonts w:eastAsia="Times New Roman"/>
          <w:color w:val="000000"/>
          <w:sz w:val="23"/>
          <w:szCs w:val="23"/>
          <w:lang w:eastAsia="en-AU"/>
        </w:rPr>
        <w:t>.</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2—Commencement</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This notice comes into operation on the day on which it is made.</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3—Financial year to which notice applies</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This notice applies in relation to the 2021/2022 financial year.</w:t>
      </w:r>
    </w:p>
    <w:p w:rsidR="00324DAA" w:rsidRPr="00324DAA" w:rsidRDefault="00324DAA" w:rsidP="00324D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4DAA">
        <w:rPr>
          <w:rFonts w:eastAsia="Times New Roman"/>
          <w:b/>
          <w:bCs/>
          <w:color w:val="000000"/>
          <w:sz w:val="26"/>
          <w:szCs w:val="26"/>
          <w:lang w:eastAsia="en-AU"/>
        </w:rPr>
        <w:t>4—Declaration of levy in respect of vehicles and vessels</w:t>
      </w:r>
    </w:p>
    <w:p w:rsidR="00324DAA" w:rsidRPr="00324DAA" w:rsidRDefault="00324DAA" w:rsidP="00324DA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4DAA">
        <w:rPr>
          <w:rFonts w:eastAsia="Times New Roman"/>
          <w:color w:val="000000"/>
          <w:sz w:val="23"/>
          <w:szCs w:val="23"/>
          <w:lang w:eastAsia="en-AU"/>
        </w:rPr>
        <w:t>For the purposes of section 24 of the Act—</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(a)</w:t>
      </w:r>
      <w:r w:rsidRPr="00324DAA">
        <w:rPr>
          <w:rFonts w:eastAsia="Times New Roman"/>
          <w:color w:val="000000"/>
          <w:sz w:val="23"/>
          <w:szCs w:val="23"/>
          <w:lang w:eastAsia="en-AU"/>
        </w:rPr>
        <w:tab/>
        <w:t xml:space="preserve">motor vehicles are divided into the same classes as the premium classes for motor vehicles determined by the CTP Regulator for the purposes of the </w:t>
      </w:r>
      <w:hyperlink r:id="rId21" w:history="1">
        <w:r w:rsidRPr="00324DAA">
          <w:rPr>
            <w:rFonts w:eastAsia="Times New Roman"/>
            <w:i/>
            <w:iCs/>
            <w:color w:val="000000"/>
            <w:sz w:val="23"/>
            <w:szCs w:val="23"/>
            <w:lang w:eastAsia="en-AU"/>
          </w:rPr>
          <w:t>Compulsory Third Party Insurance Regulation Act 2016</w:t>
        </w:r>
      </w:hyperlink>
      <w:r w:rsidRPr="00324DAA">
        <w:rPr>
          <w:rFonts w:eastAsia="Times New Roman"/>
          <w:color w:val="000000"/>
          <w:sz w:val="23"/>
          <w:szCs w:val="23"/>
          <w:lang w:eastAsia="en-AU"/>
        </w:rPr>
        <w:t xml:space="preserve"> (and in force at the time of publication of this notice); and</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(b)</w:t>
      </w:r>
      <w:r w:rsidRPr="00324DAA">
        <w:rPr>
          <w:rFonts w:eastAsia="Times New Roman"/>
          <w:color w:val="000000"/>
          <w:sz w:val="23"/>
          <w:szCs w:val="23"/>
          <w:lang w:eastAsia="en-AU"/>
        </w:rPr>
        <w:tab/>
        <w:t xml:space="preserve">those classes are grouped into tiers and exempt motor vehicles as set out in </w:t>
      </w:r>
      <w:hyperlink w:anchor="id4a109c7b_fd4f_4427_9e99_361956dde27b_e" w:history="1">
        <w:r w:rsidRPr="00324DAA">
          <w:rPr>
            <w:rFonts w:eastAsia="Times New Roman"/>
            <w:color w:val="000000"/>
            <w:sz w:val="23"/>
            <w:szCs w:val="23"/>
            <w:lang w:eastAsia="en-AU"/>
          </w:rPr>
          <w:t>Schedule 1</w:t>
        </w:r>
      </w:hyperlink>
      <w:r w:rsidRPr="00324DAA">
        <w:rPr>
          <w:rFonts w:eastAsia="Times New Roman"/>
          <w:color w:val="000000"/>
          <w:sz w:val="23"/>
          <w:szCs w:val="23"/>
          <w:lang w:eastAsia="en-AU"/>
        </w:rPr>
        <w:t>; and</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(c)</w:t>
      </w:r>
      <w:r w:rsidRPr="00324DAA">
        <w:rPr>
          <w:rFonts w:eastAsia="Times New Roman"/>
          <w:color w:val="000000"/>
          <w:sz w:val="23"/>
          <w:szCs w:val="23"/>
          <w:lang w:eastAsia="en-AU"/>
        </w:rPr>
        <w:tab/>
        <w:t>the amount of the levy in respect of the tiers of motor vehicles is as follows:</w:t>
      </w:r>
    </w:p>
    <w:p w:rsidR="00324DAA" w:rsidRPr="00324DAA" w:rsidRDefault="00324DAA" w:rsidP="00324D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24DAA">
        <w:rPr>
          <w:rFonts w:eastAsia="Times New Roman"/>
          <w:color w:val="000000"/>
          <w:sz w:val="23"/>
          <w:szCs w:val="23"/>
          <w:lang w:eastAsia="en-AU"/>
        </w:rPr>
        <w:tab/>
        <w:t>(i)</w:t>
      </w:r>
      <w:r w:rsidRPr="00324DAA">
        <w:rPr>
          <w:rFonts w:eastAsia="Times New Roman"/>
          <w:color w:val="000000"/>
          <w:sz w:val="23"/>
          <w:szCs w:val="23"/>
          <w:lang w:eastAsia="en-AU"/>
        </w:rPr>
        <w:tab/>
        <w:t>Tier 1—$32;</w:t>
      </w:r>
    </w:p>
    <w:p w:rsidR="00324DAA" w:rsidRPr="00324DAA" w:rsidRDefault="00324DAA" w:rsidP="00324D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24DAA">
        <w:rPr>
          <w:rFonts w:eastAsia="Times New Roman"/>
          <w:color w:val="000000"/>
          <w:sz w:val="23"/>
          <w:szCs w:val="23"/>
          <w:lang w:eastAsia="en-AU"/>
        </w:rPr>
        <w:tab/>
        <w:t>(ii)</w:t>
      </w:r>
      <w:r w:rsidRPr="00324DAA">
        <w:rPr>
          <w:rFonts w:eastAsia="Times New Roman"/>
          <w:color w:val="000000"/>
          <w:sz w:val="23"/>
          <w:szCs w:val="23"/>
          <w:lang w:eastAsia="en-AU"/>
        </w:rPr>
        <w:tab/>
        <w:t>Tier 2—$12;</w:t>
      </w:r>
    </w:p>
    <w:p w:rsidR="00324DAA" w:rsidRPr="00324DAA" w:rsidRDefault="00324DAA" w:rsidP="00324DA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24DAA">
        <w:rPr>
          <w:rFonts w:eastAsia="Times New Roman"/>
          <w:color w:val="000000"/>
          <w:sz w:val="23"/>
          <w:szCs w:val="23"/>
          <w:lang w:eastAsia="en-AU"/>
        </w:rPr>
        <w:tab/>
        <w:t>(iii)</w:t>
      </w:r>
      <w:r w:rsidRPr="00324DAA">
        <w:rPr>
          <w:rFonts w:eastAsia="Times New Roman"/>
          <w:color w:val="000000"/>
          <w:sz w:val="23"/>
          <w:szCs w:val="23"/>
          <w:lang w:eastAsia="en-AU"/>
        </w:rPr>
        <w:tab/>
        <w:t>Tier 3—$8; and</w:t>
      </w:r>
    </w:p>
    <w:p w:rsidR="00324DAA" w:rsidRPr="00324DAA" w:rsidRDefault="00324DAA" w:rsidP="00324DA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4DAA">
        <w:rPr>
          <w:rFonts w:eastAsia="Times New Roman"/>
          <w:color w:val="000000"/>
          <w:sz w:val="23"/>
          <w:szCs w:val="23"/>
          <w:lang w:eastAsia="en-AU"/>
        </w:rPr>
        <w:tab/>
        <w:t>(d)</w:t>
      </w:r>
      <w:r w:rsidRPr="00324DAA">
        <w:rPr>
          <w:rFonts w:eastAsia="Times New Roman"/>
          <w:color w:val="000000"/>
          <w:sz w:val="23"/>
          <w:szCs w:val="23"/>
          <w:lang w:eastAsia="en-AU"/>
        </w:rPr>
        <w:tab/>
        <w:t>the amount of the levy in respect of vessels is $12.</w:t>
      </w:r>
    </w:p>
    <w:p w:rsidR="00324DAA" w:rsidRPr="00324DAA" w:rsidRDefault="00324DAA" w:rsidP="00324DAA">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324DAA">
        <w:rPr>
          <w:rFonts w:eastAsia="Times New Roman"/>
          <w:b/>
          <w:bCs/>
          <w:color w:val="000000"/>
          <w:sz w:val="20"/>
          <w:szCs w:val="20"/>
          <w:lang w:eastAsia="en-AU"/>
        </w:rPr>
        <w:t>Note—</w:t>
      </w:r>
    </w:p>
    <w:p w:rsidR="00324DAA" w:rsidRPr="00324DAA" w:rsidRDefault="00324DAA" w:rsidP="00324DAA">
      <w:pPr>
        <w:keepLines/>
        <w:autoSpaceDE w:val="0"/>
        <w:autoSpaceDN w:val="0"/>
        <w:adjustRightInd w:val="0"/>
        <w:spacing w:before="120" w:after="0" w:line="240" w:lineRule="auto"/>
        <w:ind w:left="794"/>
        <w:jc w:val="left"/>
        <w:rPr>
          <w:rFonts w:eastAsia="Times New Roman"/>
          <w:color w:val="000000"/>
          <w:sz w:val="20"/>
          <w:szCs w:val="20"/>
          <w:lang w:eastAsia="en-AU"/>
        </w:rPr>
      </w:pPr>
      <w:r w:rsidRPr="00324DAA">
        <w:rPr>
          <w:rFonts w:eastAsia="Times New Roman"/>
          <w:color w:val="000000"/>
          <w:sz w:val="20"/>
          <w:szCs w:val="20"/>
          <w:lang w:eastAsia="en-AU"/>
        </w:rPr>
        <w:t>The Minister may, by notice in the Gazette under section 25 of the Act, exempt motor vehicles or vessels of a class specified in the notice from the imposition of a levy.</w:t>
      </w:r>
    </w:p>
    <w:p w:rsidR="00324DAA" w:rsidRPr="00324DAA" w:rsidRDefault="00324DAA" w:rsidP="00324DA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3" w:name="id4a109c7b_fd4f_4427_9e99_361956dde27b_e"/>
      <w:r w:rsidRPr="00324DAA">
        <w:rPr>
          <w:rFonts w:eastAsia="Times New Roman"/>
          <w:b/>
          <w:bCs/>
          <w:color w:val="000000"/>
          <w:sz w:val="32"/>
          <w:szCs w:val="32"/>
          <w:lang w:eastAsia="en-AU"/>
        </w:rPr>
        <w:t>Schedule 1—Classes of motor vehicles</w:t>
      </w:r>
      <w:bookmarkEnd w:id="13"/>
    </w:p>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06"/>
        <w:gridCol w:w="1371"/>
        <w:gridCol w:w="7109"/>
      </w:tblGrid>
      <w:tr w:rsidR="00324DAA" w:rsidRPr="00324DAA" w:rsidTr="007703AC">
        <w:trPr>
          <w:cantSplit/>
        </w:trPr>
        <w:tc>
          <w:tcPr>
            <w:tcW w:w="8786" w:type="dxa"/>
            <w:gridSpan w:val="3"/>
            <w:tcBorders>
              <w:top w:val="nil"/>
              <w:left w:val="nil"/>
              <w:bottom w:val="nil"/>
              <w:right w:val="nil"/>
            </w:tcBorders>
          </w:tcPr>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b/>
                <w:bCs/>
                <w:color w:val="000000"/>
                <w:sz w:val="20"/>
                <w:szCs w:val="20"/>
                <w:lang w:eastAsia="en-AU"/>
              </w:rPr>
              <w:t>Tier 1—</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Private passenger</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3—District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4—District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primary producers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Taxis: metropolitan</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Taxis: metropolitan</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Hire car</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small</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8—District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9—District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10—District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no fare</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15—District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16—District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20—District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21—District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22—District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23—District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24—District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25—District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trailer</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29—District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Special purpose vehicles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32—District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omnibus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32—District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omnibus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48—District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Rideshare</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51—District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Private passenger</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52—District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53—District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55—District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Taxis: country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55—District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Taxis: country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56—District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Hire car</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57—District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small</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58—District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59—District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66—District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70—District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71—District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72—District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73—District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medium</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74—District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heavy</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98—District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Rideshare</w:t>
            </w:r>
          </w:p>
        </w:tc>
      </w:tr>
      <w:tr w:rsidR="00324DAA" w:rsidRPr="00324DAA" w:rsidTr="007703AC">
        <w:trPr>
          <w:cantSplit/>
        </w:trPr>
        <w:tc>
          <w:tcPr>
            <w:tcW w:w="8786" w:type="dxa"/>
            <w:gridSpan w:val="3"/>
            <w:tcBorders>
              <w:top w:val="nil"/>
              <w:left w:val="nil"/>
              <w:bottom w:val="nil"/>
              <w:right w:val="nil"/>
            </w:tcBorders>
          </w:tcPr>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b/>
                <w:bCs/>
                <w:color w:val="000000"/>
                <w:sz w:val="20"/>
                <w:szCs w:val="20"/>
                <w:lang w:eastAsia="en-AU"/>
              </w:rPr>
              <w:t>Tier 2—</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14—District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ultra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54—District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Goods carrying: primary producers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60—District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Public passenger: no fare</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64—District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ultra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65—District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Motorcycles: light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75—District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Car carriers: trailer</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79—District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Special purpose vehicles</w:t>
            </w:r>
          </w:p>
        </w:tc>
      </w:tr>
      <w:tr w:rsidR="00324DAA" w:rsidRPr="00324DAA" w:rsidTr="007703AC">
        <w:trPr>
          <w:cantSplit/>
        </w:trPr>
        <w:tc>
          <w:tcPr>
            <w:tcW w:w="8786" w:type="dxa"/>
            <w:gridSpan w:val="3"/>
            <w:tcBorders>
              <w:top w:val="nil"/>
              <w:left w:val="nil"/>
              <w:bottom w:val="nil"/>
              <w:right w:val="nil"/>
            </w:tcBorders>
          </w:tcPr>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b/>
                <w:bCs/>
                <w:color w:val="000000"/>
                <w:sz w:val="20"/>
                <w:szCs w:val="20"/>
                <w:lang w:eastAsia="en-AU"/>
              </w:rPr>
              <w:t>Tier 3—</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11—District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Trailers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19—District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Historic and left hand drive vehicles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61—District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Trailers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69—District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Historic and left hand drive vehicles</w:t>
            </w:r>
          </w:p>
        </w:tc>
      </w:tr>
      <w:tr w:rsidR="00324DAA" w:rsidRPr="00324DAA" w:rsidTr="007703AC">
        <w:trPr>
          <w:cantSplit/>
        </w:trPr>
        <w:tc>
          <w:tcPr>
            <w:tcW w:w="8786" w:type="dxa"/>
            <w:gridSpan w:val="3"/>
            <w:tcBorders>
              <w:top w:val="nil"/>
              <w:left w:val="nil"/>
              <w:bottom w:val="nil"/>
              <w:right w:val="nil"/>
            </w:tcBorders>
          </w:tcPr>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b/>
                <w:bCs/>
                <w:color w:val="000000"/>
                <w:sz w:val="20"/>
                <w:szCs w:val="20"/>
                <w:lang w:eastAsia="en-AU"/>
              </w:rPr>
              <w:t>Exempt motor vehicles (vehicles of a class exempt from imposition of levy by Minister by notice under section 25 of Act)—</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12—District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 trade plates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17—District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Unregistered vehicle permits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18—District 1</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Tractors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62—District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Motor trade plates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67—District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Unregistered vehicle permits</w:t>
            </w:r>
          </w:p>
        </w:tc>
      </w:tr>
      <w:tr w:rsidR="00324DAA" w:rsidRPr="00324DAA" w:rsidTr="007703AC">
        <w:trPr>
          <w:cantSplit/>
        </w:trPr>
        <w:tc>
          <w:tcPr>
            <w:tcW w:w="306"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p>
        </w:tc>
        <w:tc>
          <w:tcPr>
            <w:tcW w:w="1371"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68—District 2</w:t>
            </w:r>
          </w:p>
        </w:tc>
        <w:tc>
          <w:tcPr>
            <w:tcW w:w="7109" w:type="dxa"/>
            <w:tcBorders>
              <w:top w:val="nil"/>
              <w:left w:val="nil"/>
              <w:bottom w:val="nil"/>
              <w:right w:val="nil"/>
            </w:tcBorders>
          </w:tcPr>
          <w:p w:rsidR="00324DAA" w:rsidRPr="00324DAA" w:rsidRDefault="00324DAA" w:rsidP="00324DAA">
            <w:pPr>
              <w:keepLines/>
              <w:autoSpaceDE w:val="0"/>
              <w:autoSpaceDN w:val="0"/>
              <w:adjustRightInd w:val="0"/>
              <w:spacing w:before="120" w:after="0" w:line="240" w:lineRule="auto"/>
              <w:jc w:val="left"/>
              <w:rPr>
                <w:rFonts w:eastAsia="Times New Roman"/>
                <w:color w:val="000000"/>
                <w:sz w:val="20"/>
                <w:szCs w:val="20"/>
                <w:lang w:eastAsia="en-AU"/>
              </w:rPr>
            </w:pPr>
            <w:r w:rsidRPr="00324DAA">
              <w:rPr>
                <w:rFonts w:eastAsia="Times New Roman"/>
                <w:color w:val="000000"/>
                <w:sz w:val="20"/>
                <w:szCs w:val="20"/>
                <w:lang w:eastAsia="en-AU"/>
              </w:rPr>
              <w:t>Tractors</w:t>
            </w:r>
          </w:p>
        </w:tc>
      </w:tr>
    </w:tbl>
    <w:p w:rsidR="00324DAA" w:rsidRPr="00324DAA" w:rsidRDefault="00324DAA" w:rsidP="00324DA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24DAA">
        <w:rPr>
          <w:rFonts w:eastAsia="Times New Roman"/>
          <w:b/>
          <w:bCs/>
          <w:color w:val="000000"/>
          <w:sz w:val="26"/>
          <w:szCs w:val="26"/>
          <w:lang w:eastAsia="en-AU"/>
        </w:rPr>
        <w:t>Made by the Governor</w:t>
      </w:r>
    </w:p>
    <w:p w:rsidR="00324DAA" w:rsidRPr="00324DAA" w:rsidRDefault="00324DAA" w:rsidP="00324DAA">
      <w:pPr>
        <w:keepNext/>
        <w:keepLines/>
        <w:autoSpaceDE w:val="0"/>
        <w:autoSpaceDN w:val="0"/>
        <w:adjustRightInd w:val="0"/>
        <w:spacing w:before="120" w:after="0" w:line="240" w:lineRule="auto"/>
        <w:jc w:val="left"/>
        <w:rPr>
          <w:rFonts w:eastAsia="Times New Roman"/>
          <w:color w:val="000000"/>
          <w:sz w:val="23"/>
          <w:szCs w:val="23"/>
          <w:lang w:eastAsia="en-AU"/>
        </w:rPr>
      </w:pPr>
      <w:r w:rsidRPr="00324DAA">
        <w:rPr>
          <w:rFonts w:eastAsia="Times New Roman"/>
          <w:color w:val="000000"/>
          <w:sz w:val="23"/>
          <w:szCs w:val="23"/>
          <w:lang w:eastAsia="en-AU"/>
        </w:rPr>
        <w:t>on the recommendation of the Treasurer and with the advice and consent of the Executive Council</w:t>
      </w:r>
    </w:p>
    <w:p w:rsidR="001D36C7" w:rsidRPr="00324DAA" w:rsidRDefault="00324DAA" w:rsidP="00324DAA">
      <w:pPr>
        <w:keepNext/>
        <w:keepLines/>
        <w:autoSpaceDE w:val="0"/>
        <w:autoSpaceDN w:val="0"/>
        <w:adjustRightInd w:val="0"/>
        <w:spacing w:after="0" w:line="240" w:lineRule="auto"/>
        <w:jc w:val="left"/>
        <w:rPr>
          <w:rFonts w:eastAsia="Times New Roman"/>
          <w:color w:val="000000"/>
          <w:sz w:val="23"/>
          <w:szCs w:val="23"/>
          <w:lang w:eastAsia="en-AU"/>
        </w:rPr>
      </w:pPr>
      <w:r w:rsidRPr="00324DAA">
        <w:rPr>
          <w:rFonts w:eastAsia="Times New Roman"/>
          <w:color w:val="000000"/>
          <w:sz w:val="23"/>
          <w:szCs w:val="23"/>
          <w:lang w:eastAsia="en-AU"/>
        </w:rPr>
        <w:t>on 24 June 2021</w:t>
      </w:r>
    </w:p>
    <w:p w:rsidR="00A14FFF" w:rsidRDefault="00A14FFF">
      <w:pPr>
        <w:spacing w:after="0" w:line="240" w:lineRule="auto"/>
        <w:jc w:val="left"/>
        <w:rPr>
          <w:caps/>
          <w:szCs w:val="17"/>
          <w:lang w:val="en-US"/>
        </w:rPr>
      </w:pPr>
      <w:r>
        <w:br w:type="page"/>
      </w:r>
    </w:p>
    <w:p w:rsidR="00694D0A" w:rsidRDefault="00694D0A" w:rsidP="00694D0A">
      <w:pPr>
        <w:pStyle w:val="Heading2"/>
      </w:pPr>
      <w:bookmarkStart w:id="14" w:name="_Toc75425742"/>
      <w:r>
        <w:t>Proclamations</w:t>
      </w:r>
      <w:bookmarkEnd w:id="8"/>
      <w:bookmarkEnd w:id="9"/>
      <w:bookmarkEnd w:id="14"/>
    </w:p>
    <w:p w:rsidR="001E2A97" w:rsidRPr="001E2A97" w:rsidRDefault="001E2A97" w:rsidP="001E2A97">
      <w:pPr>
        <w:keepLines/>
        <w:autoSpaceDE w:val="0"/>
        <w:autoSpaceDN w:val="0"/>
        <w:adjustRightInd w:val="0"/>
        <w:spacing w:before="240" w:after="0" w:line="240" w:lineRule="auto"/>
        <w:jc w:val="left"/>
        <w:rPr>
          <w:rFonts w:eastAsia="Times New Roman"/>
          <w:color w:val="000000"/>
          <w:sz w:val="28"/>
          <w:szCs w:val="28"/>
          <w:lang w:eastAsia="en-AU"/>
        </w:rPr>
      </w:pPr>
      <w:r w:rsidRPr="001E2A97">
        <w:rPr>
          <w:rFonts w:eastAsia="Times New Roman"/>
          <w:color w:val="000000"/>
          <w:sz w:val="28"/>
          <w:szCs w:val="28"/>
          <w:lang w:eastAsia="en-AU"/>
        </w:rPr>
        <w:t>South Australia</w:t>
      </w:r>
    </w:p>
    <w:p w:rsidR="001E2A97" w:rsidRPr="001E2A97" w:rsidRDefault="001E2A97" w:rsidP="005E494B">
      <w:pPr>
        <w:pStyle w:val="Heading3"/>
        <w:rPr>
          <w:lang w:eastAsia="en-AU"/>
        </w:rPr>
      </w:pPr>
      <w:bookmarkStart w:id="15" w:name="_Toc75425743"/>
      <w:r w:rsidRPr="001E2A97">
        <w:rPr>
          <w:lang w:eastAsia="en-AU"/>
        </w:rPr>
        <w:t>Statutes Amendment and Repeal (Budget Measures) Act (Commencement) Proclamation 2021</w:t>
      </w:r>
      <w:bookmarkEnd w:id="15"/>
    </w:p>
    <w:p w:rsidR="001E2A97" w:rsidRPr="001E2A97" w:rsidRDefault="001E2A97" w:rsidP="001E2A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E2A97">
        <w:rPr>
          <w:rFonts w:eastAsia="Times New Roman"/>
          <w:b/>
          <w:bCs/>
          <w:color w:val="000000"/>
          <w:sz w:val="26"/>
          <w:szCs w:val="26"/>
          <w:lang w:eastAsia="en-AU"/>
        </w:rPr>
        <w:t>1—Short title</w:t>
      </w:r>
    </w:p>
    <w:p w:rsidR="001E2A97" w:rsidRPr="001E2A97" w:rsidRDefault="001E2A97" w:rsidP="001E2A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E2A97">
        <w:rPr>
          <w:rFonts w:eastAsia="Times New Roman"/>
          <w:color w:val="000000"/>
          <w:sz w:val="23"/>
          <w:szCs w:val="23"/>
          <w:lang w:eastAsia="en-AU"/>
        </w:rPr>
        <w:t xml:space="preserve">This proclamation may be cited as the </w:t>
      </w:r>
      <w:r w:rsidRPr="001E2A97">
        <w:rPr>
          <w:rFonts w:eastAsia="Times New Roman"/>
          <w:i/>
          <w:iCs/>
          <w:color w:val="000000"/>
          <w:sz w:val="23"/>
          <w:szCs w:val="23"/>
          <w:lang w:eastAsia="en-AU"/>
        </w:rPr>
        <w:t>Statutes Amendment and Repeal (Budget Measures) Act (Commencement) Proclamation 2021</w:t>
      </w:r>
      <w:r w:rsidRPr="001E2A97">
        <w:rPr>
          <w:rFonts w:eastAsia="Times New Roman"/>
          <w:color w:val="000000"/>
          <w:sz w:val="23"/>
          <w:szCs w:val="23"/>
          <w:lang w:eastAsia="en-AU"/>
        </w:rPr>
        <w:t>.</w:t>
      </w:r>
    </w:p>
    <w:p w:rsidR="001E2A97" w:rsidRPr="001E2A97" w:rsidRDefault="001E2A97" w:rsidP="001E2A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E2A97">
        <w:rPr>
          <w:rFonts w:eastAsia="Times New Roman"/>
          <w:b/>
          <w:bCs/>
          <w:color w:val="000000"/>
          <w:sz w:val="26"/>
          <w:szCs w:val="26"/>
          <w:lang w:eastAsia="en-AU"/>
        </w:rPr>
        <w:t>2—Commencement of Part</w:t>
      </w:r>
    </w:p>
    <w:p w:rsidR="001E2A97" w:rsidRPr="001E2A97" w:rsidRDefault="001E2A97" w:rsidP="001E2A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E2A97">
        <w:rPr>
          <w:rFonts w:eastAsia="Times New Roman"/>
          <w:color w:val="000000"/>
          <w:sz w:val="23"/>
          <w:szCs w:val="23"/>
          <w:lang w:eastAsia="en-AU"/>
        </w:rPr>
        <w:t xml:space="preserve">Part 3 of the </w:t>
      </w:r>
      <w:hyperlink r:id="rId22" w:history="1">
        <w:r w:rsidRPr="001E2A97">
          <w:rPr>
            <w:rFonts w:eastAsia="Times New Roman"/>
            <w:i/>
            <w:iCs/>
            <w:color w:val="000000"/>
            <w:sz w:val="23"/>
            <w:szCs w:val="23"/>
            <w:lang w:eastAsia="en-AU"/>
          </w:rPr>
          <w:t>Statutes Amendment and Repeal (Budget Measures) Act 2021</w:t>
        </w:r>
      </w:hyperlink>
      <w:r w:rsidRPr="001E2A97">
        <w:rPr>
          <w:rFonts w:eastAsia="Times New Roman"/>
          <w:color w:val="000000"/>
          <w:sz w:val="23"/>
          <w:szCs w:val="23"/>
          <w:lang w:eastAsia="en-AU"/>
        </w:rPr>
        <w:t xml:space="preserve"> (No 5 of 2021) comes into operation on 1 July 2021.</w:t>
      </w:r>
    </w:p>
    <w:p w:rsidR="001E2A97" w:rsidRPr="001E2A97" w:rsidRDefault="001E2A97" w:rsidP="001E2A9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E2A97">
        <w:rPr>
          <w:rFonts w:eastAsia="Times New Roman"/>
          <w:b/>
          <w:bCs/>
          <w:color w:val="000000"/>
          <w:sz w:val="26"/>
          <w:szCs w:val="26"/>
          <w:lang w:eastAsia="en-AU"/>
        </w:rPr>
        <w:t>Made by the Governor</w:t>
      </w:r>
    </w:p>
    <w:p w:rsidR="001E2A97" w:rsidRPr="001E2A97" w:rsidRDefault="001E2A97" w:rsidP="001E2A97">
      <w:pPr>
        <w:keepNext/>
        <w:keepLines/>
        <w:autoSpaceDE w:val="0"/>
        <w:autoSpaceDN w:val="0"/>
        <w:adjustRightInd w:val="0"/>
        <w:spacing w:before="120" w:after="0" w:line="240" w:lineRule="auto"/>
        <w:jc w:val="left"/>
        <w:rPr>
          <w:rFonts w:eastAsia="Times New Roman"/>
          <w:color w:val="000000"/>
          <w:sz w:val="23"/>
          <w:szCs w:val="23"/>
          <w:lang w:eastAsia="en-AU"/>
        </w:rPr>
      </w:pPr>
      <w:r w:rsidRPr="001E2A97">
        <w:rPr>
          <w:rFonts w:eastAsia="Times New Roman"/>
          <w:color w:val="000000"/>
          <w:sz w:val="23"/>
          <w:szCs w:val="23"/>
          <w:lang w:eastAsia="en-AU"/>
        </w:rPr>
        <w:t>with the advice and consent of the Executive Council</w:t>
      </w:r>
    </w:p>
    <w:p w:rsidR="001E2A97" w:rsidRPr="001E2A97" w:rsidRDefault="001E2A97" w:rsidP="001E2A97">
      <w:pPr>
        <w:keepNext/>
        <w:keepLines/>
        <w:autoSpaceDE w:val="0"/>
        <w:autoSpaceDN w:val="0"/>
        <w:adjustRightInd w:val="0"/>
        <w:spacing w:after="0" w:line="240" w:lineRule="auto"/>
        <w:jc w:val="left"/>
        <w:rPr>
          <w:rFonts w:eastAsia="Times New Roman"/>
          <w:color w:val="000000"/>
          <w:sz w:val="23"/>
          <w:szCs w:val="23"/>
          <w:lang w:eastAsia="en-AU"/>
        </w:rPr>
      </w:pPr>
      <w:r w:rsidRPr="001E2A97">
        <w:rPr>
          <w:rFonts w:eastAsia="Times New Roman"/>
          <w:color w:val="000000"/>
          <w:sz w:val="23"/>
          <w:szCs w:val="23"/>
          <w:lang w:eastAsia="en-AU"/>
        </w:rPr>
        <w:t>On 24 June 2021</w:t>
      </w:r>
    </w:p>
    <w:p w:rsidR="001E2A97" w:rsidRDefault="001E2A97" w:rsidP="001E2A97">
      <w:pPr>
        <w:keepLines/>
        <w:autoSpaceDE w:val="0"/>
        <w:autoSpaceDN w:val="0"/>
        <w:adjustRightInd w:val="0"/>
        <w:spacing w:before="240" w:after="0" w:line="240" w:lineRule="auto"/>
        <w:jc w:val="left"/>
        <w:rPr>
          <w:rFonts w:eastAsia="Times New Roman"/>
          <w:color w:val="000000"/>
          <w:sz w:val="28"/>
          <w:szCs w:val="28"/>
          <w:lang w:eastAsia="en-AU"/>
        </w:rPr>
      </w:pPr>
    </w:p>
    <w:p w:rsidR="001E2A97" w:rsidRDefault="001E2A97" w:rsidP="001E2A97">
      <w:pPr>
        <w:keepLines/>
        <w:autoSpaceDE w:val="0"/>
        <w:autoSpaceDN w:val="0"/>
        <w:adjustRightInd w:val="0"/>
        <w:spacing w:before="240" w:after="0" w:line="240" w:lineRule="auto"/>
        <w:jc w:val="left"/>
        <w:rPr>
          <w:rFonts w:eastAsia="Times New Roman"/>
          <w:color w:val="000000"/>
          <w:sz w:val="28"/>
          <w:szCs w:val="28"/>
          <w:lang w:eastAsia="en-AU"/>
        </w:rPr>
      </w:pPr>
    </w:p>
    <w:p w:rsidR="001E2A97" w:rsidRDefault="001E2A97" w:rsidP="001E2A97">
      <w:pPr>
        <w:keepLines/>
        <w:autoSpaceDE w:val="0"/>
        <w:autoSpaceDN w:val="0"/>
        <w:adjustRightInd w:val="0"/>
        <w:spacing w:before="240" w:after="0" w:line="240" w:lineRule="auto"/>
        <w:jc w:val="left"/>
        <w:rPr>
          <w:rFonts w:eastAsia="Times New Roman"/>
          <w:color w:val="000000"/>
          <w:sz w:val="28"/>
          <w:szCs w:val="28"/>
          <w:lang w:eastAsia="en-AU"/>
        </w:rPr>
      </w:pPr>
    </w:p>
    <w:p w:rsidR="001E2A97" w:rsidRPr="001E2A97" w:rsidRDefault="001E2A97" w:rsidP="001E2A97">
      <w:pPr>
        <w:keepLines/>
        <w:autoSpaceDE w:val="0"/>
        <w:autoSpaceDN w:val="0"/>
        <w:adjustRightInd w:val="0"/>
        <w:spacing w:before="240" w:after="0" w:line="240" w:lineRule="auto"/>
        <w:jc w:val="left"/>
        <w:rPr>
          <w:rFonts w:eastAsia="Times New Roman"/>
          <w:color w:val="000000"/>
          <w:sz w:val="28"/>
          <w:szCs w:val="28"/>
          <w:lang w:eastAsia="en-AU"/>
        </w:rPr>
      </w:pPr>
      <w:r w:rsidRPr="001E2A97">
        <w:rPr>
          <w:rFonts w:eastAsia="Times New Roman"/>
          <w:color w:val="000000"/>
          <w:sz w:val="28"/>
          <w:szCs w:val="28"/>
          <w:lang w:eastAsia="en-AU"/>
        </w:rPr>
        <w:t>South Australia</w:t>
      </w:r>
    </w:p>
    <w:p w:rsidR="001E2A97" w:rsidRPr="001E2A97" w:rsidRDefault="001E2A97" w:rsidP="005E494B">
      <w:pPr>
        <w:pStyle w:val="Heading3"/>
        <w:rPr>
          <w:lang w:eastAsia="en-AU"/>
        </w:rPr>
      </w:pPr>
      <w:bookmarkStart w:id="16" w:name="_Toc75425744"/>
      <w:r w:rsidRPr="001E2A97">
        <w:rPr>
          <w:lang w:eastAsia="en-AU"/>
        </w:rPr>
        <w:t>Training and Skills Development (Miscellaneous) Amendment Act (Commencement) Proclamation 2021</w:t>
      </w:r>
      <w:bookmarkEnd w:id="16"/>
    </w:p>
    <w:p w:rsidR="001E2A97" w:rsidRPr="001E2A97" w:rsidRDefault="001E2A97" w:rsidP="001E2A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E2A97">
        <w:rPr>
          <w:rFonts w:eastAsia="Times New Roman"/>
          <w:b/>
          <w:bCs/>
          <w:color w:val="000000"/>
          <w:sz w:val="26"/>
          <w:szCs w:val="26"/>
          <w:lang w:eastAsia="en-AU"/>
        </w:rPr>
        <w:t>1—Short title</w:t>
      </w:r>
    </w:p>
    <w:p w:rsidR="001E2A97" w:rsidRPr="001E2A97" w:rsidRDefault="001E2A97" w:rsidP="001E2A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E2A97">
        <w:rPr>
          <w:rFonts w:eastAsia="Times New Roman"/>
          <w:color w:val="000000"/>
          <w:sz w:val="23"/>
          <w:szCs w:val="23"/>
          <w:lang w:eastAsia="en-AU"/>
        </w:rPr>
        <w:t xml:space="preserve">This proclamation may be cited as the </w:t>
      </w:r>
      <w:r w:rsidRPr="001E2A97">
        <w:rPr>
          <w:rFonts w:eastAsia="Times New Roman"/>
          <w:i/>
          <w:iCs/>
          <w:color w:val="000000"/>
          <w:sz w:val="23"/>
          <w:szCs w:val="23"/>
          <w:lang w:eastAsia="en-AU"/>
        </w:rPr>
        <w:t>Training and Skills Development (Miscellaneous) Amendment Act (Commencement) Proclamation 2021</w:t>
      </w:r>
      <w:r w:rsidRPr="001E2A97">
        <w:rPr>
          <w:rFonts w:eastAsia="Times New Roman"/>
          <w:color w:val="000000"/>
          <w:sz w:val="23"/>
          <w:szCs w:val="23"/>
          <w:lang w:eastAsia="en-AU"/>
        </w:rPr>
        <w:t>.</w:t>
      </w:r>
    </w:p>
    <w:p w:rsidR="001E2A97" w:rsidRPr="001E2A97" w:rsidRDefault="001E2A97" w:rsidP="001E2A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E2A97">
        <w:rPr>
          <w:rFonts w:eastAsia="Times New Roman"/>
          <w:b/>
          <w:bCs/>
          <w:color w:val="000000"/>
          <w:sz w:val="26"/>
          <w:szCs w:val="26"/>
          <w:lang w:eastAsia="en-AU"/>
        </w:rPr>
        <w:t>2—Commencement of Act</w:t>
      </w:r>
    </w:p>
    <w:p w:rsidR="001E2A97" w:rsidRPr="001E2A97" w:rsidRDefault="001E2A97" w:rsidP="001E2A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1E2A97">
        <w:rPr>
          <w:rFonts w:eastAsia="Times New Roman"/>
          <w:color w:val="000000"/>
          <w:sz w:val="23"/>
          <w:szCs w:val="23"/>
          <w:lang w:eastAsia="en-AU"/>
        </w:rPr>
        <w:t xml:space="preserve">The </w:t>
      </w:r>
      <w:hyperlink r:id="rId23" w:history="1">
        <w:r w:rsidRPr="001E2A97">
          <w:rPr>
            <w:rFonts w:eastAsia="Times New Roman"/>
            <w:i/>
            <w:iCs/>
            <w:color w:val="000000"/>
            <w:sz w:val="23"/>
            <w:szCs w:val="23"/>
            <w:lang w:eastAsia="en-AU"/>
          </w:rPr>
          <w:t>Training and Skills Development (Miscellaneous) Amendment Act 2020</w:t>
        </w:r>
      </w:hyperlink>
      <w:r w:rsidRPr="001E2A97">
        <w:rPr>
          <w:rFonts w:eastAsia="Times New Roman"/>
          <w:color w:val="000000"/>
          <w:sz w:val="23"/>
          <w:szCs w:val="23"/>
          <w:lang w:eastAsia="en-AU"/>
        </w:rPr>
        <w:t xml:space="preserve"> (No 40 of 2020) comes into operation on 1 July 2021.</w:t>
      </w:r>
    </w:p>
    <w:p w:rsidR="001E2A97" w:rsidRPr="001E2A97" w:rsidRDefault="001E2A97" w:rsidP="001E2A9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E2A97">
        <w:rPr>
          <w:rFonts w:eastAsia="Times New Roman"/>
          <w:b/>
          <w:bCs/>
          <w:color w:val="000000"/>
          <w:sz w:val="26"/>
          <w:szCs w:val="26"/>
          <w:lang w:eastAsia="en-AU"/>
        </w:rPr>
        <w:t>Made by the Governor</w:t>
      </w:r>
    </w:p>
    <w:p w:rsidR="001E2A97" w:rsidRPr="001E2A97" w:rsidRDefault="001E2A97" w:rsidP="001E2A97">
      <w:pPr>
        <w:keepNext/>
        <w:keepLines/>
        <w:autoSpaceDE w:val="0"/>
        <w:autoSpaceDN w:val="0"/>
        <w:adjustRightInd w:val="0"/>
        <w:spacing w:before="120" w:after="0" w:line="240" w:lineRule="auto"/>
        <w:jc w:val="left"/>
        <w:rPr>
          <w:rFonts w:eastAsia="Times New Roman"/>
          <w:color w:val="000000"/>
          <w:sz w:val="23"/>
          <w:szCs w:val="23"/>
          <w:lang w:eastAsia="en-AU"/>
        </w:rPr>
      </w:pPr>
      <w:r w:rsidRPr="001E2A97">
        <w:rPr>
          <w:rFonts w:eastAsia="Times New Roman"/>
          <w:color w:val="000000"/>
          <w:sz w:val="23"/>
          <w:szCs w:val="23"/>
          <w:lang w:eastAsia="en-AU"/>
        </w:rPr>
        <w:t>with the advice and consent of the Executive Council</w:t>
      </w:r>
    </w:p>
    <w:p w:rsidR="001E2A97" w:rsidRPr="001E2A97" w:rsidRDefault="001E2A97" w:rsidP="001E2A97">
      <w:pPr>
        <w:keepNext/>
        <w:keepLines/>
        <w:autoSpaceDE w:val="0"/>
        <w:autoSpaceDN w:val="0"/>
        <w:adjustRightInd w:val="0"/>
        <w:spacing w:after="0" w:line="240" w:lineRule="auto"/>
        <w:jc w:val="left"/>
        <w:rPr>
          <w:rFonts w:eastAsia="Times New Roman"/>
          <w:color w:val="000000"/>
          <w:sz w:val="23"/>
          <w:szCs w:val="23"/>
          <w:lang w:eastAsia="en-AU"/>
        </w:rPr>
      </w:pPr>
      <w:r w:rsidRPr="001E2A97">
        <w:rPr>
          <w:rFonts w:eastAsia="Times New Roman"/>
          <w:color w:val="000000"/>
          <w:sz w:val="23"/>
          <w:szCs w:val="23"/>
          <w:lang w:eastAsia="en-AU"/>
        </w:rPr>
        <w:t>on 24 June 2021</w:t>
      </w:r>
    </w:p>
    <w:p w:rsidR="00C43777" w:rsidRDefault="00C43777">
      <w:pPr>
        <w:spacing w:after="0" w:line="240" w:lineRule="auto"/>
        <w:jc w:val="left"/>
        <w:rPr>
          <w:rFonts w:eastAsia="Times New Roman"/>
          <w:szCs w:val="17"/>
          <w:lang w:val="en-US"/>
        </w:rPr>
      </w:pPr>
      <w:r>
        <w:rPr>
          <w:lang w:val="en-US"/>
        </w:rPr>
        <w:br w:type="page"/>
      </w:r>
    </w:p>
    <w:p w:rsidR="00074144" w:rsidRDefault="00074144" w:rsidP="00074144">
      <w:pPr>
        <w:pStyle w:val="RegSpace"/>
        <w:rPr>
          <w:lang w:eastAsia="en-AU"/>
        </w:rPr>
      </w:pPr>
    </w:p>
    <w:p w:rsidR="00074144" w:rsidRPr="00074144" w:rsidRDefault="00074144" w:rsidP="00074144">
      <w:pPr>
        <w:keepLines/>
        <w:autoSpaceDE w:val="0"/>
        <w:autoSpaceDN w:val="0"/>
        <w:adjustRightInd w:val="0"/>
        <w:spacing w:before="240" w:after="0" w:line="240" w:lineRule="auto"/>
        <w:jc w:val="left"/>
        <w:rPr>
          <w:rFonts w:eastAsia="Times New Roman"/>
          <w:color w:val="000000"/>
          <w:sz w:val="28"/>
          <w:szCs w:val="28"/>
          <w:lang w:eastAsia="en-AU"/>
        </w:rPr>
      </w:pPr>
      <w:r w:rsidRPr="00074144">
        <w:rPr>
          <w:rFonts w:eastAsia="Times New Roman"/>
          <w:color w:val="000000"/>
          <w:sz w:val="28"/>
          <w:szCs w:val="28"/>
          <w:lang w:eastAsia="en-AU"/>
        </w:rPr>
        <w:t>South Australia</w:t>
      </w:r>
    </w:p>
    <w:p w:rsidR="00074144" w:rsidRPr="00074144" w:rsidRDefault="00074144" w:rsidP="005E494B">
      <w:pPr>
        <w:pStyle w:val="Heading3"/>
        <w:rPr>
          <w:lang w:eastAsia="en-AU"/>
        </w:rPr>
      </w:pPr>
      <w:bookmarkStart w:id="17" w:name="_Toc75425745"/>
      <w:r w:rsidRPr="00074144">
        <w:rPr>
          <w:lang w:eastAsia="en-AU"/>
        </w:rPr>
        <w:t>Youth Court (Designation and Classification of Magistrates) Proclamation 2021</w:t>
      </w:r>
      <w:bookmarkEnd w:id="17"/>
    </w:p>
    <w:p w:rsidR="00074144" w:rsidRPr="00074144" w:rsidRDefault="00074144" w:rsidP="00074144">
      <w:pPr>
        <w:keepLines/>
        <w:autoSpaceDE w:val="0"/>
        <w:autoSpaceDN w:val="0"/>
        <w:adjustRightInd w:val="0"/>
        <w:spacing w:before="80" w:after="240" w:line="240" w:lineRule="auto"/>
        <w:jc w:val="left"/>
        <w:rPr>
          <w:rFonts w:eastAsia="Times New Roman"/>
          <w:color w:val="000000"/>
          <w:sz w:val="24"/>
          <w:szCs w:val="24"/>
          <w:lang w:eastAsia="en-AU"/>
        </w:rPr>
      </w:pPr>
      <w:r w:rsidRPr="00074144">
        <w:rPr>
          <w:rFonts w:eastAsia="Times New Roman"/>
          <w:color w:val="000000"/>
          <w:sz w:val="24"/>
          <w:szCs w:val="24"/>
          <w:lang w:eastAsia="en-AU"/>
        </w:rPr>
        <w:t xml:space="preserve">under section 9 of the </w:t>
      </w:r>
      <w:r w:rsidRPr="00074144">
        <w:rPr>
          <w:rFonts w:eastAsia="Times New Roman"/>
          <w:i/>
          <w:iCs/>
          <w:color w:val="000000"/>
          <w:sz w:val="24"/>
          <w:szCs w:val="24"/>
          <w:lang w:eastAsia="en-AU"/>
        </w:rPr>
        <w:t>Youth Court Act 1993</w:t>
      </w:r>
    </w:p>
    <w:p w:rsidR="00074144" w:rsidRPr="00074144" w:rsidRDefault="00074144" w:rsidP="0007414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74144">
        <w:rPr>
          <w:rFonts w:eastAsia="Times New Roman"/>
          <w:b/>
          <w:bCs/>
          <w:color w:val="000000"/>
          <w:sz w:val="26"/>
          <w:szCs w:val="26"/>
          <w:lang w:eastAsia="en-AU"/>
        </w:rPr>
        <w:t>1—Short title</w:t>
      </w:r>
    </w:p>
    <w:p w:rsidR="00074144" w:rsidRPr="00074144" w:rsidRDefault="00074144" w:rsidP="00074144">
      <w:pPr>
        <w:keepLines/>
        <w:autoSpaceDE w:val="0"/>
        <w:autoSpaceDN w:val="0"/>
        <w:adjustRightInd w:val="0"/>
        <w:spacing w:before="120" w:after="0" w:line="240" w:lineRule="auto"/>
        <w:ind w:left="794"/>
        <w:jc w:val="left"/>
        <w:rPr>
          <w:rFonts w:eastAsia="Times New Roman"/>
          <w:color w:val="000000"/>
          <w:sz w:val="23"/>
          <w:szCs w:val="23"/>
          <w:lang w:eastAsia="en-AU"/>
        </w:rPr>
      </w:pPr>
      <w:r w:rsidRPr="00074144">
        <w:rPr>
          <w:rFonts w:eastAsia="Times New Roman"/>
          <w:color w:val="000000"/>
          <w:sz w:val="23"/>
          <w:szCs w:val="23"/>
          <w:lang w:eastAsia="en-AU"/>
        </w:rPr>
        <w:t xml:space="preserve">This proclamation may be cited as the </w:t>
      </w:r>
      <w:r w:rsidRPr="00074144">
        <w:rPr>
          <w:rFonts w:eastAsia="Times New Roman"/>
          <w:i/>
          <w:iCs/>
          <w:color w:val="000000"/>
          <w:sz w:val="23"/>
          <w:szCs w:val="23"/>
          <w:lang w:eastAsia="en-AU"/>
        </w:rPr>
        <w:t>Youth Court (Designation and Classification of Magistrates) Proclamation 2021</w:t>
      </w:r>
      <w:r w:rsidRPr="00074144">
        <w:rPr>
          <w:rFonts w:eastAsia="Times New Roman"/>
          <w:color w:val="000000"/>
          <w:sz w:val="23"/>
          <w:szCs w:val="23"/>
          <w:lang w:eastAsia="en-AU"/>
        </w:rPr>
        <w:t>.</w:t>
      </w:r>
    </w:p>
    <w:p w:rsidR="00074144" w:rsidRPr="00074144" w:rsidRDefault="00074144" w:rsidP="0007414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74144">
        <w:rPr>
          <w:rFonts w:eastAsia="Times New Roman"/>
          <w:b/>
          <w:bCs/>
          <w:color w:val="000000"/>
          <w:sz w:val="26"/>
          <w:szCs w:val="26"/>
          <w:lang w:eastAsia="en-AU"/>
        </w:rPr>
        <w:t>2—Commencement</w:t>
      </w:r>
    </w:p>
    <w:p w:rsidR="00074144" w:rsidRPr="00074144" w:rsidRDefault="00074144" w:rsidP="00074144">
      <w:pPr>
        <w:keepLines/>
        <w:autoSpaceDE w:val="0"/>
        <w:autoSpaceDN w:val="0"/>
        <w:adjustRightInd w:val="0"/>
        <w:spacing w:before="120" w:after="0" w:line="240" w:lineRule="auto"/>
        <w:ind w:left="794"/>
        <w:jc w:val="left"/>
        <w:rPr>
          <w:rFonts w:eastAsia="Times New Roman"/>
          <w:color w:val="000000"/>
          <w:sz w:val="23"/>
          <w:szCs w:val="23"/>
          <w:lang w:eastAsia="en-AU"/>
        </w:rPr>
      </w:pPr>
      <w:r w:rsidRPr="00074144">
        <w:rPr>
          <w:rFonts w:eastAsia="Times New Roman"/>
          <w:color w:val="000000"/>
          <w:sz w:val="23"/>
          <w:szCs w:val="23"/>
          <w:lang w:eastAsia="en-AU"/>
        </w:rPr>
        <w:t>This proclamation comes into operation on 1 July 2021.</w:t>
      </w:r>
    </w:p>
    <w:p w:rsidR="00074144" w:rsidRPr="00074144" w:rsidRDefault="00074144" w:rsidP="0007414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74144">
        <w:rPr>
          <w:rFonts w:eastAsia="Times New Roman"/>
          <w:b/>
          <w:bCs/>
          <w:color w:val="000000"/>
          <w:sz w:val="26"/>
          <w:szCs w:val="26"/>
          <w:lang w:eastAsia="en-AU"/>
        </w:rPr>
        <w:t>3—Designation and classification of magistrates</w:t>
      </w:r>
    </w:p>
    <w:p w:rsidR="00074144" w:rsidRPr="00074144" w:rsidRDefault="00074144" w:rsidP="0007414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74144">
        <w:rPr>
          <w:rFonts w:eastAsia="Times New Roman"/>
          <w:color w:val="000000"/>
          <w:sz w:val="23"/>
          <w:szCs w:val="23"/>
          <w:lang w:eastAsia="en-AU"/>
        </w:rPr>
        <w:t xml:space="preserve">The auxiliary magistrates named in </w:t>
      </w:r>
      <w:hyperlink w:anchor="id84feca19_c62b_40d5_bdc7_f7ea47a367" w:history="1">
        <w:r w:rsidRPr="00074144">
          <w:rPr>
            <w:rFonts w:eastAsia="Times New Roman"/>
            <w:color w:val="000000"/>
            <w:sz w:val="23"/>
            <w:szCs w:val="23"/>
            <w:lang w:eastAsia="en-AU"/>
          </w:rPr>
          <w:t>Schedule 1</w:t>
        </w:r>
      </w:hyperlink>
      <w:r w:rsidRPr="00074144">
        <w:rPr>
          <w:rFonts w:eastAsia="Times New Roman"/>
          <w:color w:val="000000"/>
          <w:sz w:val="23"/>
          <w:szCs w:val="23"/>
          <w:lang w:eastAsia="en-AU"/>
        </w:rPr>
        <w:t xml:space="preserve"> are—</w:t>
      </w:r>
    </w:p>
    <w:p w:rsidR="00074144" w:rsidRPr="00074144" w:rsidRDefault="00074144" w:rsidP="0007414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74144">
        <w:rPr>
          <w:rFonts w:eastAsia="Times New Roman"/>
          <w:color w:val="000000"/>
          <w:sz w:val="23"/>
          <w:szCs w:val="23"/>
          <w:lang w:eastAsia="en-AU"/>
        </w:rPr>
        <w:tab/>
        <w:t>(a)</w:t>
      </w:r>
      <w:r w:rsidRPr="00074144">
        <w:rPr>
          <w:rFonts w:eastAsia="Times New Roman"/>
          <w:color w:val="000000"/>
          <w:sz w:val="23"/>
          <w:szCs w:val="23"/>
          <w:lang w:eastAsia="en-AU"/>
        </w:rPr>
        <w:tab/>
        <w:t>designated as magistrates of the Youth Court of South Australia; and</w:t>
      </w:r>
    </w:p>
    <w:p w:rsidR="00074144" w:rsidRPr="00074144" w:rsidRDefault="00074144" w:rsidP="0007414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74144">
        <w:rPr>
          <w:rFonts w:eastAsia="Times New Roman"/>
          <w:color w:val="000000"/>
          <w:sz w:val="23"/>
          <w:szCs w:val="23"/>
          <w:lang w:eastAsia="en-AU"/>
        </w:rPr>
        <w:tab/>
        <w:t>(b)</w:t>
      </w:r>
      <w:r w:rsidRPr="00074144">
        <w:rPr>
          <w:rFonts w:eastAsia="Times New Roman"/>
          <w:color w:val="000000"/>
          <w:sz w:val="23"/>
          <w:szCs w:val="23"/>
          <w:lang w:eastAsia="en-AU"/>
        </w:rPr>
        <w:tab/>
        <w:t>classified as members of the Court's ancillary judiciary.</w:t>
      </w:r>
    </w:p>
    <w:p w:rsidR="00074144" w:rsidRPr="00074144" w:rsidRDefault="00074144" w:rsidP="0007414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id84feca19_c62b_40d5_bdc7_f7ea47a367"/>
      <w:r w:rsidRPr="00074144">
        <w:rPr>
          <w:rFonts w:eastAsia="Times New Roman"/>
          <w:b/>
          <w:bCs/>
          <w:color w:val="000000"/>
          <w:sz w:val="32"/>
          <w:szCs w:val="32"/>
          <w:lang w:eastAsia="en-AU"/>
        </w:rPr>
        <w:t>Schedule 1—Magistrates of the Court</w:t>
      </w:r>
      <w:bookmarkEnd w:id="18"/>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Phillip Edward James Broderick</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Alfio Anthony Grasso</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Jonathan Romilly Harry</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Theodore Iuliano</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Clive William Kitchin</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Elizabeth Ann Sheppard</w:t>
      </w:r>
    </w:p>
    <w:p w:rsidR="00074144" w:rsidRPr="00074144" w:rsidRDefault="00074144" w:rsidP="0007414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74144">
        <w:rPr>
          <w:rFonts w:eastAsia="Times New Roman"/>
          <w:b/>
          <w:bCs/>
          <w:color w:val="000000"/>
          <w:sz w:val="26"/>
          <w:szCs w:val="26"/>
          <w:lang w:eastAsia="en-AU"/>
        </w:rPr>
        <w:t>Made by the Governor</w:t>
      </w:r>
    </w:p>
    <w:p w:rsidR="00074144" w:rsidRPr="00074144" w:rsidRDefault="00074144" w:rsidP="00074144">
      <w:pPr>
        <w:keepNext/>
        <w:keepLines/>
        <w:autoSpaceDE w:val="0"/>
        <w:autoSpaceDN w:val="0"/>
        <w:adjustRightInd w:val="0"/>
        <w:spacing w:before="120" w:after="0" w:line="240" w:lineRule="auto"/>
        <w:jc w:val="left"/>
        <w:rPr>
          <w:rFonts w:eastAsia="Times New Roman"/>
          <w:color w:val="000000"/>
          <w:sz w:val="23"/>
          <w:szCs w:val="23"/>
          <w:lang w:eastAsia="en-AU"/>
        </w:rPr>
      </w:pPr>
      <w:r w:rsidRPr="00074144">
        <w:rPr>
          <w:rFonts w:eastAsia="Times New Roman"/>
          <w:color w:val="000000"/>
          <w:sz w:val="23"/>
          <w:szCs w:val="23"/>
          <w:lang w:eastAsia="en-AU"/>
        </w:rPr>
        <w:t>with the advice and consent of the Executive Council</w:t>
      </w:r>
    </w:p>
    <w:p w:rsidR="00074144" w:rsidRPr="00074144" w:rsidRDefault="00074144" w:rsidP="00074144">
      <w:pPr>
        <w:keepNext/>
        <w:keepLines/>
        <w:autoSpaceDE w:val="0"/>
        <w:autoSpaceDN w:val="0"/>
        <w:adjustRightInd w:val="0"/>
        <w:spacing w:after="0" w:line="240" w:lineRule="auto"/>
        <w:jc w:val="left"/>
        <w:rPr>
          <w:rFonts w:eastAsia="Times New Roman"/>
          <w:color w:val="000000"/>
          <w:sz w:val="23"/>
          <w:szCs w:val="23"/>
          <w:lang w:eastAsia="en-AU"/>
        </w:rPr>
      </w:pPr>
      <w:r w:rsidRPr="00074144">
        <w:rPr>
          <w:rFonts w:eastAsia="Times New Roman"/>
          <w:color w:val="000000"/>
          <w:sz w:val="23"/>
          <w:szCs w:val="23"/>
          <w:lang w:eastAsia="en-AU"/>
        </w:rPr>
        <w:t>on 24 June 2021</w:t>
      </w:r>
    </w:p>
    <w:p w:rsidR="00074144" w:rsidRDefault="00074144">
      <w:pPr>
        <w:spacing w:after="0" w:line="240" w:lineRule="auto"/>
        <w:jc w:val="left"/>
        <w:rPr>
          <w:rFonts w:eastAsia="Times New Roman"/>
          <w:szCs w:val="17"/>
          <w:lang w:val="en-US"/>
        </w:rPr>
      </w:pPr>
      <w:r>
        <w:rPr>
          <w:lang w:val="en-US"/>
        </w:rPr>
        <w:br w:type="page"/>
      </w:r>
    </w:p>
    <w:p w:rsidR="00074144" w:rsidRDefault="00074144" w:rsidP="00074144">
      <w:pPr>
        <w:pStyle w:val="RegSpace"/>
        <w:rPr>
          <w:lang w:eastAsia="en-AU"/>
        </w:rPr>
      </w:pPr>
    </w:p>
    <w:p w:rsidR="00074144" w:rsidRPr="00074144" w:rsidRDefault="00074144" w:rsidP="00074144">
      <w:pPr>
        <w:keepLines/>
        <w:autoSpaceDE w:val="0"/>
        <w:autoSpaceDN w:val="0"/>
        <w:adjustRightInd w:val="0"/>
        <w:spacing w:before="240" w:after="0" w:line="240" w:lineRule="auto"/>
        <w:jc w:val="left"/>
        <w:rPr>
          <w:rFonts w:eastAsia="Times New Roman"/>
          <w:color w:val="000000"/>
          <w:sz w:val="28"/>
          <w:szCs w:val="28"/>
          <w:lang w:eastAsia="en-AU"/>
        </w:rPr>
      </w:pPr>
      <w:r w:rsidRPr="00074144">
        <w:rPr>
          <w:rFonts w:eastAsia="Times New Roman"/>
          <w:color w:val="000000"/>
          <w:sz w:val="28"/>
          <w:szCs w:val="28"/>
          <w:lang w:eastAsia="en-AU"/>
        </w:rPr>
        <w:t>South Australia</w:t>
      </w:r>
    </w:p>
    <w:p w:rsidR="00074144" w:rsidRPr="00074144" w:rsidRDefault="00074144" w:rsidP="005E494B">
      <w:pPr>
        <w:pStyle w:val="Heading3"/>
        <w:rPr>
          <w:lang w:eastAsia="en-AU"/>
        </w:rPr>
      </w:pPr>
      <w:bookmarkStart w:id="19" w:name="_Toc75425746"/>
      <w:r w:rsidRPr="00074144">
        <w:rPr>
          <w:lang w:eastAsia="en-AU"/>
        </w:rPr>
        <w:t>Youth Court (Designation and Classification of Special Justices) Proclamation 2021</w:t>
      </w:r>
      <w:bookmarkEnd w:id="19"/>
    </w:p>
    <w:p w:rsidR="00074144" w:rsidRPr="00074144" w:rsidRDefault="00074144" w:rsidP="00074144">
      <w:pPr>
        <w:keepLines/>
        <w:autoSpaceDE w:val="0"/>
        <w:autoSpaceDN w:val="0"/>
        <w:adjustRightInd w:val="0"/>
        <w:spacing w:before="80" w:after="240" w:line="240" w:lineRule="auto"/>
        <w:jc w:val="left"/>
        <w:rPr>
          <w:rFonts w:eastAsia="Times New Roman"/>
          <w:color w:val="000000"/>
          <w:sz w:val="24"/>
          <w:szCs w:val="24"/>
          <w:lang w:eastAsia="en-AU"/>
        </w:rPr>
      </w:pPr>
      <w:r w:rsidRPr="00074144">
        <w:rPr>
          <w:rFonts w:eastAsia="Times New Roman"/>
          <w:color w:val="000000"/>
          <w:sz w:val="24"/>
          <w:szCs w:val="24"/>
          <w:lang w:eastAsia="en-AU"/>
        </w:rPr>
        <w:t xml:space="preserve">under section 9 of the </w:t>
      </w:r>
      <w:r w:rsidRPr="00074144">
        <w:rPr>
          <w:rFonts w:eastAsia="Times New Roman"/>
          <w:i/>
          <w:iCs/>
          <w:color w:val="000000"/>
          <w:sz w:val="24"/>
          <w:szCs w:val="24"/>
          <w:lang w:eastAsia="en-AU"/>
        </w:rPr>
        <w:t>Youth Court Act 1993</w:t>
      </w:r>
    </w:p>
    <w:p w:rsidR="00074144" w:rsidRPr="00074144" w:rsidRDefault="00074144" w:rsidP="0007414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74144">
        <w:rPr>
          <w:rFonts w:eastAsia="Times New Roman"/>
          <w:b/>
          <w:bCs/>
          <w:color w:val="000000"/>
          <w:sz w:val="26"/>
          <w:szCs w:val="26"/>
          <w:lang w:eastAsia="en-AU"/>
        </w:rPr>
        <w:t>1—Short title</w:t>
      </w:r>
    </w:p>
    <w:p w:rsidR="00074144" w:rsidRPr="00074144" w:rsidRDefault="00074144" w:rsidP="00074144">
      <w:pPr>
        <w:keepLines/>
        <w:autoSpaceDE w:val="0"/>
        <w:autoSpaceDN w:val="0"/>
        <w:adjustRightInd w:val="0"/>
        <w:spacing w:before="120" w:after="0" w:line="240" w:lineRule="auto"/>
        <w:ind w:left="794"/>
        <w:jc w:val="left"/>
        <w:rPr>
          <w:rFonts w:eastAsia="Times New Roman"/>
          <w:color w:val="000000"/>
          <w:sz w:val="23"/>
          <w:szCs w:val="23"/>
          <w:lang w:eastAsia="en-AU"/>
        </w:rPr>
      </w:pPr>
      <w:r w:rsidRPr="00074144">
        <w:rPr>
          <w:rFonts w:eastAsia="Times New Roman"/>
          <w:color w:val="000000"/>
          <w:sz w:val="23"/>
          <w:szCs w:val="23"/>
          <w:lang w:eastAsia="en-AU"/>
        </w:rPr>
        <w:t xml:space="preserve">This proclamation may be cited as the </w:t>
      </w:r>
      <w:r w:rsidRPr="00074144">
        <w:rPr>
          <w:rFonts w:eastAsia="Times New Roman"/>
          <w:i/>
          <w:iCs/>
          <w:color w:val="000000"/>
          <w:sz w:val="23"/>
          <w:szCs w:val="23"/>
          <w:lang w:eastAsia="en-AU"/>
        </w:rPr>
        <w:t>Youth Court (Designation and Classification of Special Justices) Proclamation 2021</w:t>
      </w:r>
      <w:r w:rsidRPr="00074144">
        <w:rPr>
          <w:rFonts w:eastAsia="Times New Roman"/>
          <w:color w:val="000000"/>
          <w:sz w:val="23"/>
          <w:szCs w:val="23"/>
          <w:lang w:eastAsia="en-AU"/>
        </w:rPr>
        <w:t>.</w:t>
      </w:r>
    </w:p>
    <w:p w:rsidR="00074144" w:rsidRPr="00074144" w:rsidRDefault="00074144" w:rsidP="0007414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74144">
        <w:rPr>
          <w:rFonts w:eastAsia="Times New Roman"/>
          <w:b/>
          <w:bCs/>
          <w:color w:val="000000"/>
          <w:sz w:val="26"/>
          <w:szCs w:val="26"/>
          <w:lang w:eastAsia="en-AU"/>
        </w:rPr>
        <w:t>2—Commencement</w:t>
      </w:r>
    </w:p>
    <w:p w:rsidR="00074144" w:rsidRPr="00074144" w:rsidRDefault="00074144" w:rsidP="00074144">
      <w:pPr>
        <w:keepLines/>
        <w:autoSpaceDE w:val="0"/>
        <w:autoSpaceDN w:val="0"/>
        <w:adjustRightInd w:val="0"/>
        <w:spacing w:before="120" w:after="0" w:line="240" w:lineRule="auto"/>
        <w:ind w:left="794"/>
        <w:jc w:val="left"/>
        <w:rPr>
          <w:rFonts w:eastAsia="Times New Roman"/>
          <w:color w:val="000000"/>
          <w:sz w:val="23"/>
          <w:szCs w:val="23"/>
          <w:lang w:eastAsia="en-AU"/>
        </w:rPr>
      </w:pPr>
      <w:r w:rsidRPr="00074144">
        <w:rPr>
          <w:rFonts w:eastAsia="Times New Roman"/>
          <w:color w:val="000000"/>
          <w:sz w:val="23"/>
          <w:szCs w:val="23"/>
          <w:lang w:eastAsia="en-AU"/>
        </w:rPr>
        <w:t>This proclamation comes into operation on 30 June 2021.</w:t>
      </w:r>
    </w:p>
    <w:p w:rsidR="00074144" w:rsidRPr="00074144" w:rsidRDefault="00074144" w:rsidP="0007414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74144">
        <w:rPr>
          <w:rFonts w:eastAsia="Times New Roman"/>
          <w:b/>
          <w:bCs/>
          <w:color w:val="000000"/>
          <w:sz w:val="26"/>
          <w:szCs w:val="26"/>
          <w:lang w:eastAsia="en-AU"/>
        </w:rPr>
        <w:t>3—Designation and classification of special justices</w:t>
      </w:r>
    </w:p>
    <w:p w:rsidR="00074144" w:rsidRPr="00074144" w:rsidRDefault="00074144" w:rsidP="0007414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74144">
        <w:rPr>
          <w:rFonts w:eastAsia="Times New Roman"/>
          <w:color w:val="000000"/>
          <w:sz w:val="23"/>
          <w:szCs w:val="23"/>
          <w:lang w:eastAsia="en-AU"/>
        </w:rPr>
        <w:t>The special justices named in Schedule 1 are—</w:t>
      </w:r>
    </w:p>
    <w:p w:rsidR="00074144" w:rsidRPr="00074144" w:rsidRDefault="00074144" w:rsidP="0007414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74144">
        <w:rPr>
          <w:rFonts w:eastAsia="Times New Roman"/>
          <w:color w:val="000000"/>
          <w:sz w:val="23"/>
          <w:szCs w:val="23"/>
          <w:lang w:eastAsia="en-AU"/>
        </w:rPr>
        <w:tab/>
        <w:t>(a)</w:t>
      </w:r>
      <w:r w:rsidRPr="00074144">
        <w:rPr>
          <w:rFonts w:eastAsia="Times New Roman"/>
          <w:color w:val="000000"/>
          <w:sz w:val="23"/>
          <w:szCs w:val="23"/>
          <w:lang w:eastAsia="en-AU"/>
        </w:rPr>
        <w:tab/>
        <w:t>designated as special justices of the Youth Court of South Australia; and</w:t>
      </w:r>
    </w:p>
    <w:p w:rsidR="00074144" w:rsidRPr="00074144" w:rsidRDefault="00074144" w:rsidP="0007414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74144">
        <w:rPr>
          <w:rFonts w:eastAsia="Times New Roman"/>
          <w:color w:val="000000"/>
          <w:sz w:val="23"/>
          <w:szCs w:val="23"/>
          <w:lang w:eastAsia="en-AU"/>
        </w:rPr>
        <w:tab/>
        <w:t>(b)</w:t>
      </w:r>
      <w:r w:rsidRPr="00074144">
        <w:rPr>
          <w:rFonts w:eastAsia="Times New Roman"/>
          <w:color w:val="000000"/>
          <w:sz w:val="23"/>
          <w:szCs w:val="23"/>
          <w:lang w:eastAsia="en-AU"/>
        </w:rPr>
        <w:tab/>
        <w:t>classified as members of the Court's ancillary judiciary.</w:t>
      </w:r>
    </w:p>
    <w:p w:rsidR="00074144" w:rsidRPr="00074144" w:rsidRDefault="00074144" w:rsidP="0007414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74144">
        <w:rPr>
          <w:rFonts w:eastAsia="Times New Roman"/>
          <w:b/>
          <w:bCs/>
          <w:color w:val="000000"/>
          <w:sz w:val="32"/>
          <w:szCs w:val="32"/>
          <w:lang w:eastAsia="en-AU"/>
        </w:rPr>
        <w:t>Schedule 1—Special justices of the Court</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Dragan Bekric</w:t>
      </w:r>
    </w:p>
    <w:p w:rsidR="00074144" w:rsidRPr="00074144" w:rsidRDefault="00074144" w:rsidP="00074144">
      <w:pPr>
        <w:keepLines/>
        <w:autoSpaceDE w:val="0"/>
        <w:autoSpaceDN w:val="0"/>
        <w:adjustRightInd w:val="0"/>
        <w:spacing w:before="120" w:after="0" w:line="240" w:lineRule="auto"/>
        <w:ind w:left="397"/>
        <w:jc w:val="left"/>
        <w:rPr>
          <w:rFonts w:eastAsia="Times New Roman"/>
          <w:color w:val="000000"/>
          <w:sz w:val="23"/>
          <w:szCs w:val="23"/>
          <w:lang w:eastAsia="en-AU"/>
        </w:rPr>
      </w:pPr>
      <w:r w:rsidRPr="00074144">
        <w:rPr>
          <w:rFonts w:eastAsia="Times New Roman"/>
          <w:color w:val="000000"/>
          <w:sz w:val="23"/>
          <w:szCs w:val="23"/>
          <w:lang w:eastAsia="en-AU"/>
        </w:rPr>
        <w:t>Tracy Ann Michelle Kirchner</w:t>
      </w:r>
    </w:p>
    <w:p w:rsidR="00074144" w:rsidRPr="00074144" w:rsidRDefault="00074144" w:rsidP="0007414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74144">
        <w:rPr>
          <w:rFonts w:eastAsia="Times New Roman"/>
          <w:b/>
          <w:bCs/>
          <w:color w:val="000000"/>
          <w:sz w:val="26"/>
          <w:szCs w:val="26"/>
          <w:lang w:eastAsia="en-AU"/>
        </w:rPr>
        <w:t>Made by the Governor</w:t>
      </w:r>
    </w:p>
    <w:p w:rsidR="00074144" w:rsidRPr="00074144" w:rsidRDefault="00074144" w:rsidP="00074144">
      <w:pPr>
        <w:keepNext/>
        <w:keepLines/>
        <w:autoSpaceDE w:val="0"/>
        <w:autoSpaceDN w:val="0"/>
        <w:adjustRightInd w:val="0"/>
        <w:spacing w:before="120" w:after="0" w:line="240" w:lineRule="auto"/>
        <w:jc w:val="left"/>
        <w:rPr>
          <w:rFonts w:eastAsia="Times New Roman"/>
          <w:color w:val="000000"/>
          <w:sz w:val="23"/>
          <w:szCs w:val="23"/>
          <w:lang w:eastAsia="en-AU"/>
        </w:rPr>
      </w:pPr>
      <w:r w:rsidRPr="00074144">
        <w:rPr>
          <w:rFonts w:eastAsia="Times New Roman"/>
          <w:color w:val="000000"/>
          <w:sz w:val="23"/>
          <w:szCs w:val="23"/>
          <w:lang w:eastAsia="en-AU"/>
        </w:rPr>
        <w:t>with the advice and consent of the Executive Council</w:t>
      </w:r>
    </w:p>
    <w:p w:rsidR="00074144" w:rsidRPr="00074144" w:rsidRDefault="00074144" w:rsidP="00074144">
      <w:pPr>
        <w:keepNext/>
        <w:keepLines/>
        <w:autoSpaceDE w:val="0"/>
        <w:autoSpaceDN w:val="0"/>
        <w:adjustRightInd w:val="0"/>
        <w:spacing w:after="0" w:line="240" w:lineRule="auto"/>
        <w:jc w:val="left"/>
        <w:rPr>
          <w:rFonts w:eastAsia="Times New Roman"/>
          <w:color w:val="000000"/>
          <w:sz w:val="23"/>
          <w:szCs w:val="23"/>
          <w:lang w:eastAsia="en-AU"/>
        </w:rPr>
      </w:pPr>
      <w:r w:rsidRPr="00074144">
        <w:rPr>
          <w:rFonts w:eastAsia="Times New Roman"/>
          <w:color w:val="000000"/>
          <w:sz w:val="23"/>
          <w:szCs w:val="23"/>
          <w:lang w:eastAsia="en-AU"/>
        </w:rPr>
        <w:t>on 24 June 2021</w:t>
      </w:r>
    </w:p>
    <w:p w:rsidR="00694D0A" w:rsidRDefault="00694D0A" w:rsidP="0016463B">
      <w:pPr>
        <w:pStyle w:val="GG-body"/>
        <w:rPr>
          <w:lang w:val="en-US"/>
        </w:rPr>
      </w:pPr>
    </w:p>
    <w:p w:rsidR="00694D0A" w:rsidRDefault="00694D0A" w:rsidP="00694D0A">
      <w:pPr>
        <w:pStyle w:val="Heading2"/>
      </w:pPr>
      <w:r>
        <w:br w:type="page"/>
      </w:r>
      <w:bookmarkStart w:id="20" w:name="_Toc33707980"/>
      <w:bookmarkStart w:id="21" w:name="_Toc33708151"/>
      <w:bookmarkStart w:id="22" w:name="_Toc75425747"/>
      <w:r>
        <w:t>Regulations</w:t>
      </w:r>
      <w:bookmarkEnd w:id="20"/>
      <w:bookmarkEnd w:id="21"/>
      <w:bookmarkEnd w:id="22"/>
    </w:p>
    <w:p w:rsidR="000F1A30" w:rsidRPr="000F1A30" w:rsidRDefault="000F1A30" w:rsidP="000F1A30">
      <w:pPr>
        <w:keepLines/>
        <w:autoSpaceDE w:val="0"/>
        <w:autoSpaceDN w:val="0"/>
        <w:adjustRightInd w:val="0"/>
        <w:spacing w:before="240" w:after="0" w:line="240" w:lineRule="auto"/>
        <w:jc w:val="left"/>
        <w:rPr>
          <w:rFonts w:eastAsia="Times New Roman"/>
          <w:color w:val="000000"/>
          <w:sz w:val="28"/>
          <w:szCs w:val="28"/>
          <w:lang w:eastAsia="en-AU"/>
        </w:rPr>
      </w:pPr>
      <w:r w:rsidRPr="000F1A30">
        <w:rPr>
          <w:rFonts w:eastAsia="Times New Roman"/>
          <w:color w:val="000000"/>
          <w:sz w:val="28"/>
          <w:szCs w:val="28"/>
          <w:lang w:eastAsia="en-AU"/>
        </w:rPr>
        <w:t>South Australia</w:t>
      </w:r>
    </w:p>
    <w:p w:rsidR="000F1A30" w:rsidRPr="000F1A30" w:rsidRDefault="000F1A30" w:rsidP="005E494B">
      <w:pPr>
        <w:pStyle w:val="Heading3"/>
        <w:rPr>
          <w:lang w:eastAsia="en-AU"/>
        </w:rPr>
      </w:pPr>
      <w:bookmarkStart w:id="23" w:name="_Toc75425748"/>
      <w:r w:rsidRPr="000F1A30">
        <w:rPr>
          <w:lang w:eastAsia="en-AU"/>
        </w:rPr>
        <w:t>Environment Protection (Miscellaneous) Variation Regulations 2021</w:t>
      </w:r>
      <w:bookmarkEnd w:id="23"/>
    </w:p>
    <w:p w:rsidR="000F1A30" w:rsidRPr="000F1A30" w:rsidRDefault="000F1A30" w:rsidP="000F1A30">
      <w:pPr>
        <w:keepLines/>
        <w:autoSpaceDE w:val="0"/>
        <w:autoSpaceDN w:val="0"/>
        <w:adjustRightInd w:val="0"/>
        <w:spacing w:before="80" w:after="240" w:line="240" w:lineRule="auto"/>
        <w:jc w:val="left"/>
        <w:rPr>
          <w:rFonts w:eastAsia="Times New Roman"/>
          <w:color w:val="000000"/>
          <w:sz w:val="24"/>
          <w:szCs w:val="24"/>
          <w:lang w:eastAsia="en-AU"/>
        </w:rPr>
      </w:pPr>
      <w:r w:rsidRPr="000F1A30">
        <w:rPr>
          <w:rFonts w:eastAsia="Times New Roman"/>
          <w:color w:val="000000"/>
          <w:sz w:val="24"/>
          <w:szCs w:val="24"/>
          <w:lang w:eastAsia="en-AU"/>
        </w:rPr>
        <w:t xml:space="preserve">under the </w:t>
      </w:r>
      <w:r w:rsidRPr="000F1A30">
        <w:rPr>
          <w:rFonts w:eastAsia="Times New Roman"/>
          <w:i/>
          <w:iCs/>
          <w:color w:val="000000"/>
          <w:sz w:val="24"/>
          <w:szCs w:val="24"/>
          <w:lang w:eastAsia="en-AU"/>
        </w:rPr>
        <w:t>Environment Protection Act 1993</w:t>
      </w:r>
    </w:p>
    <w:p w:rsidR="000F1A30" w:rsidRPr="000F1A30" w:rsidRDefault="000F1A30" w:rsidP="000F1A3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F1A30" w:rsidRPr="000F1A30" w:rsidRDefault="000F1A30" w:rsidP="000F1A30">
      <w:pPr>
        <w:keepLines/>
        <w:autoSpaceDE w:val="0"/>
        <w:autoSpaceDN w:val="0"/>
        <w:adjustRightInd w:val="0"/>
        <w:spacing w:before="120" w:after="0" w:line="240" w:lineRule="auto"/>
        <w:jc w:val="left"/>
        <w:rPr>
          <w:rFonts w:eastAsia="Times New Roman"/>
          <w:b/>
          <w:bCs/>
          <w:color w:val="000000"/>
          <w:sz w:val="32"/>
          <w:szCs w:val="32"/>
          <w:lang w:eastAsia="en-AU"/>
        </w:rPr>
      </w:pPr>
      <w:r w:rsidRPr="000F1A30">
        <w:rPr>
          <w:rFonts w:eastAsia="Times New Roman"/>
          <w:b/>
          <w:bCs/>
          <w:color w:val="000000"/>
          <w:sz w:val="32"/>
          <w:szCs w:val="32"/>
          <w:lang w:eastAsia="en-AU"/>
        </w:rPr>
        <w:t>Contents</w:t>
      </w:r>
    </w:p>
    <w:p w:rsidR="000F1A30" w:rsidRPr="000F1A30" w:rsidRDefault="0005076C" w:rsidP="000F1A3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F1A30" w:rsidRPr="000F1A30">
          <w:rPr>
            <w:rFonts w:eastAsia="Times New Roman"/>
            <w:color w:val="000000"/>
            <w:sz w:val="28"/>
            <w:szCs w:val="28"/>
            <w:lang w:eastAsia="en-AU"/>
          </w:rPr>
          <w:t>Part 1—Preliminary</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F1A30" w:rsidRPr="000F1A30">
          <w:rPr>
            <w:rFonts w:eastAsia="Times New Roman"/>
            <w:color w:val="000000"/>
            <w:sz w:val="22"/>
            <w:lang w:eastAsia="en-AU"/>
          </w:rPr>
          <w:t>1</w:t>
        </w:r>
        <w:r w:rsidR="000F1A30" w:rsidRPr="000F1A30">
          <w:rPr>
            <w:rFonts w:eastAsia="Times New Roman"/>
            <w:color w:val="000000"/>
            <w:sz w:val="22"/>
            <w:lang w:eastAsia="en-AU"/>
          </w:rPr>
          <w:tab/>
          <w:t>Short title</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F1A30" w:rsidRPr="000F1A30">
          <w:rPr>
            <w:rFonts w:eastAsia="Times New Roman"/>
            <w:color w:val="000000"/>
            <w:sz w:val="22"/>
            <w:lang w:eastAsia="en-AU"/>
          </w:rPr>
          <w:t>2</w:t>
        </w:r>
        <w:r w:rsidR="000F1A30" w:rsidRPr="000F1A30">
          <w:rPr>
            <w:rFonts w:eastAsia="Times New Roman"/>
            <w:color w:val="000000"/>
            <w:sz w:val="22"/>
            <w:lang w:eastAsia="en-AU"/>
          </w:rPr>
          <w:tab/>
          <w:t>Commencement</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0F1A30" w:rsidRPr="000F1A30">
          <w:rPr>
            <w:rFonts w:eastAsia="Times New Roman"/>
            <w:color w:val="000000"/>
            <w:sz w:val="22"/>
            <w:lang w:eastAsia="en-AU"/>
          </w:rPr>
          <w:t>3</w:t>
        </w:r>
        <w:r w:rsidR="000F1A30" w:rsidRPr="000F1A30">
          <w:rPr>
            <w:rFonts w:eastAsia="Times New Roman"/>
            <w:color w:val="000000"/>
            <w:sz w:val="22"/>
            <w:lang w:eastAsia="en-AU"/>
          </w:rPr>
          <w:tab/>
          <w:t>Variation provisions</w:t>
        </w:r>
      </w:hyperlink>
    </w:p>
    <w:p w:rsidR="000F1A30" w:rsidRPr="000F1A30" w:rsidRDefault="0005076C" w:rsidP="000F1A3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0F1A30" w:rsidRPr="000F1A30">
          <w:rPr>
            <w:rFonts w:eastAsia="Times New Roman"/>
            <w:color w:val="000000"/>
            <w:sz w:val="28"/>
            <w:szCs w:val="28"/>
            <w:lang w:eastAsia="en-AU"/>
          </w:rPr>
          <w:t xml:space="preserve">Part 2—Variation of </w:t>
        </w:r>
        <w:r w:rsidR="000F1A30" w:rsidRPr="000F1A30">
          <w:rPr>
            <w:rFonts w:eastAsia="Times New Roman"/>
            <w:i/>
            <w:iCs/>
            <w:color w:val="000000"/>
            <w:sz w:val="28"/>
            <w:szCs w:val="28"/>
            <w:lang w:eastAsia="en-AU"/>
          </w:rPr>
          <w:t>Environment Protection Regulations 2009</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0F1A30" w:rsidRPr="000F1A30">
          <w:rPr>
            <w:rFonts w:eastAsia="Times New Roman"/>
            <w:color w:val="000000"/>
            <w:sz w:val="22"/>
            <w:lang w:eastAsia="en-AU"/>
          </w:rPr>
          <w:t>4</w:t>
        </w:r>
        <w:r w:rsidR="000F1A30" w:rsidRPr="000F1A30">
          <w:rPr>
            <w:rFonts w:eastAsia="Times New Roman"/>
            <w:color w:val="000000"/>
            <w:sz w:val="22"/>
            <w:lang w:eastAsia="en-AU"/>
          </w:rPr>
          <w:tab/>
          <w:t>Variation of regulation 68A—Interpretation</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0F1A30" w:rsidRPr="000F1A30">
          <w:rPr>
            <w:rFonts w:eastAsia="Times New Roman"/>
            <w:color w:val="000000"/>
            <w:sz w:val="22"/>
            <w:lang w:eastAsia="en-AU"/>
          </w:rPr>
          <w:t>5</w:t>
        </w:r>
        <w:r w:rsidR="000F1A30" w:rsidRPr="000F1A30">
          <w:rPr>
            <w:rFonts w:eastAsia="Times New Roman"/>
            <w:color w:val="000000"/>
            <w:sz w:val="22"/>
            <w:lang w:eastAsia="en-AU"/>
          </w:rPr>
          <w:tab/>
          <w:t>Variation of regulation 68B—Sharing of information with other persons or bodies</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a525361f_5ec8_4269_aa7f_9e4cbaa334" w:history="1">
        <w:r w:rsidR="000F1A30" w:rsidRPr="000F1A30">
          <w:rPr>
            <w:rFonts w:eastAsia="Times New Roman"/>
            <w:color w:val="000000"/>
            <w:sz w:val="22"/>
            <w:lang w:eastAsia="en-AU"/>
          </w:rPr>
          <w:t>6</w:t>
        </w:r>
        <w:r w:rsidR="000F1A30" w:rsidRPr="000F1A30">
          <w:rPr>
            <w:rFonts w:eastAsia="Times New Roman"/>
            <w:color w:val="000000"/>
            <w:sz w:val="22"/>
            <w:lang w:eastAsia="en-AU"/>
          </w:rPr>
          <w:tab/>
          <w:t>Variation of regulation 69A—Approved operational use</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8f9bcf24_ebcc_47fc_af4c_407148da42" w:history="1">
        <w:r w:rsidR="000F1A30" w:rsidRPr="000F1A30">
          <w:rPr>
            <w:rFonts w:eastAsia="Times New Roman"/>
            <w:color w:val="000000"/>
            <w:sz w:val="22"/>
            <w:lang w:eastAsia="en-AU"/>
          </w:rPr>
          <w:t>7</w:t>
        </w:r>
        <w:r w:rsidR="000F1A30" w:rsidRPr="000F1A30">
          <w:rPr>
            <w:rFonts w:eastAsia="Times New Roman"/>
            <w:color w:val="000000"/>
            <w:sz w:val="22"/>
            <w:lang w:eastAsia="en-AU"/>
          </w:rPr>
          <w:tab/>
          <w:t>Variation of regulation 75AA—Presumptions and estimates if records are inadequate</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0F1A30" w:rsidRPr="000F1A30">
          <w:rPr>
            <w:rFonts w:eastAsia="Times New Roman"/>
            <w:color w:val="000000"/>
            <w:sz w:val="22"/>
            <w:lang w:eastAsia="en-AU"/>
          </w:rPr>
          <w:t>8</w:t>
        </w:r>
        <w:r w:rsidR="000F1A30" w:rsidRPr="000F1A30">
          <w:rPr>
            <w:rFonts w:eastAsia="Times New Roman"/>
            <w:color w:val="000000"/>
            <w:sz w:val="22"/>
            <w:lang w:eastAsia="en-AU"/>
          </w:rPr>
          <w:tab/>
          <w:t>Variation of regulation 75I—Video monitoring systems</w:t>
        </w:r>
      </w:hyperlink>
    </w:p>
    <w:p w:rsidR="000F1A30" w:rsidRPr="000F1A30" w:rsidRDefault="0005076C" w:rsidP="000F1A3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94fb894b_dbec_4525_af69_c5aab8746e" w:history="1">
        <w:r w:rsidR="000F1A30" w:rsidRPr="000F1A30">
          <w:rPr>
            <w:rFonts w:eastAsia="Times New Roman"/>
            <w:color w:val="000000"/>
            <w:sz w:val="22"/>
            <w:lang w:eastAsia="en-AU"/>
          </w:rPr>
          <w:t>9</w:t>
        </w:r>
        <w:r w:rsidR="000F1A30" w:rsidRPr="000F1A30">
          <w:rPr>
            <w:rFonts w:eastAsia="Times New Roman"/>
            <w:color w:val="000000"/>
            <w:sz w:val="22"/>
            <w:lang w:eastAsia="en-AU"/>
          </w:rPr>
          <w:tab/>
          <w:t>Variation of Schedule 4—Fees and Levy</w:t>
        </w:r>
      </w:hyperlink>
    </w:p>
    <w:p w:rsidR="000F1A30" w:rsidRPr="000F1A30" w:rsidRDefault="000F1A30" w:rsidP="000F1A3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F1A30" w:rsidRPr="000F1A30" w:rsidRDefault="000F1A30" w:rsidP="000F1A3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4" w:name="Elkera_Print_TOC1"/>
      <w:bookmarkStart w:id="25" w:name="Elkera_Print_BK1"/>
      <w:r w:rsidRPr="000F1A30">
        <w:rPr>
          <w:rFonts w:eastAsia="Times New Roman"/>
          <w:b/>
          <w:bCs/>
          <w:color w:val="000000"/>
          <w:sz w:val="32"/>
          <w:szCs w:val="32"/>
          <w:lang w:eastAsia="en-AU"/>
        </w:rPr>
        <w:t>Part 1—Preliminary</w:t>
      </w:r>
      <w:bookmarkEnd w:id="24"/>
      <w:bookmarkEnd w:id="25"/>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2"/>
      <w:bookmarkStart w:id="27" w:name="Elkera_Print_BK2"/>
      <w:r w:rsidRPr="000F1A30">
        <w:rPr>
          <w:rFonts w:eastAsia="Times New Roman"/>
          <w:b/>
          <w:bCs/>
          <w:color w:val="000000"/>
          <w:sz w:val="26"/>
          <w:szCs w:val="26"/>
          <w:lang w:eastAsia="en-AU"/>
        </w:rPr>
        <w:t>1—Short title</w:t>
      </w:r>
      <w:bookmarkEnd w:id="26"/>
      <w:bookmarkEnd w:id="27"/>
    </w:p>
    <w:p w:rsidR="000F1A30" w:rsidRPr="000F1A30" w:rsidRDefault="000F1A30" w:rsidP="000F1A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0F1A30">
        <w:rPr>
          <w:rFonts w:eastAsia="Times New Roman"/>
          <w:color w:val="000000"/>
          <w:sz w:val="23"/>
          <w:szCs w:val="23"/>
          <w:lang w:eastAsia="en-AU"/>
        </w:rPr>
        <w:t xml:space="preserve">These regulations may be cited as the </w:t>
      </w:r>
      <w:r w:rsidRPr="000F1A30">
        <w:rPr>
          <w:rFonts w:eastAsia="Times New Roman"/>
          <w:i/>
          <w:iCs/>
          <w:color w:val="000000"/>
          <w:sz w:val="23"/>
          <w:szCs w:val="23"/>
          <w:lang w:eastAsia="en-AU"/>
        </w:rPr>
        <w:t>Environment Protection (Miscellaneous) Variation Regulations 2021</w:t>
      </w:r>
      <w:r w:rsidRPr="000F1A30">
        <w:rPr>
          <w:rFonts w:eastAsia="Times New Roman"/>
          <w:color w:val="000000"/>
          <w:sz w:val="23"/>
          <w:szCs w:val="23"/>
          <w:lang w:eastAsia="en-AU"/>
        </w:rPr>
        <w:t>.</w:t>
      </w:r>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3"/>
      <w:bookmarkStart w:id="29" w:name="Elkera_Print_BK3"/>
      <w:r w:rsidRPr="000F1A30">
        <w:rPr>
          <w:rFonts w:eastAsia="Times New Roman"/>
          <w:b/>
          <w:bCs/>
          <w:color w:val="000000"/>
          <w:sz w:val="26"/>
          <w:szCs w:val="26"/>
          <w:lang w:eastAsia="en-AU"/>
        </w:rPr>
        <w:t>2—Commencement</w:t>
      </w:r>
      <w:bookmarkEnd w:id="28"/>
      <w:bookmarkEnd w:id="29"/>
    </w:p>
    <w:p w:rsidR="000F1A30" w:rsidRPr="000F1A30" w:rsidRDefault="000F1A30" w:rsidP="000F1A3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(1)</w:t>
      </w:r>
      <w:r w:rsidRPr="000F1A30">
        <w:rPr>
          <w:rFonts w:eastAsia="Times New Roman"/>
          <w:color w:val="000000"/>
          <w:sz w:val="23"/>
          <w:szCs w:val="23"/>
          <w:lang w:eastAsia="en-AU"/>
        </w:rPr>
        <w:tab/>
        <w:t xml:space="preserve">Subject to </w:t>
      </w:r>
      <w:hyperlink w:anchor="id381db883_cf23_4b4c_b5e7_0dbade7287" w:history="1">
        <w:r w:rsidRPr="000F1A30">
          <w:rPr>
            <w:rFonts w:eastAsia="Times New Roman"/>
            <w:color w:val="000000"/>
            <w:sz w:val="23"/>
            <w:szCs w:val="23"/>
            <w:lang w:eastAsia="en-AU"/>
          </w:rPr>
          <w:t>subregulation (2)</w:t>
        </w:r>
      </w:hyperlink>
      <w:r w:rsidRPr="000F1A30">
        <w:rPr>
          <w:rFonts w:eastAsia="Times New Roman"/>
          <w:color w:val="000000"/>
          <w:sz w:val="23"/>
          <w:szCs w:val="23"/>
          <w:lang w:eastAsia="en-AU"/>
        </w:rPr>
        <w:t xml:space="preserve">, these regulations come into operation on 1 July 2021, immediately after the </w:t>
      </w:r>
      <w:hyperlink r:id="rId24" w:history="1">
        <w:r w:rsidRPr="000F1A30">
          <w:rPr>
            <w:rFonts w:eastAsia="Times New Roman"/>
            <w:i/>
            <w:iCs/>
            <w:color w:val="000000"/>
            <w:sz w:val="23"/>
            <w:szCs w:val="23"/>
            <w:lang w:eastAsia="en-AU"/>
          </w:rPr>
          <w:t>Environment Protection (Mass Balance Reporting and Other Measures) Variation Regulations 2020</w:t>
        </w:r>
      </w:hyperlink>
      <w:r w:rsidRPr="000F1A30">
        <w:rPr>
          <w:rFonts w:eastAsia="Times New Roman"/>
          <w:color w:val="000000"/>
          <w:sz w:val="23"/>
          <w:szCs w:val="23"/>
          <w:lang w:eastAsia="en-AU"/>
        </w:rPr>
        <w:t xml:space="preserve"> come into operation.</w:t>
      </w:r>
    </w:p>
    <w:p w:rsidR="000F1A30" w:rsidRPr="000F1A30" w:rsidRDefault="000F1A30" w:rsidP="000F1A3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30" w:name="id381db883_cf23_4b4c_b5e7_0dbade7287"/>
      <w:r w:rsidRPr="000F1A30">
        <w:rPr>
          <w:rFonts w:eastAsia="Times New Roman"/>
          <w:color w:val="000000"/>
          <w:sz w:val="23"/>
          <w:szCs w:val="23"/>
          <w:lang w:eastAsia="en-AU"/>
        </w:rPr>
        <w:tab/>
        <w:t>(2)</w:t>
      </w:r>
      <w:r w:rsidRPr="000F1A30">
        <w:rPr>
          <w:rFonts w:eastAsia="Times New Roman"/>
          <w:color w:val="000000"/>
          <w:sz w:val="23"/>
          <w:szCs w:val="23"/>
          <w:lang w:eastAsia="en-AU"/>
        </w:rPr>
        <w:tab/>
      </w:r>
      <w:hyperlink w:anchor="ida525361f_5ec8_4269_aa7f_9e4cbaa334" w:history="1">
        <w:r w:rsidRPr="000F1A30">
          <w:rPr>
            <w:rFonts w:eastAsia="Times New Roman"/>
            <w:color w:val="000000"/>
            <w:sz w:val="23"/>
            <w:szCs w:val="23"/>
            <w:lang w:eastAsia="en-AU"/>
          </w:rPr>
          <w:t>Regulations 6</w:t>
        </w:r>
      </w:hyperlink>
      <w:r w:rsidRPr="000F1A30">
        <w:rPr>
          <w:rFonts w:eastAsia="Times New Roman"/>
          <w:color w:val="000000"/>
          <w:sz w:val="23"/>
          <w:szCs w:val="23"/>
          <w:lang w:eastAsia="en-AU"/>
        </w:rPr>
        <w:t xml:space="preserve">, </w:t>
      </w:r>
      <w:hyperlink w:anchor="id8f9bcf24_ebcc_47fc_af4c_407148da42" w:history="1">
        <w:r w:rsidRPr="000F1A30">
          <w:rPr>
            <w:rFonts w:eastAsia="Times New Roman"/>
            <w:color w:val="000000"/>
            <w:sz w:val="23"/>
            <w:szCs w:val="23"/>
            <w:lang w:eastAsia="en-AU"/>
          </w:rPr>
          <w:t>7</w:t>
        </w:r>
      </w:hyperlink>
      <w:r w:rsidRPr="000F1A30">
        <w:rPr>
          <w:rFonts w:eastAsia="Times New Roman"/>
          <w:color w:val="000000"/>
          <w:sz w:val="23"/>
          <w:szCs w:val="23"/>
          <w:lang w:eastAsia="en-AU"/>
        </w:rPr>
        <w:t xml:space="preserve"> and </w:t>
      </w:r>
      <w:hyperlink w:anchor="id94fb894b_dbec_4525_af69_c5aab8746e" w:history="1">
        <w:r w:rsidRPr="000F1A30">
          <w:rPr>
            <w:rFonts w:eastAsia="Times New Roman"/>
            <w:color w:val="000000"/>
            <w:sz w:val="23"/>
            <w:szCs w:val="23"/>
            <w:lang w:eastAsia="en-AU"/>
          </w:rPr>
          <w:t>9</w:t>
        </w:r>
      </w:hyperlink>
      <w:r w:rsidRPr="000F1A30">
        <w:rPr>
          <w:rFonts w:eastAsia="Times New Roman"/>
          <w:color w:val="000000"/>
          <w:sz w:val="23"/>
          <w:szCs w:val="23"/>
          <w:lang w:eastAsia="en-AU"/>
        </w:rPr>
        <w:t xml:space="preserve"> come into operation on 1 December 2021, immediately after the </w:t>
      </w:r>
      <w:hyperlink r:id="rId25" w:history="1">
        <w:r w:rsidRPr="000F1A30">
          <w:rPr>
            <w:rFonts w:eastAsia="Times New Roman"/>
            <w:i/>
            <w:iCs/>
            <w:color w:val="000000"/>
            <w:sz w:val="23"/>
            <w:szCs w:val="23"/>
            <w:lang w:eastAsia="en-AU"/>
          </w:rPr>
          <w:t>Environment Protection (Waste Depot Levy) Variation Regulations 2021</w:t>
        </w:r>
      </w:hyperlink>
      <w:r w:rsidRPr="000F1A30">
        <w:rPr>
          <w:rFonts w:eastAsia="Times New Roman"/>
          <w:color w:val="000000"/>
          <w:sz w:val="23"/>
          <w:szCs w:val="23"/>
          <w:lang w:eastAsia="en-AU"/>
        </w:rPr>
        <w:t xml:space="preserve"> come into operation.</w:t>
      </w:r>
      <w:bookmarkEnd w:id="30"/>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4"/>
      <w:bookmarkStart w:id="32" w:name="Elkera_Print_BK4"/>
      <w:r w:rsidRPr="000F1A30">
        <w:rPr>
          <w:rFonts w:eastAsia="Times New Roman"/>
          <w:b/>
          <w:bCs/>
          <w:color w:val="000000"/>
          <w:sz w:val="26"/>
          <w:szCs w:val="26"/>
          <w:lang w:eastAsia="en-AU"/>
        </w:rPr>
        <w:t>3—Variation provisions</w:t>
      </w:r>
      <w:bookmarkEnd w:id="31"/>
      <w:bookmarkEnd w:id="32"/>
    </w:p>
    <w:p w:rsidR="000F1A30" w:rsidRPr="000F1A30" w:rsidRDefault="000F1A30" w:rsidP="000F1A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0F1A30">
        <w:rPr>
          <w:rFonts w:eastAsia="Times New Roman"/>
          <w:color w:val="000000"/>
          <w:sz w:val="23"/>
          <w:szCs w:val="23"/>
          <w:lang w:eastAsia="en-AU"/>
        </w:rPr>
        <w:t>In these regulations, a provision under a heading referring to the variation of specified regulations varies the regulations so specified.</w:t>
      </w:r>
    </w:p>
    <w:p w:rsidR="000F1A30" w:rsidRPr="000F1A30" w:rsidRDefault="000F1A30" w:rsidP="000F1A3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3" w:name="Elkera_Print_TOC5"/>
      <w:bookmarkStart w:id="34" w:name="Elkera_Print_BK5"/>
      <w:r w:rsidRPr="000F1A30">
        <w:rPr>
          <w:rFonts w:eastAsia="Times New Roman"/>
          <w:b/>
          <w:bCs/>
          <w:color w:val="000000"/>
          <w:sz w:val="32"/>
          <w:szCs w:val="32"/>
          <w:lang w:eastAsia="en-AU"/>
        </w:rPr>
        <w:t xml:space="preserve">Part 2—Variation of </w:t>
      </w:r>
      <w:r w:rsidRPr="000F1A30">
        <w:rPr>
          <w:rFonts w:eastAsia="Times New Roman"/>
          <w:b/>
          <w:bCs/>
          <w:i/>
          <w:iCs/>
          <w:color w:val="000000"/>
          <w:sz w:val="32"/>
          <w:szCs w:val="32"/>
          <w:lang w:eastAsia="en-AU"/>
        </w:rPr>
        <w:t>Environment Protection Regulations 2009</w:t>
      </w:r>
      <w:bookmarkEnd w:id="33"/>
      <w:bookmarkEnd w:id="34"/>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6"/>
      <w:bookmarkStart w:id="36" w:name="Elkera_Print_BK6"/>
      <w:r w:rsidRPr="000F1A30">
        <w:rPr>
          <w:rFonts w:eastAsia="Times New Roman"/>
          <w:b/>
          <w:bCs/>
          <w:color w:val="000000"/>
          <w:sz w:val="26"/>
          <w:szCs w:val="26"/>
          <w:lang w:eastAsia="en-AU"/>
        </w:rPr>
        <w:t>4—Variation of regulation 68A—Interpretation</w:t>
      </w:r>
      <w:bookmarkEnd w:id="35"/>
      <w:bookmarkEnd w:id="36"/>
    </w:p>
    <w:p w:rsidR="000F1A30" w:rsidRPr="000F1A30" w:rsidRDefault="000F1A30" w:rsidP="000F1A30">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F1A30">
        <w:rPr>
          <w:rFonts w:eastAsia="Times New Roman"/>
          <w:color w:val="000000"/>
          <w:sz w:val="23"/>
          <w:szCs w:val="23"/>
          <w:lang w:eastAsia="en-AU"/>
        </w:rPr>
        <w:t xml:space="preserve">Regulation 68A(1)—after the definition of </w:t>
      </w:r>
      <w:r w:rsidRPr="000F1A30">
        <w:rPr>
          <w:rFonts w:eastAsia="Times New Roman"/>
          <w:b/>
          <w:bCs/>
          <w:i/>
          <w:iCs/>
          <w:color w:val="000000"/>
          <w:sz w:val="23"/>
          <w:szCs w:val="23"/>
          <w:lang w:eastAsia="en-AU"/>
        </w:rPr>
        <w:t>mass balance report</w:t>
      </w:r>
      <w:r w:rsidRPr="000F1A30">
        <w:rPr>
          <w:rFonts w:eastAsia="Times New Roman"/>
          <w:color w:val="000000"/>
          <w:sz w:val="23"/>
          <w:szCs w:val="23"/>
          <w:lang w:eastAsia="en-AU"/>
        </w:rPr>
        <w:t xml:space="preserve"> insert:</w:t>
      </w:r>
    </w:p>
    <w:p w:rsidR="000F1A30" w:rsidRPr="000F1A30" w:rsidRDefault="000F1A30" w:rsidP="000F1A30">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b/>
          <w:bCs/>
          <w:i/>
          <w:iCs/>
          <w:color w:val="000000"/>
          <w:sz w:val="23"/>
          <w:szCs w:val="23"/>
          <w:lang w:eastAsia="en-AU"/>
        </w:rPr>
        <w:t>operational purpose</w:t>
      </w:r>
      <w:r w:rsidRPr="000F1A30">
        <w:rPr>
          <w:rFonts w:eastAsia="Times New Roman"/>
          <w:color w:val="000000"/>
          <w:sz w:val="23"/>
          <w:szCs w:val="23"/>
          <w:lang w:eastAsia="en-AU"/>
        </w:rPr>
        <w:t>, in relation to the use of waste or other matter at a waste depot, means the use of waste or other matter at the depot (whether on a temporary or permanent basis) for the purpose of—</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(a)</w:t>
      </w:r>
      <w:r w:rsidRPr="000F1A30">
        <w:rPr>
          <w:rFonts w:eastAsia="Times New Roman"/>
          <w:color w:val="000000"/>
          <w:sz w:val="23"/>
          <w:szCs w:val="23"/>
          <w:lang w:eastAsia="en-AU"/>
        </w:rPr>
        <w:tab/>
        <w:t>aesthetic or amenity value; or</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(b)</w:t>
      </w:r>
      <w:r w:rsidRPr="000F1A30">
        <w:rPr>
          <w:rFonts w:eastAsia="Times New Roman"/>
          <w:color w:val="000000"/>
          <w:sz w:val="23"/>
          <w:szCs w:val="23"/>
          <w:lang w:eastAsia="en-AU"/>
        </w:rPr>
        <w:tab/>
        <w:t>environmental management; or</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(c)</w:t>
      </w:r>
      <w:r w:rsidRPr="000F1A30">
        <w:rPr>
          <w:rFonts w:eastAsia="Times New Roman"/>
          <w:color w:val="000000"/>
          <w:sz w:val="23"/>
          <w:szCs w:val="23"/>
          <w:lang w:eastAsia="en-AU"/>
        </w:rPr>
        <w:tab/>
        <w:t>vehicle access (including internal road construction and maintenance); or</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(d)</w:t>
      </w:r>
      <w:r w:rsidRPr="000F1A30">
        <w:rPr>
          <w:rFonts w:eastAsia="Times New Roman"/>
          <w:color w:val="000000"/>
          <w:sz w:val="23"/>
          <w:szCs w:val="23"/>
          <w:lang w:eastAsia="en-AU"/>
        </w:rPr>
        <w:tab/>
        <w:t>interim cover of landfill where no additional waste or matter will be placed for at least 30 days; or</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(e)</w:t>
      </w:r>
      <w:r w:rsidRPr="000F1A30">
        <w:rPr>
          <w:rFonts w:eastAsia="Times New Roman"/>
          <w:color w:val="000000"/>
          <w:sz w:val="23"/>
          <w:szCs w:val="23"/>
          <w:lang w:eastAsia="en-AU"/>
        </w:rPr>
        <w:tab/>
        <w:t>final capping of landfill cells; or</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(f)</w:t>
      </w:r>
      <w:r w:rsidRPr="000F1A30">
        <w:rPr>
          <w:rFonts w:eastAsia="Times New Roman"/>
          <w:color w:val="000000"/>
          <w:sz w:val="23"/>
          <w:szCs w:val="23"/>
          <w:lang w:eastAsia="en-AU"/>
        </w:rPr>
        <w:tab/>
        <w:t>other operational needs,</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but does not include the stockpiling or disposal of waste or other matter, or the use of waste or other matter as cover of landfill at the depot on a daily or more frequent basis;</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b/>
          <w:bCs/>
          <w:i/>
          <w:iCs/>
          <w:color w:val="000000"/>
          <w:sz w:val="23"/>
          <w:szCs w:val="23"/>
          <w:lang w:eastAsia="en-AU"/>
        </w:rPr>
        <w:t>operational use</w:t>
      </w:r>
      <w:r w:rsidRPr="000F1A30">
        <w:rPr>
          <w:rFonts w:eastAsia="Times New Roman"/>
          <w:color w:val="000000"/>
          <w:sz w:val="23"/>
          <w:szCs w:val="23"/>
          <w:lang w:eastAsia="en-AU"/>
        </w:rPr>
        <w:t>, in relation to waste or other matter, means the use of that waste or other matter for an operational purpose;</w:t>
      </w:r>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7"/>
      <w:bookmarkStart w:id="38" w:name="Elkera_Print_BK7"/>
      <w:r w:rsidRPr="000F1A30">
        <w:rPr>
          <w:rFonts w:eastAsia="Times New Roman"/>
          <w:b/>
          <w:bCs/>
          <w:color w:val="000000"/>
          <w:sz w:val="26"/>
          <w:szCs w:val="26"/>
          <w:lang w:eastAsia="en-AU"/>
        </w:rPr>
        <w:t>5—Variation of regulation 68B—Sharing of information with other persons or bodies</w:t>
      </w:r>
      <w:bookmarkEnd w:id="37"/>
      <w:bookmarkEnd w:id="38"/>
    </w:p>
    <w:p w:rsidR="000F1A30" w:rsidRPr="000F1A30" w:rsidRDefault="000F1A30" w:rsidP="000F1A3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(1)</w:t>
      </w:r>
      <w:r w:rsidRPr="000F1A30">
        <w:rPr>
          <w:rFonts w:eastAsia="Times New Roman"/>
          <w:color w:val="000000"/>
          <w:sz w:val="23"/>
          <w:szCs w:val="23"/>
          <w:lang w:eastAsia="en-AU"/>
        </w:rPr>
        <w:tab/>
        <w:t>Regulation 68B(3)—delete subregulation (3)</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(2)</w:t>
      </w:r>
      <w:r w:rsidRPr="000F1A30">
        <w:rPr>
          <w:rFonts w:eastAsia="Times New Roman"/>
          <w:color w:val="000000"/>
          <w:sz w:val="23"/>
          <w:szCs w:val="23"/>
          <w:lang w:eastAsia="en-AU"/>
        </w:rPr>
        <w:tab/>
        <w:t>Regulation 68B—after subregulation (4) insert:</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(5)</w:t>
      </w:r>
      <w:r w:rsidRPr="000F1A30">
        <w:rPr>
          <w:rFonts w:eastAsia="Times New Roman"/>
          <w:color w:val="000000"/>
          <w:sz w:val="23"/>
          <w:szCs w:val="23"/>
          <w:lang w:eastAsia="en-AU"/>
        </w:rPr>
        <w:tab/>
        <w:t xml:space="preserve">Nothing in this regulation affects the operation of the </w:t>
      </w:r>
      <w:hyperlink r:id="rId26" w:history="1">
        <w:r w:rsidRPr="000F1A30">
          <w:rPr>
            <w:rFonts w:eastAsia="Times New Roman"/>
            <w:i/>
            <w:iCs/>
            <w:color w:val="000000"/>
            <w:sz w:val="23"/>
            <w:szCs w:val="23"/>
            <w:lang w:eastAsia="en-AU"/>
          </w:rPr>
          <w:t>Public Sector (Data Sharing) Act 2016</w:t>
        </w:r>
      </w:hyperlink>
      <w:r w:rsidRPr="000F1A30">
        <w:rPr>
          <w:rFonts w:eastAsia="Times New Roman"/>
          <w:color w:val="000000"/>
          <w:sz w:val="23"/>
          <w:szCs w:val="23"/>
          <w:lang w:eastAsia="en-AU"/>
        </w:rPr>
        <w:t>.</w:t>
      </w:r>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9"/>
      <w:bookmarkStart w:id="40" w:name="ida525361f_5ec8_4269_aa7f_9e4cbaa334"/>
      <w:r w:rsidRPr="000F1A30">
        <w:rPr>
          <w:rFonts w:eastAsia="Times New Roman"/>
          <w:b/>
          <w:bCs/>
          <w:color w:val="000000"/>
          <w:sz w:val="26"/>
          <w:szCs w:val="26"/>
          <w:lang w:eastAsia="en-AU"/>
        </w:rPr>
        <w:t>6—Variation of regulation 69A—Approved operational use</w:t>
      </w:r>
      <w:bookmarkEnd w:id="39"/>
      <w:bookmarkEnd w:id="40"/>
    </w:p>
    <w:p w:rsidR="000F1A30" w:rsidRPr="000F1A30" w:rsidRDefault="000F1A30" w:rsidP="000F1A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0F1A30">
        <w:rPr>
          <w:rFonts w:eastAsia="Times New Roman"/>
          <w:color w:val="000000"/>
          <w:sz w:val="23"/>
          <w:szCs w:val="23"/>
          <w:lang w:eastAsia="en-AU"/>
        </w:rPr>
        <w:t>Regulation 69A(1), examples at the foot of subregulation (1)—delete the examples</w:t>
      </w:r>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1" w:name="Elkera_Print_TOC11"/>
      <w:bookmarkStart w:id="42" w:name="id8f9bcf24_ebcc_47fc_af4c_407148da42"/>
      <w:r w:rsidRPr="000F1A30">
        <w:rPr>
          <w:rFonts w:eastAsia="Times New Roman"/>
          <w:b/>
          <w:bCs/>
          <w:color w:val="000000"/>
          <w:sz w:val="26"/>
          <w:szCs w:val="26"/>
          <w:lang w:eastAsia="en-AU"/>
        </w:rPr>
        <w:t>7—Variation of regulation 75AA—Presumptions and estimates if records are inadequate</w:t>
      </w:r>
      <w:bookmarkEnd w:id="41"/>
      <w:bookmarkEnd w:id="42"/>
    </w:p>
    <w:p w:rsidR="000F1A30" w:rsidRPr="000F1A30" w:rsidRDefault="000F1A30" w:rsidP="000F1A30">
      <w:pPr>
        <w:keepLines/>
        <w:autoSpaceDE w:val="0"/>
        <w:autoSpaceDN w:val="0"/>
        <w:adjustRightInd w:val="0"/>
        <w:spacing w:before="120" w:after="0" w:line="240" w:lineRule="auto"/>
        <w:ind w:left="794"/>
        <w:jc w:val="left"/>
        <w:rPr>
          <w:rFonts w:eastAsia="Times New Roman"/>
          <w:color w:val="000000"/>
          <w:sz w:val="23"/>
          <w:szCs w:val="23"/>
          <w:lang w:eastAsia="en-AU"/>
        </w:rPr>
      </w:pPr>
      <w:r w:rsidRPr="000F1A30">
        <w:rPr>
          <w:rFonts w:eastAsia="Times New Roman"/>
          <w:color w:val="000000"/>
          <w:sz w:val="23"/>
          <w:szCs w:val="23"/>
          <w:lang w:eastAsia="en-AU"/>
        </w:rPr>
        <w:t>Regulation 75AA(4)—delete "(to the extent considered relevant by the Authority)"</w:t>
      </w:r>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12"/>
      <w:bookmarkStart w:id="44" w:name="Elkera_Print_BK12"/>
      <w:r w:rsidRPr="000F1A30">
        <w:rPr>
          <w:rFonts w:eastAsia="Times New Roman"/>
          <w:b/>
          <w:bCs/>
          <w:color w:val="000000"/>
          <w:sz w:val="26"/>
          <w:szCs w:val="26"/>
          <w:lang w:eastAsia="en-AU"/>
        </w:rPr>
        <w:t>8—Variation of regulation 75I—Video monitoring systems</w:t>
      </w:r>
      <w:bookmarkEnd w:id="43"/>
      <w:bookmarkEnd w:id="44"/>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(1)</w:t>
      </w:r>
      <w:r w:rsidRPr="000F1A30">
        <w:rPr>
          <w:rFonts w:eastAsia="Times New Roman"/>
          <w:color w:val="000000"/>
          <w:sz w:val="23"/>
          <w:szCs w:val="23"/>
          <w:lang w:eastAsia="en-AU"/>
        </w:rPr>
        <w:tab/>
        <w:t>Regulation 75I(1)—delete "the period"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such reasonable period as</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(2)</w:t>
      </w:r>
      <w:r w:rsidRPr="000F1A30">
        <w:rPr>
          <w:rFonts w:eastAsia="Times New Roman"/>
          <w:color w:val="000000"/>
          <w:sz w:val="23"/>
          <w:szCs w:val="23"/>
          <w:lang w:eastAsia="en-AU"/>
        </w:rPr>
        <w:tab/>
        <w:t>Regulation 75I(2)—delete subregulation (2) and substitute:</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(2)</w:t>
      </w:r>
      <w:r w:rsidRPr="000F1A30">
        <w:rPr>
          <w:rFonts w:eastAsia="Times New Roman"/>
          <w:color w:val="000000"/>
          <w:sz w:val="23"/>
          <w:szCs w:val="23"/>
          <w:lang w:eastAsia="en-AU"/>
        </w:rPr>
        <w:tab/>
        <w:t>The Authority may, for any reasonable purpose connected with the administration or enforcement of the Act, direct the holder of a licence to conduct a waste depot (other than a depot to which subregulation (1) applies) by notice in writing, within such reasonable period as specified in the notice—</w:t>
      </w:r>
    </w:p>
    <w:p w:rsidR="000F1A30" w:rsidRPr="000F1A30" w:rsidRDefault="000F1A30" w:rsidP="000F1A3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F1A30">
        <w:rPr>
          <w:rFonts w:eastAsia="Times New Roman"/>
          <w:color w:val="000000"/>
          <w:sz w:val="23"/>
          <w:szCs w:val="23"/>
          <w:lang w:eastAsia="en-AU"/>
        </w:rPr>
        <w:tab/>
        <w:t>(a)</w:t>
      </w:r>
      <w:r w:rsidRPr="000F1A30">
        <w:rPr>
          <w:rFonts w:eastAsia="Times New Roman"/>
          <w:color w:val="000000"/>
          <w:sz w:val="23"/>
          <w:szCs w:val="23"/>
          <w:lang w:eastAsia="en-AU"/>
        </w:rPr>
        <w:tab/>
        <w:t xml:space="preserve">to install, operate and maintain a video monitoring system at the waste depot in accordance with the requirements specified in the notice or the </w:t>
      </w:r>
      <w:r w:rsidRPr="000F1A30">
        <w:rPr>
          <w:rFonts w:eastAsia="Times New Roman"/>
          <w:i/>
          <w:iCs/>
          <w:color w:val="000000"/>
          <w:sz w:val="23"/>
          <w:szCs w:val="23"/>
          <w:lang w:eastAsia="en-AU"/>
        </w:rPr>
        <w:t>Waste Reporting, Record Keeping and Measurement Standard</w:t>
      </w:r>
      <w:r w:rsidRPr="000F1A30">
        <w:rPr>
          <w:rFonts w:eastAsia="Times New Roman"/>
          <w:color w:val="000000"/>
          <w:sz w:val="23"/>
          <w:szCs w:val="23"/>
          <w:lang w:eastAsia="en-AU"/>
        </w:rPr>
        <w:t xml:space="preserve"> for such period specified in the notice (which must not exceed 5 years); and</w:t>
      </w:r>
    </w:p>
    <w:p w:rsidR="000F1A30" w:rsidRPr="000F1A30" w:rsidRDefault="000F1A30" w:rsidP="000F1A3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F1A30">
        <w:rPr>
          <w:rFonts w:eastAsia="Times New Roman"/>
          <w:color w:val="000000"/>
          <w:sz w:val="23"/>
          <w:szCs w:val="23"/>
          <w:lang w:eastAsia="en-AU"/>
        </w:rPr>
        <w:tab/>
        <w:t>(b)</w:t>
      </w:r>
      <w:r w:rsidRPr="000F1A30">
        <w:rPr>
          <w:rFonts w:eastAsia="Times New Roman"/>
          <w:color w:val="000000"/>
          <w:sz w:val="23"/>
          <w:szCs w:val="23"/>
          <w:lang w:eastAsia="en-AU"/>
        </w:rPr>
        <w:tab/>
        <w:t>to operate the video monitoring system during the times specified in the notice (which may be at all times).</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(3)</w:t>
      </w:r>
      <w:r w:rsidRPr="000F1A30">
        <w:rPr>
          <w:rFonts w:eastAsia="Times New Roman"/>
          <w:color w:val="000000"/>
          <w:sz w:val="23"/>
          <w:szCs w:val="23"/>
          <w:lang w:eastAsia="en-AU"/>
        </w:rPr>
        <w:tab/>
        <w:t>Regulation 75I (4)—delete ", within the period specified in the notice, comply with"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comply with the requirements of</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(4)</w:t>
      </w:r>
      <w:r w:rsidRPr="000F1A30">
        <w:rPr>
          <w:rFonts w:eastAsia="Times New Roman"/>
          <w:color w:val="000000"/>
          <w:sz w:val="23"/>
          <w:szCs w:val="23"/>
          <w:lang w:eastAsia="en-AU"/>
        </w:rPr>
        <w:tab/>
        <w:t>Regulation 75I(5)(a)(ii) and (iii)—delete subparagraphs (ii) and (iii) and substitute:</w:t>
      </w:r>
    </w:p>
    <w:p w:rsidR="000F1A30" w:rsidRPr="000F1A30" w:rsidRDefault="000F1A30" w:rsidP="000F1A3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F1A30">
        <w:rPr>
          <w:rFonts w:eastAsia="Times New Roman"/>
          <w:color w:val="000000"/>
          <w:sz w:val="23"/>
          <w:szCs w:val="23"/>
          <w:lang w:eastAsia="en-AU"/>
        </w:rPr>
        <w:tab/>
        <w:t>(ii)</w:t>
      </w:r>
      <w:r w:rsidRPr="000F1A30">
        <w:rPr>
          <w:rFonts w:eastAsia="Times New Roman"/>
          <w:color w:val="000000"/>
          <w:sz w:val="23"/>
          <w:szCs w:val="23"/>
          <w:lang w:eastAsia="en-AU"/>
        </w:rPr>
        <w:tab/>
        <w:t>for any reasonable purpose connected with the administration or enforcement of the Act—</w:t>
      </w:r>
    </w:p>
    <w:p w:rsidR="000F1A30" w:rsidRPr="000F1A30" w:rsidRDefault="000F1A30" w:rsidP="000F1A3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F1A30">
        <w:rPr>
          <w:rFonts w:eastAsia="Times New Roman"/>
          <w:color w:val="000000"/>
          <w:sz w:val="23"/>
          <w:szCs w:val="23"/>
          <w:lang w:eastAsia="en-AU"/>
        </w:rPr>
        <w:tab/>
        <w:t>(A)</w:t>
      </w:r>
      <w:r w:rsidRPr="000F1A30">
        <w:rPr>
          <w:rFonts w:eastAsia="Times New Roman"/>
          <w:color w:val="000000"/>
          <w:sz w:val="23"/>
          <w:szCs w:val="23"/>
          <w:lang w:eastAsia="en-AU"/>
        </w:rPr>
        <w:tab/>
        <w:t>for such longer period as the Authority may direct by notice in writing to the licence holder; or</w:t>
      </w:r>
    </w:p>
    <w:p w:rsidR="000F1A30" w:rsidRPr="000F1A30" w:rsidRDefault="000F1A30" w:rsidP="000F1A3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F1A30">
        <w:rPr>
          <w:rFonts w:eastAsia="Times New Roman"/>
          <w:color w:val="000000"/>
          <w:sz w:val="23"/>
          <w:szCs w:val="23"/>
          <w:lang w:eastAsia="en-AU"/>
        </w:rPr>
        <w:tab/>
        <w:t>(B)</w:t>
      </w:r>
      <w:r w:rsidRPr="000F1A30">
        <w:rPr>
          <w:rFonts w:eastAsia="Times New Roman"/>
          <w:color w:val="000000"/>
          <w:sz w:val="23"/>
          <w:szCs w:val="23"/>
          <w:lang w:eastAsia="en-AU"/>
        </w:rPr>
        <w:tab/>
        <w:t>if the Authority directs by notice in writing to the licence holder—until further notice; and</w:t>
      </w:r>
    </w:p>
    <w:p w:rsidR="000F1A30" w:rsidRPr="000F1A30" w:rsidRDefault="000F1A30" w:rsidP="000F1A3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14"/>
      <w:bookmarkStart w:id="46" w:name="id94fb894b_dbec_4525_af69_c5aab8746e"/>
      <w:r w:rsidRPr="000F1A30">
        <w:rPr>
          <w:rFonts w:eastAsia="Times New Roman"/>
          <w:b/>
          <w:bCs/>
          <w:color w:val="000000"/>
          <w:sz w:val="26"/>
          <w:szCs w:val="26"/>
          <w:lang w:eastAsia="en-AU"/>
        </w:rPr>
        <w:t>9—Variation of Schedule 4—Fees and Levy</w:t>
      </w:r>
      <w:bookmarkEnd w:id="45"/>
      <w:bookmarkEnd w:id="46"/>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(1)</w:t>
      </w:r>
      <w:r w:rsidRPr="000F1A30">
        <w:rPr>
          <w:rFonts w:eastAsia="Times New Roman"/>
          <w:color w:val="000000"/>
          <w:sz w:val="23"/>
          <w:szCs w:val="23"/>
          <w:lang w:eastAsia="en-AU"/>
        </w:rPr>
        <w:tab/>
        <w:t>Schedule 4, Part 2, clause 3(1)(a)(i)—delete "$71.50"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$73.00</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(2)</w:t>
      </w:r>
      <w:r w:rsidRPr="000F1A30">
        <w:rPr>
          <w:rFonts w:eastAsia="Times New Roman"/>
          <w:color w:val="000000"/>
          <w:sz w:val="23"/>
          <w:szCs w:val="23"/>
          <w:lang w:eastAsia="en-AU"/>
        </w:rPr>
        <w:tab/>
        <w:t>Schedule 4, Part 2, clause 3(1)(a)(ii)(A)—delete "$71.50"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$73.00</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(3)</w:t>
      </w:r>
      <w:r w:rsidRPr="000F1A30">
        <w:rPr>
          <w:rFonts w:eastAsia="Times New Roman"/>
          <w:color w:val="000000"/>
          <w:sz w:val="23"/>
          <w:szCs w:val="23"/>
          <w:lang w:eastAsia="en-AU"/>
        </w:rPr>
        <w:tab/>
        <w:t>Schedule 4, Part 2, clause 3(1)(a)(ii)(B)—delete "$71.50"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$73.00</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(4)</w:t>
      </w:r>
      <w:r w:rsidRPr="000F1A30">
        <w:rPr>
          <w:rFonts w:eastAsia="Times New Roman"/>
          <w:color w:val="000000"/>
          <w:sz w:val="23"/>
          <w:szCs w:val="23"/>
          <w:lang w:eastAsia="en-AU"/>
        </w:rPr>
        <w:tab/>
        <w:t>Schedule 4, Part 2, clause 3(1)(a)(ii)(C)—delete "$143.00"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$146.00</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(5)</w:t>
      </w:r>
      <w:r w:rsidRPr="000F1A30">
        <w:rPr>
          <w:rFonts w:eastAsia="Times New Roman"/>
          <w:color w:val="000000"/>
          <w:sz w:val="23"/>
          <w:szCs w:val="23"/>
          <w:lang w:eastAsia="en-AU"/>
        </w:rPr>
        <w:tab/>
        <w:t>Schedule 4, Part 2, clause 3(1)(b)—delete "$39.02" and substitute:</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color w:val="000000"/>
          <w:sz w:val="23"/>
          <w:szCs w:val="23"/>
          <w:lang w:eastAsia="en-AU"/>
        </w:rPr>
        <w:t>$39.73</w:t>
      </w:r>
    </w:p>
    <w:p w:rsidR="000F1A30" w:rsidRPr="000F1A30" w:rsidRDefault="000F1A30" w:rsidP="000F1A3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F1A30">
        <w:rPr>
          <w:rFonts w:eastAsia="Times New Roman"/>
          <w:color w:val="000000"/>
          <w:sz w:val="23"/>
          <w:szCs w:val="23"/>
          <w:lang w:eastAsia="en-AU"/>
        </w:rPr>
        <w:tab/>
        <w:t>(6)</w:t>
      </w:r>
      <w:r w:rsidRPr="000F1A30">
        <w:rPr>
          <w:rFonts w:eastAsia="Times New Roman"/>
          <w:color w:val="000000"/>
          <w:sz w:val="23"/>
          <w:szCs w:val="23"/>
          <w:lang w:eastAsia="en-AU"/>
        </w:rPr>
        <w:tab/>
        <w:t xml:space="preserve">Schedule 4, Part 2, clause 3(4)—after the definition of </w:t>
      </w:r>
      <w:r w:rsidRPr="000F1A30">
        <w:rPr>
          <w:rFonts w:eastAsia="Times New Roman"/>
          <w:b/>
          <w:bCs/>
          <w:i/>
          <w:iCs/>
          <w:color w:val="000000"/>
          <w:sz w:val="23"/>
          <w:szCs w:val="23"/>
          <w:lang w:eastAsia="en-AU"/>
        </w:rPr>
        <w:t>landfill depot</w:t>
      </w:r>
      <w:r w:rsidRPr="000F1A30">
        <w:rPr>
          <w:rFonts w:eastAsia="Times New Roman"/>
          <w:color w:val="000000"/>
          <w:sz w:val="23"/>
          <w:szCs w:val="23"/>
          <w:lang w:eastAsia="en-AU"/>
        </w:rPr>
        <w:t xml:space="preserve"> insert:</w:t>
      </w:r>
    </w:p>
    <w:p w:rsidR="000F1A30" w:rsidRPr="000F1A30" w:rsidRDefault="000F1A30" w:rsidP="000F1A30">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F1A30">
        <w:rPr>
          <w:rFonts w:eastAsia="Times New Roman"/>
          <w:b/>
          <w:bCs/>
          <w:i/>
          <w:iCs/>
          <w:color w:val="000000"/>
          <w:sz w:val="23"/>
          <w:szCs w:val="23"/>
          <w:lang w:eastAsia="en-AU"/>
        </w:rPr>
        <w:t>operational use</w:t>
      </w:r>
      <w:r w:rsidRPr="000F1A30">
        <w:rPr>
          <w:rFonts w:eastAsia="Times New Roman"/>
          <w:color w:val="000000"/>
          <w:sz w:val="23"/>
          <w:szCs w:val="23"/>
          <w:lang w:eastAsia="en-AU"/>
        </w:rPr>
        <w:t xml:space="preserve"> has the same meaning as in regulation 68A(1);</w:t>
      </w:r>
    </w:p>
    <w:p w:rsidR="000F1A30" w:rsidRPr="000F1A30" w:rsidRDefault="000F1A30" w:rsidP="000F1A3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F1A30">
        <w:rPr>
          <w:rFonts w:eastAsia="Times New Roman"/>
          <w:b/>
          <w:bCs/>
          <w:color w:val="000000"/>
          <w:sz w:val="20"/>
          <w:szCs w:val="20"/>
          <w:lang w:eastAsia="en-AU"/>
        </w:rPr>
        <w:t>Note—</w:t>
      </w:r>
    </w:p>
    <w:p w:rsidR="000F1A30" w:rsidRPr="000F1A30" w:rsidRDefault="000F1A30" w:rsidP="000F1A30">
      <w:pPr>
        <w:keepLines/>
        <w:autoSpaceDE w:val="0"/>
        <w:autoSpaceDN w:val="0"/>
        <w:adjustRightInd w:val="0"/>
        <w:spacing w:before="120" w:after="0" w:line="240" w:lineRule="auto"/>
        <w:ind w:left="794"/>
        <w:jc w:val="left"/>
        <w:rPr>
          <w:rFonts w:eastAsia="Times New Roman"/>
          <w:color w:val="000000"/>
          <w:sz w:val="20"/>
          <w:szCs w:val="20"/>
          <w:lang w:eastAsia="en-AU"/>
        </w:rPr>
      </w:pPr>
      <w:r w:rsidRPr="000F1A30">
        <w:rPr>
          <w:rFonts w:eastAsia="Times New Roman"/>
          <w:color w:val="000000"/>
          <w:sz w:val="20"/>
          <w:szCs w:val="20"/>
          <w:lang w:eastAsia="en-AU"/>
        </w:rPr>
        <w:t xml:space="preserve">As required by section 10AA(2) of the </w:t>
      </w:r>
      <w:hyperlink r:id="rId27" w:history="1">
        <w:r w:rsidRPr="000F1A30">
          <w:rPr>
            <w:rFonts w:eastAsia="Times New Roman"/>
            <w:i/>
            <w:iCs/>
            <w:color w:val="000000"/>
            <w:sz w:val="20"/>
            <w:szCs w:val="20"/>
            <w:lang w:eastAsia="en-AU"/>
          </w:rPr>
          <w:t>Subordinate Legislation Act 1978</w:t>
        </w:r>
      </w:hyperlink>
      <w:r w:rsidRPr="000F1A3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0F1A30" w:rsidRPr="000F1A30" w:rsidRDefault="000F1A30" w:rsidP="000F1A3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F1A30">
        <w:rPr>
          <w:rFonts w:eastAsia="Times New Roman"/>
          <w:b/>
          <w:bCs/>
          <w:color w:val="000000"/>
          <w:sz w:val="26"/>
          <w:szCs w:val="26"/>
          <w:lang w:eastAsia="en-AU"/>
        </w:rPr>
        <w:t>Made by the Governor</w:t>
      </w:r>
    </w:p>
    <w:p w:rsidR="000F1A30" w:rsidRPr="000F1A30" w:rsidRDefault="000F1A30" w:rsidP="000F1A30">
      <w:pPr>
        <w:keepNext/>
        <w:keepLines/>
        <w:autoSpaceDE w:val="0"/>
        <w:autoSpaceDN w:val="0"/>
        <w:adjustRightInd w:val="0"/>
        <w:spacing w:before="120" w:after="0" w:line="240" w:lineRule="auto"/>
        <w:jc w:val="left"/>
        <w:rPr>
          <w:rFonts w:eastAsia="Times New Roman"/>
          <w:color w:val="000000"/>
          <w:sz w:val="23"/>
          <w:szCs w:val="23"/>
          <w:lang w:eastAsia="en-AU"/>
        </w:rPr>
      </w:pPr>
      <w:r w:rsidRPr="000F1A30">
        <w:rPr>
          <w:rFonts w:eastAsia="Times New Roman"/>
          <w:color w:val="000000"/>
          <w:sz w:val="23"/>
          <w:szCs w:val="23"/>
          <w:lang w:eastAsia="en-AU"/>
        </w:rPr>
        <w:t>with the advice and consent of the Executive Council</w:t>
      </w:r>
    </w:p>
    <w:p w:rsidR="000F1A30" w:rsidRPr="000F1A30" w:rsidRDefault="000F1A30" w:rsidP="000F1A30">
      <w:pPr>
        <w:keepNext/>
        <w:keepLines/>
        <w:autoSpaceDE w:val="0"/>
        <w:autoSpaceDN w:val="0"/>
        <w:adjustRightInd w:val="0"/>
        <w:spacing w:after="0" w:line="240" w:lineRule="auto"/>
        <w:jc w:val="left"/>
        <w:rPr>
          <w:rFonts w:eastAsia="Times New Roman"/>
          <w:color w:val="000000"/>
          <w:sz w:val="23"/>
          <w:szCs w:val="23"/>
          <w:lang w:eastAsia="en-AU"/>
        </w:rPr>
      </w:pPr>
      <w:r w:rsidRPr="000F1A30">
        <w:rPr>
          <w:rFonts w:eastAsia="Times New Roman"/>
          <w:color w:val="000000"/>
          <w:sz w:val="23"/>
          <w:szCs w:val="23"/>
          <w:lang w:eastAsia="en-AU"/>
        </w:rPr>
        <w:t>on 24 June 2021</w:t>
      </w:r>
    </w:p>
    <w:p w:rsidR="000F1A30" w:rsidRPr="000F1A30" w:rsidRDefault="000F1A30" w:rsidP="000F1A30">
      <w:pPr>
        <w:keepNext/>
        <w:keepLines/>
        <w:autoSpaceDE w:val="0"/>
        <w:autoSpaceDN w:val="0"/>
        <w:adjustRightInd w:val="0"/>
        <w:spacing w:before="120" w:after="0" w:line="240" w:lineRule="auto"/>
        <w:jc w:val="left"/>
        <w:rPr>
          <w:rFonts w:eastAsia="Times New Roman"/>
          <w:color w:val="000000"/>
          <w:sz w:val="23"/>
          <w:szCs w:val="23"/>
          <w:lang w:eastAsia="en-AU"/>
        </w:rPr>
      </w:pPr>
      <w:r w:rsidRPr="000F1A30">
        <w:rPr>
          <w:rFonts w:eastAsia="Times New Roman"/>
          <w:color w:val="000000"/>
          <w:sz w:val="23"/>
          <w:szCs w:val="23"/>
          <w:lang w:eastAsia="en-AU"/>
        </w:rPr>
        <w:t>No 80 of 2021</w:t>
      </w:r>
    </w:p>
    <w:p w:rsidR="000F1A30" w:rsidRDefault="000F1A30">
      <w:pPr>
        <w:spacing w:after="0" w:line="240" w:lineRule="auto"/>
        <w:jc w:val="left"/>
        <w:rPr>
          <w:rFonts w:eastAsia="Times New Roman"/>
          <w:szCs w:val="17"/>
        </w:rPr>
      </w:pPr>
      <w:r>
        <w:br w:type="page"/>
      </w:r>
    </w:p>
    <w:p w:rsidR="0016463B" w:rsidRDefault="0016463B" w:rsidP="002A46B6">
      <w:pPr>
        <w:pStyle w:val="RegSpace"/>
      </w:pPr>
    </w:p>
    <w:p w:rsidR="002A46B6" w:rsidRPr="002A46B6" w:rsidRDefault="002A46B6" w:rsidP="002A46B6">
      <w:pPr>
        <w:keepLines/>
        <w:autoSpaceDE w:val="0"/>
        <w:autoSpaceDN w:val="0"/>
        <w:adjustRightInd w:val="0"/>
        <w:spacing w:before="240" w:after="0" w:line="240" w:lineRule="auto"/>
        <w:jc w:val="left"/>
        <w:rPr>
          <w:rFonts w:eastAsia="Times New Roman"/>
          <w:color w:val="000000"/>
          <w:sz w:val="28"/>
          <w:szCs w:val="28"/>
          <w:lang w:eastAsia="en-AU"/>
        </w:rPr>
      </w:pPr>
      <w:r w:rsidRPr="002A46B6">
        <w:rPr>
          <w:rFonts w:eastAsia="Times New Roman"/>
          <w:color w:val="000000"/>
          <w:sz w:val="28"/>
          <w:szCs w:val="28"/>
          <w:lang w:eastAsia="en-AU"/>
        </w:rPr>
        <w:t>South Australia</w:t>
      </w:r>
    </w:p>
    <w:p w:rsidR="002A46B6" w:rsidRPr="002A46B6" w:rsidRDefault="002A46B6" w:rsidP="005E494B">
      <w:pPr>
        <w:pStyle w:val="Heading3"/>
        <w:rPr>
          <w:lang w:eastAsia="en-AU"/>
        </w:rPr>
      </w:pPr>
      <w:bookmarkStart w:id="47" w:name="_Toc75425749"/>
      <w:r w:rsidRPr="002A46B6">
        <w:rPr>
          <w:lang w:eastAsia="en-AU"/>
        </w:rPr>
        <w:t>South Australian Skills Regulations 2021</w:t>
      </w:r>
      <w:bookmarkEnd w:id="47"/>
    </w:p>
    <w:p w:rsidR="002A46B6" w:rsidRPr="002A46B6" w:rsidRDefault="002A46B6" w:rsidP="002A46B6">
      <w:pPr>
        <w:keepLines/>
        <w:autoSpaceDE w:val="0"/>
        <w:autoSpaceDN w:val="0"/>
        <w:adjustRightInd w:val="0"/>
        <w:spacing w:before="80" w:after="240" w:line="240" w:lineRule="auto"/>
        <w:jc w:val="left"/>
        <w:rPr>
          <w:rFonts w:eastAsia="Times New Roman"/>
          <w:color w:val="000000"/>
          <w:sz w:val="24"/>
          <w:szCs w:val="24"/>
          <w:lang w:eastAsia="en-AU"/>
        </w:rPr>
      </w:pPr>
      <w:r w:rsidRPr="002A46B6">
        <w:rPr>
          <w:rFonts w:eastAsia="Times New Roman"/>
          <w:color w:val="000000"/>
          <w:sz w:val="24"/>
          <w:szCs w:val="24"/>
          <w:lang w:eastAsia="en-AU"/>
        </w:rPr>
        <w:t xml:space="preserve">under the </w:t>
      </w:r>
      <w:r w:rsidRPr="002A46B6">
        <w:rPr>
          <w:rFonts w:eastAsia="Times New Roman"/>
          <w:i/>
          <w:iCs/>
          <w:color w:val="000000"/>
          <w:sz w:val="24"/>
          <w:szCs w:val="24"/>
          <w:lang w:eastAsia="en-AU"/>
        </w:rPr>
        <w:t>South Australian Skills Act 2008</w:t>
      </w:r>
    </w:p>
    <w:p w:rsidR="002A46B6" w:rsidRPr="002A46B6" w:rsidRDefault="002A46B6" w:rsidP="002A46B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A46B6" w:rsidRPr="002A46B6" w:rsidRDefault="002A46B6" w:rsidP="002A46B6">
      <w:pPr>
        <w:keepLines/>
        <w:autoSpaceDE w:val="0"/>
        <w:autoSpaceDN w:val="0"/>
        <w:adjustRightInd w:val="0"/>
        <w:spacing w:before="120" w:after="0" w:line="240" w:lineRule="auto"/>
        <w:jc w:val="left"/>
        <w:rPr>
          <w:rFonts w:eastAsia="Times New Roman"/>
          <w:b/>
          <w:bCs/>
          <w:color w:val="000000"/>
          <w:sz w:val="32"/>
          <w:szCs w:val="32"/>
          <w:lang w:eastAsia="en-AU"/>
        </w:rPr>
      </w:pPr>
      <w:r w:rsidRPr="002A46B6">
        <w:rPr>
          <w:rFonts w:eastAsia="Times New Roman"/>
          <w:b/>
          <w:bCs/>
          <w:color w:val="000000"/>
          <w:sz w:val="32"/>
          <w:szCs w:val="32"/>
          <w:lang w:eastAsia="en-AU"/>
        </w:rPr>
        <w:t>Contents</w:t>
      </w:r>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2A46B6" w:rsidRPr="002A46B6">
          <w:rPr>
            <w:rFonts w:eastAsia="Times New Roman"/>
            <w:color w:val="000000"/>
            <w:sz w:val="22"/>
            <w:lang w:eastAsia="en-AU"/>
          </w:rPr>
          <w:t>1</w:t>
        </w:r>
        <w:r w:rsidR="002A46B6" w:rsidRPr="002A46B6">
          <w:rPr>
            <w:rFonts w:eastAsia="Times New Roman"/>
            <w:color w:val="000000"/>
            <w:sz w:val="22"/>
            <w:lang w:eastAsia="en-AU"/>
          </w:rPr>
          <w:tab/>
          <w:t>Short title</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A46B6" w:rsidRPr="002A46B6">
          <w:rPr>
            <w:rFonts w:eastAsia="Times New Roman"/>
            <w:color w:val="000000"/>
            <w:sz w:val="22"/>
            <w:lang w:eastAsia="en-AU"/>
          </w:rPr>
          <w:t>2</w:t>
        </w:r>
        <w:r w:rsidR="002A46B6" w:rsidRPr="002A46B6">
          <w:rPr>
            <w:rFonts w:eastAsia="Times New Roman"/>
            <w:color w:val="000000"/>
            <w:sz w:val="22"/>
            <w:lang w:eastAsia="en-AU"/>
          </w:rPr>
          <w:tab/>
          <w:t>Commencement</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A46B6" w:rsidRPr="002A46B6">
          <w:rPr>
            <w:rFonts w:eastAsia="Times New Roman"/>
            <w:color w:val="000000"/>
            <w:sz w:val="22"/>
            <w:lang w:eastAsia="en-AU"/>
          </w:rPr>
          <w:t>3</w:t>
        </w:r>
        <w:r w:rsidR="002A46B6" w:rsidRPr="002A46B6">
          <w:rPr>
            <w:rFonts w:eastAsia="Times New Roman"/>
            <w:color w:val="000000"/>
            <w:sz w:val="22"/>
            <w:lang w:eastAsia="en-AU"/>
          </w:rPr>
          <w:tab/>
          <w:t>Interpretation</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A46B6" w:rsidRPr="002A46B6">
          <w:rPr>
            <w:rFonts w:eastAsia="Times New Roman"/>
            <w:color w:val="000000"/>
            <w:sz w:val="22"/>
            <w:lang w:eastAsia="en-AU"/>
          </w:rPr>
          <w:t>4</w:t>
        </w:r>
        <w:r w:rsidR="002A46B6" w:rsidRPr="002A46B6">
          <w:rPr>
            <w:rFonts w:eastAsia="Times New Roman"/>
            <w:color w:val="000000"/>
            <w:sz w:val="22"/>
            <w:lang w:eastAsia="en-AU"/>
          </w:rPr>
          <w:tab/>
          <w:t>Declarations of trades and declared vocations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2A46B6" w:rsidRPr="002A46B6">
          <w:rPr>
            <w:rFonts w:eastAsia="Times New Roman"/>
            <w:color w:val="000000"/>
            <w:sz w:val="22"/>
            <w:lang w:eastAsia="en-AU"/>
          </w:rPr>
          <w:t>5</w:t>
        </w:r>
        <w:r w:rsidR="002A46B6" w:rsidRPr="002A46B6">
          <w:rPr>
            <w:rFonts w:eastAsia="Times New Roman"/>
            <w:color w:val="000000"/>
            <w:sz w:val="22"/>
            <w:lang w:eastAsia="en-AU"/>
          </w:rPr>
          <w:tab/>
          <w:t>South Australian Skills Standards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2A46B6" w:rsidRPr="002A46B6">
          <w:rPr>
            <w:rFonts w:eastAsia="Times New Roman"/>
            <w:color w:val="000000"/>
            <w:sz w:val="22"/>
            <w:lang w:eastAsia="en-AU"/>
          </w:rPr>
          <w:t>6</w:t>
        </w:r>
        <w:r w:rsidR="002A46B6" w:rsidRPr="002A46B6">
          <w:rPr>
            <w:rFonts w:eastAsia="Times New Roman"/>
            <w:color w:val="000000"/>
            <w:sz w:val="22"/>
            <w:lang w:eastAsia="en-AU"/>
          </w:rPr>
          <w:tab/>
          <w:t>Training contracts to be approved by the Commission</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2A46B6" w:rsidRPr="002A46B6">
          <w:rPr>
            <w:rFonts w:eastAsia="Times New Roman"/>
            <w:color w:val="000000"/>
            <w:sz w:val="22"/>
            <w:lang w:eastAsia="en-AU"/>
          </w:rPr>
          <w:t>7</w:t>
        </w:r>
        <w:r w:rsidR="002A46B6" w:rsidRPr="002A46B6">
          <w:rPr>
            <w:rFonts w:eastAsia="Times New Roman"/>
            <w:color w:val="000000"/>
            <w:sz w:val="22"/>
            <w:lang w:eastAsia="en-AU"/>
          </w:rPr>
          <w:tab/>
          <w:t>Transfer of training contracts between jurisdictions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2A46B6" w:rsidRPr="002A46B6">
          <w:rPr>
            <w:rFonts w:eastAsia="Times New Roman"/>
            <w:color w:val="000000"/>
            <w:sz w:val="22"/>
            <w:lang w:eastAsia="en-AU"/>
          </w:rPr>
          <w:t>8</w:t>
        </w:r>
        <w:r w:rsidR="002A46B6" w:rsidRPr="002A46B6">
          <w:rPr>
            <w:rFonts w:eastAsia="Times New Roman"/>
            <w:color w:val="000000"/>
            <w:sz w:val="22"/>
            <w:lang w:eastAsia="en-AU"/>
          </w:rPr>
          <w:tab/>
          <w:t>Prohibited employers—notice of declaration</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2A46B6" w:rsidRPr="002A46B6">
          <w:rPr>
            <w:rFonts w:eastAsia="Times New Roman"/>
            <w:color w:val="000000"/>
            <w:sz w:val="22"/>
            <w:lang w:eastAsia="en-AU"/>
          </w:rPr>
          <w:t>9</w:t>
        </w:r>
        <w:r w:rsidR="002A46B6" w:rsidRPr="002A46B6">
          <w:rPr>
            <w:rFonts w:eastAsia="Times New Roman"/>
            <w:color w:val="000000"/>
            <w:sz w:val="22"/>
            <w:lang w:eastAsia="en-AU"/>
          </w:rPr>
          <w:tab/>
          <w:t>Registration of employers—prescribed requirement</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2A46B6" w:rsidRPr="002A46B6">
          <w:rPr>
            <w:rFonts w:eastAsia="Times New Roman"/>
            <w:color w:val="000000"/>
            <w:sz w:val="22"/>
            <w:lang w:eastAsia="en-AU"/>
          </w:rPr>
          <w:t>10</w:t>
        </w:r>
        <w:r w:rsidR="002A46B6" w:rsidRPr="002A46B6">
          <w:rPr>
            <w:rFonts w:eastAsia="Times New Roman"/>
            <w:color w:val="000000"/>
            <w:sz w:val="22"/>
            <w:lang w:eastAsia="en-AU"/>
          </w:rPr>
          <w:tab/>
          <w:t>Corresponding laws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2A46B6" w:rsidRPr="002A46B6">
          <w:rPr>
            <w:rFonts w:eastAsia="Times New Roman"/>
            <w:color w:val="000000"/>
            <w:sz w:val="22"/>
            <w:lang w:eastAsia="en-AU"/>
          </w:rPr>
          <w:t>11</w:t>
        </w:r>
        <w:r w:rsidR="002A46B6" w:rsidRPr="002A46B6">
          <w:rPr>
            <w:rFonts w:eastAsia="Times New Roman"/>
            <w:color w:val="000000"/>
            <w:sz w:val="22"/>
            <w:lang w:eastAsia="en-AU"/>
          </w:rPr>
          <w:tab/>
          <w:t>Employer to notify the Commission of prescribed matter</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2A46B6" w:rsidRPr="002A46B6">
          <w:rPr>
            <w:rFonts w:eastAsia="Times New Roman"/>
            <w:color w:val="000000"/>
            <w:sz w:val="22"/>
            <w:lang w:eastAsia="en-AU"/>
          </w:rPr>
          <w:t>12</w:t>
        </w:r>
        <w:r w:rsidR="002A46B6" w:rsidRPr="002A46B6">
          <w:rPr>
            <w:rFonts w:eastAsia="Times New Roman"/>
            <w:color w:val="000000"/>
            <w:sz w:val="22"/>
            <w:lang w:eastAsia="en-AU"/>
          </w:rPr>
          <w:tab/>
          <w:t>Making and retention of records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2A46B6" w:rsidRPr="002A46B6">
          <w:rPr>
            <w:rFonts w:eastAsia="Times New Roman"/>
            <w:color w:val="000000"/>
            <w:sz w:val="22"/>
            <w:lang w:eastAsia="en-AU"/>
          </w:rPr>
          <w:t>13</w:t>
        </w:r>
        <w:r w:rsidR="002A46B6" w:rsidRPr="002A46B6">
          <w:rPr>
            <w:rFonts w:eastAsia="Times New Roman"/>
            <w:color w:val="000000"/>
            <w:sz w:val="22"/>
            <w:lang w:eastAsia="en-AU"/>
          </w:rPr>
          <w:tab/>
          <w:t>Waiver or reduction of certain fees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2A46B6" w:rsidRPr="002A46B6">
          <w:rPr>
            <w:rFonts w:eastAsia="Times New Roman"/>
            <w:color w:val="000000"/>
            <w:sz w:val="22"/>
            <w:lang w:eastAsia="en-AU"/>
          </w:rPr>
          <w:t>14</w:t>
        </w:r>
        <w:r w:rsidR="002A46B6" w:rsidRPr="002A46B6">
          <w:rPr>
            <w:rFonts w:eastAsia="Times New Roman"/>
            <w:color w:val="000000"/>
            <w:sz w:val="22"/>
            <w:lang w:eastAsia="en-AU"/>
          </w:rPr>
          <w:tab/>
          <w:t>Preparation of training plans—specified times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2A46B6" w:rsidRPr="002A46B6">
          <w:rPr>
            <w:rFonts w:eastAsia="Times New Roman"/>
            <w:color w:val="000000"/>
            <w:sz w:val="22"/>
            <w:lang w:eastAsia="en-AU"/>
          </w:rPr>
          <w:t>15</w:t>
        </w:r>
        <w:r w:rsidR="002A46B6" w:rsidRPr="002A46B6">
          <w:rPr>
            <w:rFonts w:eastAsia="Times New Roman"/>
            <w:color w:val="000000"/>
            <w:sz w:val="22"/>
            <w:lang w:eastAsia="en-AU"/>
          </w:rPr>
          <w:tab/>
          <w:t>Nominated training organisation to notify Commission of certain matters etc</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2A46B6" w:rsidRPr="002A46B6">
          <w:rPr>
            <w:rFonts w:eastAsia="Times New Roman"/>
            <w:color w:val="000000"/>
            <w:sz w:val="22"/>
            <w:lang w:eastAsia="en-AU"/>
          </w:rPr>
          <w:t>16</w:t>
        </w:r>
        <w:r w:rsidR="002A46B6" w:rsidRPr="002A46B6">
          <w:rPr>
            <w:rFonts w:eastAsia="Times New Roman"/>
            <w:color w:val="000000"/>
            <w:sz w:val="22"/>
            <w:lang w:eastAsia="en-AU"/>
          </w:rPr>
          <w:tab/>
          <w:t>Making and retention of records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2A46B6" w:rsidRPr="002A46B6">
          <w:rPr>
            <w:rFonts w:eastAsia="Times New Roman"/>
            <w:color w:val="000000"/>
            <w:sz w:val="22"/>
            <w:lang w:eastAsia="en-AU"/>
          </w:rPr>
          <w:t>17</w:t>
        </w:r>
        <w:r w:rsidR="002A46B6" w:rsidRPr="002A46B6">
          <w:rPr>
            <w:rFonts w:eastAsia="Times New Roman"/>
            <w:color w:val="000000"/>
            <w:sz w:val="22"/>
            <w:lang w:eastAsia="en-AU"/>
          </w:rPr>
          <w:tab/>
          <w:t>Compliance notices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2A46B6" w:rsidRPr="002A46B6">
          <w:rPr>
            <w:rFonts w:eastAsia="Times New Roman"/>
            <w:color w:val="000000"/>
            <w:sz w:val="22"/>
            <w:lang w:eastAsia="en-AU"/>
          </w:rPr>
          <w:t>18</w:t>
        </w:r>
        <w:r w:rsidR="002A46B6" w:rsidRPr="002A46B6">
          <w:rPr>
            <w:rFonts w:eastAsia="Times New Roman"/>
            <w:color w:val="000000"/>
            <w:sz w:val="22"/>
            <w:lang w:eastAsia="en-AU"/>
          </w:rPr>
          <w:tab/>
          <w:t>Commission may require information—prescribed person</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2A46B6" w:rsidRPr="002A46B6">
          <w:rPr>
            <w:rFonts w:eastAsia="Times New Roman"/>
            <w:color w:val="000000"/>
            <w:sz w:val="22"/>
            <w:lang w:eastAsia="en-AU"/>
          </w:rPr>
          <w:t>19</w:t>
        </w:r>
        <w:r w:rsidR="002A46B6" w:rsidRPr="002A46B6">
          <w:rPr>
            <w:rFonts w:eastAsia="Times New Roman"/>
            <w:color w:val="000000"/>
            <w:sz w:val="22"/>
            <w:lang w:eastAsia="en-AU"/>
          </w:rPr>
          <w:tab/>
          <w:t>Sharing of information between certain persons and bodies</w:t>
        </w:r>
      </w:hyperlink>
    </w:p>
    <w:p w:rsidR="002A46B6" w:rsidRPr="002A46B6" w:rsidRDefault="0005076C" w:rsidP="002A46B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2A46B6" w:rsidRPr="002A46B6">
          <w:rPr>
            <w:rFonts w:eastAsia="Times New Roman"/>
            <w:color w:val="000000"/>
            <w:sz w:val="22"/>
            <w:lang w:eastAsia="en-AU"/>
          </w:rPr>
          <w:t>20</w:t>
        </w:r>
        <w:r w:rsidR="002A46B6" w:rsidRPr="002A46B6">
          <w:rPr>
            <w:rFonts w:eastAsia="Times New Roman"/>
            <w:color w:val="000000"/>
            <w:sz w:val="22"/>
            <w:lang w:eastAsia="en-AU"/>
          </w:rPr>
          <w:tab/>
          <w:t>Reviewable decision</w:t>
        </w:r>
      </w:hyperlink>
    </w:p>
    <w:p w:rsidR="002A46B6" w:rsidRPr="002A46B6" w:rsidRDefault="0005076C" w:rsidP="002A46B6">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1" w:history="1">
        <w:r w:rsidR="002A46B6" w:rsidRPr="002A46B6">
          <w:rPr>
            <w:rFonts w:eastAsia="Times New Roman"/>
            <w:color w:val="000000"/>
            <w:sz w:val="28"/>
            <w:szCs w:val="28"/>
            <w:lang w:eastAsia="en-AU"/>
          </w:rPr>
          <w:t xml:space="preserve">Schedule 1—Revocation of </w:t>
        </w:r>
        <w:r w:rsidR="002A46B6" w:rsidRPr="002A46B6">
          <w:rPr>
            <w:rFonts w:eastAsia="Times New Roman"/>
            <w:i/>
            <w:iCs/>
            <w:color w:val="000000"/>
            <w:sz w:val="28"/>
            <w:szCs w:val="28"/>
            <w:lang w:eastAsia="en-AU"/>
          </w:rPr>
          <w:t>Training and Skills Development Regulations 2008</w:t>
        </w:r>
      </w:hyperlink>
    </w:p>
    <w:p w:rsidR="002A46B6" w:rsidRPr="002A46B6" w:rsidRDefault="002A46B6" w:rsidP="002A46B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1—Short title</w:t>
      </w:r>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 xml:space="preserve">These regulations may be cited as the </w:t>
      </w:r>
      <w:r w:rsidRPr="002A46B6">
        <w:rPr>
          <w:rFonts w:eastAsia="Times New Roman"/>
          <w:i/>
          <w:iCs/>
          <w:color w:val="000000"/>
          <w:sz w:val="23"/>
          <w:szCs w:val="23"/>
          <w:lang w:eastAsia="en-AU"/>
        </w:rPr>
        <w:t>South Australian Skills Regulations 2021</w:t>
      </w:r>
      <w:r w:rsidRPr="002A46B6">
        <w:rPr>
          <w:rFonts w:eastAsia="Times New Roman"/>
          <w:color w:val="000000"/>
          <w:sz w:val="23"/>
          <w:szCs w:val="23"/>
          <w:lang w:eastAsia="en-AU"/>
        </w:rPr>
        <w:t>.</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2—Commencement</w:t>
      </w:r>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These regulations come into operation on 1 July 2021.</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3—Interpretation</w:t>
      </w:r>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In these regulations, unless the contrary intention appears—</w:t>
      </w:r>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b/>
          <w:bCs/>
          <w:i/>
          <w:iCs/>
          <w:color w:val="000000"/>
          <w:sz w:val="23"/>
          <w:szCs w:val="23"/>
          <w:lang w:eastAsia="en-AU"/>
        </w:rPr>
        <w:t>Act</w:t>
      </w:r>
      <w:r w:rsidRPr="002A46B6">
        <w:rPr>
          <w:rFonts w:eastAsia="Times New Roman"/>
          <w:color w:val="000000"/>
          <w:sz w:val="23"/>
          <w:szCs w:val="23"/>
          <w:lang w:eastAsia="en-AU"/>
        </w:rPr>
        <w:t xml:space="preserve"> means the </w:t>
      </w:r>
      <w:hyperlink r:id="rId28" w:history="1">
        <w:r w:rsidRPr="002A46B6">
          <w:rPr>
            <w:rFonts w:eastAsia="Times New Roman"/>
            <w:i/>
            <w:iCs/>
            <w:color w:val="000000"/>
            <w:sz w:val="23"/>
            <w:szCs w:val="23"/>
            <w:lang w:eastAsia="en-AU"/>
          </w:rPr>
          <w:t>South Australian Skills Act 2008</w:t>
        </w:r>
      </w:hyperlink>
      <w:r w:rsidRPr="002A46B6">
        <w:rPr>
          <w:rFonts w:eastAsia="Times New Roman"/>
          <w:color w:val="000000"/>
          <w:sz w:val="23"/>
          <w:szCs w:val="23"/>
          <w:lang w:eastAsia="en-AU"/>
        </w:rPr>
        <w:t>.</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4—Declarations of trades and declared vocations</w:t>
      </w:r>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6(2)(c) of the Act, a notice declaring an occupation to be a trade or a declared vocation (as the case requires) must contain the following information: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the full name of the trade or vocation;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in relation to any identified relevant pathway—the conditions (if any) attached to the pathway.</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5—South Australian Skills Standards</w:t>
      </w:r>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(1)</w:t>
      </w:r>
      <w:r w:rsidRPr="002A46B6">
        <w:rPr>
          <w:rFonts w:eastAsia="Times New Roman"/>
          <w:color w:val="000000"/>
          <w:sz w:val="23"/>
          <w:szCs w:val="23"/>
          <w:lang w:eastAsia="en-AU"/>
        </w:rPr>
        <w:tab/>
        <w:t>In accordance with section 26(1) of the Act, the Commission must, before preparing a South Australian Skills Standard—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have regard to the regulatory impact and compliance costs associated with the Standard; and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undertake consultation on the proposed Standard as the Commission thinks fit.</w:t>
      </w:r>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(2)</w:t>
      </w:r>
      <w:r w:rsidRPr="002A46B6">
        <w:rPr>
          <w:rFonts w:eastAsia="Times New Roman"/>
          <w:color w:val="000000"/>
          <w:sz w:val="23"/>
          <w:szCs w:val="23"/>
          <w:lang w:eastAsia="en-AU"/>
        </w:rPr>
        <w:tab/>
        <w:t>In accordance with section 26(2) of the Act, the Commission must, before varying or reviewing a South Australian Skills Standard, unless the Commission determines that exceptional circumstances exist for not doing so in a particular case, undertake consultation with—</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the Department; and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relevant State and Federal government bodies; and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other relevant persons or bodies that the Commission considers—</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in the case of a variation of a Standard—may be affected by the proposed variation to the Standard;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in the case of a review of a Standard—will or may be affected by the Standard.</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6—Training contracts to be approved by the Commission</w:t>
      </w:r>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48(4)(c) of the Act, the Commission must refuse to approve an agreement as a training contract in the following circumstances:</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if the trade or vocation that is the subject of the training contract is not a declared trade or vocation under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if, in the opinion of the Commission, the employer is not able to provide or arrange to provide an apprentice or trainee with the facilities, range of work, supervision and training required under a training plan for the apprentice or trainee.</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7—Transfer of training contracts between jurisdictions</w:t>
      </w:r>
    </w:p>
    <w:p w:rsidR="002A46B6" w:rsidRPr="002A46B6" w:rsidRDefault="002A46B6" w:rsidP="002A46B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8" w:name="idde24d39b_2048_48d4_9bd7_6465af4eee"/>
      <w:r w:rsidRPr="002A46B6">
        <w:rPr>
          <w:rFonts w:eastAsia="Times New Roman"/>
          <w:color w:val="000000"/>
          <w:sz w:val="23"/>
          <w:szCs w:val="23"/>
          <w:lang w:eastAsia="en-AU"/>
        </w:rPr>
        <w:tab/>
        <w:t>(1)</w:t>
      </w:r>
      <w:r w:rsidRPr="002A46B6">
        <w:rPr>
          <w:rFonts w:eastAsia="Times New Roman"/>
          <w:color w:val="000000"/>
          <w:sz w:val="23"/>
          <w:szCs w:val="23"/>
          <w:lang w:eastAsia="en-AU"/>
        </w:rPr>
        <w:tab/>
        <w:t>For the purposes of section 48A(2) of the Act, the Commission must not recognise a training contract entered under the law of another State or Territory under section 48A(1) of the Act if the proposed employer in respect of the training contract is a prohibited employer.</w:t>
      </w:r>
      <w:bookmarkEnd w:id="48"/>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(2)</w:t>
      </w:r>
      <w:r w:rsidRPr="002A46B6">
        <w:rPr>
          <w:rFonts w:eastAsia="Times New Roman"/>
          <w:color w:val="000000"/>
          <w:sz w:val="23"/>
          <w:szCs w:val="23"/>
          <w:lang w:eastAsia="en-AU"/>
        </w:rPr>
        <w:tab/>
        <w:t>For the purposes of section 48A(2) of the Act, the Commission may refuse to recognise a training contract entered under the law of another State or Territory under section 48A(1) of the Act if—</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there is no nominated training organisation for the apprentice or trainee under the training contract;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there is no training plan relating to the training contract;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the trade or vocation that is the subject of the training contract—</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is not a declared trade or vocation under the Act; and</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does not have an equivalent declared trade or vocation under the Act; or</w:t>
      </w:r>
    </w:p>
    <w:p w:rsidR="002A46B6" w:rsidRDefault="002A46B6">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the proposed employer—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is not registered, or has not applied for registration, under section 54F of the Act;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is not operating within the scope of their registration;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(iii)</w:t>
      </w:r>
      <w:r w:rsidRPr="002A46B6">
        <w:rPr>
          <w:rFonts w:eastAsia="Times New Roman"/>
          <w:color w:val="000000"/>
          <w:sz w:val="23"/>
          <w:szCs w:val="23"/>
          <w:lang w:eastAsia="en-AU"/>
        </w:rPr>
        <w:tab/>
        <w:t>has contravened or failed to comply with a condition of their registration.</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8"/>
      <w:bookmarkStart w:id="50" w:name="Elkera_Print_BK8"/>
      <w:r w:rsidRPr="002A46B6">
        <w:rPr>
          <w:rFonts w:eastAsia="Times New Roman"/>
          <w:b/>
          <w:bCs/>
          <w:color w:val="000000"/>
          <w:sz w:val="26"/>
          <w:szCs w:val="26"/>
          <w:lang w:eastAsia="en-AU"/>
        </w:rPr>
        <w:t>8—Prohibited employers—notice of declaration</w:t>
      </w:r>
      <w:bookmarkEnd w:id="49"/>
      <w:bookmarkEnd w:id="50"/>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(1)</w:t>
      </w:r>
      <w:r w:rsidRPr="002A46B6">
        <w:rPr>
          <w:rFonts w:eastAsia="Times New Roman"/>
          <w:color w:val="000000"/>
          <w:sz w:val="23"/>
          <w:szCs w:val="23"/>
          <w:lang w:eastAsia="en-AU"/>
        </w:rPr>
        <w:tab/>
        <w:t>For the purposes of section 54B(1) of the Act, the Commission must, before declaring an employer as a prohibited employer under that section—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give notice in writing to the employer of the proposed declaration; and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allow the employer a period of 14 days (or such longer period as the Commission may allow) to make submissions to the Commission as to why the declaration should not be made.</w:t>
      </w:r>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(2)</w:t>
      </w:r>
      <w:r w:rsidRPr="002A46B6">
        <w:rPr>
          <w:rFonts w:eastAsia="Times New Roman"/>
          <w:color w:val="000000"/>
          <w:sz w:val="23"/>
          <w:szCs w:val="23"/>
          <w:lang w:eastAsia="en-AU"/>
        </w:rPr>
        <w:tab/>
        <w:t>A notice declaring an employer to be a prohibited employer under section 54B of the Act must set out—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the conditions (if any) imposed under section 54B(3)(a) of the Act in relation to the declaration; and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whether, in accordance with section 54B(3)(b) of the Act, the declaration applies—</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for a period specified in the notice;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for an indefinite period.</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1" w:name="Elkera_Print_BK9"/>
      <w:r w:rsidRPr="002A46B6">
        <w:rPr>
          <w:rFonts w:eastAsia="Times New Roman"/>
          <w:b/>
          <w:bCs/>
          <w:color w:val="000000"/>
          <w:sz w:val="26"/>
          <w:szCs w:val="26"/>
          <w:lang w:eastAsia="en-AU"/>
        </w:rPr>
        <w:t>9—Registration of employers—prescribed requirement</w:t>
      </w:r>
      <w:bookmarkEnd w:id="51"/>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54F(1)(b) of the Act, it is a requirement of registration under section 54F of the Act that an employer satisfies the employer supervision requirements set out in the relevant South Australian Skills Standards.</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2" w:name="Elkera_Print_TOC10"/>
      <w:bookmarkStart w:id="53" w:name="Elkera_Print_BK10"/>
      <w:r w:rsidRPr="002A46B6">
        <w:rPr>
          <w:rFonts w:eastAsia="Times New Roman"/>
          <w:b/>
          <w:bCs/>
          <w:color w:val="000000"/>
          <w:sz w:val="26"/>
          <w:szCs w:val="26"/>
          <w:lang w:eastAsia="en-AU"/>
        </w:rPr>
        <w:t>10—Corresponding laws</w:t>
      </w:r>
      <w:bookmarkEnd w:id="52"/>
      <w:bookmarkEnd w:id="53"/>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 xml:space="preserve">For the purposes of section 54G(7) of the Act, the following are declared to be </w:t>
      </w:r>
      <w:r w:rsidRPr="002A46B6">
        <w:rPr>
          <w:rFonts w:eastAsia="Times New Roman"/>
          <w:b/>
          <w:bCs/>
          <w:i/>
          <w:iCs/>
          <w:color w:val="000000"/>
          <w:sz w:val="23"/>
          <w:szCs w:val="23"/>
          <w:lang w:eastAsia="en-AU"/>
        </w:rPr>
        <w:t>corresponding laws</w:t>
      </w:r>
      <w:r w:rsidRPr="002A46B6">
        <w:rPr>
          <w:rFonts w:eastAsia="Times New Roman"/>
          <w:color w:val="000000"/>
          <w:sz w:val="23"/>
          <w:szCs w:val="23"/>
          <w:lang w:eastAsia="en-AU"/>
        </w:rPr>
        <w: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Apprenticeship and Traineeship Act 2001</w:t>
      </w:r>
      <w:r w:rsidRPr="002A46B6">
        <w:rPr>
          <w:rFonts w:eastAsia="Times New Roman"/>
          <w:color w:val="000000"/>
          <w:sz w:val="23"/>
          <w:szCs w:val="23"/>
          <w:lang w:eastAsia="en-AU"/>
        </w:rPr>
        <w:t xml:space="preserve"> of New South Wales;</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Education and Training Reform Act 2006</w:t>
      </w:r>
      <w:r w:rsidRPr="002A46B6">
        <w:rPr>
          <w:rFonts w:eastAsia="Times New Roman"/>
          <w:color w:val="000000"/>
          <w:sz w:val="23"/>
          <w:szCs w:val="23"/>
          <w:lang w:eastAsia="en-AU"/>
        </w:rPr>
        <w:t xml:space="preserve"> of Victoria;</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Further Education and Training Act 2014</w:t>
      </w:r>
      <w:r w:rsidRPr="002A46B6">
        <w:rPr>
          <w:rFonts w:eastAsia="Times New Roman"/>
          <w:color w:val="000000"/>
          <w:sz w:val="23"/>
          <w:szCs w:val="23"/>
          <w:lang w:eastAsia="en-AU"/>
        </w:rPr>
        <w:t xml:space="preserve"> of Queensland;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National Vocational Education and Training Regulator Act 2011</w:t>
      </w:r>
      <w:r w:rsidRPr="002A46B6">
        <w:rPr>
          <w:rFonts w:eastAsia="Times New Roman"/>
          <w:color w:val="000000"/>
          <w:sz w:val="23"/>
          <w:szCs w:val="23"/>
          <w:lang w:eastAsia="en-AU"/>
        </w:rPr>
        <w:t xml:space="preserve"> of the Commonwealth;</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(e)</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Training and Skills Development Act 2016</w:t>
      </w:r>
      <w:r w:rsidRPr="002A46B6">
        <w:rPr>
          <w:rFonts w:eastAsia="Times New Roman"/>
          <w:color w:val="000000"/>
          <w:sz w:val="23"/>
          <w:szCs w:val="23"/>
          <w:lang w:eastAsia="en-AU"/>
        </w:rPr>
        <w:t xml:space="preserve"> of the Northern Territory;</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(f)</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Training and Tertiary Education Act 2003</w:t>
      </w:r>
      <w:r w:rsidRPr="002A46B6">
        <w:rPr>
          <w:rFonts w:eastAsia="Times New Roman"/>
          <w:color w:val="000000"/>
          <w:sz w:val="23"/>
          <w:szCs w:val="23"/>
          <w:lang w:eastAsia="en-AU"/>
        </w:rPr>
        <w:t xml:space="preserve"> of the Australian Capital Territory;</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(g)</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Training and Workforce Development Act 2013</w:t>
      </w:r>
      <w:r w:rsidRPr="002A46B6">
        <w:rPr>
          <w:rFonts w:eastAsia="Times New Roman"/>
          <w:color w:val="000000"/>
          <w:sz w:val="23"/>
          <w:szCs w:val="23"/>
          <w:lang w:eastAsia="en-AU"/>
        </w:rPr>
        <w:t xml:space="preserve"> of Tasmania;</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(h)</w:t>
      </w:r>
      <w:r w:rsidRPr="002A46B6">
        <w:rPr>
          <w:rFonts w:eastAsia="Times New Roman"/>
          <w:color w:val="000000"/>
          <w:sz w:val="23"/>
          <w:szCs w:val="23"/>
          <w:lang w:eastAsia="en-AU"/>
        </w:rPr>
        <w:tab/>
        <w:t xml:space="preserve">the </w:t>
      </w:r>
      <w:r w:rsidRPr="002A46B6">
        <w:rPr>
          <w:rFonts w:eastAsia="Times New Roman"/>
          <w:i/>
          <w:iCs/>
          <w:color w:val="000000"/>
          <w:sz w:val="23"/>
          <w:szCs w:val="23"/>
          <w:lang w:eastAsia="en-AU"/>
        </w:rPr>
        <w:t>Vocational Education and Training Act 1996</w:t>
      </w:r>
      <w:r w:rsidRPr="002A46B6">
        <w:rPr>
          <w:rFonts w:eastAsia="Times New Roman"/>
          <w:color w:val="000000"/>
          <w:sz w:val="23"/>
          <w:szCs w:val="23"/>
          <w:lang w:eastAsia="en-AU"/>
        </w:rPr>
        <w:t xml:space="preserve"> of Western Australia.</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4" w:name="Elkera_Print_BK11"/>
      <w:r w:rsidRPr="002A46B6">
        <w:rPr>
          <w:rFonts w:eastAsia="Times New Roman"/>
          <w:b/>
          <w:bCs/>
          <w:color w:val="000000"/>
          <w:sz w:val="26"/>
          <w:szCs w:val="26"/>
          <w:lang w:eastAsia="en-AU"/>
        </w:rPr>
        <w:t>11—Employer to notify the Commission of prescribed matter</w:t>
      </w:r>
      <w:bookmarkEnd w:id="54"/>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54K(1)(e) of the Act, a failure of an apprentice or trainee to comply with section 54M(1) of the Act is prescribed.</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A46B6">
        <w:rPr>
          <w:rFonts w:eastAsia="Times New Roman"/>
          <w:b/>
          <w:bCs/>
          <w:color w:val="000000"/>
          <w:sz w:val="26"/>
          <w:szCs w:val="26"/>
          <w:lang w:eastAsia="en-AU"/>
        </w:rPr>
        <w:t>12—Making and retention of records</w:t>
      </w:r>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54L(1) of the Act, an employer in relation to a training contract is required to keep a record of the following:</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the training contract and training plan;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on the job training and competency assessments;</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a record of an apprentice or trainee's attendance—</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at the workplace; and</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at training, which must specify whether the training occurred at the workplace or another specified location;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costs incurred by the employer and the apprentice or trainee in relation to the training;</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(e)</w:t>
      </w:r>
      <w:r w:rsidRPr="002A46B6">
        <w:rPr>
          <w:rFonts w:eastAsia="Times New Roman"/>
          <w:color w:val="000000"/>
          <w:sz w:val="23"/>
          <w:szCs w:val="23"/>
          <w:lang w:eastAsia="en-AU"/>
        </w:rPr>
        <w:tab/>
        <w:t>records of each payment of a transfer fee under section 54O of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(f)</w:t>
      </w:r>
      <w:r w:rsidRPr="002A46B6">
        <w:rPr>
          <w:rFonts w:eastAsia="Times New Roman"/>
          <w:color w:val="000000"/>
          <w:sz w:val="23"/>
          <w:szCs w:val="23"/>
          <w:lang w:eastAsia="en-AU"/>
        </w:rPr>
        <w:tab/>
        <w:t>any other records specified in the South Australian Skills Standards.</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5" w:name="Elkera_Print_TOC13"/>
      <w:bookmarkStart w:id="56" w:name="Elkera_Print_BK13"/>
      <w:r w:rsidRPr="002A46B6">
        <w:rPr>
          <w:rFonts w:eastAsia="Times New Roman"/>
          <w:b/>
          <w:bCs/>
          <w:color w:val="000000"/>
          <w:sz w:val="26"/>
          <w:szCs w:val="26"/>
          <w:lang w:eastAsia="en-AU"/>
        </w:rPr>
        <w:t>13—Waiver or reduction of certain fees</w:t>
      </w:r>
      <w:bookmarkEnd w:id="55"/>
      <w:bookmarkEnd w:id="56"/>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(1)</w:t>
      </w:r>
      <w:r w:rsidRPr="002A46B6">
        <w:rPr>
          <w:rFonts w:eastAsia="Times New Roman"/>
          <w:color w:val="000000"/>
          <w:sz w:val="23"/>
          <w:szCs w:val="23"/>
          <w:lang w:eastAsia="en-AU"/>
        </w:rPr>
        <w:tab/>
        <w:t>The Commission may waive or reduce (in whole or in part) the prescribed transfer fee payable under section 54O of the Act if the Commission is satisfied that—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each party to the application under section 54N of the Act agrees to the transfer;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it is unlikely that the previous employer will be able to employ the apprentice or trainee for the duration of the training contract;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it is unlikely that the previous employer will be able to provide the scope of training or supervision necessary for the apprentice or trainee to complete the training required under the training contract,</w:t>
      </w:r>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and the Commission considers that it is otherwise appropriate to do so in the circumstances of the case.</w:t>
      </w:r>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(2)</w:t>
      </w:r>
      <w:r w:rsidRPr="002A46B6">
        <w:rPr>
          <w:rFonts w:eastAsia="Times New Roman"/>
          <w:color w:val="000000"/>
          <w:sz w:val="23"/>
          <w:szCs w:val="23"/>
          <w:lang w:eastAsia="en-AU"/>
        </w:rPr>
        <w:tab/>
        <w:t>The Commission may, in respect of a prescribed fee payable by a person under section 70A(2)(c) of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waive the fee payable by the person in full;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reduce the fee payable by the person by an amount equal to 20% of the fee that would otherwise be payable by the person.</w:t>
      </w:r>
    </w:p>
    <w:p w:rsidR="002A46B6" w:rsidRPr="002A46B6" w:rsidRDefault="002A46B6" w:rsidP="002A46B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(3)</w:t>
      </w:r>
      <w:r w:rsidRPr="002A46B6">
        <w:rPr>
          <w:rFonts w:eastAsia="Times New Roman"/>
          <w:color w:val="000000"/>
          <w:sz w:val="23"/>
          <w:szCs w:val="23"/>
          <w:lang w:eastAsia="en-AU"/>
        </w:rPr>
        <w:tab/>
        <w:t>In this regulation—</w:t>
      </w:r>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b/>
          <w:bCs/>
          <w:i/>
          <w:iCs/>
          <w:color w:val="000000"/>
          <w:sz w:val="23"/>
          <w:szCs w:val="23"/>
          <w:lang w:eastAsia="en-AU"/>
        </w:rPr>
        <w:t>previous employer</w:t>
      </w:r>
      <w:r w:rsidRPr="002A46B6">
        <w:rPr>
          <w:rFonts w:eastAsia="Times New Roman"/>
          <w:color w:val="000000"/>
          <w:sz w:val="23"/>
          <w:szCs w:val="23"/>
          <w:lang w:eastAsia="en-AU"/>
        </w:rPr>
        <w:t xml:space="preserve"> has the same meaning as in section 54O of the Act.</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7" w:name="Elkera_Print_BK14"/>
      <w:r w:rsidRPr="002A46B6">
        <w:rPr>
          <w:rFonts w:eastAsia="Times New Roman"/>
          <w:b/>
          <w:bCs/>
          <w:color w:val="000000"/>
          <w:sz w:val="26"/>
          <w:szCs w:val="26"/>
          <w:lang w:eastAsia="en-AU"/>
        </w:rPr>
        <w:t>14—Preparation of training plans—specified times</w:t>
      </w:r>
      <w:bookmarkEnd w:id="57"/>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54Q(1) of the Act, the following times are specified: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within 28 days following nomination of the nominated training organisation under section 54P of the Act;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such longer time as the Commission may allow in a particular case.</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8" w:name="Elkera_Print_TOC15"/>
      <w:bookmarkStart w:id="59" w:name="Elkera_Print_BK15"/>
      <w:r w:rsidRPr="002A46B6">
        <w:rPr>
          <w:rFonts w:eastAsia="Times New Roman"/>
          <w:b/>
          <w:bCs/>
          <w:color w:val="000000"/>
          <w:sz w:val="26"/>
          <w:szCs w:val="26"/>
          <w:lang w:eastAsia="en-AU"/>
        </w:rPr>
        <w:t>15—Nominated training organisation to notify Commission of certain matters etc</w:t>
      </w:r>
      <w:bookmarkEnd w:id="58"/>
      <w:bookmarkEnd w:id="59"/>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54S(1)(d) of the Act, the following matters are prescribed: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if there is more than 1 nominated training organisation in respect of each apprenticeship or traineeship at any time—the name of each additional nominated training organisation;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if the nominated training organisation becomes aware that an employer is not meeting its obligations under the training contract or training plan;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if the nominated training organisation becomes aware that the health or safety of an apprentice or trainee is at risk;</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if ASQA or TEQSA has made a decision in relation to the nominated training organisation—</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suspending or cancelling their registration or recognition;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cancelling a qualification or statement of attainment;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(iii)</w:t>
      </w:r>
      <w:r w:rsidRPr="002A46B6">
        <w:rPr>
          <w:rFonts w:eastAsia="Times New Roman"/>
          <w:color w:val="000000"/>
          <w:sz w:val="23"/>
          <w:szCs w:val="23"/>
          <w:lang w:eastAsia="en-AU"/>
        </w:rPr>
        <w:tab/>
        <w:t>rejecting an application for renewal of a registration or recognition;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(e)</w:t>
      </w:r>
      <w:r w:rsidRPr="002A46B6">
        <w:rPr>
          <w:rFonts w:eastAsia="Times New Roman"/>
          <w:color w:val="000000"/>
          <w:sz w:val="23"/>
          <w:szCs w:val="23"/>
          <w:lang w:eastAsia="en-AU"/>
        </w:rPr>
        <w:tab/>
        <w:t>if, in relation to a qualification under a training contract in respect of which the nominated training organisation is the nominated training organisation, ASQA or TEQSA has made a decision—</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amending the nominated training organisation's scope of training;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imposing a condition on the nominated training organisation's registration or recognition; or</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(iii)</w:t>
      </w:r>
      <w:r w:rsidRPr="002A46B6">
        <w:rPr>
          <w:rFonts w:eastAsia="Times New Roman"/>
          <w:color w:val="000000"/>
          <w:sz w:val="23"/>
          <w:szCs w:val="23"/>
          <w:lang w:eastAsia="en-AU"/>
        </w:rPr>
        <w:tab/>
        <w:t>allowing the nominated training organisation to enter into an enforceable undertaking.</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0" w:name="Elkera_Print_TOC16"/>
      <w:bookmarkStart w:id="61" w:name="Elkera_Print_BK16"/>
      <w:r w:rsidRPr="002A46B6">
        <w:rPr>
          <w:rFonts w:eastAsia="Times New Roman"/>
          <w:b/>
          <w:bCs/>
          <w:color w:val="000000"/>
          <w:sz w:val="26"/>
          <w:szCs w:val="26"/>
          <w:lang w:eastAsia="en-AU"/>
        </w:rPr>
        <w:t>16—Making and retention of records</w:t>
      </w:r>
      <w:bookmarkEnd w:id="60"/>
      <w:bookmarkEnd w:id="61"/>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54U(1) of the Act, a nominated training organisation under a training contract is required to keep the following records:</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the training plan for all apprentices and trainees for whom they are the nominated training organisation;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the names and contact details of all employers under training contracts for which they are the nominated training organisation;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records of meetings with employers, apprentices and trainees under each training contract for which they are the nominated training organisation and records of outcomes of those meetings including—</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w:t>
      </w:r>
      <w:r w:rsidRPr="002A46B6">
        <w:rPr>
          <w:rFonts w:eastAsia="Times New Roman"/>
          <w:color w:val="000000"/>
          <w:sz w:val="23"/>
          <w:szCs w:val="23"/>
          <w:lang w:eastAsia="en-AU"/>
        </w:rPr>
        <w:tab/>
        <w:t>the progress or lack of progress in training by an apprentice or trainee; and</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w:t>
      </w:r>
      <w:r w:rsidRPr="002A46B6">
        <w:rPr>
          <w:rFonts w:eastAsia="Times New Roman"/>
          <w:color w:val="000000"/>
          <w:sz w:val="23"/>
          <w:szCs w:val="23"/>
          <w:lang w:eastAsia="en-AU"/>
        </w:rPr>
        <w:tab/>
        <w:t>any agreed remedial action to address lack of progress in training by an apprentice or trainee; and</w:t>
      </w:r>
    </w:p>
    <w:p w:rsidR="002A46B6" w:rsidRPr="002A46B6" w:rsidRDefault="002A46B6" w:rsidP="002A46B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A46B6">
        <w:rPr>
          <w:rFonts w:eastAsia="Times New Roman"/>
          <w:color w:val="000000"/>
          <w:sz w:val="23"/>
          <w:szCs w:val="23"/>
          <w:lang w:eastAsia="en-AU"/>
        </w:rPr>
        <w:tab/>
        <w:t>(iii)</w:t>
      </w:r>
      <w:r w:rsidRPr="002A46B6">
        <w:rPr>
          <w:rFonts w:eastAsia="Times New Roman"/>
          <w:color w:val="000000"/>
          <w:sz w:val="23"/>
          <w:szCs w:val="23"/>
          <w:lang w:eastAsia="en-AU"/>
        </w:rPr>
        <w:tab/>
        <w:t>supports provided by an employer to assist the apprentice or trainee to meet their training goals as set out in the training plan;</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any other records specified in the South Australian Skills Standards.</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2" w:name="Elkera_Print_TOC17"/>
      <w:bookmarkStart w:id="63" w:name="Elkera_Print_BK17"/>
      <w:r w:rsidRPr="002A46B6">
        <w:rPr>
          <w:rFonts w:eastAsia="Times New Roman"/>
          <w:b/>
          <w:bCs/>
          <w:color w:val="000000"/>
          <w:sz w:val="26"/>
          <w:szCs w:val="26"/>
          <w:lang w:eastAsia="en-AU"/>
        </w:rPr>
        <w:t>17—Compliance notices</w:t>
      </w:r>
      <w:bookmarkEnd w:id="62"/>
      <w:bookmarkEnd w:id="63"/>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 xml:space="preserve">The following persons are prescribed for the purposes of paragraph (c) of the definition of </w:t>
      </w:r>
      <w:r w:rsidRPr="002A46B6">
        <w:rPr>
          <w:rFonts w:eastAsia="Times New Roman"/>
          <w:b/>
          <w:bCs/>
          <w:i/>
          <w:iCs/>
          <w:color w:val="000000"/>
          <w:sz w:val="23"/>
          <w:szCs w:val="23"/>
          <w:lang w:eastAsia="en-AU"/>
        </w:rPr>
        <w:t>prescribed person</w:t>
      </w:r>
      <w:r w:rsidRPr="002A46B6">
        <w:rPr>
          <w:rFonts w:eastAsia="Times New Roman"/>
          <w:color w:val="000000"/>
          <w:sz w:val="23"/>
          <w:szCs w:val="23"/>
          <w:lang w:eastAsia="en-AU"/>
        </w:rPr>
        <w:t xml:space="preserve"> in section 63(5) of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a host employer with whom an apprentice or trainee is or was placed;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a supervisor of an apprentice or trainee under a training contract.</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4" w:name="Elkera_Print_TOC18"/>
      <w:bookmarkStart w:id="65" w:name="Elkera_Print_BK18"/>
      <w:r w:rsidRPr="002A46B6">
        <w:rPr>
          <w:rFonts w:eastAsia="Times New Roman"/>
          <w:b/>
          <w:bCs/>
          <w:color w:val="000000"/>
          <w:sz w:val="26"/>
          <w:szCs w:val="26"/>
          <w:lang w:eastAsia="en-AU"/>
        </w:rPr>
        <w:t>18—Commission may require information—prescribed person</w:t>
      </w:r>
      <w:bookmarkEnd w:id="64"/>
      <w:bookmarkEnd w:id="65"/>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(1)</w:t>
      </w:r>
      <w:r w:rsidRPr="002A46B6">
        <w:rPr>
          <w:rFonts w:eastAsia="Times New Roman"/>
          <w:color w:val="000000"/>
          <w:sz w:val="23"/>
          <w:szCs w:val="23"/>
          <w:lang w:eastAsia="en-AU"/>
        </w:rPr>
        <w:tab/>
        <w:t xml:space="preserve">The following are prescribed for the purpose of paragraph (d) of the definition of </w:t>
      </w:r>
      <w:r w:rsidRPr="002A46B6">
        <w:rPr>
          <w:rFonts w:eastAsia="Times New Roman"/>
          <w:b/>
          <w:bCs/>
          <w:i/>
          <w:iCs/>
          <w:color w:val="000000"/>
          <w:sz w:val="23"/>
          <w:szCs w:val="23"/>
          <w:lang w:eastAsia="en-AU"/>
        </w:rPr>
        <w:t>prescribed person or body</w:t>
      </w:r>
      <w:r w:rsidRPr="002A46B6">
        <w:rPr>
          <w:rFonts w:eastAsia="Times New Roman"/>
          <w:color w:val="000000"/>
          <w:sz w:val="23"/>
          <w:szCs w:val="23"/>
          <w:lang w:eastAsia="en-AU"/>
        </w:rPr>
        <w:t xml:space="preserve"> under section 70C(7) of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a host employer with whom an apprentice or trainee is or was placed;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a former registered employer;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a supervisor of an apprentice or trainee under a training contract;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the apprenticeship network provider for the apprentice or trainee.</w:t>
      </w:r>
    </w:p>
    <w:p w:rsidR="002A46B6" w:rsidRPr="002A46B6" w:rsidRDefault="002A46B6" w:rsidP="002A46B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A46B6">
        <w:rPr>
          <w:rFonts w:eastAsia="Times New Roman"/>
          <w:color w:val="000000"/>
          <w:sz w:val="23"/>
          <w:szCs w:val="23"/>
          <w:lang w:eastAsia="en-AU"/>
        </w:rPr>
        <w:tab/>
        <w:t>(2)</w:t>
      </w:r>
      <w:r w:rsidRPr="002A46B6">
        <w:rPr>
          <w:rFonts w:eastAsia="Times New Roman"/>
          <w:color w:val="000000"/>
          <w:sz w:val="23"/>
          <w:szCs w:val="23"/>
          <w:lang w:eastAsia="en-AU"/>
        </w:rPr>
        <w:tab/>
        <w:t>In this regulation—</w:t>
      </w:r>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b/>
          <w:bCs/>
          <w:i/>
          <w:iCs/>
          <w:color w:val="000000"/>
          <w:sz w:val="23"/>
          <w:szCs w:val="23"/>
          <w:lang w:eastAsia="en-AU"/>
        </w:rPr>
        <w:t>former registered employer</w:t>
      </w:r>
      <w:r w:rsidRPr="002A46B6">
        <w:rPr>
          <w:rFonts w:eastAsia="Times New Roman"/>
          <w:color w:val="000000"/>
          <w:sz w:val="23"/>
          <w:szCs w:val="23"/>
          <w:lang w:eastAsia="en-AU"/>
        </w:rPr>
        <w:t xml:space="preserve"> means an employer of an apprentice or trainee under a training contract whose registration as an employer under section 54G of the Act has, within a period of 6 months before the day on which the notice under section 70C(1) of the Act is issued—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been suspended or cancelled under section 54G of the Act; or</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expired.</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6" w:name="Elkera_Print_TOC19"/>
      <w:bookmarkStart w:id="67" w:name="Elkera_Print_BK19"/>
      <w:r w:rsidRPr="002A46B6">
        <w:rPr>
          <w:rFonts w:eastAsia="Times New Roman"/>
          <w:b/>
          <w:bCs/>
          <w:color w:val="000000"/>
          <w:sz w:val="26"/>
          <w:szCs w:val="26"/>
          <w:lang w:eastAsia="en-AU"/>
        </w:rPr>
        <w:t>19—Sharing of information between certain persons and bodies</w:t>
      </w:r>
      <w:bookmarkEnd w:id="66"/>
      <w:bookmarkEnd w:id="67"/>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For the purposes of section 70D(6)(b) of the Act, disclosure of information or documents received by a person under section 70D of the Act to the following bodies is authorised: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ASQA;</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the Department;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the National Centre for Vocational Education Research Ltd;</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(d)</w:t>
      </w:r>
      <w:r w:rsidRPr="002A46B6">
        <w:rPr>
          <w:rFonts w:eastAsia="Times New Roman"/>
          <w:color w:val="000000"/>
          <w:sz w:val="23"/>
          <w:szCs w:val="23"/>
          <w:lang w:eastAsia="en-AU"/>
        </w:rPr>
        <w:tab/>
        <w:t xml:space="preserve">the National Skills Commissioner established under the </w:t>
      </w:r>
      <w:r w:rsidRPr="002A46B6">
        <w:rPr>
          <w:rFonts w:eastAsia="Times New Roman"/>
          <w:i/>
          <w:iCs/>
          <w:color w:val="000000"/>
          <w:sz w:val="23"/>
          <w:szCs w:val="23"/>
          <w:lang w:eastAsia="en-AU"/>
        </w:rPr>
        <w:t>National Skills Commissioner Act 2020</w:t>
      </w:r>
      <w:r w:rsidRPr="002A46B6">
        <w:rPr>
          <w:rFonts w:eastAsia="Times New Roman"/>
          <w:color w:val="000000"/>
          <w:sz w:val="23"/>
          <w:szCs w:val="23"/>
          <w:lang w:eastAsia="en-AU"/>
        </w:rPr>
        <w:t xml:space="preserve"> of the Commonwealth;</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(e)</w:t>
      </w:r>
      <w:r w:rsidRPr="002A46B6">
        <w:rPr>
          <w:rFonts w:eastAsia="Times New Roman"/>
          <w:color w:val="000000"/>
          <w:sz w:val="23"/>
          <w:szCs w:val="23"/>
          <w:lang w:eastAsia="en-AU"/>
        </w:rPr>
        <w:tab/>
        <w:t xml:space="preserve">the Registration and Qualifications Authority established under the </w:t>
      </w:r>
      <w:r w:rsidRPr="002A46B6">
        <w:rPr>
          <w:rFonts w:eastAsia="Times New Roman"/>
          <w:i/>
          <w:iCs/>
          <w:color w:val="000000"/>
          <w:sz w:val="23"/>
          <w:szCs w:val="23"/>
          <w:lang w:eastAsia="en-AU"/>
        </w:rPr>
        <w:t>Education and Training Reform Act 2006</w:t>
      </w:r>
      <w:r w:rsidRPr="002A46B6">
        <w:rPr>
          <w:rFonts w:eastAsia="Times New Roman"/>
          <w:color w:val="000000"/>
          <w:sz w:val="23"/>
          <w:szCs w:val="23"/>
          <w:lang w:eastAsia="en-AU"/>
        </w:rPr>
        <w:t xml:space="preserve"> of Victoria;</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(f)</w:t>
      </w:r>
      <w:r w:rsidRPr="002A46B6">
        <w:rPr>
          <w:rFonts w:eastAsia="Times New Roman"/>
          <w:color w:val="000000"/>
          <w:sz w:val="23"/>
          <w:szCs w:val="23"/>
          <w:lang w:eastAsia="en-AU"/>
        </w:rPr>
        <w:tab/>
        <w:t>TEQSA;</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(g)</w:t>
      </w:r>
      <w:r w:rsidRPr="002A46B6">
        <w:rPr>
          <w:rFonts w:eastAsia="Times New Roman"/>
          <w:color w:val="000000"/>
          <w:sz w:val="23"/>
          <w:szCs w:val="23"/>
          <w:lang w:eastAsia="en-AU"/>
        </w:rPr>
        <w:tab/>
        <w:t xml:space="preserve">the Training Accreditation Council established under the </w:t>
      </w:r>
      <w:r w:rsidRPr="002A46B6">
        <w:rPr>
          <w:rFonts w:eastAsia="Times New Roman"/>
          <w:i/>
          <w:iCs/>
          <w:color w:val="000000"/>
          <w:sz w:val="23"/>
          <w:szCs w:val="23"/>
          <w:lang w:eastAsia="en-AU"/>
        </w:rPr>
        <w:t>Vocational Education and Training Act 1996</w:t>
      </w:r>
      <w:r w:rsidRPr="002A46B6">
        <w:rPr>
          <w:rFonts w:eastAsia="Times New Roman"/>
          <w:color w:val="000000"/>
          <w:sz w:val="23"/>
          <w:szCs w:val="23"/>
          <w:lang w:eastAsia="en-AU"/>
        </w:rPr>
        <w:t xml:space="preserve"> of Western Australia.</w:t>
      </w:r>
    </w:p>
    <w:p w:rsidR="002A46B6" w:rsidRPr="002A46B6" w:rsidRDefault="002A46B6" w:rsidP="002A46B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8" w:name="Elkera_Print_TOC20"/>
      <w:bookmarkStart w:id="69" w:name="Elkera_Print_BK20"/>
      <w:r w:rsidRPr="002A46B6">
        <w:rPr>
          <w:rFonts w:eastAsia="Times New Roman"/>
          <w:b/>
          <w:bCs/>
          <w:color w:val="000000"/>
          <w:sz w:val="26"/>
          <w:szCs w:val="26"/>
          <w:lang w:eastAsia="en-AU"/>
        </w:rPr>
        <w:t>20—Reviewable decision</w:t>
      </w:r>
      <w:bookmarkEnd w:id="68"/>
      <w:bookmarkEnd w:id="69"/>
    </w:p>
    <w:p w:rsidR="002A46B6" w:rsidRPr="002A46B6" w:rsidRDefault="002A46B6" w:rsidP="002A46B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A46B6">
        <w:rPr>
          <w:rFonts w:eastAsia="Times New Roman"/>
          <w:color w:val="000000"/>
          <w:sz w:val="23"/>
          <w:szCs w:val="23"/>
          <w:lang w:eastAsia="en-AU"/>
        </w:rPr>
        <w:t xml:space="preserve">The following decisions are prescribed for the purposes of paragraph (e) of the definition of </w:t>
      </w:r>
      <w:r w:rsidRPr="002A46B6">
        <w:rPr>
          <w:rFonts w:eastAsia="Times New Roman"/>
          <w:b/>
          <w:bCs/>
          <w:i/>
          <w:iCs/>
          <w:color w:val="000000"/>
          <w:sz w:val="23"/>
          <w:szCs w:val="23"/>
          <w:lang w:eastAsia="en-AU"/>
        </w:rPr>
        <w:t>reviewable decision</w:t>
      </w:r>
      <w:r w:rsidRPr="002A46B6">
        <w:rPr>
          <w:rFonts w:eastAsia="Times New Roman"/>
          <w:color w:val="000000"/>
          <w:sz w:val="23"/>
          <w:szCs w:val="23"/>
          <w:lang w:eastAsia="en-AU"/>
        </w:rPr>
        <w:t xml:space="preserve"> in section 70F(4) of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(a)</w:t>
      </w:r>
      <w:r w:rsidRPr="002A46B6">
        <w:rPr>
          <w:rFonts w:eastAsia="Times New Roman"/>
          <w:color w:val="000000"/>
          <w:sz w:val="23"/>
          <w:szCs w:val="23"/>
          <w:lang w:eastAsia="en-AU"/>
        </w:rPr>
        <w:tab/>
        <w:t>a decision of the Commission to refuse an application by a person under 15 years of age to enter into a training contract;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(b)</w:t>
      </w:r>
      <w:r w:rsidRPr="002A46B6">
        <w:rPr>
          <w:rFonts w:eastAsia="Times New Roman"/>
          <w:color w:val="000000"/>
          <w:sz w:val="23"/>
          <w:szCs w:val="23"/>
          <w:lang w:eastAsia="en-AU"/>
        </w:rPr>
        <w:tab/>
        <w:t>a decision of the Commission to approve or refuse an application to extend the probationary period for a training contract under section 49A of the Act;</w:t>
      </w:r>
    </w:p>
    <w:p w:rsidR="002A46B6" w:rsidRPr="002A46B6" w:rsidRDefault="002A46B6" w:rsidP="002A46B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2A46B6">
        <w:rPr>
          <w:rFonts w:eastAsia="Times New Roman"/>
          <w:color w:val="000000"/>
          <w:sz w:val="23"/>
          <w:szCs w:val="23"/>
          <w:lang w:eastAsia="en-AU"/>
        </w:rPr>
        <w:tab/>
        <w:t>(c)</w:t>
      </w:r>
      <w:r w:rsidRPr="002A46B6">
        <w:rPr>
          <w:rFonts w:eastAsia="Times New Roman"/>
          <w:color w:val="000000"/>
          <w:sz w:val="23"/>
          <w:szCs w:val="23"/>
          <w:lang w:eastAsia="en-AU"/>
        </w:rPr>
        <w:tab/>
        <w:t>a decision of the Commission to approve the substitution of an employer in relation to a training contract under section 54N of the Act.</w:t>
      </w:r>
    </w:p>
    <w:p w:rsidR="002A46B6" w:rsidRPr="002A46B6" w:rsidRDefault="002A46B6" w:rsidP="002A46B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0" w:name="Elkera_Print_TOC21"/>
      <w:bookmarkStart w:id="71" w:name="Elkera_Print_BK21"/>
      <w:r w:rsidRPr="002A46B6">
        <w:rPr>
          <w:rFonts w:eastAsia="Times New Roman"/>
          <w:b/>
          <w:bCs/>
          <w:color w:val="000000"/>
          <w:sz w:val="32"/>
          <w:szCs w:val="32"/>
          <w:lang w:eastAsia="en-AU"/>
        </w:rPr>
        <w:t xml:space="preserve">Schedule 1—Revocation of </w:t>
      </w:r>
      <w:r w:rsidRPr="002A46B6">
        <w:rPr>
          <w:rFonts w:eastAsia="Times New Roman"/>
          <w:b/>
          <w:bCs/>
          <w:i/>
          <w:iCs/>
          <w:color w:val="000000"/>
          <w:sz w:val="32"/>
          <w:szCs w:val="32"/>
          <w:lang w:eastAsia="en-AU"/>
        </w:rPr>
        <w:t>Training and Skills Development Regulations 2008</w:t>
      </w:r>
      <w:bookmarkEnd w:id="70"/>
      <w:bookmarkEnd w:id="71"/>
    </w:p>
    <w:p w:rsidR="002A46B6" w:rsidRPr="002A46B6" w:rsidRDefault="002A46B6" w:rsidP="002A46B6">
      <w:pPr>
        <w:keepLines/>
        <w:autoSpaceDE w:val="0"/>
        <w:autoSpaceDN w:val="0"/>
        <w:adjustRightInd w:val="0"/>
        <w:spacing w:before="120" w:after="0" w:line="240" w:lineRule="auto"/>
        <w:jc w:val="left"/>
        <w:rPr>
          <w:rFonts w:eastAsia="Times New Roman"/>
          <w:color w:val="000000"/>
          <w:sz w:val="23"/>
          <w:szCs w:val="23"/>
          <w:lang w:eastAsia="en-AU"/>
        </w:rPr>
      </w:pPr>
      <w:r w:rsidRPr="002A46B6">
        <w:rPr>
          <w:rFonts w:eastAsia="Times New Roman"/>
          <w:color w:val="000000"/>
          <w:sz w:val="23"/>
          <w:szCs w:val="23"/>
          <w:lang w:eastAsia="en-AU"/>
        </w:rPr>
        <w:t xml:space="preserve">The </w:t>
      </w:r>
      <w:hyperlink r:id="rId29" w:history="1">
        <w:r w:rsidRPr="002A46B6">
          <w:rPr>
            <w:rFonts w:eastAsia="Times New Roman"/>
            <w:i/>
            <w:iCs/>
            <w:color w:val="000000"/>
            <w:sz w:val="23"/>
            <w:szCs w:val="23"/>
            <w:lang w:eastAsia="en-AU"/>
          </w:rPr>
          <w:t>Training and Skills Development Regulations 2008</w:t>
        </w:r>
      </w:hyperlink>
      <w:r w:rsidRPr="002A46B6">
        <w:rPr>
          <w:rFonts w:eastAsia="Times New Roman"/>
          <w:color w:val="000000"/>
          <w:sz w:val="23"/>
          <w:szCs w:val="23"/>
          <w:lang w:eastAsia="en-AU"/>
        </w:rPr>
        <w:t xml:space="preserve"> are revoked.</w:t>
      </w:r>
    </w:p>
    <w:p w:rsidR="002A46B6" w:rsidRPr="002A46B6" w:rsidRDefault="002A46B6" w:rsidP="002A46B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A46B6">
        <w:rPr>
          <w:rFonts w:eastAsia="Times New Roman"/>
          <w:b/>
          <w:bCs/>
          <w:color w:val="000000"/>
          <w:sz w:val="20"/>
          <w:szCs w:val="20"/>
          <w:lang w:eastAsia="en-AU"/>
        </w:rPr>
        <w:t>Note—</w:t>
      </w:r>
    </w:p>
    <w:p w:rsidR="002A46B6" w:rsidRPr="002A46B6" w:rsidRDefault="002A46B6" w:rsidP="002A46B6">
      <w:pPr>
        <w:keepLines/>
        <w:autoSpaceDE w:val="0"/>
        <w:autoSpaceDN w:val="0"/>
        <w:adjustRightInd w:val="0"/>
        <w:spacing w:before="120" w:after="0" w:line="240" w:lineRule="auto"/>
        <w:ind w:left="794"/>
        <w:jc w:val="left"/>
        <w:rPr>
          <w:rFonts w:eastAsia="Times New Roman"/>
          <w:color w:val="000000"/>
          <w:sz w:val="20"/>
          <w:szCs w:val="20"/>
          <w:lang w:eastAsia="en-AU"/>
        </w:rPr>
      </w:pPr>
      <w:r w:rsidRPr="002A46B6">
        <w:rPr>
          <w:rFonts w:eastAsia="Times New Roman"/>
          <w:color w:val="000000"/>
          <w:sz w:val="20"/>
          <w:szCs w:val="20"/>
          <w:lang w:eastAsia="en-AU"/>
        </w:rPr>
        <w:t xml:space="preserve">As required by section 10AA(2) of the </w:t>
      </w:r>
      <w:hyperlink r:id="rId30" w:history="1">
        <w:r w:rsidRPr="002A46B6">
          <w:rPr>
            <w:rFonts w:eastAsia="Times New Roman"/>
            <w:i/>
            <w:iCs/>
            <w:color w:val="000000"/>
            <w:sz w:val="20"/>
            <w:szCs w:val="20"/>
            <w:lang w:eastAsia="en-AU"/>
          </w:rPr>
          <w:t>Subordinate Legislation Act 1978</w:t>
        </w:r>
      </w:hyperlink>
      <w:r w:rsidRPr="002A46B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A46B6" w:rsidRPr="002A46B6" w:rsidRDefault="002A46B6" w:rsidP="002A46B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A46B6">
        <w:rPr>
          <w:rFonts w:eastAsia="Times New Roman"/>
          <w:b/>
          <w:bCs/>
          <w:color w:val="000000"/>
          <w:sz w:val="26"/>
          <w:szCs w:val="26"/>
          <w:lang w:eastAsia="en-AU"/>
        </w:rPr>
        <w:t>Made by the Governor</w:t>
      </w:r>
    </w:p>
    <w:p w:rsidR="002A46B6" w:rsidRPr="002A46B6" w:rsidRDefault="002A46B6" w:rsidP="002A46B6">
      <w:pPr>
        <w:keepNext/>
        <w:keepLines/>
        <w:autoSpaceDE w:val="0"/>
        <w:autoSpaceDN w:val="0"/>
        <w:adjustRightInd w:val="0"/>
        <w:spacing w:before="120" w:after="0" w:line="240" w:lineRule="auto"/>
        <w:jc w:val="left"/>
        <w:rPr>
          <w:rFonts w:eastAsia="Times New Roman"/>
          <w:color w:val="000000"/>
          <w:sz w:val="23"/>
          <w:szCs w:val="23"/>
          <w:lang w:eastAsia="en-AU"/>
        </w:rPr>
      </w:pPr>
      <w:r w:rsidRPr="002A46B6">
        <w:rPr>
          <w:rFonts w:eastAsia="Times New Roman"/>
          <w:color w:val="000000"/>
          <w:sz w:val="23"/>
          <w:szCs w:val="23"/>
          <w:lang w:eastAsia="en-AU"/>
        </w:rPr>
        <w:t>with the advice and consent of the Executive Council</w:t>
      </w:r>
    </w:p>
    <w:p w:rsidR="002A46B6" w:rsidRPr="002A46B6" w:rsidRDefault="002A46B6" w:rsidP="002A46B6">
      <w:pPr>
        <w:keepNext/>
        <w:keepLines/>
        <w:autoSpaceDE w:val="0"/>
        <w:autoSpaceDN w:val="0"/>
        <w:adjustRightInd w:val="0"/>
        <w:spacing w:after="0" w:line="240" w:lineRule="auto"/>
        <w:jc w:val="left"/>
        <w:rPr>
          <w:rFonts w:eastAsia="Times New Roman"/>
          <w:color w:val="000000"/>
          <w:sz w:val="23"/>
          <w:szCs w:val="23"/>
          <w:lang w:eastAsia="en-AU"/>
        </w:rPr>
      </w:pPr>
      <w:r w:rsidRPr="002A46B6">
        <w:rPr>
          <w:rFonts w:eastAsia="Times New Roman"/>
          <w:color w:val="000000"/>
          <w:sz w:val="23"/>
          <w:szCs w:val="23"/>
          <w:lang w:eastAsia="en-AU"/>
        </w:rPr>
        <w:t>on 24 June 2021</w:t>
      </w:r>
    </w:p>
    <w:p w:rsidR="002A46B6" w:rsidRPr="002A46B6" w:rsidRDefault="002A46B6" w:rsidP="002A46B6">
      <w:pPr>
        <w:keepNext/>
        <w:keepLines/>
        <w:autoSpaceDE w:val="0"/>
        <w:autoSpaceDN w:val="0"/>
        <w:adjustRightInd w:val="0"/>
        <w:spacing w:before="120" w:after="0" w:line="240" w:lineRule="auto"/>
        <w:jc w:val="left"/>
        <w:rPr>
          <w:rFonts w:eastAsia="Times New Roman"/>
          <w:color w:val="000000"/>
          <w:sz w:val="23"/>
          <w:szCs w:val="23"/>
          <w:lang w:eastAsia="en-AU"/>
        </w:rPr>
      </w:pPr>
      <w:r w:rsidRPr="002A46B6">
        <w:rPr>
          <w:rFonts w:eastAsia="Times New Roman"/>
          <w:color w:val="000000"/>
          <w:sz w:val="23"/>
          <w:szCs w:val="23"/>
          <w:lang w:eastAsia="en-AU"/>
        </w:rPr>
        <w:t>No 81 of 2021</w:t>
      </w:r>
    </w:p>
    <w:p w:rsidR="00FE5B1D" w:rsidRDefault="00FE5B1D">
      <w:pPr>
        <w:spacing w:after="0" w:line="240" w:lineRule="auto"/>
        <w:jc w:val="left"/>
        <w:rPr>
          <w:rFonts w:eastAsia="Times New Roman"/>
          <w:szCs w:val="17"/>
        </w:rPr>
      </w:pPr>
      <w:r>
        <w:br w:type="page"/>
      </w:r>
    </w:p>
    <w:p w:rsidR="002A46B6" w:rsidRDefault="002A46B6" w:rsidP="00810AEE">
      <w:pPr>
        <w:pStyle w:val="RegSpace"/>
      </w:pPr>
    </w:p>
    <w:p w:rsidR="00766D3D" w:rsidRPr="00766D3D" w:rsidRDefault="00766D3D" w:rsidP="00766D3D">
      <w:pPr>
        <w:keepLines/>
        <w:autoSpaceDE w:val="0"/>
        <w:autoSpaceDN w:val="0"/>
        <w:adjustRightInd w:val="0"/>
        <w:spacing w:before="240" w:after="0" w:line="240" w:lineRule="auto"/>
        <w:jc w:val="left"/>
        <w:rPr>
          <w:rFonts w:eastAsia="Times New Roman"/>
          <w:color w:val="000000"/>
          <w:sz w:val="28"/>
          <w:szCs w:val="28"/>
          <w:lang w:eastAsia="en-AU"/>
        </w:rPr>
      </w:pPr>
      <w:r w:rsidRPr="00766D3D">
        <w:rPr>
          <w:rFonts w:eastAsia="Times New Roman"/>
          <w:color w:val="000000"/>
          <w:sz w:val="28"/>
          <w:szCs w:val="28"/>
          <w:lang w:eastAsia="en-AU"/>
        </w:rPr>
        <w:t>South Australia</w:t>
      </w:r>
    </w:p>
    <w:p w:rsidR="00766D3D" w:rsidRPr="00766D3D" w:rsidRDefault="00766D3D" w:rsidP="005E494B">
      <w:pPr>
        <w:pStyle w:val="Heading3"/>
        <w:rPr>
          <w:lang w:eastAsia="en-AU"/>
        </w:rPr>
      </w:pPr>
      <w:bookmarkStart w:id="72" w:name="_Toc75425750"/>
      <w:r w:rsidRPr="00766D3D">
        <w:rPr>
          <w:lang w:eastAsia="en-AU"/>
        </w:rPr>
        <w:t>Pastoral Land Management and Conservation Regulations 2021</w:t>
      </w:r>
      <w:bookmarkEnd w:id="72"/>
    </w:p>
    <w:p w:rsidR="00766D3D" w:rsidRPr="00766D3D" w:rsidRDefault="00766D3D" w:rsidP="00766D3D">
      <w:pPr>
        <w:keepLines/>
        <w:autoSpaceDE w:val="0"/>
        <w:autoSpaceDN w:val="0"/>
        <w:adjustRightInd w:val="0"/>
        <w:spacing w:before="80" w:after="240" w:line="240" w:lineRule="auto"/>
        <w:jc w:val="left"/>
        <w:rPr>
          <w:rFonts w:eastAsia="Times New Roman"/>
          <w:color w:val="000000"/>
          <w:sz w:val="24"/>
          <w:szCs w:val="24"/>
          <w:lang w:eastAsia="en-AU"/>
        </w:rPr>
      </w:pPr>
      <w:r w:rsidRPr="00766D3D">
        <w:rPr>
          <w:rFonts w:eastAsia="Times New Roman"/>
          <w:color w:val="000000"/>
          <w:sz w:val="24"/>
          <w:szCs w:val="24"/>
          <w:lang w:eastAsia="en-AU"/>
        </w:rPr>
        <w:t xml:space="preserve">under the </w:t>
      </w:r>
      <w:r w:rsidRPr="00766D3D">
        <w:rPr>
          <w:rFonts w:eastAsia="Times New Roman"/>
          <w:i/>
          <w:iCs/>
          <w:color w:val="000000"/>
          <w:sz w:val="24"/>
          <w:szCs w:val="24"/>
          <w:lang w:eastAsia="en-AU"/>
        </w:rPr>
        <w:t>Pastoral Land Management and Conservation Act 1989</w:t>
      </w:r>
    </w:p>
    <w:p w:rsidR="00766D3D" w:rsidRPr="00766D3D" w:rsidRDefault="00766D3D" w:rsidP="00766D3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66D3D" w:rsidRPr="00766D3D" w:rsidRDefault="00766D3D" w:rsidP="00766D3D">
      <w:pPr>
        <w:keepLines/>
        <w:autoSpaceDE w:val="0"/>
        <w:autoSpaceDN w:val="0"/>
        <w:adjustRightInd w:val="0"/>
        <w:spacing w:before="120" w:after="0" w:line="240" w:lineRule="auto"/>
        <w:jc w:val="left"/>
        <w:rPr>
          <w:rFonts w:eastAsia="Times New Roman"/>
          <w:b/>
          <w:bCs/>
          <w:color w:val="000000"/>
          <w:sz w:val="32"/>
          <w:szCs w:val="32"/>
          <w:lang w:eastAsia="en-AU"/>
        </w:rPr>
      </w:pPr>
      <w:r w:rsidRPr="00766D3D">
        <w:rPr>
          <w:rFonts w:eastAsia="Times New Roman"/>
          <w:b/>
          <w:bCs/>
          <w:color w:val="000000"/>
          <w:sz w:val="32"/>
          <w:szCs w:val="32"/>
          <w:lang w:eastAsia="en-AU"/>
        </w:rPr>
        <w:t>Contents</w:t>
      </w:r>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766D3D" w:rsidRPr="00766D3D">
          <w:rPr>
            <w:rFonts w:eastAsia="Times New Roman"/>
            <w:color w:val="000000"/>
            <w:sz w:val="22"/>
            <w:lang w:eastAsia="en-AU"/>
          </w:rPr>
          <w:t>1</w:t>
        </w:r>
        <w:r w:rsidR="00766D3D" w:rsidRPr="00766D3D">
          <w:rPr>
            <w:rFonts w:eastAsia="Times New Roman"/>
            <w:color w:val="000000"/>
            <w:sz w:val="22"/>
            <w:lang w:eastAsia="en-AU"/>
          </w:rPr>
          <w:tab/>
          <w:t>Short title</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66D3D" w:rsidRPr="00766D3D">
          <w:rPr>
            <w:rFonts w:eastAsia="Times New Roman"/>
            <w:color w:val="000000"/>
            <w:sz w:val="22"/>
            <w:lang w:eastAsia="en-AU"/>
          </w:rPr>
          <w:t>2</w:t>
        </w:r>
        <w:r w:rsidR="00766D3D" w:rsidRPr="00766D3D">
          <w:rPr>
            <w:rFonts w:eastAsia="Times New Roman"/>
            <w:color w:val="000000"/>
            <w:sz w:val="22"/>
            <w:lang w:eastAsia="en-AU"/>
          </w:rPr>
          <w:tab/>
          <w:t>Commencement</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66D3D" w:rsidRPr="00766D3D">
          <w:rPr>
            <w:rFonts w:eastAsia="Times New Roman"/>
            <w:color w:val="000000"/>
            <w:sz w:val="22"/>
            <w:lang w:eastAsia="en-AU"/>
          </w:rPr>
          <w:t>3</w:t>
        </w:r>
        <w:r w:rsidR="00766D3D" w:rsidRPr="00766D3D">
          <w:rPr>
            <w:rFonts w:eastAsia="Times New Roman"/>
            <w:color w:val="000000"/>
            <w:sz w:val="22"/>
            <w:lang w:eastAsia="en-AU"/>
          </w:rPr>
          <w:tab/>
          <w:t>Interpretation</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766D3D" w:rsidRPr="00766D3D">
          <w:rPr>
            <w:rFonts w:eastAsia="Times New Roman"/>
            <w:color w:val="000000"/>
            <w:sz w:val="22"/>
            <w:lang w:eastAsia="en-AU"/>
          </w:rPr>
          <w:t>4</w:t>
        </w:r>
        <w:r w:rsidR="00766D3D" w:rsidRPr="00766D3D">
          <w:rPr>
            <w:rFonts w:eastAsia="Times New Roman"/>
            <w:color w:val="000000"/>
            <w:sz w:val="22"/>
            <w:lang w:eastAsia="en-AU"/>
          </w:rPr>
          <w:tab/>
          <w:t>Prescribed percentage of net rental income for Fund</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766D3D" w:rsidRPr="00766D3D">
          <w:rPr>
            <w:rFonts w:eastAsia="Times New Roman"/>
            <w:color w:val="000000"/>
            <w:sz w:val="22"/>
            <w:lang w:eastAsia="en-AU"/>
          </w:rPr>
          <w:t>5</w:t>
        </w:r>
        <w:r w:rsidR="00766D3D" w:rsidRPr="00766D3D">
          <w:rPr>
            <w:rFonts w:eastAsia="Times New Roman"/>
            <w:color w:val="000000"/>
            <w:sz w:val="22"/>
            <w:lang w:eastAsia="en-AU"/>
          </w:rPr>
          <w:tab/>
          <w:t>Other Acts to be complied with by lessees</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66D3D" w:rsidRPr="00766D3D">
          <w:rPr>
            <w:rFonts w:eastAsia="Times New Roman"/>
            <w:color w:val="000000"/>
            <w:sz w:val="22"/>
            <w:lang w:eastAsia="en-AU"/>
          </w:rPr>
          <w:t>6</w:t>
        </w:r>
        <w:r w:rsidR="00766D3D" w:rsidRPr="00766D3D">
          <w:rPr>
            <w:rFonts w:eastAsia="Times New Roman"/>
            <w:color w:val="000000"/>
            <w:sz w:val="22"/>
            <w:lang w:eastAsia="en-AU"/>
          </w:rPr>
          <w:tab/>
          <w:t>Public access routes</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766D3D" w:rsidRPr="00766D3D">
          <w:rPr>
            <w:rFonts w:eastAsia="Times New Roman"/>
            <w:color w:val="000000"/>
            <w:sz w:val="22"/>
            <w:lang w:eastAsia="en-AU"/>
          </w:rPr>
          <w:t>7</w:t>
        </w:r>
        <w:r w:rsidR="00766D3D" w:rsidRPr="00766D3D">
          <w:rPr>
            <w:rFonts w:eastAsia="Times New Roman"/>
            <w:color w:val="000000"/>
            <w:sz w:val="22"/>
            <w:lang w:eastAsia="en-AU"/>
          </w:rPr>
          <w:tab/>
          <w:t>Gates</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766D3D" w:rsidRPr="00766D3D">
          <w:rPr>
            <w:rFonts w:eastAsia="Times New Roman"/>
            <w:color w:val="000000"/>
            <w:sz w:val="22"/>
            <w:lang w:eastAsia="en-AU"/>
          </w:rPr>
          <w:t>8</w:t>
        </w:r>
        <w:r w:rsidR="00766D3D" w:rsidRPr="00766D3D">
          <w:rPr>
            <w:rFonts w:eastAsia="Times New Roman"/>
            <w:color w:val="000000"/>
            <w:sz w:val="22"/>
            <w:lang w:eastAsia="en-AU"/>
          </w:rPr>
          <w:tab/>
          <w:t>Travelling stock</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766D3D" w:rsidRPr="00766D3D">
          <w:rPr>
            <w:rFonts w:eastAsia="Times New Roman"/>
            <w:color w:val="000000"/>
            <w:sz w:val="22"/>
            <w:lang w:eastAsia="en-AU"/>
          </w:rPr>
          <w:t>9</w:t>
        </w:r>
        <w:r w:rsidR="00766D3D" w:rsidRPr="00766D3D">
          <w:rPr>
            <w:rFonts w:eastAsia="Times New Roman"/>
            <w:color w:val="000000"/>
            <w:sz w:val="22"/>
            <w:lang w:eastAsia="en-AU"/>
          </w:rPr>
          <w:tab/>
          <w:t>Lessee may give directions</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766D3D" w:rsidRPr="00766D3D">
          <w:rPr>
            <w:rFonts w:eastAsia="Times New Roman"/>
            <w:color w:val="000000"/>
            <w:sz w:val="22"/>
            <w:lang w:eastAsia="en-AU"/>
          </w:rPr>
          <w:t>10</w:t>
        </w:r>
        <w:r w:rsidR="00766D3D" w:rsidRPr="00766D3D">
          <w:rPr>
            <w:rFonts w:eastAsia="Times New Roman"/>
            <w:color w:val="000000"/>
            <w:sz w:val="22"/>
            <w:lang w:eastAsia="en-AU"/>
          </w:rPr>
          <w:tab/>
          <w:t>Directions relating to access to water for travelling stock</w:t>
        </w:r>
      </w:hyperlink>
    </w:p>
    <w:p w:rsidR="00766D3D" w:rsidRPr="00766D3D" w:rsidRDefault="0005076C" w:rsidP="00766D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766D3D" w:rsidRPr="00766D3D">
          <w:rPr>
            <w:rFonts w:eastAsia="Times New Roman"/>
            <w:color w:val="000000"/>
            <w:sz w:val="22"/>
            <w:lang w:eastAsia="en-AU"/>
          </w:rPr>
          <w:t>11</w:t>
        </w:r>
        <w:r w:rsidR="00766D3D" w:rsidRPr="00766D3D">
          <w:rPr>
            <w:rFonts w:eastAsia="Times New Roman"/>
            <w:color w:val="000000"/>
            <w:sz w:val="22"/>
            <w:lang w:eastAsia="en-AU"/>
          </w:rPr>
          <w:tab/>
          <w:t>Compensation for taking water for mining etc</w:t>
        </w:r>
      </w:hyperlink>
    </w:p>
    <w:p w:rsidR="00766D3D" w:rsidRPr="00766D3D" w:rsidRDefault="0005076C" w:rsidP="00766D3D">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2" w:history="1">
        <w:r w:rsidR="00766D3D" w:rsidRPr="00766D3D">
          <w:rPr>
            <w:rFonts w:eastAsia="Times New Roman"/>
            <w:color w:val="000000"/>
            <w:sz w:val="28"/>
            <w:szCs w:val="28"/>
            <w:lang w:eastAsia="en-AU"/>
          </w:rPr>
          <w:t xml:space="preserve">Schedule 1—Revocation of </w:t>
        </w:r>
        <w:r w:rsidR="00766D3D" w:rsidRPr="00766D3D">
          <w:rPr>
            <w:rFonts w:eastAsia="Times New Roman"/>
            <w:i/>
            <w:iCs/>
            <w:color w:val="000000"/>
            <w:sz w:val="28"/>
            <w:szCs w:val="28"/>
            <w:lang w:eastAsia="en-AU"/>
          </w:rPr>
          <w:t>Pastoral Land Management and Conservation Regulations 2006</w:t>
        </w:r>
      </w:hyperlink>
    </w:p>
    <w:p w:rsidR="00766D3D" w:rsidRPr="00766D3D" w:rsidRDefault="00766D3D" w:rsidP="00766D3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1—Short title</w:t>
      </w:r>
    </w:p>
    <w:p w:rsidR="00766D3D" w:rsidRPr="00766D3D" w:rsidRDefault="00766D3D" w:rsidP="00766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 xml:space="preserve">These regulations may be cited as the </w:t>
      </w:r>
      <w:r w:rsidRPr="00766D3D">
        <w:rPr>
          <w:rFonts w:eastAsia="Times New Roman"/>
          <w:i/>
          <w:iCs/>
          <w:color w:val="000000"/>
          <w:sz w:val="23"/>
          <w:szCs w:val="23"/>
          <w:lang w:eastAsia="en-AU"/>
        </w:rPr>
        <w:t>Pastoral Land Management and Conservation Regulations 2021</w:t>
      </w:r>
      <w:r w:rsidRPr="00766D3D">
        <w:rPr>
          <w:rFonts w:eastAsia="Times New Roman"/>
          <w:color w:val="000000"/>
          <w:sz w:val="23"/>
          <w:szCs w:val="23"/>
          <w:lang w:eastAsia="en-AU"/>
        </w:rPr>
        <w:t>.</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2—Commencement</w:t>
      </w:r>
    </w:p>
    <w:p w:rsidR="00766D3D" w:rsidRPr="00766D3D" w:rsidRDefault="00766D3D" w:rsidP="00766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These regulations come into operation on 1 September 2021.</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3—Interpretation</w:t>
      </w:r>
    </w:p>
    <w:p w:rsidR="00766D3D" w:rsidRPr="00766D3D" w:rsidRDefault="00766D3D" w:rsidP="00766D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In these regulations, unless the contrary intention appears—</w:t>
      </w:r>
    </w:p>
    <w:p w:rsidR="00766D3D" w:rsidRPr="00766D3D" w:rsidRDefault="00766D3D" w:rsidP="00766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b/>
          <w:bCs/>
          <w:i/>
          <w:iCs/>
          <w:color w:val="000000"/>
          <w:sz w:val="23"/>
          <w:szCs w:val="23"/>
          <w:lang w:eastAsia="en-AU"/>
        </w:rPr>
        <w:t>Act</w:t>
      </w:r>
      <w:r w:rsidRPr="00766D3D">
        <w:rPr>
          <w:rFonts w:eastAsia="Times New Roman"/>
          <w:color w:val="000000"/>
          <w:sz w:val="23"/>
          <w:szCs w:val="23"/>
          <w:lang w:eastAsia="en-AU"/>
        </w:rPr>
        <w:t xml:space="preserve"> means the </w:t>
      </w:r>
      <w:hyperlink r:id="rId31" w:history="1">
        <w:r w:rsidRPr="00766D3D">
          <w:rPr>
            <w:rFonts w:eastAsia="Times New Roman"/>
            <w:i/>
            <w:iCs/>
            <w:color w:val="000000"/>
            <w:sz w:val="23"/>
            <w:szCs w:val="23"/>
            <w:lang w:eastAsia="en-AU"/>
          </w:rPr>
          <w:t>Pastoral Land Management and Conservation Act 1989</w:t>
        </w:r>
      </w:hyperlink>
      <w:r w:rsidRPr="00766D3D">
        <w:rPr>
          <w:rFonts w:eastAsia="Times New Roman"/>
          <w:color w:val="000000"/>
          <w:sz w:val="23"/>
          <w:szCs w:val="23"/>
          <w:lang w:eastAsia="en-AU"/>
        </w:rPr>
        <w:t>.</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4—Prescribed percentage of net rental income for Fund</w:t>
      </w:r>
    </w:p>
    <w:p w:rsidR="00766D3D" w:rsidRPr="00766D3D" w:rsidRDefault="00766D3D" w:rsidP="00766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For the purposes of section 9(2)(a) of the Act, the prescribed percentage is 10%.</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5—Other Acts to be complied with by lessees</w:t>
      </w:r>
    </w:p>
    <w:p w:rsidR="00766D3D" w:rsidRPr="00766D3D" w:rsidRDefault="00766D3D" w:rsidP="00766D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For the purposes of section 22(1)(a)(v)(G) of the Act, the following Acts are prescribed:</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(a)</w:t>
      </w:r>
      <w:r w:rsidRPr="00766D3D">
        <w:rPr>
          <w:rFonts w:eastAsia="Times New Roman"/>
          <w:color w:val="000000"/>
          <w:sz w:val="23"/>
          <w:szCs w:val="23"/>
          <w:lang w:eastAsia="en-AU"/>
        </w:rPr>
        <w:tab/>
        <w:t xml:space="preserve">the </w:t>
      </w:r>
      <w:hyperlink r:id="rId32" w:history="1">
        <w:r w:rsidRPr="00766D3D">
          <w:rPr>
            <w:rFonts w:eastAsia="Times New Roman"/>
            <w:i/>
            <w:iCs/>
            <w:color w:val="000000"/>
            <w:sz w:val="23"/>
            <w:szCs w:val="23"/>
            <w:lang w:eastAsia="en-AU"/>
          </w:rPr>
          <w:t>National Parks and Wildlife Act 1972</w:t>
        </w:r>
      </w:hyperlink>
      <w:r w:rsidRPr="00766D3D">
        <w:rPr>
          <w:rFonts w:eastAsia="Times New Roman"/>
          <w:color w:val="000000"/>
          <w:sz w:val="23"/>
          <w:szCs w:val="23"/>
          <w:lang w:eastAsia="en-AU"/>
        </w:rPr>
        <w:t>;</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(b)</w:t>
      </w:r>
      <w:r w:rsidRPr="00766D3D">
        <w:rPr>
          <w:rFonts w:eastAsia="Times New Roman"/>
          <w:color w:val="000000"/>
          <w:sz w:val="23"/>
          <w:szCs w:val="23"/>
          <w:lang w:eastAsia="en-AU"/>
        </w:rPr>
        <w:tab/>
        <w:t xml:space="preserve">the </w:t>
      </w:r>
      <w:hyperlink r:id="rId33" w:history="1">
        <w:r w:rsidRPr="00766D3D">
          <w:rPr>
            <w:rFonts w:eastAsia="Times New Roman"/>
            <w:i/>
            <w:iCs/>
            <w:color w:val="000000"/>
            <w:sz w:val="23"/>
            <w:szCs w:val="23"/>
            <w:lang w:eastAsia="en-AU"/>
          </w:rPr>
          <w:t>Native Vegetation Act 1991</w:t>
        </w:r>
      </w:hyperlink>
      <w:r w:rsidRPr="00766D3D">
        <w:rPr>
          <w:rFonts w:eastAsia="Times New Roman"/>
          <w:color w:val="000000"/>
          <w:sz w:val="23"/>
          <w:szCs w:val="23"/>
          <w:lang w:eastAsia="en-AU"/>
        </w:rPr>
        <w:t>;</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(c)</w:t>
      </w:r>
      <w:r w:rsidRPr="00766D3D">
        <w:rPr>
          <w:rFonts w:eastAsia="Times New Roman"/>
          <w:color w:val="000000"/>
          <w:sz w:val="23"/>
          <w:szCs w:val="23"/>
          <w:lang w:eastAsia="en-AU"/>
        </w:rPr>
        <w:tab/>
        <w:t xml:space="preserve">the </w:t>
      </w:r>
      <w:hyperlink r:id="rId34" w:history="1">
        <w:r w:rsidRPr="00766D3D">
          <w:rPr>
            <w:rFonts w:eastAsia="Times New Roman"/>
            <w:i/>
            <w:iCs/>
            <w:color w:val="000000"/>
            <w:sz w:val="23"/>
            <w:szCs w:val="23"/>
            <w:lang w:eastAsia="en-AU"/>
          </w:rPr>
          <w:t>Plant Health Act 2009</w:t>
        </w:r>
      </w:hyperlink>
      <w:r w:rsidRPr="00766D3D">
        <w:rPr>
          <w:rFonts w:eastAsia="Times New Roman"/>
          <w:color w:val="000000"/>
          <w:sz w:val="23"/>
          <w:szCs w:val="23"/>
          <w:lang w:eastAsia="en-AU"/>
        </w:rPr>
        <w:t>.</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6—Public access routes</w:t>
      </w:r>
    </w:p>
    <w:p w:rsidR="00766D3D" w:rsidRPr="00766D3D" w:rsidRDefault="00766D3D" w:rsidP="00766D3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3" w:name="idbce15730_4498_4679_828c_c0445c0e9f38_c"/>
      <w:r w:rsidRPr="00766D3D">
        <w:rPr>
          <w:rFonts w:eastAsia="Times New Roman"/>
          <w:color w:val="000000"/>
          <w:sz w:val="23"/>
          <w:szCs w:val="23"/>
          <w:lang w:eastAsia="en-AU"/>
        </w:rPr>
        <w:tab/>
        <w:t>(1)</w:t>
      </w:r>
      <w:r w:rsidRPr="00766D3D">
        <w:rPr>
          <w:rFonts w:eastAsia="Times New Roman"/>
          <w:color w:val="000000"/>
          <w:sz w:val="23"/>
          <w:szCs w:val="23"/>
          <w:lang w:eastAsia="en-AU"/>
        </w:rPr>
        <w:tab/>
        <w:t>A person must not, without lawful authority or reasonable excuse, travel on or across a public access route while it is temporarily closed under section 45(7) of the Act.</w:t>
      </w:r>
      <w:bookmarkEnd w:id="73"/>
    </w:p>
    <w:p w:rsidR="00766D3D" w:rsidRPr="00766D3D" w:rsidRDefault="00766D3D" w:rsidP="00766D3D">
      <w:pPr>
        <w:keepLines/>
        <w:autoSpaceDE w:val="0"/>
        <w:autoSpaceDN w:val="0"/>
        <w:adjustRightInd w:val="0"/>
        <w:spacing w:before="8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Maximum penalty: $1 250.</w:t>
      </w:r>
    </w:p>
    <w:p w:rsidR="00766D3D" w:rsidRPr="00766D3D" w:rsidRDefault="00766D3D" w:rsidP="00766D3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66D3D">
        <w:rPr>
          <w:rFonts w:eastAsia="Times New Roman"/>
          <w:color w:val="000000"/>
          <w:sz w:val="23"/>
          <w:szCs w:val="23"/>
          <w:lang w:eastAsia="en-AU"/>
        </w:rPr>
        <w:tab/>
        <w:t>(2)</w:t>
      </w:r>
      <w:r w:rsidRPr="00766D3D">
        <w:rPr>
          <w:rFonts w:eastAsia="Times New Roman"/>
          <w:color w:val="000000"/>
          <w:sz w:val="23"/>
          <w:szCs w:val="23"/>
          <w:lang w:eastAsia="en-AU"/>
        </w:rPr>
        <w:tab/>
      </w:r>
      <w:hyperlink w:anchor="idbce15730_4498_4679_828c_c0445c0e9f38_c" w:history="1">
        <w:r w:rsidRPr="00766D3D">
          <w:rPr>
            <w:rFonts w:eastAsia="Times New Roman"/>
            <w:color w:val="000000"/>
            <w:sz w:val="23"/>
            <w:szCs w:val="23"/>
            <w:lang w:eastAsia="en-AU"/>
          </w:rPr>
          <w:t>Subregulation (1)</w:t>
        </w:r>
      </w:hyperlink>
      <w:r w:rsidRPr="00766D3D">
        <w:rPr>
          <w:rFonts w:eastAsia="Times New Roman"/>
          <w:color w:val="000000"/>
          <w:sz w:val="23"/>
          <w:szCs w:val="23"/>
          <w:lang w:eastAsia="en-AU"/>
        </w:rPr>
        <w:t xml:space="preserve"> does not apply to the lessee on whose land the access route is situated, or to an agent or employee of such a lessee.</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7—Gates</w:t>
      </w:r>
    </w:p>
    <w:p w:rsidR="00766D3D" w:rsidRPr="00766D3D" w:rsidRDefault="00766D3D" w:rsidP="00766D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A person who travels on a public access route must—</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(a)</w:t>
      </w:r>
      <w:r w:rsidRPr="00766D3D">
        <w:rPr>
          <w:rFonts w:eastAsia="Times New Roman"/>
          <w:color w:val="000000"/>
          <w:sz w:val="23"/>
          <w:szCs w:val="23"/>
          <w:lang w:eastAsia="en-AU"/>
        </w:rPr>
        <w:tab/>
        <w:t>close any gate across the route that the person finds closed; and</w:t>
      </w:r>
    </w:p>
    <w:p w:rsidR="00766D3D" w:rsidRPr="00766D3D" w:rsidRDefault="00766D3D" w:rsidP="00766D3D">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(b)</w:t>
      </w:r>
      <w:r w:rsidRPr="00766D3D">
        <w:rPr>
          <w:rFonts w:eastAsia="Times New Roman"/>
          <w:color w:val="000000"/>
          <w:sz w:val="23"/>
          <w:szCs w:val="23"/>
          <w:lang w:eastAsia="en-AU"/>
        </w:rPr>
        <w:tab/>
        <w:t>leave open any gate that the person finds open.</w:t>
      </w:r>
    </w:p>
    <w:p w:rsidR="00766D3D" w:rsidRPr="00766D3D" w:rsidRDefault="00766D3D" w:rsidP="00766D3D">
      <w:pPr>
        <w:keepLines/>
        <w:autoSpaceDE w:val="0"/>
        <w:autoSpaceDN w:val="0"/>
        <w:adjustRightInd w:val="0"/>
        <w:spacing w:before="8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Maximum penalty: $1 250.</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8—Travelling stock</w:t>
      </w:r>
    </w:p>
    <w:p w:rsidR="00766D3D" w:rsidRPr="00766D3D" w:rsidRDefault="00766D3D" w:rsidP="00766D3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66D3D">
        <w:rPr>
          <w:rFonts w:eastAsia="Times New Roman"/>
          <w:color w:val="000000"/>
          <w:sz w:val="23"/>
          <w:szCs w:val="23"/>
          <w:lang w:eastAsia="en-AU"/>
        </w:rPr>
        <w:tab/>
        <w:t>(1)</w:t>
      </w:r>
      <w:r w:rsidRPr="00766D3D">
        <w:rPr>
          <w:rFonts w:eastAsia="Times New Roman"/>
          <w:color w:val="000000"/>
          <w:sz w:val="23"/>
          <w:szCs w:val="23"/>
          <w:lang w:eastAsia="en-AU"/>
        </w:rPr>
        <w:tab/>
        <w:t>For the purposes of section 46(1) of the Act, notice to the lessee—</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(a)</w:t>
      </w:r>
      <w:r w:rsidRPr="00766D3D">
        <w:rPr>
          <w:rFonts w:eastAsia="Times New Roman"/>
          <w:color w:val="000000"/>
          <w:sz w:val="23"/>
          <w:szCs w:val="23"/>
          <w:lang w:eastAsia="en-AU"/>
        </w:rPr>
        <w:tab/>
        <w:t>must be given in writing at least 7 days before the stock are to enter the land; and</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(b)</w:t>
      </w:r>
      <w:r w:rsidRPr="00766D3D">
        <w:rPr>
          <w:rFonts w:eastAsia="Times New Roman"/>
          <w:color w:val="000000"/>
          <w:sz w:val="23"/>
          <w:szCs w:val="23"/>
          <w:lang w:eastAsia="en-AU"/>
        </w:rPr>
        <w:tab/>
        <w:t>must set out the following particulars:</w:t>
      </w:r>
    </w:p>
    <w:p w:rsidR="00766D3D" w:rsidRPr="00766D3D" w:rsidRDefault="00766D3D" w:rsidP="00766D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66D3D">
        <w:rPr>
          <w:rFonts w:eastAsia="Times New Roman"/>
          <w:color w:val="000000"/>
          <w:sz w:val="23"/>
          <w:szCs w:val="23"/>
          <w:lang w:eastAsia="en-AU"/>
        </w:rPr>
        <w:tab/>
        <w:t>(i)</w:t>
      </w:r>
      <w:r w:rsidRPr="00766D3D">
        <w:rPr>
          <w:rFonts w:eastAsia="Times New Roman"/>
          <w:color w:val="000000"/>
          <w:sz w:val="23"/>
          <w:szCs w:val="23"/>
          <w:lang w:eastAsia="en-AU"/>
        </w:rPr>
        <w:tab/>
        <w:t>the number and type of stock;</w:t>
      </w:r>
    </w:p>
    <w:p w:rsidR="00766D3D" w:rsidRPr="00766D3D" w:rsidRDefault="00766D3D" w:rsidP="00766D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66D3D">
        <w:rPr>
          <w:rFonts w:eastAsia="Times New Roman"/>
          <w:color w:val="000000"/>
          <w:sz w:val="23"/>
          <w:szCs w:val="23"/>
          <w:lang w:eastAsia="en-AU"/>
        </w:rPr>
        <w:tab/>
        <w:t>(ii)</w:t>
      </w:r>
      <w:r w:rsidRPr="00766D3D">
        <w:rPr>
          <w:rFonts w:eastAsia="Times New Roman"/>
          <w:color w:val="000000"/>
          <w:sz w:val="23"/>
          <w:szCs w:val="23"/>
          <w:lang w:eastAsia="en-AU"/>
        </w:rPr>
        <w:tab/>
        <w:t>the place of origin and the destination of the stock;</w:t>
      </w:r>
    </w:p>
    <w:p w:rsidR="00766D3D" w:rsidRPr="00766D3D" w:rsidRDefault="00766D3D" w:rsidP="00766D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66D3D">
        <w:rPr>
          <w:rFonts w:eastAsia="Times New Roman"/>
          <w:color w:val="000000"/>
          <w:sz w:val="23"/>
          <w:szCs w:val="23"/>
          <w:lang w:eastAsia="en-AU"/>
        </w:rPr>
        <w:tab/>
        <w:t>(iii)</w:t>
      </w:r>
      <w:r w:rsidRPr="00766D3D">
        <w:rPr>
          <w:rFonts w:eastAsia="Times New Roman"/>
          <w:color w:val="000000"/>
          <w:sz w:val="23"/>
          <w:szCs w:val="23"/>
          <w:lang w:eastAsia="en-AU"/>
        </w:rPr>
        <w:tab/>
        <w:t>the proposed route;</w:t>
      </w:r>
    </w:p>
    <w:p w:rsidR="00766D3D" w:rsidRPr="00766D3D" w:rsidRDefault="00766D3D" w:rsidP="00766D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66D3D">
        <w:rPr>
          <w:rFonts w:eastAsia="Times New Roman"/>
          <w:color w:val="000000"/>
          <w:sz w:val="23"/>
          <w:szCs w:val="23"/>
          <w:lang w:eastAsia="en-AU"/>
        </w:rPr>
        <w:tab/>
        <w:t>(iv)</w:t>
      </w:r>
      <w:r w:rsidRPr="00766D3D">
        <w:rPr>
          <w:rFonts w:eastAsia="Times New Roman"/>
          <w:color w:val="000000"/>
          <w:sz w:val="23"/>
          <w:szCs w:val="23"/>
          <w:lang w:eastAsia="en-AU"/>
        </w:rPr>
        <w:tab/>
        <w:t>the proposed date of arrival of the stock on the land and date of departure from the land;</w:t>
      </w:r>
    </w:p>
    <w:p w:rsidR="00766D3D" w:rsidRPr="00766D3D" w:rsidRDefault="00766D3D" w:rsidP="00766D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66D3D">
        <w:rPr>
          <w:rFonts w:eastAsia="Times New Roman"/>
          <w:color w:val="000000"/>
          <w:sz w:val="23"/>
          <w:szCs w:val="23"/>
          <w:lang w:eastAsia="en-AU"/>
        </w:rPr>
        <w:tab/>
        <w:t>(v)</w:t>
      </w:r>
      <w:r w:rsidRPr="00766D3D">
        <w:rPr>
          <w:rFonts w:eastAsia="Times New Roman"/>
          <w:color w:val="000000"/>
          <w:sz w:val="23"/>
          <w:szCs w:val="23"/>
          <w:lang w:eastAsia="en-AU"/>
        </w:rPr>
        <w:tab/>
        <w:t>the name and address of each person who will be in charge of the stock; and</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(c)</w:t>
      </w:r>
      <w:r w:rsidRPr="00766D3D">
        <w:rPr>
          <w:rFonts w:eastAsia="Times New Roman"/>
          <w:color w:val="000000"/>
          <w:sz w:val="23"/>
          <w:szCs w:val="23"/>
          <w:lang w:eastAsia="en-AU"/>
        </w:rPr>
        <w:tab/>
        <w:t>must be accompanied by a statutory declaration by a qualified veterinary surgeon that the stock are disease free.</w:t>
      </w:r>
    </w:p>
    <w:p w:rsidR="00766D3D" w:rsidRPr="00766D3D" w:rsidRDefault="00766D3D" w:rsidP="00766D3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66D3D">
        <w:rPr>
          <w:rFonts w:eastAsia="Times New Roman"/>
          <w:color w:val="000000"/>
          <w:sz w:val="23"/>
          <w:szCs w:val="23"/>
          <w:lang w:eastAsia="en-AU"/>
        </w:rPr>
        <w:tab/>
        <w:t>(2)</w:t>
      </w:r>
      <w:r w:rsidRPr="00766D3D">
        <w:rPr>
          <w:rFonts w:eastAsia="Times New Roman"/>
          <w:color w:val="000000"/>
          <w:sz w:val="23"/>
          <w:szCs w:val="23"/>
          <w:lang w:eastAsia="en-AU"/>
        </w:rPr>
        <w:tab/>
        <w:t>If stock are to travel over pastoral land for the predominant purpose of obtaining feed from the land, the lessee must forward particulars of the travel arrangements to the Board.</w:t>
      </w:r>
    </w:p>
    <w:p w:rsidR="00766D3D" w:rsidRPr="00766D3D" w:rsidRDefault="00766D3D" w:rsidP="00766D3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66D3D">
        <w:rPr>
          <w:rFonts w:eastAsia="Times New Roman"/>
          <w:color w:val="000000"/>
          <w:sz w:val="23"/>
          <w:szCs w:val="23"/>
          <w:lang w:eastAsia="en-AU"/>
        </w:rPr>
        <w:tab/>
        <w:t>(3)</w:t>
      </w:r>
      <w:r w:rsidRPr="00766D3D">
        <w:rPr>
          <w:rFonts w:eastAsia="Times New Roman"/>
          <w:color w:val="000000"/>
          <w:sz w:val="23"/>
          <w:szCs w:val="23"/>
          <w:lang w:eastAsia="en-AU"/>
        </w:rPr>
        <w:tab/>
        <w:t>For the purposes of section 46(2) of the Act, the rate of compensation for travelling with stock over pastoral land where the predominant purpose is to obtain feed for the stock from the land is as follows:</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(a)</w:t>
      </w:r>
      <w:r w:rsidRPr="00766D3D">
        <w:rPr>
          <w:rFonts w:eastAsia="Times New Roman"/>
          <w:color w:val="000000"/>
          <w:sz w:val="23"/>
          <w:szCs w:val="23"/>
          <w:lang w:eastAsia="en-AU"/>
        </w:rPr>
        <w:tab/>
        <w:t>for sheep—5 cents per head per day;</w:t>
      </w:r>
    </w:p>
    <w:p w:rsidR="00766D3D" w:rsidRPr="00766D3D" w:rsidRDefault="00766D3D" w:rsidP="00766D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766D3D">
        <w:rPr>
          <w:rFonts w:eastAsia="Times New Roman"/>
          <w:color w:val="000000"/>
          <w:sz w:val="23"/>
          <w:szCs w:val="23"/>
          <w:lang w:eastAsia="en-AU"/>
        </w:rPr>
        <w:tab/>
        <w:t>(b)</w:t>
      </w:r>
      <w:r w:rsidRPr="00766D3D">
        <w:rPr>
          <w:rFonts w:eastAsia="Times New Roman"/>
          <w:color w:val="000000"/>
          <w:sz w:val="23"/>
          <w:szCs w:val="23"/>
          <w:lang w:eastAsia="en-AU"/>
        </w:rPr>
        <w:tab/>
        <w:t>for cattle—20 cents per head per day.</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9—Lessee may give directions</w:t>
      </w:r>
    </w:p>
    <w:p w:rsidR="00766D3D" w:rsidRPr="00766D3D" w:rsidRDefault="00766D3D" w:rsidP="00766D3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66D3D">
        <w:rPr>
          <w:rFonts w:eastAsia="Times New Roman"/>
          <w:color w:val="000000"/>
          <w:sz w:val="23"/>
          <w:szCs w:val="23"/>
          <w:lang w:eastAsia="en-AU"/>
        </w:rPr>
        <w:tab/>
        <w:t>(1)</w:t>
      </w:r>
      <w:r w:rsidRPr="00766D3D">
        <w:rPr>
          <w:rFonts w:eastAsia="Times New Roman"/>
          <w:color w:val="000000"/>
          <w:sz w:val="23"/>
          <w:szCs w:val="23"/>
          <w:lang w:eastAsia="en-AU"/>
        </w:rPr>
        <w:tab/>
        <w:t>A lessee or an agent or employee of a lessee may give to a person travelling across or camping on the lessee's land such directions as may be reasonably required for the purpose of preventing undue interference with the lessee's stock management practices.</w:t>
      </w:r>
    </w:p>
    <w:p w:rsidR="00766D3D" w:rsidRPr="00766D3D" w:rsidRDefault="00766D3D" w:rsidP="00766D3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66D3D">
        <w:rPr>
          <w:rFonts w:eastAsia="Times New Roman"/>
          <w:color w:val="000000"/>
          <w:sz w:val="23"/>
          <w:szCs w:val="23"/>
          <w:lang w:eastAsia="en-AU"/>
        </w:rPr>
        <w:tab/>
        <w:t>(2)</w:t>
      </w:r>
      <w:r w:rsidRPr="00766D3D">
        <w:rPr>
          <w:rFonts w:eastAsia="Times New Roman"/>
          <w:color w:val="000000"/>
          <w:sz w:val="23"/>
          <w:szCs w:val="23"/>
          <w:lang w:eastAsia="en-AU"/>
        </w:rPr>
        <w:tab/>
        <w:t>A person who, without lawful authority or reasonable excuse, fails to comply with such a direction is guilty of an offence.</w:t>
      </w:r>
    </w:p>
    <w:p w:rsidR="00766D3D" w:rsidRPr="00766D3D" w:rsidRDefault="00766D3D" w:rsidP="00766D3D">
      <w:pPr>
        <w:keepLines/>
        <w:autoSpaceDE w:val="0"/>
        <w:autoSpaceDN w:val="0"/>
        <w:adjustRightInd w:val="0"/>
        <w:spacing w:before="8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Maximum penalty: $1 250.</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10—Directions relating to access to water for travelling stock</w:t>
      </w:r>
    </w:p>
    <w:p w:rsidR="00766D3D" w:rsidRPr="00766D3D" w:rsidRDefault="00766D3D" w:rsidP="00766D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A person who, without reasonable excuse, fails to comply with a direction given by a lessee under section 59(1)(b) of the Act is guilty of an offence.</w:t>
      </w:r>
    </w:p>
    <w:p w:rsidR="00766D3D" w:rsidRPr="00766D3D" w:rsidRDefault="00766D3D" w:rsidP="00766D3D">
      <w:pPr>
        <w:keepLines/>
        <w:autoSpaceDE w:val="0"/>
        <w:autoSpaceDN w:val="0"/>
        <w:adjustRightInd w:val="0"/>
        <w:spacing w:before="8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Maximum penalty: $1 250.</w:t>
      </w:r>
    </w:p>
    <w:p w:rsidR="00766D3D" w:rsidRPr="00766D3D" w:rsidRDefault="00766D3D" w:rsidP="00766D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66D3D">
        <w:rPr>
          <w:rFonts w:eastAsia="Times New Roman"/>
          <w:b/>
          <w:bCs/>
          <w:color w:val="000000"/>
          <w:sz w:val="26"/>
          <w:szCs w:val="26"/>
          <w:lang w:eastAsia="en-AU"/>
        </w:rPr>
        <w:t>11—Compensation for taking water for mining etc</w:t>
      </w:r>
    </w:p>
    <w:p w:rsidR="00766D3D" w:rsidRPr="00766D3D" w:rsidRDefault="00766D3D" w:rsidP="00766D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66D3D">
        <w:rPr>
          <w:rFonts w:eastAsia="Times New Roman"/>
          <w:color w:val="000000"/>
          <w:sz w:val="23"/>
          <w:szCs w:val="23"/>
          <w:lang w:eastAsia="en-AU"/>
        </w:rPr>
        <w:t>For the purposes of section 59(3) of the Act, the rate of compensation payable to a lessee for water taken by the holder of a mining tenement other than water taken from a natural source solely by means of equipment or infrastructure supplied by the holder of the mining tenement is $1 per kilolitre.</w:t>
      </w:r>
    </w:p>
    <w:p w:rsidR="00766D3D" w:rsidRPr="00766D3D" w:rsidRDefault="00766D3D" w:rsidP="00766D3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66D3D">
        <w:rPr>
          <w:rFonts w:eastAsia="Times New Roman"/>
          <w:b/>
          <w:bCs/>
          <w:color w:val="000000"/>
          <w:sz w:val="32"/>
          <w:szCs w:val="32"/>
          <w:lang w:eastAsia="en-AU"/>
        </w:rPr>
        <w:t xml:space="preserve">Schedule 1—Revocation of </w:t>
      </w:r>
      <w:r w:rsidRPr="00766D3D">
        <w:rPr>
          <w:rFonts w:eastAsia="Times New Roman"/>
          <w:b/>
          <w:bCs/>
          <w:i/>
          <w:iCs/>
          <w:color w:val="000000"/>
          <w:sz w:val="32"/>
          <w:szCs w:val="32"/>
          <w:lang w:eastAsia="en-AU"/>
        </w:rPr>
        <w:t>Pastoral Land Management and Conservation Regulations 2006</w:t>
      </w:r>
    </w:p>
    <w:p w:rsidR="00766D3D" w:rsidRPr="00766D3D" w:rsidRDefault="00766D3D" w:rsidP="00766D3D">
      <w:pPr>
        <w:keepLines/>
        <w:autoSpaceDE w:val="0"/>
        <w:autoSpaceDN w:val="0"/>
        <w:adjustRightInd w:val="0"/>
        <w:spacing w:before="120" w:after="0" w:line="240" w:lineRule="auto"/>
        <w:jc w:val="left"/>
        <w:rPr>
          <w:rFonts w:eastAsia="Times New Roman"/>
          <w:color w:val="000000"/>
          <w:sz w:val="23"/>
          <w:szCs w:val="23"/>
          <w:lang w:eastAsia="en-AU"/>
        </w:rPr>
      </w:pPr>
      <w:r w:rsidRPr="00766D3D">
        <w:rPr>
          <w:rFonts w:eastAsia="Times New Roman"/>
          <w:color w:val="000000"/>
          <w:sz w:val="23"/>
          <w:szCs w:val="23"/>
          <w:lang w:eastAsia="en-AU"/>
        </w:rPr>
        <w:t xml:space="preserve">The </w:t>
      </w:r>
      <w:hyperlink r:id="rId35" w:history="1">
        <w:r w:rsidRPr="00766D3D">
          <w:rPr>
            <w:rFonts w:eastAsia="Times New Roman"/>
            <w:i/>
            <w:iCs/>
            <w:color w:val="000000"/>
            <w:sz w:val="23"/>
            <w:szCs w:val="23"/>
            <w:lang w:eastAsia="en-AU"/>
          </w:rPr>
          <w:t>Pastoral Land Management and Conservation Regulations 2006</w:t>
        </w:r>
      </w:hyperlink>
      <w:r w:rsidRPr="00766D3D">
        <w:rPr>
          <w:rFonts w:eastAsia="Times New Roman"/>
          <w:color w:val="000000"/>
          <w:sz w:val="23"/>
          <w:szCs w:val="23"/>
          <w:lang w:eastAsia="en-AU"/>
        </w:rPr>
        <w:t xml:space="preserve"> are revoked.</w:t>
      </w:r>
    </w:p>
    <w:p w:rsidR="00766D3D" w:rsidRPr="00766D3D" w:rsidRDefault="00766D3D" w:rsidP="00766D3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66D3D">
        <w:rPr>
          <w:rFonts w:eastAsia="Times New Roman"/>
          <w:b/>
          <w:bCs/>
          <w:color w:val="000000"/>
          <w:sz w:val="20"/>
          <w:szCs w:val="20"/>
          <w:lang w:eastAsia="en-AU"/>
        </w:rPr>
        <w:t>Note—</w:t>
      </w:r>
    </w:p>
    <w:p w:rsidR="00766D3D" w:rsidRPr="00766D3D" w:rsidRDefault="00766D3D" w:rsidP="00766D3D">
      <w:pPr>
        <w:keepLines/>
        <w:autoSpaceDE w:val="0"/>
        <w:autoSpaceDN w:val="0"/>
        <w:adjustRightInd w:val="0"/>
        <w:spacing w:before="120" w:after="0" w:line="240" w:lineRule="auto"/>
        <w:ind w:left="794"/>
        <w:jc w:val="left"/>
        <w:rPr>
          <w:rFonts w:eastAsia="Times New Roman"/>
          <w:color w:val="000000"/>
          <w:sz w:val="20"/>
          <w:szCs w:val="20"/>
          <w:lang w:eastAsia="en-AU"/>
        </w:rPr>
      </w:pPr>
      <w:r w:rsidRPr="00766D3D">
        <w:rPr>
          <w:rFonts w:eastAsia="Times New Roman"/>
          <w:color w:val="000000"/>
          <w:sz w:val="20"/>
          <w:szCs w:val="20"/>
          <w:lang w:eastAsia="en-AU"/>
        </w:rPr>
        <w:t xml:space="preserve">As required by section 10AA(2) of the </w:t>
      </w:r>
      <w:hyperlink r:id="rId36" w:history="1">
        <w:r w:rsidRPr="00766D3D">
          <w:rPr>
            <w:rFonts w:eastAsia="Times New Roman"/>
            <w:i/>
            <w:iCs/>
            <w:color w:val="000000"/>
            <w:sz w:val="20"/>
            <w:szCs w:val="20"/>
            <w:lang w:eastAsia="en-AU"/>
          </w:rPr>
          <w:t>Subordinate Legislation Act 1978</w:t>
        </w:r>
      </w:hyperlink>
      <w:r w:rsidRPr="00766D3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766D3D" w:rsidRPr="00766D3D" w:rsidRDefault="00766D3D" w:rsidP="00766D3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66D3D">
        <w:rPr>
          <w:rFonts w:eastAsia="Times New Roman"/>
          <w:b/>
          <w:bCs/>
          <w:color w:val="000000"/>
          <w:sz w:val="26"/>
          <w:szCs w:val="26"/>
          <w:lang w:eastAsia="en-AU"/>
        </w:rPr>
        <w:t>Made by the Governor</w:t>
      </w:r>
    </w:p>
    <w:p w:rsidR="00766D3D" w:rsidRPr="00766D3D" w:rsidRDefault="00766D3D" w:rsidP="00766D3D">
      <w:pPr>
        <w:keepNext/>
        <w:keepLines/>
        <w:autoSpaceDE w:val="0"/>
        <w:autoSpaceDN w:val="0"/>
        <w:adjustRightInd w:val="0"/>
        <w:spacing w:before="120" w:after="0" w:line="240" w:lineRule="auto"/>
        <w:jc w:val="left"/>
        <w:rPr>
          <w:rFonts w:eastAsia="Times New Roman"/>
          <w:color w:val="000000"/>
          <w:sz w:val="23"/>
          <w:szCs w:val="23"/>
          <w:lang w:eastAsia="en-AU"/>
        </w:rPr>
      </w:pPr>
      <w:r w:rsidRPr="00766D3D">
        <w:rPr>
          <w:rFonts w:eastAsia="Times New Roman"/>
          <w:color w:val="000000"/>
          <w:sz w:val="23"/>
          <w:szCs w:val="23"/>
          <w:lang w:eastAsia="en-AU"/>
        </w:rPr>
        <w:t>with the advice and consent of the Executive Council</w:t>
      </w:r>
    </w:p>
    <w:p w:rsidR="00766D3D" w:rsidRPr="00766D3D" w:rsidRDefault="00766D3D" w:rsidP="00766D3D">
      <w:pPr>
        <w:keepNext/>
        <w:keepLines/>
        <w:autoSpaceDE w:val="0"/>
        <w:autoSpaceDN w:val="0"/>
        <w:adjustRightInd w:val="0"/>
        <w:spacing w:after="0" w:line="240" w:lineRule="auto"/>
        <w:jc w:val="left"/>
        <w:rPr>
          <w:rFonts w:eastAsia="Times New Roman"/>
          <w:color w:val="000000"/>
          <w:sz w:val="23"/>
          <w:szCs w:val="23"/>
          <w:lang w:eastAsia="en-AU"/>
        </w:rPr>
      </w:pPr>
      <w:r w:rsidRPr="00766D3D">
        <w:rPr>
          <w:rFonts w:eastAsia="Times New Roman"/>
          <w:color w:val="000000"/>
          <w:sz w:val="23"/>
          <w:szCs w:val="23"/>
          <w:lang w:eastAsia="en-AU"/>
        </w:rPr>
        <w:t>on 24 June 2021</w:t>
      </w:r>
    </w:p>
    <w:p w:rsidR="00766D3D" w:rsidRPr="00766D3D" w:rsidRDefault="00766D3D" w:rsidP="00766D3D">
      <w:pPr>
        <w:keepNext/>
        <w:keepLines/>
        <w:autoSpaceDE w:val="0"/>
        <w:autoSpaceDN w:val="0"/>
        <w:adjustRightInd w:val="0"/>
        <w:spacing w:before="120" w:after="0" w:line="240" w:lineRule="auto"/>
        <w:jc w:val="left"/>
        <w:rPr>
          <w:rFonts w:eastAsia="Times New Roman"/>
          <w:color w:val="000000"/>
          <w:sz w:val="23"/>
          <w:szCs w:val="23"/>
          <w:lang w:eastAsia="en-AU"/>
        </w:rPr>
      </w:pPr>
      <w:r w:rsidRPr="00766D3D">
        <w:rPr>
          <w:rFonts w:eastAsia="Times New Roman"/>
          <w:color w:val="000000"/>
          <w:sz w:val="23"/>
          <w:szCs w:val="23"/>
          <w:lang w:eastAsia="en-AU"/>
        </w:rPr>
        <w:t>No 82 of 2021</w:t>
      </w:r>
    </w:p>
    <w:p w:rsidR="00766D3D" w:rsidRDefault="00766D3D">
      <w:pPr>
        <w:spacing w:after="0" w:line="240" w:lineRule="auto"/>
        <w:jc w:val="left"/>
        <w:rPr>
          <w:rFonts w:eastAsia="Times New Roman"/>
          <w:szCs w:val="17"/>
        </w:rPr>
      </w:pPr>
      <w:r>
        <w:br w:type="page"/>
      </w:r>
    </w:p>
    <w:p w:rsidR="00810AEE" w:rsidRDefault="00810AEE" w:rsidP="00766D3D">
      <w:pPr>
        <w:pStyle w:val="RegSpace"/>
      </w:pPr>
    </w:p>
    <w:p w:rsidR="00CF14B7" w:rsidRPr="00CF14B7" w:rsidRDefault="00CF14B7" w:rsidP="00CF14B7">
      <w:pPr>
        <w:keepLines/>
        <w:autoSpaceDE w:val="0"/>
        <w:autoSpaceDN w:val="0"/>
        <w:adjustRightInd w:val="0"/>
        <w:spacing w:before="240" w:after="0" w:line="240" w:lineRule="auto"/>
        <w:jc w:val="left"/>
        <w:rPr>
          <w:rFonts w:eastAsia="Times New Roman"/>
          <w:color w:val="000000"/>
          <w:sz w:val="28"/>
          <w:szCs w:val="28"/>
          <w:lang w:eastAsia="en-AU"/>
        </w:rPr>
      </w:pPr>
      <w:r w:rsidRPr="00CF14B7">
        <w:rPr>
          <w:rFonts w:eastAsia="Times New Roman"/>
          <w:color w:val="000000"/>
          <w:sz w:val="28"/>
          <w:szCs w:val="28"/>
          <w:lang w:eastAsia="en-AU"/>
        </w:rPr>
        <w:t>South Australia</w:t>
      </w:r>
    </w:p>
    <w:p w:rsidR="00CF14B7" w:rsidRPr="00CF14B7" w:rsidRDefault="00CF14B7" w:rsidP="005E494B">
      <w:pPr>
        <w:pStyle w:val="Heading3"/>
        <w:rPr>
          <w:lang w:eastAsia="en-AU"/>
        </w:rPr>
      </w:pPr>
      <w:bookmarkStart w:id="74" w:name="_Toc75425751"/>
      <w:r w:rsidRPr="00CF14B7">
        <w:rPr>
          <w:lang w:eastAsia="en-AU"/>
        </w:rPr>
        <w:t>Summary Offences (Custody Notification Service) (No 4) Variation Regulations 2021</w:t>
      </w:r>
      <w:bookmarkEnd w:id="74"/>
    </w:p>
    <w:p w:rsidR="00CF14B7" w:rsidRPr="00CF14B7" w:rsidRDefault="00CF14B7" w:rsidP="00CF14B7">
      <w:pPr>
        <w:keepLines/>
        <w:autoSpaceDE w:val="0"/>
        <w:autoSpaceDN w:val="0"/>
        <w:adjustRightInd w:val="0"/>
        <w:spacing w:before="80" w:after="240" w:line="240" w:lineRule="auto"/>
        <w:jc w:val="left"/>
        <w:rPr>
          <w:rFonts w:eastAsia="Times New Roman"/>
          <w:color w:val="000000"/>
          <w:sz w:val="24"/>
          <w:szCs w:val="24"/>
          <w:lang w:eastAsia="en-AU"/>
        </w:rPr>
      </w:pPr>
      <w:r w:rsidRPr="00CF14B7">
        <w:rPr>
          <w:rFonts w:eastAsia="Times New Roman"/>
          <w:color w:val="000000"/>
          <w:sz w:val="24"/>
          <w:szCs w:val="24"/>
          <w:lang w:eastAsia="en-AU"/>
        </w:rPr>
        <w:t xml:space="preserve">under the </w:t>
      </w:r>
      <w:r w:rsidRPr="00CF14B7">
        <w:rPr>
          <w:rFonts w:eastAsia="Times New Roman"/>
          <w:i/>
          <w:iCs/>
          <w:color w:val="000000"/>
          <w:sz w:val="24"/>
          <w:szCs w:val="24"/>
          <w:lang w:eastAsia="en-AU"/>
        </w:rPr>
        <w:t>Summary Offences Act 1953</w:t>
      </w:r>
    </w:p>
    <w:p w:rsidR="00CF14B7" w:rsidRPr="00CF14B7" w:rsidRDefault="00CF14B7" w:rsidP="00CF14B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F14B7" w:rsidRPr="00CF14B7" w:rsidRDefault="00CF14B7" w:rsidP="00CF14B7">
      <w:pPr>
        <w:keepLines/>
        <w:autoSpaceDE w:val="0"/>
        <w:autoSpaceDN w:val="0"/>
        <w:adjustRightInd w:val="0"/>
        <w:spacing w:before="120" w:after="0" w:line="240" w:lineRule="auto"/>
        <w:jc w:val="left"/>
        <w:rPr>
          <w:rFonts w:eastAsia="Times New Roman"/>
          <w:b/>
          <w:bCs/>
          <w:color w:val="000000"/>
          <w:sz w:val="32"/>
          <w:szCs w:val="32"/>
          <w:lang w:eastAsia="en-AU"/>
        </w:rPr>
      </w:pPr>
      <w:r w:rsidRPr="00CF14B7">
        <w:rPr>
          <w:rFonts w:eastAsia="Times New Roman"/>
          <w:b/>
          <w:bCs/>
          <w:color w:val="000000"/>
          <w:sz w:val="32"/>
          <w:szCs w:val="32"/>
          <w:lang w:eastAsia="en-AU"/>
        </w:rPr>
        <w:t>Contents</w:t>
      </w:r>
    </w:p>
    <w:p w:rsidR="00CF14B7" w:rsidRPr="00CF14B7" w:rsidRDefault="0005076C" w:rsidP="00CF14B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F14B7" w:rsidRPr="00CF14B7">
          <w:rPr>
            <w:rFonts w:eastAsia="Times New Roman"/>
            <w:color w:val="000000"/>
            <w:sz w:val="28"/>
            <w:szCs w:val="28"/>
            <w:lang w:eastAsia="en-AU"/>
          </w:rPr>
          <w:t>Part 1—Preliminary</w:t>
        </w:r>
      </w:hyperlink>
    </w:p>
    <w:p w:rsidR="00CF14B7" w:rsidRPr="00CF14B7" w:rsidRDefault="0005076C" w:rsidP="00CF14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F14B7" w:rsidRPr="00CF14B7">
          <w:rPr>
            <w:rFonts w:eastAsia="Times New Roman"/>
            <w:color w:val="000000"/>
            <w:sz w:val="22"/>
            <w:lang w:eastAsia="en-AU"/>
          </w:rPr>
          <w:t>1</w:t>
        </w:r>
        <w:r w:rsidR="00CF14B7" w:rsidRPr="00CF14B7">
          <w:rPr>
            <w:rFonts w:eastAsia="Times New Roman"/>
            <w:color w:val="000000"/>
            <w:sz w:val="22"/>
            <w:lang w:eastAsia="en-AU"/>
          </w:rPr>
          <w:tab/>
          <w:t>Short title</w:t>
        </w:r>
      </w:hyperlink>
    </w:p>
    <w:p w:rsidR="00CF14B7" w:rsidRPr="00CF14B7" w:rsidRDefault="0005076C" w:rsidP="00CF14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F14B7" w:rsidRPr="00CF14B7">
          <w:rPr>
            <w:rFonts w:eastAsia="Times New Roman"/>
            <w:color w:val="000000"/>
            <w:sz w:val="22"/>
            <w:lang w:eastAsia="en-AU"/>
          </w:rPr>
          <w:t>2</w:t>
        </w:r>
        <w:r w:rsidR="00CF14B7" w:rsidRPr="00CF14B7">
          <w:rPr>
            <w:rFonts w:eastAsia="Times New Roman"/>
            <w:color w:val="000000"/>
            <w:sz w:val="22"/>
            <w:lang w:eastAsia="en-AU"/>
          </w:rPr>
          <w:tab/>
          <w:t>Commencement</w:t>
        </w:r>
      </w:hyperlink>
    </w:p>
    <w:p w:rsidR="00CF14B7" w:rsidRPr="00CF14B7" w:rsidRDefault="0005076C" w:rsidP="00CF14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F14B7" w:rsidRPr="00CF14B7">
          <w:rPr>
            <w:rFonts w:eastAsia="Times New Roman"/>
            <w:color w:val="000000"/>
            <w:sz w:val="22"/>
            <w:lang w:eastAsia="en-AU"/>
          </w:rPr>
          <w:t>3</w:t>
        </w:r>
        <w:r w:rsidR="00CF14B7" w:rsidRPr="00CF14B7">
          <w:rPr>
            <w:rFonts w:eastAsia="Times New Roman"/>
            <w:color w:val="000000"/>
            <w:sz w:val="22"/>
            <w:lang w:eastAsia="en-AU"/>
          </w:rPr>
          <w:tab/>
          <w:t>Variation provisions</w:t>
        </w:r>
      </w:hyperlink>
    </w:p>
    <w:p w:rsidR="00CF14B7" w:rsidRPr="00CF14B7" w:rsidRDefault="0005076C" w:rsidP="00CF14B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F14B7" w:rsidRPr="00CF14B7">
          <w:rPr>
            <w:rFonts w:eastAsia="Times New Roman"/>
            <w:color w:val="000000"/>
            <w:sz w:val="28"/>
            <w:szCs w:val="28"/>
            <w:lang w:eastAsia="en-AU"/>
          </w:rPr>
          <w:t xml:space="preserve">Part 2—Variation of </w:t>
        </w:r>
        <w:r w:rsidR="00CF14B7" w:rsidRPr="00CF14B7">
          <w:rPr>
            <w:rFonts w:eastAsia="Times New Roman"/>
            <w:i/>
            <w:iCs/>
            <w:color w:val="000000"/>
            <w:sz w:val="28"/>
            <w:szCs w:val="28"/>
            <w:lang w:eastAsia="en-AU"/>
          </w:rPr>
          <w:t>Summary Offences (Custody Notification Service) Variation Regulations 2020</w:t>
        </w:r>
      </w:hyperlink>
    </w:p>
    <w:p w:rsidR="00CF14B7" w:rsidRPr="00CF14B7" w:rsidRDefault="0005076C" w:rsidP="00CF14B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F14B7" w:rsidRPr="00CF14B7">
          <w:rPr>
            <w:rFonts w:eastAsia="Times New Roman"/>
            <w:color w:val="000000"/>
            <w:sz w:val="22"/>
            <w:lang w:eastAsia="en-AU"/>
          </w:rPr>
          <w:t>4</w:t>
        </w:r>
        <w:r w:rsidR="00CF14B7" w:rsidRPr="00CF14B7">
          <w:rPr>
            <w:rFonts w:eastAsia="Times New Roman"/>
            <w:color w:val="000000"/>
            <w:sz w:val="22"/>
            <w:lang w:eastAsia="en-AU"/>
          </w:rPr>
          <w:tab/>
          <w:t>Variation of regulation 2—Commencement</w:t>
        </w:r>
      </w:hyperlink>
    </w:p>
    <w:p w:rsidR="00CF14B7" w:rsidRPr="00CF14B7" w:rsidRDefault="00CF14B7" w:rsidP="00CF14B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F14B7" w:rsidRPr="00CF14B7" w:rsidRDefault="00CF14B7" w:rsidP="00CF14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F14B7">
        <w:rPr>
          <w:rFonts w:eastAsia="Times New Roman"/>
          <w:b/>
          <w:bCs/>
          <w:color w:val="000000"/>
          <w:sz w:val="32"/>
          <w:szCs w:val="32"/>
          <w:lang w:eastAsia="en-AU"/>
        </w:rPr>
        <w:t>Part 1—Preliminary</w:t>
      </w:r>
    </w:p>
    <w:p w:rsidR="00CF14B7" w:rsidRPr="00CF14B7" w:rsidRDefault="00CF14B7" w:rsidP="00CF14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14B7">
        <w:rPr>
          <w:rFonts w:eastAsia="Times New Roman"/>
          <w:b/>
          <w:bCs/>
          <w:color w:val="000000"/>
          <w:sz w:val="26"/>
          <w:szCs w:val="26"/>
          <w:lang w:eastAsia="en-AU"/>
        </w:rPr>
        <w:t>1—Short title</w:t>
      </w:r>
    </w:p>
    <w:p w:rsidR="00CF14B7" w:rsidRPr="00CF14B7" w:rsidRDefault="00CF14B7" w:rsidP="00CF14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14B7">
        <w:rPr>
          <w:rFonts w:eastAsia="Times New Roman"/>
          <w:color w:val="000000"/>
          <w:sz w:val="23"/>
          <w:szCs w:val="23"/>
          <w:lang w:eastAsia="en-AU"/>
        </w:rPr>
        <w:t xml:space="preserve">These regulations may be cited as the </w:t>
      </w:r>
      <w:r w:rsidRPr="00CF14B7">
        <w:rPr>
          <w:rFonts w:eastAsia="Times New Roman"/>
          <w:i/>
          <w:iCs/>
          <w:color w:val="000000"/>
          <w:sz w:val="23"/>
          <w:szCs w:val="23"/>
          <w:lang w:eastAsia="en-AU"/>
        </w:rPr>
        <w:t>Summary Offences (Custody Notification Service) (No 4) Variation Regulations 2021</w:t>
      </w:r>
      <w:r w:rsidRPr="00CF14B7">
        <w:rPr>
          <w:rFonts w:eastAsia="Times New Roman"/>
          <w:color w:val="000000"/>
          <w:sz w:val="23"/>
          <w:szCs w:val="23"/>
          <w:lang w:eastAsia="en-AU"/>
        </w:rPr>
        <w:t>.</w:t>
      </w:r>
    </w:p>
    <w:p w:rsidR="00CF14B7" w:rsidRPr="00CF14B7" w:rsidRDefault="00CF14B7" w:rsidP="00CF14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14B7">
        <w:rPr>
          <w:rFonts w:eastAsia="Times New Roman"/>
          <w:b/>
          <w:bCs/>
          <w:color w:val="000000"/>
          <w:sz w:val="26"/>
          <w:szCs w:val="26"/>
          <w:lang w:eastAsia="en-AU"/>
        </w:rPr>
        <w:t>2—Commencement</w:t>
      </w:r>
    </w:p>
    <w:p w:rsidR="00CF14B7" w:rsidRPr="00CF14B7" w:rsidRDefault="00CF14B7" w:rsidP="00CF14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14B7">
        <w:rPr>
          <w:rFonts w:eastAsia="Times New Roman"/>
          <w:color w:val="000000"/>
          <w:sz w:val="23"/>
          <w:szCs w:val="23"/>
          <w:lang w:eastAsia="en-AU"/>
        </w:rPr>
        <w:t>These regulations come into operation on the day on which they are made.</w:t>
      </w:r>
    </w:p>
    <w:p w:rsidR="00CF14B7" w:rsidRPr="00CF14B7" w:rsidRDefault="00CF14B7" w:rsidP="00CF14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14B7">
        <w:rPr>
          <w:rFonts w:eastAsia="Times New Roman"/>
          <w:b/>
          <w:bCs/>
          <w:color w:val="000000"/>
          <w:sz w:val="26"/>
          <w:szCs w:val="26"/>
          <w:lang w:eastAsia="en-AU"/>
        </w:rPr>
        <w:t>3—Variation provisions</w:t>
      </w:r>
    </w:p>
    <w:p w:rsidR="00CF14B7" w:rsidRPr="00CF14B7" w:rsidRDefault="00CF14B7" w:rsidP="00CF14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14B7">
        <w:rPr>
          <w:rFonts w:eastAsia="Times New Roman"/>
          <w:color w:val="000000"/>
          <w:sz w:val="23"/>
          <w:szCs w:val="23"/>
          <w:lang w:eastAsia="en-AU"/>
        </w:rPr>
        <w:t>In these regulations, a provision under a heading referring to the variation of specified regulations varies the regulations so specified.</w:t>
      </w:r>
    </w:p>
    <w:p w:rsidR="00CF14B7" w:rsidRPr="00CF14B7" w:rsidRDefault="00CF14B7" w:rsidP="00CF14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F14B7">
        <w:rPr>
          <w:rFonts w:eastAsia="Times New Roman"/>
          <w:b/>
          <w:bCs/>
          <w:color w:val="000000"/>
          <w:sz w:val="32"/>
          <w:szCs w:val="32"/>
          <w:lang w:eastAsia="en-AU"/>
        </w:rPr>
        <w:t xml:space="preserve">Part 2—Variation of </w:t>
      </w:r>
      <w:r w:rsidRPr="00CF14B7">
        <w:rPr>
          <w:rFonts w:eastAsia="Times New Roman"/>
          <w:b/>
          <w:bCs/>
          <w:i/>
          <w:iCs/>
          <w:color w:val="000000"/>
          <w:sz w:val="32"/>
          <w:szCs w:val="32"/>
          <w:lang w:eastAsia="en-AU"/>
        </w:rPr>
        <w:t>Summary Offences (Custody Notification Service) Variation Regulations 2020</w:t>
      </w:r>
    </w:p>
    <w:p w:rsidR="00CF14B7" w:rsidRPr="00CF14B7" w:rsidRDefault="00CF14B7" w:rsidP="00CF14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14B7">
        <w:rPr>
          <w:rFonts w:eastAsia="Times New Roman"/>
          <w:b/>
          <w:bCs/>
          <w:color w:val="000000"/>
          <w:sz w:val="26"/>
          <w:szCs w:val="26"/>
          <w:lang w:eastAsia="en-AU"/>
        </w:rPr>
        <w:t>4—Variation of regulation 2—Commencement</w:t>
      </w:r>
    </w:p>
    <w:p w:rsidR="00CF14B7" w:rsidRPr="00CF14B7" w:rsidRDefault="00CF14B7" w:rsidP="00CF14B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F14B7">
        <w:rPr>
          <w:rFonts w:eastAsia="Times New Roman"/>
          <w:color w:val="000000"/>
          <w:sz w:val="23"/>
          <w:szCs w:val="23"/>
          <w:lang w:eastAsia="en-AU"/>
        </w:rPr>
        <w:t>Regulation 2—delete "1 July 2021" and substitute:</w:t>
      </w:r>
    </w:p>
    <w:p w:rsidR="00CF14B7" w:rsidRPr="00CF14B7" w:rsidRDefault="00CF14B7" w:rsidP="00CF14B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F14B7">
        <w:rPr>
          <w:rFonts w:eastAsia="Times New Roman"/>
          <w:color w:val="000000"/>
          <w:sz w:val="23"/>
          <w:szCs w:val="23"/>
          <w:lang w:eastAsia="en-AU"/>
        </w:rPr>
        <w:t>1 October 2021</w:t>
      </w:r>
    </w:p>
    <w:p w:rsidR="00776733" w:rsidRDefault="00776733">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CF14B7" w:rsidRPr="00CF14B7" w:rsidRDefault="00CF14B7" w:rsidP="00CF14B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F14B7">
        <w:rPr>
          <w:rFonts w:eastAsia="Times New Roman"/>
          <w:b/>
          <w:bCs/>
          <w:color w:val="000000"/>
          <w:sz w:val="20"/>
          <w:szCs w:val="20"/>
          <w:lang w:eastAsia="en-AU"/>
        </w:rPr>
        <w:t>Note—</w:t>
      </w:r>
    </w:p>
    <w:p w:rsidR="00CF14B7" w:rsidRPr="00CF14B7" w:rsidRDefault="00CF14B7" w:rsidP="00CF14B7">
      <w:pPr>
        <w:keepLines/>
        <w:autoSpaceDE w:val="0"/>
        <w:autoSpaceDN w:val="0"/>
        <w:adjustRightInd w:val="0"/>
        <w:spacing w:before="120" w:after="0" w:line="240" w:lineRule="auto"/>
        <w:ind w:left="794"/>
        <w:jc w:val="left"/>
        <w:rPr>
          <w:rFonts w:eastAsia="Times New Roman"/>
          <w:color w:val="000000"/>
          <w:sz w:val="20"/>
          <w:szCs w:val="20"/>
          <w:lang w:eastAsia="en-AU"/>
        </w:rPr>
      </w:pPr>
      <w:r w:rsidRPr="00CF14B7">
        <w:rPr>
          <w:rFonts w:eastAsia="Times New Roman"/>
          <w:color w:val="000000"/>
          <w:sz w:val="20"/>
          <w:szCs w:val="20"/>
          <w:lang w:eastAsia="en-AU"/>
        </w:rPr>
        <w:t xml:space="preserve">As required by section 10AA(2) of the </w:t>
      </w:r>
      <w:hyperlink r:id="rId37" w:history="1">
        <w:r w:rsidRPr="00CF14B7">
          <w:rPr>
            <w:rFonts w:eastAsia="Times New Roman"/>
            <w:i/>
            <w:iCs/>
            <w:color w:val="000000"/>
            <w:sz w:val="20"/>
            <w:szCs w:val="20"/>
            <w:lang w:eastAsia="en-AU"/>
          </w:rPr>
          <w:t>Subordinate Legislation Act 1978</w:t>
        </w:r>
      </w:hyperlink>
      <w:r w:rsidRPr="00CF14B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F14B7" w:rsidRPr="00CF14B7" w:rsidRDefault="00CF14B7" w:rsidP="00CF14B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F14B7">
        <w:rPr>
          <w:rFonts w:eastAsia="Times New Roman"/>
          <w:b/>
          <w:bCs/>
          <w:color w:val="000000"/>
          <w:sz w:val="26"/>
          <w:szCs w:val="26"/>
          <w:lang w:eastAsia="en-AU"/>
        </w:rPr>
        <w:t>Made by the Governor</w:t>
      </w:r>
    </w:p>
    <w:p w:rsidR="00CF14B7" w:rsidRPr="00CF14B7" w:rsidRDefault="00CF14B7" w:rsidP="00CF14B7">
      <w:pPr>
        <w:keepNext/>
        <w:keepLines/>
        <w:autoSpaceDE w:val="0"/>
        <w:autoSpaceDN w:val="0"/>
        <w:adjustRightInd w:val="0"/>
        <w:spacing w:before="120" w:after="0" w:line="240" w:lineRule="auto"/>
        <w:jc w:val="left"/>
        <w:rPr>
          <w:rFonts w:eastAsia="Times New Roman"/>
          <w:color w:val="000000"/>
          <w:sz w:val="23"/>
          <w:szCs w:val="23"/>
          <w:lang w:eastAsia="en-AU"/>
        </w:rPr>
      </w:pPr>
      <w:r w:rsidRPr="00CF14B7">
        <w:rPr>
          <w:rFonts w:eastAsia="Times New Roman"/>
          <w:color w:val="000000"/>
          <w:sz w:val="23"/>
          <w:szCs w:val="23"/>
          <w:lang w:eastAsia="en-AU"/>
        </w:rPr>
        <w:t>with the advice and consent of the Executive Council</w:t>
      </w:r>
    </w:p>
    <w:p w:rsidR="00CF14B7" w:rsidRPr="00CF14B7" w:rsidRDefault="00CF14B7" w:rsidP="00CF14B7">
      <w:pPr>
        <w:keepNext/>
        <w:keepLines/>
        <w:autoSpaceDE w:val="0"/>
        <w:autoSpaceDN w:val="0"/>
        <w:adjustRightInd w:val="0"/>
        <w:spacing w:after="0" w:line="240" w:lineRule="auto"/>
        <w:jc w:val="left"/>
        <w:rPr>
          <w:rFonts w:eastAsia="Times New Roman"/>
          <w:color w:val="000000"/>
          <w:sz w:val="23"/>
          <w:szCs w:val="23"/>
          <w:lang w:eastAsia="en-AU"/>
        </w:rPr>
      </w:pPr>
      <w:r w:rsidRPr="00CF14B7">
        <w:rPr>
          <w:rFonts w:eastAsia="Times New Roman"/>
          <w:color w:val="000000"/>
          <w:sz w:val="23"/>
          <w:szCs w:val="23"/>
          <w:lang w:eastAsia="en-AU"/>
        </w:rPr>
        <w:t>on 24 June 2021</w:t>
      </w:r>
    </w:p>
    <w:p w:rsidR="00CF14B7" w:rsidRPr="00CF14B7" w:rsidRDefault="00CF14B7" w:rsidP="00CF14B7">
      <w:pPr>
        <w:keepNext/>
        <w:keepLines/>
        <w:autoSpaceDE w:val="0"/>
        <w:autoSpaceDN w:val="0"/>
        <w:adjustRightInd w:val="0"/>
        <w:spacing w:before="120" w:after="0" w:line="240" w:lineRule="auto"/>
        <w:jc w:val="left"/>
        <w:rPr>
          <w:rFonts w:eastAsia="Times New Roman"/>
          <w:color w:val="000000"/>
          <w:sz w:val="23"/>
          <w:szCs w:val="23"/>
          <w:lang w:eastAsia="en-AU"/>
        </w:rPr>
      </w:pPr>
      <w:r w:rsidRPr="00CF14B7">
        <w:rPr>
          <w:rFonts w:eastAsia="Times New Roman"/>
          <w:color w:val="000000"/>
          <w:sz w:val="23"/>
          <w:szCs w:val="23"/>
          <w:lang w:eastAsia="en-AU"/>
        </w:rPr>
        <w:t>No 83 of 2021</w:t>
      </w:r>
    </w:p>
    <w:p w:rsidR="00CF14B7" w:rsidRDefault="00CF14B7">
      <w:pPr>
        <w:spacing w:after="0" w:line="240" w:lineRule="auto"/>
        <w:jc w:val="left"/>
        <w:rPr>
          <w:rFonts w:eastAsia="Times New Roman"/>
          <w:szCs w:val="17"/>
        </w:rPr>
      </w:pPr>
      <w:r>
        <w:br w:type="page"/>
      </w:r>
    </w:p>
    <w:p w:rsidR="00766D3D" w:rsidRDefault="00766D3D" w:rsidP="00CF14B7">
      <w:pPr>
        <w:pStyle w:val="RegSpace"/>
      </w:pPr>
    </w:p>
    <w:p w:rsidR="00EB248A" w:rsidRPr="00EB248A" w:rsidRDefault="00EB248A" w:rsidP="00EB248A">
      <w:pPr>
        <w:keepLines/>
        <w:autoSpaceDE w:val="0"/>
        <w:autoSpaceDN w:val="0"/>
        <w:adjustRightInd w:val="0"/>
        <w:spacing w:before="240" w:after="0" w:line="240" w:lineRule="auto"/>
        <w:jc w:val="left"/>
        <w:rPr>
          <w:rFonts w:eastAsia="Times New Roman"/>
          <w:color w:val="000000"/>
          <w:sz w:val="28"/>
          <w:szCs w:val="28"/>
          <w:lang w:eastAsia="en-AU"/>
        </w:rPr>
      </w:pPr>
      <w:r w:rsidRPr="00EB248A">
        <w:rPr>
          <w:rFonts w:eastAsia="Times New Roman"/>
          <w:color w:val="000000"/>
          <w:sz w:val="28"/>
          <w:szCs w:val="28"/>
          <w:lang w:eastAsia="en-AU"/>
        </w:rPr>
        <w:t>South Australia</w:t>
      </w:r>
    </w:p>
    <w:p w:rsidR="00EB248A" w:rsidRPr="00EB248A" w:rsidRDefault="00EB248A" w:rsidP="005E494B">
      <w:pPr>
        <w:pStyle w:val="Heading3"/>
        <w:rPr>
          <w:lang w:eastAsia="en-AU"/>
        </w:rPr>
      </w:pPr>
      <w:bookmarkStart w:id="75" w:name="_Toc75425752"/>
      <w:r w:rsidRPr="00EB248A">
        <w:rPr>
          <w:lang w:eastAsia="en-AU"/>
        </w:rPr>
        <w:t>Summary Offences (Custody Notification Service) (No 5) Variation Regulations 2021</w:t>
      </w:r>
      <w:bookmarkEnd w:id="75"/>
    </w:p>
    <w:p w:rsidR="00EB248A" w:rsidRPr="00EB248A" w:rsidRDefault="00EB248A" w:rsidP="00EB248A">
      <w:pPr>
        <w:keepLines/>
        <w:autoSpaceDE w:val="0"/>
        <w:autoSpaceDN w:val="0"/>
        <w:adjustRightInd w:val="0"/>
        <w:spacing w:before="80" w:after="240" w:line="240" w:lineRule="auto"/>
        <w:jc w:val="left"/>
        <w:rPr>
          <w:rFonts w:eastAsia="Times New Roman"/>
          <w:color w:val="000000"/>
          <w:sz w:val="24"/>
          <w:szCs w:val="24"/>
          <w:lang w:eastAsia="en-AU"/>
        </w:rPr>
      </w:pPr>
      <w:r w:rsidRPr="00EB248A">
        <w:rPr>
          <w:rFonts w:eastAsia="Times New Roman"/>
          <w:color w:val="000000"/>
          <w:sz w:val="24"/>
          <w:szCs w:val="24"/>
          <w:lang w:eastAsia="en-AU"/>
        </w:rPr>
        <w:t xml:space="preserve">under the </w:t>
      </w:r>
      <w:r w:rsidRPr="00EB248A">
        <w:rPr>
          <w:rFonts w:eastAsia="Times New Roman"/>
          <w:i/>
          <w:iCs/>
          <w:color w:val="000000"/>
          <w:sz w:val="24"/>
          <w:szCs w:val="24"/>
          <w:lang w:eastAsia="en-AU"/>
        </w:rPr>
        <w:t>Summary Offences Act 1953</w:t>
      </w:r>
    </w:p>
    <w:p w:rsidR="00EB248A" w:rsidRPr="00EB248A" w:rsidRDefault="00EB248A" w:rsidP="00EB248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B248A" w:rsidRPr="00EB248A" w:rsidRDefault="00EB248A" w:rsidP="00EB248A">
      <w:pPr>
        <w:keepLines/>
        <w:autoSpaceDE w:val="0"/>
        <w:autoSpaceDN w:val="0"/>
        <w:adjustRightInd w:val="0"/>
        <w:spacing w:before="120" w:after="0" w:line="240" w:lineRule="auto"/>
        <w:jc w:val="left"/>
        <w:rPr>
          <w:rFonts w:eastAsia="Times New Roman"/>
          <w:b/>
          <w:bCs/>
          <w:color w:val="000000"/>
          <w:sz w:val="32"/>
          <w:szCs w:val="32"/>
          <w:lang w:eastAsia="en-AU"/>
        </w:rPr>
      </w:pPr>
      <w:r w:rsidRPr="00EB248A">
        <w:rPr>
          <w:rFonts w:eastAsia="Times New Roman"/>
          <w:b/>
          <w:bCs/>
          <w:color w:val="000000"/>
          <w:sz w:val="32"/>
          <w:szCs w:val="32"/>
          <w:lang w:eastAsia="en-AU"/>
        </w:rPr>
        <w:t>Contents</w:t>
      </w:r>
    </w:p>
    <w:p w:rsidR="00EB248A" w:rsidRPr="00EB248A" w:rsidRDefault="0005076C" w:rsidP="00EB248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B248A" w:rsidRPr="00EB248A">
          <w:rPr>
            <w:rFonts w:eastAsia="Times New Roman"/>
            <w:color w:val="000000"/>
            <w:sz w:val="28"/>
            <w:szCs w:val="28"/>
            <w:lang w:eastAsia="en-AU"/>
          </w:rPr>
          <w:t>Part 1—Preliminary</w:t>
        </w:r>
      </w:hyperlink>
    </w:p>
    <w:p w:rsidR="00EB248A" w:rsidRPr="00EB248A" w:rsidRDefault="0005076C" w:rsidP="00EB248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B248A" w:rsidRPr="00EB248A">
          <w:rPr>
            <w:rFonts w:eastAsia="Times New Roman"/>
            <w:color w:val="000000"/>
            <w:sz w:val="22"/>
            <w:lang w:eastAsia="en-AU"/>
          </w:rPr>
          <w:t>1</w:t>
        </w:r>
        <w:r w:rsidR="00EB248A" w:rsidRPr="00EB248A">
          <w:rPr>
            <w:rFonts w:eastAsia="Times New Roman"/>
            <w:color w:val="000000"/>
            <w:sz w:val="22"/>
            <w:lang w:eastAsia="en-AU"/>
          </w:rPr>
          <w:tab/>
          <w:t>Short title</w:t>
        </w:r>
      </w:hyperlink>
    </w:p>
    <w:p w:rsidR="00EB248A" w:rsidRPr="00EB248A" w:rsidRDefault="0005076C" w:rsidP="00EB248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B248A" w:rsidRPr="00EB248A">
          <w:rPr>
            <w:rFonts w:eastAsia="Times New Roman"/>
            <w:color w:val="000000"/>
            <w:sz w:val="22"/>
            <w:lang w:eastAsia="en-AU"/>
          </w:rPr>
          <w:t>2</w:t>
        </w:r>
        <w:r w:rsidR="00EB248A" w:rsidRPr="00EB248A">
          <w:rPr>
            <w:rFonts w:eastAsia="Times New Roman"/>
            <w:color w:val="000000"/>
            <w:sz w:val="22"/>
            <w:lang w:eastAsia="en-AU"/>
          </w:rPr>
          <w:tab/>
          <w:t>Commencement</w:t>
        </w:r>
      </w:hyperlink>
    </w:p>
    <w:p w:rsidR="00EB248A" w:rsidRPr="00EB248A" w:rsidRDefault="0005076C" w:rsidP="00EB248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B248A" w:rsidRPr="00EB248A">
          <w:rPr>
            <w:rFonts w:eastAsia="Times New Roman"/>
            <w:color w:val="000000"/>
            <w:sz w:val="22"/>
            <w:lang w:eastAsia="en-AU"/>
          </w:rPr>
          <w:t>3</w:t>
        </w:r>
        <w:r w:rsidR="00EB248A" w:rsidRPr="00EB248A">
          <w:rPr>
            <w:rFonts w:eastAsia="Times New Roman"/>
            <w:color w:val="000000"/>
            <w:sz w:val="22"/>
            <w:lang w:eastAsia="en-AU"/>
          </w:rPr>
          <w:tab/>
          <w:t>Variation provisions</w:t>
        </w:r>
      </w:hyperlink>
    </w:p>
    <w:p w:rsidR="00EB248A" w:rsidRPr="00EB248A" w:rsidRDefault="0005076C" w:rsidP="00EB248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EB248A" w:rsidRPr="00EB248A">
          <w:rPr>
            <w:rFonts w:eastAsia="Times New Roman"/>
            <w:color w:val="000000"/>
            <w:sz w:val="28"/>
            <w:szCs w:val="28"/>
            <w:lang w:eastAsia="en-AU"/>
          </w:rPr>
          <w:t xml:space="preserve">Part 2—Variation of </w:t>
        </w:r>
        <w:r w:rsidR="00EB248A" w:rsidRPr="00EB248A">
          <w:rPr>
            <w:rFonts w:eastAsia="Times New Roman"/>
            <w:i/>
            <w:iCs/>
            <w:color w:val="000000"/>
            <w:sz w:val="28"/>
            <w:szCs w:val="28"/>
            <w:lang w:eastAsia="en-AU"/>
          </w:rPr>
          <w:t>Summary Offences Regulations 2016</w:t>
        </w:r>
      </w:hyperlink>
    </w:p>
    <w:p w:rsidR="00EB248A" w:rsidRPr="00EB248A" w:rsidRDefault="0005076C" w:rsidP="00EB248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B248A" w:rsidRPr="00EB248A">
          <w:rPr>
            <w:rFonts w:eastAsia="Times New Roman"/>
            <w:color w:val="000000"/>
            <w:sz w:val="22"/>
            <w:lang w:eastAsia="en-AU"/>
          </w:rPr>
          <w:t>4</w:t>
        </w:r>
        <w:r w:rsidR="00EB248A" w:rsidRPr="00EB248A">
          <w:rPr>
            <w:rFonts w:eastAsia="Times New Roman"/>
            <w:color w:val="000000"/>
            <w:sz w:val="22"/>
            <w:lang w:eastAsia="en-AU"/>
          </w:rPr>
          <w:tab/>
          <w:t>Variation of regulation 33C—ALRM to be notified of detention of Aboriginal or Torres Strait Islander persons</w:t>
        </w:r>
      </w:hyperlink>
    </w:p>
    <w:p w:rsidR="00EB248A" w:rsidRPr="00EB248A" w:rsidRDefault="00EB248A" w:rsidP="00EB248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B248A" w:rsidRPr="00EB248A" w:rsidRDefault="00EB248A" w:rsidP="00EB248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B248A">
        <w:rPr>
          <w:rFonts w:eastAsia="Times New Roman"/>
          <w:b/>
          <w:bCs/>
          <w:color w:val="000000"/>
          <w:sz w:val="32"/>
          <w:szCs w:val="32"/>
          <w:lang w:eastAsia="en-AU"/>
        </w:rPr>
        <w:t>Part 1—Preliminary</w:t>
      </w:r>
    </w:p>
    <w:p w:rsidR="00EB248A" w:rsidRPr="00EB248A" w:rsidRDefault="00EB248A" w:rsidP="00EB248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B248A">
        <w:rPr>
          <w:rFonts w:eastAsia="Times New Roman"/>
          <w:b/>
          <w:bCs/>
          <w:color w:val="000000"/>
          <w:sz w:val="26"/>
          <w:szCs w:val="26"/>
          <w:lang w:eastAsia="en-AU"/>
        </w:rPr>
        <w:t>1—Short title</w:t>
      </w:r>
    </w:p>
    <w:p w:rsidR="00EB248A" w:rsidRPr="00EB248A" w:rsidRDefault="00EB248A" w:rsidP="00EB248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B248A">
        <w:rPr>
          <w:rFonts w:eastAsia="Times New Roman"/>
          <w:color w:val="000000"/>
          <w:sz w:val="23"/>
          <w:szCs w:val="23"/>
          <w:lang w:eastAsia="en-AU"/>
        </w:rPr>
        <w:t xml:space="preserve">These regulations may be cited as the </w:t>
      </w:r>
      <w:r w:rsidRPr="00EB248A">
        <w:rPr>
          <w:rFonts w:eastAsia="Times New Roman"/>
          <w:i/>
          <w:iCs/>
          <w:color w:val="000000"/>
          <w:sz w:val="23"/>
          <w:szCs w:val="23"/>
          <w:lang w:eastAsia="en-AU"/>
        </w:rPr>
        <w:t>Summary Offences (Custody Notification Service) (No 5) Variation Regulations 2021</w:t>
      </w:r>
      <w:r w:rsidRPr="00EB248A">
        <w:rPr>
          <w:rFonts w:eastAsia="Times New Roman"/>
          <w:color w:val="000000"/>
          <w:sz w:val="23"/>
          <w:szCs w:val="23"/>
          <w:lang w:eastAsia="en-AU"/>
        </w:rPr>
        <w:t>.</w:t>
      </w:r>
    </w:p>
    <w:p w:rsidR="00EB248A" w:rsidRPr="00EB248A" w:rsidRDefault="00EB248A" w:rsidP="00EB248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B248A">
        <w:rPr>
          <w:rFonts w:eastAsia="Times New Roman"/>
          <w:b/>
          <w:bCs/>
          <w:color w:val="000000"/>
          <w:sz w:val="26"/>
          <w:szCs w:val="26"/>
          <w:lang w:eastAsia="en-AU"/>
        </w:rPr>
        <w:t>2—Commencement</w:t>
      </w:r>
    </w:p>
    <w:p w:rsidR="00EB248A" w:rsidRPr="00EB248A" w:rsidRDefault="00EB248A" w:rsidP="00EB248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B248A">
        <w:rPr>
          <w:rFonts w:eastAsia="Times New Roman"/>
          <w:color w:val="000000"/>
          <w:sz w:val="23"/>
          <w:szCs w:val="23"/>
          <w:lang w:eastAsia="en-AU"/>
        </w:rPr>
        <w:t xml:space="preserve">These regulations come into operation immediately after regulation 4 of the </w:t>
      </w:r>
      <w:hyperlink r:id="rId38" w:history="1">
        <w:r w:rsidRPr="00EB248A">
          <w:rPr>
            <w:rFonts w:eastAsia="Times New Roman"/>
            <w:i/>
            <w:iCs/>
            <w:color w:val="000000"/>
            <w:sz w:val="23"/>
            <w:szCs w:val="23"/>
            <w:lang w:eastAsia="en-AU"/>
          </w:rPr>
          <w:t>Summary Offences (Custody Notification Service) Variation Regulations 2020</w:t>
        </w:r>
      </w:hyperlink>
      <w:r w:rsidRPr="00EB248A">
        <w:rPr>
          <w:rFonts w:eastAsia="Times New Roman"/>
          <w:color w:val="000000"/>
          <w:sz w:val="23"/>
          <w:szCs w:val="23"/>
          <w:lang w:eastAsia="en-AU"/>
        </w:rPr>
        <w:t xml:space="preserve"> comes into operation.</w:t>
      </w:r>
    </w:p>
    <w:p w:rsidR="00EB248A" w:rsidRPr="00EB248A" w:rsidRDefault="00EB248A" w:rsidP="00EB248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B248A">
        <w:rPr>
          <w:rFonts w:eastAsia="Times New Roman"/>
          <w:b/>
          <w:bCs/>
          <w:color w:val="000000"/>
          <w:sz w:val="26"/>
          <w:szCs w:val="26"/>
          <w:lang w:eastAsia="en-AU"/>
        </w:rPr>
        <w:t>3—Variation provisions</w:t>
      </w:r>
    </w:p>
    <w:p w:rsidR="00EB248A" w:rsidRPr="00EB248A" w:rsidRDefault="00EB248A" w:rsidP="00EB248A">
      <w:pPr>
        <w:keepLines/>
        <w:autoSpaceDE w:val="0"/>
        <w:autoSpaceDN w:val="0"/>
        <w:adjustRightInd w:val="0"/>
        <w:spacing w:before="120" w:after="0" w:line="240" w:lineRule="auto"/>
        <w:ind w:left="794"/>
        <w:jc w:val="left"/>
        <w:rPr>
          <w:rFonts w:eastAsia="Times New Roman"/>
          <w:color w:val="000000"/>
          <w:sz w:val="23"/>
          <w:szCs w:val="23"/>
          <w:lang w:eastAsia="en-AU"/>
        </w:rPr>
      </w:pPr>
      <w:r w:rsidRPr="00EB248A">
        <w:rPr>
          <w:rFonts w:eastAsia="Times New Roman"/>
          <w:color w:val="000000"/>
          <w:sz w:val="23"/>
          <w:szCs w:val="23"/>
          <w:lang w:eastAsia="en-AU"/>
        </w:rPr>
        <w:t>In these regulations, a provision under a heading referring to the variation of specified regulations varies the regulations so specified.</w:t>
      </w:r>
    </w:p>
    <w:p w:rsidR="00EB248A" w:rsidRPr="00EB248A" w:rsidRDefault="00EB248A" w:rsidP="00EB248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B248A">
        <w:rPr>
          <w:rFonts w:eastAsia="Times New Roman"/>
          <w:b/>
          <w:bCs/>
          <w:color w:val="000000"/>
          <w:sz w:val="32"/>
          <w:szCs w:val="32"/>
          <w:lang w:eastAsia="en-AU"/>
        </w:rPr>
        <w:t xml:space="preserve">Part 2—Variation of </w:t>
      </w:r>
      <w:r w:rsidRPr="00EB248A">
        <w:rPr>
          <w:rFonts w:eastAsia="Times New Roman"/>
          <w:b/>
          <w:bCs/>
          <w:i/>
          <w:iCs/>
          <w:color w:val="000000"/>
          <w:sz w:val="32"/>
          <w:szCs w:val="32"/>
          <w:lang w:eastAsia="en-AU"/>
        </w:rPr>
        <w:t>Summary Offences Regulations 2016</w:t>
      </w:r>
    </w:p>
    <w:p w:rsidR="00EB248A" w:rsidRPr="00EB248A" w:rsidRDefault="00EB248A" w:rsidP="00EB248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B248A">
        <w:rPr>
          <w:rFonts w:eastAsia="Times New Roman"/>
          <w:b/>
          <w:bCs/>
          <w:color w:val="000000"/>
          <w:sz w:val="26"/>
          <w:szCs w:val="26"/>
          <w:lang w:eastAsia="en-AU"/>
        </w:rPr>
        <w:t>4—Variation of regulation 33C—ALRM to be notified of detention of Aboriginal or Torres Strait Islander persons</w:t>
      </w:r>
    </w:p>
    <w:p w:rsidR="00EB248A" w:rsidRPr="00EB248A" w:rsidRDefault="00EB248A" w:rsidP="00EB248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B248A">
        <w:rPr>
          <w:rFonts w:eastAsia="Times New Roman"/>
          <w:color w:val="000000"/>
          <w:sz w:val="23"/>
          <w:szCs w:val="23"/>
          <w:lang w:eastAsia="en-AU"/>
        </w:rPr>
        <w:tab/>
        <w:t>(1)</w:t>
      </w:r>
      <w:r w:rsidRPr="00EB248A">
        <w:rPr>
          <w:rFonts w:eastAsia="Times New Roman"/>
          <w:color w:val="000000"/>
          <w:sz w:val="23"/>
          <w:szCs w:val="23"/>
          <w:lang w:eastAsia="en-AU"/>
        </w:rPr>
        <w:tab/>
        <w:t>Regulation 33C(1)(b)(i)—delete "by telephone"</w:t>
      </w:r>
    </w:p>
    <w:p w:rsidR="00EB248A" w:rsidRPr="00EB248A" w:rsidRDefault="00EB248A" w:rsidP="00EB248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B248A">
        <w:rPr>
          <w:rFonts w:eastAsia="Times New Roman"/>
          <w:color w:val="000000"/>
          <w:sz w:val="23"/>
          <w:szCs w:val="23"/>
          <w:lang w:eastAsia="en-AU"/>
        </w:rPr>
        <w:tab/>
        <w:t>(2)</w:t>
      </w:r>
      <w:r w:rsidRPr="00EB248A">
        <w:rPr>
          <w:rFonts w:eastAsia="Times New Roman"/>
          <w:color w:val="000000"/>
          <w:sz w:val="23"/>
          <w:szCs w:val="23"/>
          <w:lang w:eastAsia="en-AU"/>
        </w:rPr>
        <w:tab/>
        <w:t>Regulation 33C(1)(b)(ii)—delete "by telephone of the detention of the person" and substitute:</w:t>
      </w:r>
    </w:p>
    <w:p w:rsidR="00EB248A" w:rsidRPr="00EB248A" w:rsidRDefault="00EB248A" w:rsidP="00EB248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B248A">
        <w:rPr>
          <w:rFonts w:eastAsia="Times New Roman"/>
          <w:color w:val="000000"/>
          <w:sz w:val="23"/>
          <w:szCs w:val="23"/>
          <w:lang w:eastAsia="en-AU"/>
        </w:rPr>
        <w:t>of the detention of the person in accordance with this regulation</w:t>
      </w:r>
    </w:p>
    <w:p w:rsidR="00CE5CF4" w:rsidRDefault="00CE5CF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EB248A" w:rsidRPr="00EB248A" w:rsidRDefault="00EB248A" w:rsidP="00EB248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B248A">
        <w:rPr>
          <w:rFonts w:eastAsia="Times New Roman"/>
          <w:color w:val="000000"/>
          <w:sz w:val="23"/>
          <w:szCs w:val="23"/>
          <w:lang w:eastAsia="en-AU"/>
        </w:rPr>
        <w:tab/>
        <w:t>(3)</w:t>
      </w:r>
      <w:r w:rsidRPr="00EB248A">
        <w:rPr>
          <w:rFonts w:eastAsia="Times New Roman"/>
          <w:color w:val="000000"/>
          <w:sz w:val="23"/>
          <w:szCs w:val="23"/>
          <w:lang w:eastAsia="en-AU"/>
        </w:rPr>
        <w:tab/>
        <w:t>Regulation 33C—after subregulation (1) insert:</w:t>
      </w:r>
    </w:p>
    <w:p w:rsidR="00EB248A" w:rsidRPr="00EB248A" w:rsidRDefault="00EB248A" w:rsidP="00EB248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6" w:name="id434bd5b5_9d86_4344_a099_418db7f5a3"/>
      <w:r w:rsidRPr="00EB248A">
        <w:rPr>
          <w:rFonts w:eastAsia="Times New Roman"/>
          <w:color w:val="000000"/>
          <w:sz w:val="23"/>
          <w:szCs w:val="23"/>
          <w:lang w:eastAsia="en-AU"/>
        </w:rPr>
        <w:tab/>
        <w:t>(1a)</w:t>
      </w:r>
      <w:r w:rsidRPr="00EB248A">
        <w:rPr>
          <w:rFonts w:eastAsia="Times New Roman"/>
          <w:color w:val="000000"/>
          <w:sz w:val="23"/>
          <w:szCs w:val="23"/>
          <w:lang w:eastAsia="en-AU"/>
        </w:rPr>
        <w:tab/>
        <w:t>The responsible officer must notify ALRM of the detention of the person—</w:t>
      </w:r>
      <w:bookmarkEnd w:id="76"/>
    </w:p>
    <w:p w:rsidR="00EB248A" w:rsidRPr="00EB248A" w:rsidRDefault="00EB248A" w:rsidP="00EB248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B248A">
        <w:rPr>
          <w:rFonts w:eastAsia="Times New Roman"/>
          <w:color w:val="000000"/>
          <w:sz w:val="23"/>
          <w:szCs w:val="23"/>
          <w:lang w:eastAsia="en-AU"/>
        </w:rPr>
        <w:tab/>
        <w:t>(a)</w:t>
      </w:r>
      <w:r w:rsidRPr="00EB248A">
        <w:rPr>
          <w:rFonts w:eastAsia="Times New Roman"/>
          <w:color w:val="000000"/>
          <w:sz w:val="23"/>
          <w:szCs w:val="23"/>
          <w:lang w:eastAsia="en-AU"/>
        </w:rPr>
        <w:tab/>
        <w:t>by attempting to contact ALRM by telephone; and</w:t>
      </w:r>
    </w:p>
    <w:p w:rsidR="00EB248A" w:rsidRPr="00EB248A" w:rsidRDefault="00EB248A" w:rsidP="00EB248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77" w:name="idfc97fa41_2624_4d28_b763_109c8ad57b"/>
      <w:r w:rsidRPr="00EB248A">
        <w:rPr>
          <w:rFonts w:eastAsia="Times New Roman"/>
          <w:color w:val="000000"/>
          <w:sz w:val="23"/>
          <w:szCs w:val="23"/>
          <w:lang w:eastAsia="en-AU"/>
        </w:rPr>
        <w:tab/>
        <w:t>(b)</w:t>
      </w:r>
      <w:r w:rsidRPr="00EB248A">
        <w:rPr>
          <w:rFonts w:eastAsia="Times New Roman"/>
          <w:color w:val="000000"/>
          <w:sz w:val="23"/>
          <w:szCs w:val="23"/>
          <w:lang w:eastAsia="en-AU"/>
        </w:rPr>
        <w:tab/>
        <w:t>if the telephone call is unanswered—by email to a dedicated email address provided by ALRM for that purpose (being an email address that ALRM has undertaken to monitor).</w:t>
      </w:r>
      <w:bookmarkEnd w:id="77"/>
    </w:p>
    <w:p w:rsidR="00EB248A" w:rsidRPr="00EB248A" w:rsidRDefault="00EB248A" w:rsidP="00EB248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B248A">
        <w:rPr>
          <w:rFonts w:eastAsia="Times New Roman"/>
          <w:color w:val="000000"/>
          <w:sz w:val="23"/>
          <w:szCs w:val="23"/>
          <w:lang w:eastAsia="en-AU"/>
        </w:rPr>
        <w:tab/>
        <w:t>(4)</w:t>
      </w:r>
      <w:r w:rsidRPr="00EB248A">
        <w:rPr>
          <w:rFonts w:eastAsia="Times New Roman"/>
          <w:color w:val="000000"/>
          <w:sz w:val="23"/>
          <w:szCs w:val="23"/>
          <w:lang w:eastAsia="en-AU"/>
        </w:rPr>
        <w:tab/>
        <w:t>Regulation 33C(5)(b)—delete "subregulation (1)(b)(ii)" and substitute:</w:t>
      </w:r>
    </w:p>
    <w:p w:rsidR="00EB248A" w:rsidRPr="00EB248A" w:rsidRDefault="00EB248A" w:rsidP="00EB248A">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B248A">
        <w:rPr>
          <w:rFonts w:eastAsia="Times New Roman"/>
          <w:color w:val="000000"/>
          <w:sz w:val="23"/>
          <w:szCs w:val="23"/>
          <w:lang w:eastAsia="en-AU"/>
        </w:rPr>
        <w:t>subregulation (1a)</w:t>
      </w:r>
    </w:p>
    <w:p w:rsidR="00EB248A" w:rsidRPr="00EB248A" w:rsidRDefault="00EB248A" w:rsidP="00EB248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B248A">
        <w:rPr>
          <w:rFonts w:eastAsia="Times New Roman"/>
          <w:b/>
          <w:bCs/>
          <w:color w:val="000000"/>
          <w:sz w:val="20"/>
          <w:szCs w:val="20"/>
          <w:lang w:eastAsia="en-AU"/>
        </w:rPr>
        <w:t>Note—</w:t>
      </w:r>
    </w:p>
    <w:p w:rsidR="00EB248A" w:rsidRPr="00EB248A" w:rsidRDefault="00EB248A" w:rsidP="00EB248A">
      <w:pPr>
        <w:keepLines/>
        <w:autoSpaceDE w:val="0"/>
        <w:autoSpaceDN w:val="0"/>
        <w:adjustRightInd w:val="0"/>
        <w:spacing w:before="120" w:after="0" w:line="240" w:lineRule="auto"/>
        <w:ind w:left="794"/>
        <w:jc w:val="left"/>
        <w:rPr>
          <w:rFonts w:eastAsia="Times New Roman"/>
          <w:color w:val="000000"/>
          <w:sz w:val="20"/>
          <w:szCs w:val="20"/>
          <w:lang w:eastAsia="en-AU"/>
        </w:rPr>
      </w:pPr>
      <w:r w:rsidRPr="00EB248A">
        <w:rPr>
          <w:rFonts w:eastAsia="Times New Roman"/>
          <w:color w:val="000000"/>
          <w:sz w:val="20"/>
          <w:szCs w:val="20"/>
          <w:lang w:eastAsia="en-AU"/>
        </w:rPr>
        <w:t xml:space="preserve">As required by section 10AA(2) of the </w:t>
      </w:r>
      <w:hyperlink r:id="rId39" w:history="1">
        <w:r w:rsidRPr="00EB248A">
          <w:rPr>
            <w:rFonts w:eastAsia="Times New Roman"/>
            <w:i/>
            <w:iCs/>
            <w:color w:val="000000"/>
            <w:sz w:val="20"/>
            <w:szCs w:val="20"/>
            <w:lang w:eastAsia="en-AU"/>
          </w:rPr>
          <w:t>Subordinate Legislation Act 1978</w:t>
        </w:r>
      </w:hyperlink>
      <w:r w:rsidRPr="00EB248A">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B248A" w:rsidRPr="00EB248A" w:rsidRDefault="00EB248A" w:rsidP="00EB248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B248A">
        <w:rPr>
          <w:rFonts w:eastAsia="Times New Roman"/>
          <w:b/>
          <w:bCs/>
          <w:color w:val="000000"/>
          <w:sz w:val="26"/>
          <w:szCs w:val="26"/>
          <w:lang w:eastAsia="en-AU"/>
        </w:rPr>
        <w:t>Made by the Governor</w:t>
      </w:r>
    </w:p>
    <w:p w:rsidR="00EB248A" w:rsidRPr="00EB248A" w:rsidRDefault="00EB248A" w:rsidP="00EB248A">
      <w:pPr>
        <w:keepNext/>
        <w:keepLines/>
        <w:autoSpaceDE w:val="0"/>
        <w:autoSpaceDN w:val="0"/>
        <w:adjustRightInd w:val="0"/>
        <w:spacing w:before="120" w:after="0" w:line="240" w:lineRule="auto"/>
        <w:jc w:val="left"/>
        <w:rPr>
          <w:rFonts w:eastAsia="Times New Roman"/>
          <w:color w:val="000000"/>
          <w:sz w:val="23"/>
          <w:szCs w:val="23"/>
          <w:lang w:eastAsia="en-AU"/>
        </w:rPr>
      </w:pPr>
      <w:r w:rsidRPr="00EB248A">
        <w:rPr>
          <w:rFonts w:eastAsia="Times New Roman"/>
          <w:color w:val="000000"/>
          <w:sz w:val="23"/>
          <w:szCs w:val="23"/>
          <w:lang w:eastAsia="en-AU"/>
        </w:rPr>
        <w:t>with the advice and consent of the Executive Council</w:t>
      </w:r>
    </w:p>
    <w:p w:rsidR="00EB248A" w:rsidRPr="00EB248A" w:rsidRDefault="00EB248A" w:rsidP="00EB248A">
      <w:pPr>
        <w:keepNext/>
        <w:keepLines/>
        <w:autoSpaceDE w:val="0"/>
        <w:autoSpaceDN w:val="0"/>
        <w:adjustRightInd w:val="0"/>
        <w:spacing w:after="0" w:line="240" w:lineRule="auto"/>
        <w:jc w:val="left"/>
        <w:rPr>
          <w:rFonts w:eastAsia="Times New Roman"/>
          <w:color w:val="000000"/>
          <w:sz w:val="23"/>
          <w:szCs w:val="23"/>
          <w:lang w:eastAsia="en-AU"/>
        </w:rPr>
      </w:pPr>
      <w:r w:rsidRPr="00EB248A">
        <w:rPr>
          <w:rFonts w:eastAsia="Times New Roman"/>
          <w:color w:val="000000"/>
          <w:sz w:val="23"/>
          <w:szCs w:val="23"/>
          <w:lang w:eastAsia="en-AU"/>
        </w:rPr>
        <w:t>on 24 June 2021</w:t>
      </w:r>
    </w:p>
    <w:p w:rsidR="00EB248A" w:rsidRPr="00EB248A" w:rsidRDefault="00EB248A" w:rsidP="00EB248A">
      <w:pPr>
        <w:keepNext/>
        <w:keepLines/>
        <w:autoSpaceDE w:val="0"/>
        <w:autoSpaceDN w:val="0"/>
        <w:adjustRightInd w:val="0"/>
        <w:spacing w:before="120" w:after="0" w:line="240" w:lineRule="auto"/>
        <w:jc w:val="left"/>
        <w:rPr>
          <w:rFonts w:eastAsia="Times New Roman"/>
          <w:color w:val="000000"/>
          <w:sz w:val="23"/>
          <w:szCs w:val="23"/>
          <w:lang w:eastAsia="en-AU"/>
        </w:rPr>
      </w:pPr>
      <w:r w:rsidRPr="00EB248A">
        <w:rPr>
          <w:rFonts w:eastAsia="Times New Roman"/>
          <w:color w:val="000000"/>
          <w:sz w:val="23"/>
          <w:szCs w:val="23"/>
          <w:lang w:eastAsia="en-AU"/>
        </w:rPr>
        <w:t>No 84 of 2021</w:t>
      </w:r>
    </w:p>
    <w:p w:rsidR="00EB248A" w:rsidRDefault="00EB248A">
      <w:pPr>
        <w:spacing w:after="0" w:line="240" w:lineRule="auto"/>
        <w:jc w:val="left"/>
        <w:rPr>
          <w:rFonts w:eastAsia="Times New Roman"/>
          <w:szCs w:val="17"/>
        </w:rPr>
      </w:pPr>
      <w:r>
        <w:br w:type="page"/>
      </w:r>
    </w:p>
    <w:p w:rsidR="00CF14B7" w:rsidRDefault="00CF14B7" w:rsidP="00EB248A">
      <w:pPr>
        <w:pStyle w:val="RegSpace"/>
      </w:pPr>
    </w:p>
    <w:p w:rsidR="000E4CF1" w:rsidRPr="000E4CF1" w:rsidRDefault="000E4CF1" w:rsidP="000E4CF1">
      <w:pPr>
        <w:keepLines/>
        <w:autoSpaceDE w:val="0"/>
        <w:autoSpaceDN w:val="0"/>
        <w:adjustRightInd w:val="0"/>
        <w:spacing w:before="240" w:after="0" w:line="240" w:lineRule="auto"/>
        <w:jc w:val="left"/>
        <w:rPr>
          <w:rFonts w:eastAsia="Times New Roman"/>
          <w:color w:val="000000"/>
          <w:sz w:val="28"/>
          <w:szCs w:val="28"/>
          <w:lang w:eastAsia="en-AU"/>
        </w:rPr>
      </w:pPr>
      <w:r w:rsidRPr="000E4CF1">
        <w:rPr>
          <w:rFonts w:eastAsia="Times New Roman"/>
          <w:color w:val="000000"/>
          <w:sz w:val="28"/>
          <w:szCs w:val="28"/>
          <w:lang w:eastAsia="en-AU"/>
        </w:rPr>
        <w:t>South Australia</w:t>
      </w:r>
    </w:p>
    <w:p w:rsidR="000E4CF1" w:rsidRPr="000E4CF1" w:rsidRDefault="000E4CF1" w:rsidP="005E494B">
      <w:pPr>
        <w:pStyle w:val="Heading3"/>
        <w:rPr>
          <w:lang w:eastAsia="en-AU"/>
        </w:rPr>
      </w:pPr>
      <w:bookmarkStart w:id="78" w:name="_Toc75425753"/>
      <w:r w:rsidRPr="000E4CF1">
        <w:rPr>
          <w:lang w:eastAsia="en-AU"/>
        </w:rPr>
        <w:t>Rail Safety National Law National Regulations (Fees) Variation Regulations 2021</w:t>
      </w:r>
      <w:bookmarkEnd w:id="78"/>
    </w:p>
    <w:p w:rsidR="000E4CF1" w:rsidRPr="000E4CF1" w:rsidRDefault="000E4CF1" w:rsidP="000E4CF1">
      <w:pPr>
        <w:keepLines/>
        <w:autoSpaceDE w:val="0"/>
        <w:autoSpaceDN w:val="0"/>
        <w:adjustRightInd w:val="0"/>
        <w:spacing w:before="80" w:after="240" w:line="240" w:lineRule="auto"/>
        <w:jc w:val="left"/>
        <w:rPr>
          <w:rFonts w:eastAsia="Times New Roman"/>
          <w:color w:val="000000"/>
          <w:sz w:val="24"/>
          <w:szCs w:val="24"/>
          <w:lang w:eastAsia="en-AU"/>
        </w:rPr>
      </w:pPr>
      <w:r w:rsidRPr="000E4CF1">
        <w:rPr>
          <w:rFonts w:eastAsia="Times New Roman"/>
          <w:color w:val="000000"/>
          <w:sz w:val="24"/>
          <w:szCs w:val="24"/>
          <w:lang w:eastAsia="en-AU"/>
        </w:rPr>
        <w:t xml:space="preserve">under the </w:t>
      </w:r>
      <w:r w:rsidRPr="000E4CF1">
        <w:rPr>
          <w:rFonts w:eastAsia="Times New Roman"/>
          <w:i/>
          <w:iCs/>
          <w:color w:val="000000"/>
          <w:sz w:val="24"/>
          <w:szCs w:val="24"/>
          <w:lang w:eastAsia="en-AU"/>
        </w:rPr>
        <w:t>Rail Safety National Law (South Australia) Act 2012</w:t>
      </w:r>
    </w:p>
    <w:p w:rsidR="000E4CF1" w:rsidRPr="000E4CF1" w:rsidRDefault="000E4CF1" w:rsidP="000E4CF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E4CF1" w:rsidRPr="000E4CF1" w:rsidRDefault="000E4CF1" w:rsidP="000E4CF1">
      <w:pPr>
        <w:keepLines/>
        <w:autoSpaceDE w:val="0"/>
        <w:autoSpaceDN w:val="0"/>
        <w:adjustRightInd w:val="0"/>
        <w:spacing w:before="120" w:after="0" w:line="240" w:lineRule="auto"/>
        <w:jc w:val="left"/>
        <w:rPr>
          <w:rFonts w:eastAsia="Times New Roman"/>
          <w:b/>
          <w:bCs/>
          <w:color w:val="000000"/>
          <w:sz w:val="32"/>
          <w:szCs w:val="32"/>
          <w:lang w:eastAsia="en-AU"/>
        </w:rPr>
      </w:pPr>
      <w:r w:rsidRPr="000E4CF1">
        <w:rPr>
          <w:rFonts w:eastAsia="Times New Roman"/>
          <w:b/>
          <w:bCs/>
          <w:color w:val="000000"/>
          <w:sz w:val="32"/>
          <w:szCs w:val="32"/>
          <w:lang w:eastAsia="en-AU"/>
        </w:rPr>
        <w:t>Contents</w:t>
      </w:r>
    </w:p>
    <w:p w:rsidR="000E4CF1" w:rsidRPr="000E4CF1" w:rsidRDefault="0005076C" w:rsidP="000E4CF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E4CF1" w:rsidRPr="000E4CF1">
          <w:rPr>
            <w:rFonts w:eastAsia="Times New Roman"/>
            <w:color w:val="000000"/>
            <w:sz w:val="28"/>
            <w:szCs w:val="28"/>
            <w:lang w:eastAsia="en-AU"/>
          </w:rPr>
          <w:t>Part 1—Preliminary</w:t>
        </w:r>
      </w:hyperlink>
    </w:p>
    <w:p w:rsidR="000E4CF1" w:rsidRPr="000E4CF1" w:rsidRDefault="0005076C" w:rsidP="000E4CF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E4CF1" w:rsidRPr="000E4CF1">
          <w:rPr>
            <w:rFonts w:eastAsia="Times New Roman"/>
            <w:color w:val="000000"/>
            <w:sz w:val="22"/>
            <w:lang w:eastAsia="en-AU"/>
          </w:rPr>
          <w:t>1</w:t>
        </w:r>
        <w:r w:rsidR="000E4CF1" w:rsidRPr="000E4CF1">
          <w:rPr>
            <w:rFonts w:eastAsia="Times New Roman"/>
            <w:color w:val="000000"/>
            <w:sz w:val="22"/>
            <w:lang w:eastAsia="en-AU"/>
          </w:rPr>
          <w:tab/>
          <w:t>Short title</w:t>
        </w:r>
      </w:hyperlink>
    </w:p>
    <w:p w:rsidR="000E4CF1" w:rsidRPr="000E4CF1" w:rsidRDefault="0005076C" w:rsidP="000E4CF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E4CF1" w:rsidRPr="000E4CF1">
          <w:rPr>
            <w:rFonts w:eastAsia="Times New Roman"/>
            <w:color w:val="000000"/>
            <w:sz w:val="22"/>
            <w:lang w:eastAsia="en-AU"/>
          </w:rPr>
          <w:t>2</w:t>
        </w:r>
        <w:r w:rsidR="000E4CF1" w:rsidRPr="000E4CF1">
          <w:rPr>
            <w:rFonts w:eastAsia="Times New Roman"/>
            <w:color w:val="000000"/>
            <w:sz w:val="22"/>
            <w:lang w:eastAsia="en-AU"/>
          </w:rPr>
          <w:tab/>
          <w:t>Commencement</w:t>
        </w:r>
      </w:hyperlink>
    </w:p>
    <w:p w:rsidR="000E4CF1" w:rsidRPr="000E4CF1" w:rsidRDefault="0005076C" w:rsidP="000E4CF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0E4CF1" w:rsidRPr="000E4CF1">
          <w:rPr>
            <w:rFonts w:eastAsia="Times New Roman"/>
            <w:color w:val="000000"/>
            <w:sz w:val="22"/>
            <w:lang w:eastAsia="en-AU"/>
          </w:rPr>
          <w:t>3</w:t>
        </w:r>
        <w:r w:rsidR="000E4CF1" w:rsidRPr="000E4CF1">
          <w:rPr>
            <w:rFonts w:eastAsia="Times New Roman"/>
            <w:color w:val="000000"/>
            <w:sz w:val="22"/>
            <w:lang w:eastAsia="en-AU"/>
          </w:rPr>
          <w:tab/>
          <w:t>Variation provisions</w:t>
        </w:r>
      </w:hyperlink>
    </w:p>
    <w:p w:rsidR="000E4CF1" w:rsidRPr="000E4CF1" w:rsidRDefault="0005076C" w:rsidP="000E4CF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0E4CF1" w:rsidRPr="000E4CF1">
          <w:rPr>
            <w:rFonts w:eastAsia="Times New Roman"/>
            <w:color w:val="000000"/>
            <w:sz w:val="28"/>
            <w:szCs w:val="28"/>
            <w:lang w:eastAsia="en-AU"/>
          </w:rPr>
          <w:t xml:space="preserve">Part 2—Variation of </w:t>
        </w:r>
        <w:r w:rsidR="000E4CF1" w:rsidRPr="000E4CF1">
          <w:rPr>
            <w:rFonts w:eastAsia="Times New Roman"/>
            <w:i/>
            <w:iCs/>
            <w:color w:val="000000"/>
            <w:sz w:val="28"/>
            <w:szCs w:val="28"/>
            <w:lang w:eastAsia="en-AU"/>
          </w:rPr>
          <w:t>Rail Safety National Law National Regulations 2012</w:t>
        </w:r>
      </w:hyperlink>
    </w:p>
    <w:p w:rsidR="000E4CF1" w:rsidRPr="000E4CF1" w:rsidRDefault="0005076C" w:rsidP="000E4CF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0E4CF1" w:rsidRPr="000E4CF1">
          <w:rPr>
            <w:rFonts w:eastAsia="Times New Roman"/>
            <w:color w:val="000000"/>
            <w:sz w:val="22"/>
            <w:lang w:eastAsia="en-AU"/>
          </w:rPr>
          <w:t>4</w:t>
        </w:r>
        <w:r w:rsidR="000E4CF1" w:rsidRPr="000E4CF1">
          <w:rPr>
            <w:rFonts w:eastAsia="Times New Roman"/>
            <w:color w:val="000000"/>
            <w:sz w:val="22"/>
            <w:lang w:eastAsia="en-AU"/>
          </w:rPr>
          <w:tab/>
          <w:t>Variation of Schedule 3—Fees</w:t>
        </w:r>
      </w:hyperlink>
    </w:p>
    <w:p w:rsidR="000E4CF1" w:rsidRPr="000E4CF1" w:rsidRDefault="000E4CF1" w:rsidP="000E4CF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E4CF1" w:rsidRPr="000E4CF1" w:rsidRDefault="000E4CF1" w:rsidP="000E4CF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4CF1">
        <w:rPr>
          <w:rFonts w:eastAsia="Times New Roman"/>
          <w:b/>
          <w:bCs/>
          <w:color w:val="000000"/>
          <w:sz w:val="32"/>
          <w:szCs w:val="32"/>
          <w:lang w:eastAsia="en-AU"/>
        </w:rPr>
        <w:t>Part 1—Preliminary</w:t>
      </w:r>
    </w:p>
    <w:p w:rsidR="000E4CF1" w:rsidRPr="000E4CF1" w:rsidRDefault="000E4CF1" w:rsidP="000E4CF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4CF1">
        <w:rPr>
          <w:rFonts w:eastAsia="Times New Roman"/>
          <w:b/>
          <w:bCs/>
          <w:color w:val="000000"/>
          <w:sz w:val="26"/>
          <w:szCs w:val="26"/>
          <w:lang w:eastAsia="en-AU"/>
        </w:rPr>
        <w:t>1—Short title</w:t>
      </w:r>
    </w:p>
    <w:p w:rsidR="000E4CF1" w:rsidRPr="000E4CF1" w:rsidRDefault="000E4CF1" w:rsidP="000E4CF1">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4CF1">
        <w:rPr>
          <w:rFonts w:eastAsia="Times New Roman"/>
          <w:color w:val="000000"/>
          <w:sz w:val="23"/>
          <w:szCs w:val="23"/>
          <w:lang w:eastAsia="en-AU"/>
        </w:rPr>
        <w:t xml:space="preserve">These regulations may be cited as the </w:t>
      </w:r>
      <w:r w:rsidRPr="000E4CF1">
        <w:rPr>
          <w:rFonts w:eastAsia="Times New Roman"/>
          <w:i/>
          <w:iCs/>
          <w:color w:val="000000"/>
          <w:sz w:val="23"/>
          <w:szCs w:val="23"/>
          <w:lang w:eastAsia="en-AU"/>
        </w:rPr>
        <w:t>Rail Safety National Law National Regulations (Fees) Variation Regulations 2021</w:t>
      </w:r>
      <w:r w:rsidRPr="000E4CF1">
        <w:rPr>
          <w:rFonts w:eastAsia="Times New Roman"/>
          <w:color w:val="000000"/>
          <w:sz w:val="23"/>
          <w:szCs w:val="23"/>
          <w:lang w:eastAsia="en-AU"/>
        </w:rPr>
        <w:t>.</w:t>
      </w:r>
    </w:p>
    <w:p w:rsidR="000E4CF1" w:rsidRPr="000E4CF1" w:rsidRDefault="000E4CF1" w:rsidP="000E4CF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4CF1">
        <w:rPr>
          <w:rFonts w:eastAsia="Times New Roman"/>
          <w:b/>
          <w:bCs/>
          <w:color w:val="000000"/>
          <w:sz w:val="26"/>
          <w:szCs w:val="26"/>
          <w:lang w:eastAsia="en-AU"/>
        </w:rPr>
        <w:t>2—Commencement</w:t>
      </w:r>
    </w:p>
    <w:p w:rsidR="000E4CF1" w:rsidRPr="000E4CF1" w:rsidRDefault="000E4CF1" w:rsidP="000E4CF1">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4CF1">
        <w:rPr>
          <w:rFonts w:eastAsia="Times New Roman"/>
          <w:color w:val="000000"/>
          <w:sz w:val="23"/>
          <w:szCs w:val="23"/>
          <w:lang w:eastAsia="en-AU"/>
        </w:rPr>
        <w:t>These regulations come into operation on 1 July 2021.</w:t>
      </w:r>
    </w:p>
    <w:p w:rsidR="000E4CF1" w:rsidRPr="000E4CF1" w:rsidRDefault="000E4CF1" w:rsidP="000E4CF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4CF1">
        <w:rPr>
          <w:rFonts w:eastAsia="Times New Roman"/>
          <w:b/>
          <w:bCs/>
          <w:color w:val="000000"/>
          <w:sz w:val="26"/>
          <w:szCs w:val="26"/>
          <w:lang w:eastAsia="en-AU"/>
        </w:rPr>
        <w:t>3—Variation provisions</w:t>
      </w:r>
    </w:p>
    <w:p w:rsidR="000E4CF1" w:rsidRPr="000E4CF1" w:rsidRDefault="000E4CF1" w:rsidP="000E4CF1">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4CF1">
        <w:rPr>
          <w:rFonts w:eastAsia="Times New Roman"/>
          <w:color w:val="000000"/>
          <w:sz w:val="23"/>
          <w:szCs w:val="23"/>
          <w:lang w:eastAsia="en-AU"/>
        </w:rPr>
        <w:t>In these regulations, a provision under a heading referring to the variation of specified regulations varies the regulations so specified.</w:t>
      </w:r>
    </w:p>
    <w:p w:rsidR="000E4CF1" w:rsidRPr="000E4CF1" w:rsidRDefault="000E4CF1" w:rsidP="000E4CF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4CF1">
        <w:rPr>
          <w:rFonts w:eastAsia="Times New Roman"/>
          <w:b/>
          <w:bCs/>
          <w:color w:val="000000"/>
          <w:sz w:val="32"/>
          <w:szCs w:val="32"/>
          <w:lang w:eastAsia="en-AU"/>
        </w:rPr>
        <w:t xml:space="preserve">Part 2—Variation of </w:t>
      </w:r>
      <w:r w:rsidRPr="000E4CF1">
        <w:rPr>
          <w:rFonts w:eastAsia="Times New Roman"/>
          <w:b/>
          <w:bCs/>
          <w:i/>
          <w:iCs/>
          <w:color w:val="000000"/>
          <w:sz w:val="32"/>
          <w:szCs w:val="32"/>
          <w:lang w:eastAsia="en-AU"/>
        </w:rPr>
        <w:t>Rail Safety National Law National Regulations 2012</w:t>
      </w:r>
    </w:p>
    <w:p w:rsidR="000E4CF1" w:rsidRPr="000E4CF1" w:rsidRDefault="000E4CF1" w:rsidP="000E4CF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4CF1">
        <w:rPr>
          <w:rFonts w:eastAsia="Times New Roman"/>
          <w:b/>
          <w:bCs/>
          <w:color w:val="000000"/>
          <w:sz w:val="26"/>
          <w:szCs w:val="26"/>
          <w:lang w:eastAsia="en-AU"/>
        </w:rPr>
        <w:t>4—Variation of Schedule 3—Fees</w:t>
      </w:r>
    </w:p>
    <w:p w:rsidR="000E4CF1" w:rsidRPr="000E4CF1" w:rsidRDefault="000E4CF1" w:rsidP="000E4CF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4CF1">
        <w:rPr>
          <w:rFonts w:eastAsia="Times New Roman"/>
          <w:color w:val="000000"/>
          <w:sz w:val="23"/>
          <w:szCs w:val="23"/>
          <w:lang w:eastAsia="en-AU"/>
        </w:rPr>
        <w:tab/>
        <w:t>(1)</w:t>
      </w:r>
      <w:r w:rsidRPr="000E4CF1">
        <w:rPr>
          <w:rFonts w:eastAsia="Times New Roman"/>
          <w:color w:val="000000"/>
          <w:sz w:val="23"/>
          <w:szCs w:val="23"/>
          <w:lang w:eastAsia="en-AU"/>
        </w:rPr>
        <w:tab/>
        <w:t>Schedule 3, Part 1, table, item 1A—delete "$81 520" and substitute:</w:t>
      </w:r>
    </w:p>
    <w:p w:rsidR="000E4CF1" w:rsidRPr="000E4CF1" w:rsidRDefault="000E4CF1" w:rsidP="000E4CF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E4CF1">
        <w:rPr>
          <w:rFonts w:eastAsia="Times New Roman"/>
          <w:color w:val="000000"/>
          <w:sz w:val="23"/>
          <w:szCs w:val="23"/>
          <w:lang w:eastAsia="en-AU"/>
        </w:rPr>
        <w:t>$82 172</w:t>
      </w:r>
    </w:p>
    <w:p w:rsidR="000E4CF1" w:rsidRPr="000E4CF1" w:rsidRDefault="000E4CF1" w:rsidP="000E4CF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4CF1">
        <w:rPr>
          <w:rFonts w:eastAsia="Times New Roman"/>
          <w:color w:val="000000"/>
          <w:sz w:val="23"/>
          <w:szCs w:val="23"/>
          <w:lang w:eastAsia="en-AU"/>
        </w:rPr>
        <w:tab/>
        <w:t>(2)</w:t>
      </w:r>
      <w:r w:rsidRPr="000E4CF1">
        <w:rPr>
          <w:rFonts w:eastAsia="Times New Roman"/>
          <w:color w:val="000000"/>
          <w:sz w:val="23"/>
          <w:szCs w:val="23"/>
          <w:lang w:eastAsia="en-AU"/>
        </w:rPr>
        <w:tab/>
        <w:t>Schedule 3, Part 2, clause 1(1), table—delete the table in clause 1(1) and substitute:</w:t>
      </w:r>
    </w:p>
    <w:p w:rsidR="000E4CF1" w:rsidRPr="000E4CF1" w:rsidRDefault="000E4CF1" w:rsidP="000E4CF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456"/>
        <w:gridCol w:w="773"/>
        <w:gridCol w:w="773"/>
        <w:gridCol w:w="701"/>
        <w:gridCol w:w="719"/>
        <w:gridCol w:w="676"/>
        <w:gridCol w:w="604"/>
        <w:gridCol w:w="683"/>
        <w:gridCol w:w="809"/>
      </w:tblGrid>
      <w:tr w:rsidR="000E4CF1" w:rsidRPr="000E4CF1" w:rsidTr="007703AC">
        <w:trPr>
          <w:cantSplit/>
          <w:tblHeader/>
        </w:trPr>
        <w:tc>
          <w:tcPr>
            <w:tcW w:w="1456" w:type="dxa"/>
            <w:tcBorders>
              <w:top w:val="single" w:sz="4" w:space="0" w:color="auto"/>
              <w:left w:val="single" w:sz="4" w:space="0" w:color="auto"/>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left"/>
              <w:rPr>
                <w:rFonts w:eastAsia="Times New Roman"/>
                <w:b/>
                <w:bCs/>
                <w:color w:val="000000"/>
                <w:sz w:val="20"/>
                <w:szCs w:val="20"/>
                <w:lang w:eastAsia="en-AU"/>
              </w:rPr>
            </w:pPr>
          </w:p>
        </w:tc>
        <w:tc>
          <w:tcPr>
            <w:tcW w:w="773"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ACT</w:t>
            </w:r>
          </w:p>
        </w:tc>
        <w:tc>
          <w:tcPr>
            <w:tcW w:w="773"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NSW</w:t>
            </w:r>
          </w:p>
        </w:tc>
        <w:tc>
          <w:tcPr>
            <w:tcW w:w="701"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NT</w:t>
            </w:r>
          </w:p>
        </w:tc>
        <w:tc>
          <w:tcPr>
            <w:tcW w:w="719"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QLD</w:t>
            </w:r>
          </w:p>
        </w:tc>
        <w:tc>
          <w:tcPr>
            <w:tcW w:w="676"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SA</w:t>
            </w:r>
          </w:p>
        </w:tc>
        <w:tc>
          <w:tcPr>
            <w:tcW w:w="604"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TAS</w:t>
            </w:r>
          </w:p>
        </w:tc>
        <w:tc>
          <w:tcPr>
            <w:tcW w:w="683"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VIC</w:t>
            </w:r>
          </w:p>
        </w:tc>
        <w:tc>
          <w:tcPr>
            <w:tcW w:w="809"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b/>
                <w:bCs/>
                <w:color w:val="000000"/>
                <w:sz w:val="20"/>
                <w:szCs w:val="20"/>
                <w:lang w:eastAsia="en-AU"/>
              </w:rPr>
            </w:pPr>
            <w:r w:rsidRPr="000E4CF1">
              <w:rPr>
                <w:rFonts w:eastAsia="Times New Roman"/>
                <w:b/>
                <w:bCs/>
                <w:color w:val="000000"/>
                <w:sz w:val="20"/>
                <w:szCs w:val="20"/>
                <w:lang w:eastAsia="en-AU"/>
              </w:rPr>
              <w:t>WA</w:t>
            </w:r>
          </w:p>
        </w:tc>
      </w:tr>
      <w:tr w:rsidR="000E4CF1" w:rsidRPr="000E4CF1" w:rsidTr="007703AC">
        <w:tc>
          <w:tcPr>
            <w:tcW w:w="1456" w:type="dxa"/>
            <w:tcBorders>
              <w:top w:val="single" w:sz="4" w:space="0" w:color="auto"/>
              <w:left w:val="single" w:sz="4" w:space="0" w:color="auto"/>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left"/>
              <w:rPr>
                <w:rFonts w:eastAsia="Times New Roman"/>
                <w:color w:val="000000"/>
                <w:sz w:val="20"/>
                <w:szCs w:val="20"/>
                <w:lang w:eastAsia="en-AU"/>
              </w:rPr>
            </w:pPr>
            <w:r w:rsidRPr="000E4CF1">
              <w:rPr>
                <w:rFonts w:eastAsia="Times New Roman"/>
                <w:color w:val="000000"/>
                <w:sz w:val="20"/>
                <w:szCs w:val="20"/>
                <w:lang w:eastAsia="en-AU"/>
              </w:rPr>
              <w:t>Rate per kilometre of track managed by a rail infrastructure manager ($/km) (</w:t>
            </w:r>
            <w:r w:rsidRPr="000E4CF1">
              <w:rPr>
                <w:rFonts w:eastAsia="Times New Roman"/>
                <w:b/>
                <w:bCs/>
                <w:i/>
                <w:iCs/>
                <w:color w:val="000000"/>
                <w:sz w:val="20"/>
                <w:szCs w:val="20"/>
                <w:lang w:eastAsia="en-AU"/>
              </w:rPr>
              <w:t>R</w:t>
            </w:r>
            <w:r w:rsidRPr="000E4CF1">
              <w:rPr>
                <w:rFonts w:eastAsia="Times New Roman"/>
                <w:b/>
                <w:bCs/>
                <w:i/>
                <w:iCs/>
                <w:color w:val="000000"/>
                <w:position w:val="-8"/>
                <w:sz w:val="10"/>
                <w:szCs w:val="10"/>
                <w:lang w:eastAsia="en-AU"/>
              </w:rPr>
              <w:t>T</w:t>
            </w:r>
            <w:r w:rsidRPr="000E4CF1">
              <w:rPr>
                <w:rFonts w:eastAsia="Times New Roman"/>
                <w:color w:val="000000"/>
                <w:sz w:val="20"/>
                <w:szCs w:val="20"/>
                <w:lang w:eastAsia="en-AU"/>
              </w:rPr>
              <w:t>)</w:t>
            </w:r>
          </w:p>
        </w:tc>
        <w:tc>
          <w:tcPr>
            <w:tcW w:w="773"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267.70</w:t>
            </w:r>
          </w:p>
        </w:tc>
        <w:tc>
          <w:tcPr>
            <w:tcW w:w="773"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267.70</w:t>
            </w:r>
          </w:p>
        </w:tc>
        <w:tc>
          <w:tcPr>
            <w:tcW w:w="701"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58.81</w:t>
            </w:r>
          </w:p>
        </w:tc>
        <w:tc>
          <w:tcPr>
            <w:tcW w:w="719"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129.36</w:t>
            </w:r>
          </w:p>
        </w:tc>
        <w:tc>
          <w:tcPr>
            <w:tcW w:w="676"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113.31</w:t>
            </w:r>
          </w:p>
        </w:tc>
        <w:tc>
          <w:tcPr>
            <w:tcW w:w="604"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88.72</w:t>
            </w:r>
          </w:p>
        </w:tc>
        <w:tc>
          <w:tcPr>
            <w:tcW w:w="683"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172.45</w:t>
            </w:r>
          </w:p>
        </w:tc>
        <w:tc>
          <w:tcPr>
            <w:tcW w:w="809" w:type="dxa"/>
            <w:tcBorders>
              <w:top w:val="single" w:sz="4" w:space="0" w:color="auto"/>
              <w:left w:val="nil"/>
              <w:bottom w:val="single" w:sz="4" w:space="0" w:color="auto"/>
              <w:right w:val="single" w:sz="4" w:space="0" w:color="auto"/>
            </w:tcBorders>
            <w:vAlign w:val="center"/>
          </w:tcPr>
          <w:p w:rsidR="000E4CF1" w:rsidRPr="000E4CF1" w:rsidRDefault="000E4CF1" w:rsidP="000E4CF1">
            <w:pPr>
              <w:keepNext/>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82.31</w:t>
            </w:r>
          </w:p>
        </w:tc>
      </w:tr>
      <w:tr w:rsidR="000E4CF1" w:rsidRPr="000E4CF1" w:rsidTr="007703AC">
        <w:trPr>
          <w:cantSplit/>
        </w:trPr>
        <w:tc>
          <w:tcPr>
            <w:tcW w:w="1456" w:type="dxa"/>
            <w:tcBorders>
              <w:top w:val="single" w:sz="4" w:space="0" w:color="auto"/>
              <w:left w:val="single" w:sz="4" w:space="0" w:color="auto"/>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left"/>
              <w:rPr>
                <w:rFonts w:eastAsia="Times New Roman"/>
                <w:color w:val="000000"/>
                <w:sz w:val="20"/>
                <w:szCs w:val="20"/>
                <w:lang w:eastAsia="en-AU"/>
              </w:rPr>
            </w:pPr>
            <w:r w:rsidRPr="000E4CF1">
              <w:rPr>
                <w:rFonts w:eastAsia="Times New Roman"/>
                <w:color w:val="000000"/>
                <w:sz w:val="20"/>
                <w:szCs w:val="20"/>
                <w:lang w:eastAsia="en-AU"/>
              </w:rPr>
              <w:t>Rate per kilometre travelled by trains of a rolling stock operator ($/km) (</w:t>
            </w:r>
            <w:r w:rsidRPr="000E4CF1">
              <w:rPr>
                <w:rFonts w:eastAsia="Times New Roman"/>
                <w:b/>
                <w:bCs/>
                <w:i/>
                <w:iCs/>
                <w:color w:val="000000"/>
                <w:sz w:val="20"/>
                <w:szCs w:val="20"/>
                <w:lang w:eastAsia="en-AU"/>
              </w:rPr>
              <w:t>R</w:t>
            </w:r>
            <w:r w:rsidRPr="000E4CF1">
              <w:rPr>
                <w:rFonts w:eastAsia="Times New Roman"/>
                <w:b/>
                <w:bCs/>
                <w:i/>
                <w:iCs/>
                <w:color w:val="000000"/>
                <w:position w:val="-8"/>
                <w:sz w:val="10"/>
                <w:szCs w:val="10"/>
                <w:lang w:eastAsia="en-AU"/>
              </w:rPr>
              <w:t>t</w:t>
            </w:r>
            <w:r w:rsidRPr="000E4CF1">
              <w:rPr>
                <w:rFonts w:eastAsia="Times New Roman"/>
                <w:color w:val="000000"/>
                <w:sz w:val="20"/>
                <w:szCs w:val="20"/>
                <w:lang w:eastAsia="en-AU"/>
              </w:rPr>
              <w:t>)</w:t>
            </w:r>
          </w:p>
        </w:tc>
        <w:tc>
          <w:tcPr>
            <w:tcW w:w="773"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0.082</w:t>
            </w:r>
          </w:p>
        </w:tc>
        <w:tc>
          <w:tcPr>
            <w:tcW w:w="773"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0.082</w:t>
            </w:r>
          </w:p>
        </w:tc>
        <w:tc>
          <w:tcPr>
            <w:tcW w:w="701"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0.175</w:t>
            </w:r>
          </w:p>
        </w:tc>
        <w:tc>
          <w:tcPr>
            <w:tcW w:w="719"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0.075</w:t>
            </w:r>
          </w:p>
        </w:tc>
        <w:tc>
          <w:tcPr>
            <w:tcW w:w="676"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0.093</w:t>
            </w:r>
          </w:p>
        </w:tc>
        <w:tc>
          <w:tcPr>
            <w:tcW w:w="604"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0.262</w:t>
            </w:r>
          </w:p>
        </w:tc>
        <w:tc>
          <w:tcPr>
            <w:tcW w:w="683"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0.040</w:t>
            </w:r>
          </w:p>
        </w:tc>
        <w:tc>
          <w:tcPr>
            <w:tcW w:w="809" w:type="dxa"/>
            <w:tcBorders>
              <w:top w:val="single" w:sz="4" w:space="0" w:color="auto"/>
              <w:left w:val="nil"/>
              <w:bottom w:val="single" w:sz="4" w:space="0" w:color="auto"/>
              <w:right w:val="single" w:sz="4" w:space="0" w:color="auto"/>
            </w:tcBorders>
            <w:vAlign w:val="center"/>
          </w:tcPr>
          <w:p w:rsidR="000E4CF1" w:rsidRPr="000E4CF1" w:rsidRDefault="000E4CF1" w:rsidP="000E4CF1">
            <w:pPr>
              <w:keepLines/>
              <w:autoSpaceDE w:val="0"/>
              <w:autoSpaceDN w:val="0"/>
              <w:adjustRightInd w:val="0"/>
              <w:spacing w:before="120" w:after="0" w:line="240" w:lineRule="auto"/>
              <w:jc w:val="center"/>
              <w:rPr>
                <w:rFonts w:eastAsia="Times New Roman"/>
                <w:color w:val="000000"/>
                <w:sz w:val="20"/>
                <w:szCs w:val="20"/>
                <w:lang w:eastAsia="en-AU"/>
              </w:rPr>
            </w:pPr>
            <w:r w:rsidRPr="000E4CF1">
              <w:rPr>
                <w:rFonts w:eastAsia="Times New Roman"/>
                <w:color w:val="000000"/>
                <w:sz w:val="20"/>
                <w:szCs w:val="20"/>
                <w:lang w:eastAsia="en-AU"/>
              </w:rPr>
              <w:t>0.050</w:t>
            </w:r>
          </w:p>
        </w:tc>
      </w:tr>
    </w:tbl>
    <w:p w:rsidR="000E4CF1" w:rsidRPr="000E4CF1" w:rsidRDefault="000E4CF1" w:rsidP="000E4CF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4CF1">
        <w:rPr>
          <w:rFonts w:eastAsia="Times New Roman"/>
          <w:color w:val="000000"/>
          <w:sz w:val="23"/>
          <w:szCs w:val="23"/>
          <w:lang w:eastAsia="en-AU"/>
        </w:rPr>
        <w:tab/>
        <w:t>(3)</w:t>
      </w:r>
      <w:r w:rsidRPr="000E4CF1">
        <w:rPr>
          <w:rFonts w:eastAsia="Times New Roman"/>
          <w:color w:val="000000"/>
          <w:sz w:val="23"/>
          <w:szCs w:val="23"/>
          <w:lang w:eastAsia="en-AU"/>
        </w:rPr>
        <w:tab/>
        <w:t>Schedule 3, Part 2, clause 1(1a)(a) to (c)—delete paragraphs (a) to (c) (inclusive) and substitute:</w:t>
      </w:r>
    </w:p>
    <w:p w:rsidR="000E4CF1" w:rsidRPr="000E4CF1" w:rsidRDefault="000E4CF1" w:rsidP="000E4CF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4CF1">
        <w:rPr>
          <w:rFonts w:eastAsia="Times New Roman"/>
          <w:color w:val="000000"/>
          <w:sz w:val="23"/>
          <w:szCs w:val="23"/>
          <w:lang w:eastAsia="en-AU"/>
        </w:rPr>
        <w:tab/>
        <w:t>(a)</w:t>
      </w:r>
      <w:r w:rsidRPr="000E4CF1">
        <w:rPr>
          <w:rFonts w:eastAsia="Times New Roman"/>
          <w:color w:val="000000"/>
          <w:sz w:val="23"/>
          <w:szCs w:val="23"/>
          <w:lang w:eastAsia="en-AU"/>
        </w:rPr>
        <w:tab/>
        <w:t>$203 376;</w:t>
      </w:r>
    </w:p>
    <w:p w:rsidR="000E4CF1" w:rsidRPr="000E4CF1" w:rsidRDefault="000E4CF1" w:rsidP="000E4CF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4CF1">
        <w:rPr>
          <w:rFonts w:eastAsia="Times New Roman"/>
          <w:color w:val="000000"/>
          <w:sz w:val="23"/>
          <w:szCs w:val="23"/>
          <w:lang w:eastAsia="en-AU"/>
        </w:rPr>
        <w:tab/>
        <w:t>(b)</w:t>
      </w:r>
      <w:r w:rsidRPr="000E4CF1">
        <w:rPr>
          <w:rFonts w:eastAsia="Times New Roman"/>
          <w:color w:val="000000"/>
          <w:sz w:val="23"/>
          <w:szCs w:val="23"/>
          <w:lang w:eastAsia="en-AU"/>
        </w:rPr>
        <w:tab/>
        <w:t>$143 801;</w:t>
      </w:r>
    </w:p>
    <w:p w:rsidR="000E4CF1" w:rsidRPr="000E4CF1" w:rsidRDefault="000E4CF1" w:rsidP="000E4CF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4CF1">
        <w:rPr>
          <w:rFonts w:eastAsia="Times New Roman"/>
          <w:color w:val="000000"/>
          <w:sz w:val="23"/>
          <w:szCs w:val="23"/>
          <w:lang w:eastAsia="en-AU"/>
        </w:rPr>
        <w:tab/>
        <w:t>(c)</w:t>
      </w:r>
      <w:r w:rsidRPr="000E4CF1">
        <w:rPr>
          <w:rFonts w:eastAsia="Times New Roman"/>
          <w:color w:val="000000"/>
          <w:sz w:val="23"/>
          <w:szCs w:val="23"/>
          <w:lang w:eastAsia="en-AU"/>
        </w:rPr>
        <w:tab/>
        <w:t>$95 525.</w:t>
      </w:r>
    </w:p>
    <w:p w:rsidR="000E4CF1" w:rsidRPr="000E4CF1" w:rsidRDefault="000E4CF1" w:rsidP="000E4CF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E4CF1">
        <w:rPr>
          <w:rFonts w:eastAsia="Times New Roman"/>
          <w:b/>
          <w:bCs/>
          <w:color w:val="000000"/>
          <w:sz w:val="26"/>
          <w:szCs w:val="26"/>
          <w:lang w:eastAsia="en-AU"/>
        </w:rPr>
        <w:t>Made by the Governor</w:t>
      </w:r>
    </w:p>
    <w:p w:rsidR="000E4CF1" w:rsidRPr="000E4CF1" w:rsidRDefault="000E4CF1" w:rsidP="000E4CF1">
      <w:pPr>
        <w:keepNext/>
        <w:keepLines/>
        <w:autoSpaceDE w:val="0"/>
        <w:autoSpaceDN w:val="0"/>
        <w:adjustRightInd w:val="0"/>
        <w:spacing w:before="120" w:after="0" w:line="240" w:lineRule="auto"/>
        <w:jc w:val="left"/>
        <w:rPr>
          <w:rFonts w:eastAsia="Times New Roman"/>
          <w:color w:val="000000"/>
          <w:sz w:val="23"/>
          <w:szCs w:val="23"/>
          <w:lang w:eastAsia="en-AU"/>
        </w:rPr>
      </w:pPr>
      <w:r w:rsidRPr="000E4CF1">
        <w:rPr>
          <w:rFonts w:eastAsia="Times New Roman"/>
          <w:color w:val="000000"/>
          <w:sz w:val="23"/>
          <w:szCs w:val="23"/>
          <w:lang w:eastAsia="en-AU"/>
        </w:rPr>
        <w:t>on the unanimous recommendation of the responsible Ministers and with the advice and consent of the Executive Council</w:t>
      </w:r>
    </w:p>
    <w:p w:rsidR="000E4CF1" w:rsidRPr="000E4CF1" w:rsidRDefault="000E4CF1" w:rsidP="000E4CF1">
      <w:pPr>
        <w:keepNext/>
        <w:keepLines/>
        <w:autoSpaceDE w:val="0"/>
        <w:autoSpaceDN w:val="0"/>
        <w:adjustRightInd w:val="0"/>
        <w:spacing w:after="0" w:line="240" w:lineRule="auto"/>
        <w:jc w:val="left"/>
        <w:rPr>
          <w:rFonts w:eastAsia="Times New Roman"/>
          <w:color w:val="000000"/>
          <w:sz w:val="23"/>
          <w:szCs w:val="23"/>
          <w:lang w:eastAsia="en-AU"/>
        </w:rPr>
      </w:pPr>
      <w:r w:rsidRPr="000E4CF1">
        <w:rPr>
          <w:rFonts w:eastAsia="Times New Roman"/>
          <w:color w:val="000000"/>
          <w:sz w:val="23"/>
          <w:szCs w:val="23"/>
          <w:lang w:eastAsia="en-AU"/>
        </w:rPr>
        <w:t>on 24 June 2021</w:t>
      </w:r>
    </w:p>
    <w:p w:rsidR="000E4CF1" w:rsidRPr="000E4CF1" w:rsidRDefault="000E4CF1" w:rsidP="000E4CF1">
      <w:pPr>
        <w:keepNext/>
        <w:keepLines/>
        <w:autoSpaceDE w:val="0"/>
        <w:autoSpaceDN w:val="0"/>
        <w:adjustRightInd w:val="0"/>
        <w:spacing w:before="120" w:after="0" w:line="240" w:lineRule="auto"/>
        <w:jc w:val="left"/>
        <w:rPr>
          <w:rFonts w:eastAsia="Times New Roman"/>
          <w:color w:val="000000"/>
          <w:sz w:val="23"/>
          <w:szCs w:val="23"/>
          <w:lang w:eastAsia="en-AU"/>
        </w:rPr>
      </w:pPr>
      <w:r w:rsidRPr="000E4CF1">
        <w:rPr>
          <w:rFonts w:eastAsia="Times New Roman"/>
          <w:color w:val="000000"/>
          <w:sz w:val="23"/>
          <w:szCs w:val="23"/>
          <w:lang w:eastAsia="en-AU"/>
        </w:rPr>
        <w:t>No 85 of 2021</w:t>
      </w:r>
    </w:p>
    <w:p w:rsidR="000E4CF1" w:rsidRDefault="000E4CF1">
      <w:pPr>
        <w:spacing w:after="0" w:line="240" w:lineRule="auto"/>
        <w:jc w:val="left"/>
        <w:rPr>
          <w:rFonts w:eastAsia="Times New Roman"/>
          <w:szCs w:val="17"/>
        </w:rPr>
      </w:pPr>
      <w:r>
        <w:br w:type="page"/>
      </w:r>
    </w:p>
    <w:p w:rsidR="00EB248A" w:rsidRDefault="00EB248A" w:rsidP="00044BCA">
      <w:pPr>
        <w:pStyle w:val="RegSpace"/>
      </w:pPr>
    </w:p>
    <w:p w:rsidR="00773AF6" w:rsidRPr="00773AF6" w:rsidRDefault="00773AF6" w:rsidP="00773AF6">
      <w:pPr>
        <w:keepLines/>
        <w:autoSpaceDE w:val="0"/>
        <w:autoSpaceDN w:val="0"/>
        <w:adjustRightInd w:val="0"/>
        <w:spacing w:before="240" w:after="0" w:line="240" w:lineRule="auto"/>
        <w:jc w:val="left"/>
        <w:rPr>
          <w:rFonts w:eastAsia="Times New Roman"/>
          <w:color w:val="000000"/>
          <w:sz w:val="28"/>
          <w:szCs w:val="28"/>
          <w:lang w:eastAsia="en-AU"/>
        </w:rPr>
      </w:pPr>
      <w:r w:rsidRPr="00773AF6">
        <w:rPr>
          <w:rFonts w:eastAsia="Times New Roman"/>
          <w:color w:val="000000"/>
          <w:sz w:val="28"/>
          <w:szCs w:val="28"/>
          <w:lang w:eastAsia="en-AU"/>
        </w:rPr>
        <w:t>South Australia</w:t>
      </w:r>
    </w:p>
    <w:p w:rsidR="00773AF6" w:rsidRPr="00773AF6" w:rsidRDefault="00773AF6" w:rsidP="005E494B">
      <w:pPr>
        <w:pStyle w:val="Heading3"/>
        <w:rPr>
          <w:lang w:eastAsia="en-AU"/>
        </w:rPr>
      </w:pPr>
      <w:bookmarkStart w:id="79" w:name="_Toc75425754"/>
      <w:r w:rsidRPr="00773AF6">
        <w:rPr>
          <w:lang w:eastAsia="en-AU"/>
        </w:rPr>
        <w:t>Emergency Services Funding (Remissions—Land) (Miscellaneous) Variation Regulations 2021</w:t>
      </w:r>
      <w:bookmarkEnd w:id="79"/>
    </w:p>
    <w:p w:rsidR="00773AF6" w:rsidRPr="00773AF6" w:rsidRDefault="00773AF6" w:rsidP="00773AF6">
      <w:pPr>
        <w:keepLines/>
        <w:autoSpaceDE w:val="0"/>
        <w:autoSpaceDN w:val="0"/>
        <w:adjustRightInd w:val="0"/>
        <w:spacing w:before="80" w:after="240" w:line="240" w:lineRule="auto"/>
        <w:jc w:val="left"/>
        <w:rPr>
          <w:rFonts w:eastAsia="Times New Roman"/>
          <w:color w:val="000000"/>
          <w:sz w:val="24"/>
          <w:szCs w:val="24"/>
          <w:lang w:eastAsia="en-AU"/>
        </w:rPr>
      </w:pPr>
      <w:r w:rsidRPr="00773AF6">
        <w:rPr>
          <w:rFonts w:eastAsia="Times New Roman"/>
          <w:color w:val="000000"/>
          <w:sz w:val="24"/>
          <w:szCs w:val="24"/>
          <w:lang w:eastAsia="en-AU"/>
        </w:rPr>
        <w:t xml:space="preserve">under the </w:t>
      </w:r>
      <w:r w:rsidRPr="00773AF6">
        <w:rPr>
          <w:rFonts w:eastAsia="Times New Roman"/>
          <w:i/>
          <w:iCs/>
          <w:color w:val="000000"/>
          <w:sz w:val="24"/>
          <w:szCs w:val="24"/>
          <w:lang w:eastAsia="en-AU"/>
        </w:rPr>
        <w:t>Emergency Services Funding Act 1998</w:t>
      </w:r>
    </w:p>
    <w:p w:rsidR="00773AF6" w:rsidRPr="00773AF6" w:rsidRDefault="00773AF6" w:rsidP="00773AF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73AF6" w:rsidRPr="00773AF6" w:rsidRDefault="00773AF6" w:rsidP="00773AF6">
      <w:pPr>
        <w:keepLines/>
        <w:autoSpaceDE w:val="0"/>
        <w:autoSpaceDN w:val="0"/>
        <w:adjustRightInd w:val="0"/>
        <w:spacing w:before="120" w:after="0" w:line="240" w:lineRule="auto"/>
        <w:jc w:val="left"/>
        <w:rPr>
          <w:rFonts w:eastAsia="Times New Roman"/>
          <w:b/>
          <w:bCs/>
          <w:color w:val="000000"/>
          <w:sz w:val="32"/>
          <w:szCs w:val="32"/>
          <w:lang w:eastAsia="en-AU"/>
        </w:rPr>
      </w:pPr>
      <w:r w:rsidRPr="00773AF6">
        <w:rPr>
          <w:rFonts w:eastAsia="Times New Roman"/>
          <w:b/>
          <w:bCs/>
          <w:color w:val="000000"/>
          <w:sz w:val="32"/>
          <w:szCs w:val="32"/>
          <w:lang w:eastAsia="en-AU"/>
        </w:rPr>
        <w:t>Contents</w:t>
      </w:r>
    </w:p>
    <w:p w:rsidR="00773AF6" w:rsidRPr="00773AF6" w:rsidRDefault="0005076C" w:rsidP="00773AF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773AF6" w:rsidRPr="00773AF6">
          <w:rPr>
            <w:rFonts w:eastAsia="Times New Roman"/>
            <w:color w:val="000000"/>
            <w:sz w:val="28"/>
            <w:szCs w:val="28"/>
            <w:lang w:eastAsia="en-AU"/>
          </w:rPr>
          <w:t>Part 1—Preliminary</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73AF6" w:rsidRPr="00773AF6">
          <w:rPr>
            <w:rFonts w:eastAsia="Times New Roman"/>
            <w:color w:val="000000"/>
            <w:sz w:val="22"/>
            <w:lang w:eastAsia="en-AU"/>
          </w:rPr>
          <w:t>1</w:t>
        </w:r>
        <w:r w:rsidR="00773AF6" w:rsidRPr="00773AF6">
          <w:rPr>
            <w:rFonts w:eastAsia="Times New Roman"/>
            <w:color w:val="000000"/>
            <w:sz w:val="22"/>
            <w:lang w:eastAsia="en-AU"/>
          </w:rPr>
          <w:tab/>
          <w:t>Short title</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73AF6" w:rsidRPr="00773AF6">
          <w:rPr>
            <w:rFonts w:eastAsia="Times New Roman"/>
            <w:color w:val="000000"/>
            <w:sz w:val="22"/>
            <w:lang w:eastAsia="en-AU"/>
          </w:rPr>
          <w:t>2</w:t>
        </w:r>
        <w:r w:rsidR="00773AF6" w:rsidRPr="00773AF6">
          <w:rPr>
            <w:rFonts w:eastAsia="Times New Roman"/>
            <w:color w:val="000000"/>
            <w:sz w:val="22"/>
            <w:lang w:eastAsia="en-AU"/>
          </w:rPr>
          <w:tab/>
          <w:t>Commencement</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773AF6" w:rsidRPr="00773AF6">
          <w:rPr>
            <w:rFonts w:eastAsia="Times New Roman"/>
            <w:color w:val="000000"/>
            <w:sz w:val="22"/>
            <w:lang w:eastAsia="en-AU"/>
          </w:rPr>
          <w:t>3</w:t>
        </w:r>
        <w:r w:rsidR="00773AF6" w:rsidRPr="00773AF6">
          <w:rPr>
            <w:rFonts w:eastAsia="Times New Roman"/>
            <w:color w:val="000000"/>
            <w:sz w:val="22"/>
            <w:lang w:eastAsia="en-AU"/>
          </w:rPr>
          <w:tab/>
          <w:t>Variation provisions</w:t>
        </w:r>
      </w:hyperlink>
    </w:p>
    <w:p w:rsidR="00773AF6" w:rsidRPr="00773AF6" w:rsidRDefault="0005076C" w:rsidP="00773AF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773AF6" w:rsidRPr="00773AF6">
          <w:rPr>
            <w:rFonts w:eastAsia="Times New Roman"/>
            <w:color w:val="000000"/>
            <w:sz w:val="28"/>
            <w:szCs w:val="28"/>
            <w:lang w:eastAsia="en-AU"/>
          </w:rPr>
          <w:t xml:space="preserve">Part 2—Variation of </w:t>
        </w:r>
        <w:r w:rsidR="00773AF6" w:rsidRPr="00773AF6">
          <w:rPr>
            <w:rFonts w:eastAsia="Times New Roman"/>
            <w:i/>
            <w:iCs/>
            <w:color w:val="000000"/>
            <w:sz w:val="28"/>
            <w:szCs w:val="28"/>
            <w:lang w:eastAsia="en-AU"/>
          </w:rPr>
          <w:t>Emergency Services Funding (Remissions—Land) Regulations 2014</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73AF6" w:rsidRPr="00773AF6">
          <w:rPr>
            <w:rFonts w:eastAsia="Times New Roman"/>
            <w:color w:val="000000"/>
            <w:sz w:val="22"/>
            <w:lang w:eastAsia="en-AU"/>
          </w:rPr>
          <w:t>4</w:t>
        </w:r>
        <w:r w:rsidR="00773AF6" w:rsidRPr="00773AF6">
          <w:rPr>
            <w:rFonts w:eastAsia="Times New Roman"/>
            <w:color w:val="000000"/>
            <w:sz w:val="22"/>
            <w:lang w:eastAsia="en-AU"/>
          </w:rPr>
          <w:tab/>
          <w:t>Variation of regulation 3—Interpretation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773AF6" w:rsidRPr="00773AF6">
          <w:rPr>
            <w:rFonts w:eastAsia="Times New Roman"/>
            <w:color w:val="000000"/>
            <w:sz w:val="22"/>
            <w:lang w:eastAsia="en-AU"/>
          </w:rPr>
          <w:t>5</w:t>
        </w:r>
        <w:r w:rsidR="00773AF6" w:rsidRPr="00773AF6">
          <w:rPr>
            <w:rFonts w:eastAsia="Times New Roman"/>
            <w:color w:val="000000"/>
            <w:sz w:val="22"/>
            <w:lang w:eastAsia="en-AU"/>
          </w:rPr>
          <w:tab/>
          <w:t>Variation of regulation 3B—Amount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773AF6" w:rsidRPr="00773AF6">
          <w:rPr>
            <w:rFonts w:eastAsia="Times New Roman"/>
            <w:color w:val="000000"/>
            <w:sz w:val="22"/>
            <w:lang w:eastAsia="en-AU"/>
          </w:rPr>
          <w:t>6</w:t>
        </w:r>
        <w:r w:rsidR="00773AF6" w:rsidRPr="00773AF6">
          <w:rPr>
            <w:rFonts w:eastAsia="Times New Roman"/>
            <w:color w:val="000000"/>
            <w:sz w:val="22"/>
            <w:lang w:eastAsia="en-AU"/>
          </w:rPr>
          <w:tab/>
          <w:t>Variation of regulation 3D—Amount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773AF6" w:rsidRPr="00773AF6">
          <w:rPr>
            <w:rFonts w:eastAsia="Times New Roman"/>
            <w:color w:val="000000"/>
            <w:sz w:val="22"/>
            <w:lang w:eastAsia="en-AU"/>
          </w:rPr>
          <w:t>7</w:t>
        </w:r>
        <w:r w:rsidR="00773AF6" w:rsidRPr="00773AF6">
          <w:rPr>
            <w:rFonts w:eastAsia="Times New Roman"/>
            <w:color w:val="000000"/>
            <w:sz w:val="22"/>
            <w:lang w:eastAsia="en-AU"/>
          </w:rPr>
          <w:tab/>
          <w:t>Variation of regulation 7—Amount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773AF6" w:rsidRPr="00773AF6">
          <w:rPr>
            <w:rFonts w:eastAsia="Times New Roman"/>
            <w:color w:val="000000"/>
            <w:sz w:val="22"/>
            <w:lang w:eastAsia="en-AU"/>
          </w:rPr>
          <w:t>8</w:t>
        </w:r>
        <w:r w:rsidR="00773AF6" w:rsidRPr="00773AF6">
          <w:rPr>
            <w:rFonts w:eastAsia="Times New Roman"/>
            <w:color w:val="000000"/>
            <w:sz w:val="22"/>
            <w:lang w:eastAsia="en-AU"/>
          </w:rPr>
          <w:tab/>
          <w:t>Variation of regulation 8B—Amount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773AF6" w:rsidRPr="00773AF6">
          <w:rPr>
            <w:rFonts w:eastAsia="Times New Roman"/>
            <w:color w:val="000000"/>
            <w:sz w:val="22"/>
            <w:lang w:eastAsia="en-AU"/>
          </w:rPr>
          <w:t>9</w:t>
        </w:r>
        <w:r w:rsidR="00773AF6" w:rsidRPr="00773AF6">
          <w:rPr>
            <w:rFonts w:eastAsia="Times New Roman"/>
            <w:color w:val="000000"/>
            <w:sz w:val="22"/>
            <w:lang w:eastAsia="en-AU"/>
          </w:rPr>
          <w:tab/>
          <w:t>Variation of regulation 8D—Amount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773AF6" w:rsidRPr="00773AF6">
          <w:rPr>
            <w:rFonts w:eastAsia="Times New Roman"/>
            <w:color w:val="000000"/>
            <w:sz w:val="22"/>
            <w:lang w:eastAsia="en-AU"/>
          </w:rPr>
          <w:t>10</w:t>
        </w:r>
        <w:r w:rsidR="00773AF6" w:rsidRPr="00773AF6">
          <w:rPr>
            <w:rFonts w:eastAsia="Times New Roman"/>
            <w:color w:val="000000"/>
            <w:sz w:val="22"/>
            <w:lang w:eastAsia="en-AU"/>
          </w:rPr>
          <w:tab/>
          <w:t>Variation of regulation 10—Amount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773AF6" w:rsidRPr="00773AF6">
          <w:rPr>
            <w:rFonts w:eastAsia="Times New Roman"/>
            <w:color w:val="000000"/>
            <w:sz w:val="22"/>
            <w:lang w:eastAsia="en-AU"/>
          </w:rPr>
          <w:t>11</w:t>
        </w:r>
        <w:r w:rsidR="00773AF6" w:rsidRPr="00773AF6">
          <w:rPr>
            <w:rFonts w:eastAsia="Times New Roman"/>
            <w:color w:val="000000"/>
            <w:sz w:val="22"/>
            <w:lang w:eastAsia="en-AU"/>
          </w:rPr>
          <w:tab/>
          <w:t>Variation of regulation 10B—Amount of remission—certain land uses</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773AF6" w:rsidRPr="00773AF6">
          <w:rPr>
            <w:rFonts w:eastAsia="Times New Roman"/>
            <w:color w:val="000000"/>
            <w:sz w:val="22"/>
            <w:lang w:eastAsia="en-AU"/>
          </w:rPr>
          <w:t>12</w:t>
        </w:r>
        <w:r w:rsidR="00773AF6" w:rsidRPr="00773AF6">
          <w:rPr>
            <w:rFonts w:eastAsia="Times New Roman"/>
            <w:color w:val="000000"/>
            <w:sz w:val="22"/>
            <w:lang w:eastAsia="en-AU"/>
          </w:rPr>
          <w:tab/>
          <w:t>Variation of regulation 10D—Amount of remission</w:t>
        </w:r>
      </w:hyperlink>
    </w:p>
    <w:p w:rsidR="00773AF6" w:rsidRPr="00773AF6" w:rsidRDefault="0005076C" w:rsidP="00773AF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773AF6" w:rsidRPr="00773AF6">
          <w:rPr>
            <w:rFonts w:eastAsia="Times New Roman"/>
            <w:color w:val="000000"/>
            <w:sz w:val="22"/>
            <w:lang w:eastAsia="en-AU"/>
          </w:rPr>
          <w:t>13</w:t>
        </w:r>
        <w:r w:rsidR="00773AF6" w:rsidRPr="00773AF6">
          <w:rPr>
            <w:rFonts w:eastAsia="Times New Roman"/>
            <w:color w:val="000000"/>
            <w:sz w:val="22"/>
            <w:lang w:eastAsia="en-AU"/>
          </w:rPr>
          <w:tab/>
          <w:t>Variation of Schedule 1—Land use for which levy remitted under regulation 9</w:t>
        </w:r>
      </w:hyperlink>
    </w:p>
    <w:p w:rsidR="00773AF6" w:rsidRPr="00773AF6" w:rsidRDefault="00773AF6" w:rsidP="00773AF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73AF6" w:rsidRPr="00773AF6" w:rsidRDefault="00773AF6" w:rsidP="00773AF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73AF6">
        <w:rPr>
          <w:rFonts w:eastAsia="Times New Roman"/>
          <w:b/>
          <w:bCs/>
          <w:color w:val="000000"/>
          <w:sz w:val="32"/>
          <w:szCs w:val="32"/>
          <w:lang w:eastAsia="en-AU"/>
        </w:rPr>
        <w:t>Part 1—Preliminary</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1—Short title</w:t>
      </w:r>
    </w:p>
    <w:p w:rsidR="00773AF6" w:rsidRPr="00773AF6" w:rsidRDefault="00773AF6" w:rsidP="00773AF6">
      <w:pPr>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 xml:space="preserve">These regulations may be cited as the </w:t>
      </w:r>
      <w:r w:rsidRPr="00773AF6">
        <w:rPr>
          <w:rFonts w:eastAsia="Times New Roman"/>
          <w:i/>
          <w:iCs/>
          <w:color w:val="000000"/>
          <w:sz w:val="23"/>
          <w:szCs w:val="23"/>
          <w:lang w:eastAsia="en-AU"/>
        </w:rPr>
        <w:t>Emergency Services Funding (Remissions—Land) (Miscellaneous) Variation Regulations 2021</w:t>
      </w:r>
      <w:r w:rsidRPr="00773AF6">
        <w:rPr>
          <w:rFonts w:eastAsia="Times New Roman"/>
          <w:color w:val="000000"/>
          <w:sz w:val="23"/>
          <w:szCs w:val="23"/>
          <w:lang w:eastAsia="en-AU"/>
        </w:rPr>
        <w:t>.</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2—Commencement</w:t>
      </w:r>
    </w:p>
    <w:p w:rsidR="00773AF6" w:rsidRPr="00773AF6" w:rsidRDefault="00773AF6" w:rsidP="00773AF6">
      <w:pPr>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These regulations come into operation on 1 July 2021.</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3—Variation provisions</w:t>
      </w:r>
    </w:p>
    <w:p w:rsidR="00773AF6" w:rsidRPr="00773AF6" w:rsidRDefault="00773AF6" w:rsidP="00773AF6">
      <w:pPr>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In these regulations, a provision under a heading referring to the variation of specified regulations varies the regulations so specified.</w:t>
      </w:r>
    </w:p>
    <w:p w:rsidR="00773AF6" w:rsidRPr="00773AF6" w:rsidRDefault="00773AF6" w:rsidP="00773AF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73AF6">
        <w:rPr>
          <w:rFonts w:eastAsia="Times New Roman"/>
          <w:b/>
          <w:bCs/>
          <w:color w:val="000000"/>
          <w:sz w:val="32"/>
          <w:szCs w:val="32"/>
          <w:lang w:eastAsia="en-AU"/>
        </w:rPr>
        <w:t xml:space="preserve">Part 2—Variation of </w:t>
      </w:r>
      <w:r w:rsidRPr="00773AF6">
        <w:rPr>
          <w:rFonts w:eastAsia="Times New Roman"/>
          <w:b/>
          <w:bCs/>
          <w:i/>
          <w:iCs/>
          <w:color w:val="000000"/>
          <w:sz w:val="32"/>
          <w:szCs w:val="32"/>
          <w:lang w:eastAsia="en-AU"/>
        </w:rPr>
        <w:t>Emergency Services Funding (Remissions—Land) Regulations 2014</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4—Variation of regulation 3—Interpretation</w:t>
      </w:r>
    </w:p>
    <w:p w:rsidR="00773AF6" w:rsidRPr="00773AF6" w:rsidRDefault="00773AF6" w:rsidP="00773AF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 xml:space="preserve">Regulation 3, definition of </w:t>
      </w:r>
      <w:r w:rsidRPr="00773AF6">
        <w:rPr>
          <w:rFonts w:eastAsia="Times New Roman"/>
          <w:b/>
          <w:bCs/>
          <w:i/>
          <w:iCs/>
          <w:color w:val="000000"/>
          <w:sz w:val="23"/>
          <w:szCs w:val="23"/>
          <w:lang w:eastAsia="en-AU"/>
        </w:rPr>
        <w:t>relevant financial year</w:t>
      </w:r>
      <w:r w:rsidRPr="00773AF6">
        <w:rPr>
          <w:rFonts w:eastAsia="Times New Roman"/>
          <w:color w:val="000000"/>
          <w:sz w:val="23"/>
          <w:szCs w:val="23"/>
          <w:lang w:eastAsia="en-AU"/>
        </w:rPr>
        <w:t>—delete "2020/2021"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2021/2022</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5—Variation of regulation 3B—Amount of remission</w:t>
      </w:r>
    </w:p>
    <w:p w:rsidR="00773AF6" w:rsidRPr="00773AF6" w:rsidRDefault="00773AF6" w:rsidP="00773AF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Regulation 3B—delete "0.001237"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0.001323</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6—Variation of regulation 3D—Amount of remission</w:t>
      </w:r>
    </w:p>
    <w:p w:rsidR="00773AF6" w:rsidRPr="00773AF6" w:rsidRDefault="00773AF6" w:rsidP="00773AF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Regulation 3D—delete "0.001237"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0.001225</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7—Variation of regulation 7—Amount of remission</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(1)</w:t>
      </w:r>
      <w:r w:rsidRPr="00773AF6">
        <w:rPr>
          <w:rFonts w:eastAsia="Times New Roman"/>
          <w:color w:val="000000"/>
          <w:sz w:val="23"/>
          <w:szCs w:val="23"/>
          <w:lang w:eastAsia="en-AU"/>
        </w:rPr>
        <w:tab/>
        <w:t>Regulation 7(1a)—delete "0.000452"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0.000449</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(2)</w:t>
      </w:r>
      <w:r w:rsidRPr="00773AF6">
        <w:rPr>
          <w:rFonts w:eastAsia="Times New Roman"/>
          <w:color w:val="000000"/>
          <w:sz w:val="23"/>
          <w:szCs w:val="23"/>
          <w:lang w:eastAsia="en-AU"/>
        </w:rPr>
        <w:tab/>
        <w:t>Regulation 7(2)—delete "0.000260"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0.000256</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8—Variation of regulation 8B—Amount of remission</w:t>
      </w:r>
    </w:p>
    <w:p w:rsidR="00773AF6" w:rsidRPr="00773AF6" w:rsidRDefault="00773AF6" w:rsidP="00773AF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 xml:space="preserve">Regulation 8B, definition of </w:t>
      </w:r>
      <w:r w:rsidRPr="00773AF6">
        <w:rPr>
          <w:rFonts w:eastAsia="Times New Roman"/>
          <w:b/>
          <w:bCs/>
          <w:i/>
          <w:iCs/>
          <w:color w:val="000000"/>
          <w:sz w:val="23"/>
          <w:szCs w:val="23"/>
          <w:lang w:eastAsia="en-AU"/>
        </w:rPr>
        <w:t>RF</w:t>
      </w:r>
      <w:r w:rsidRPr="00773AF6">
        <w:rPr>
          <w:rFonts w:eastAsia="Times New Roman"/>
          <w:color w:val="000000"/>
          <w:sz w:val="23"/>
          <w:szCs w:val="23"/>
          <w:lang w:eastAsia="en-AU"/>
        </w:rPr>
        <w:t>, (a) to (d) (inclusive)—delete paragraphs (a) to (d) and substitute:</w:t>
      </w:r>
    </w:p>
    <w:p w:rsidR="00773AF6" w:rsidRPr="00773AF6" w:rsidRDefault="00773AF6" w:rsidP="00773AF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73AF6">
        <w:rPr>
          <w:rFonts w:eastAsia="Times New Roman"/>
          <w:color w:val="000000"/>
          <w:sz w:val="23"/>
          <w:szCs w:val="23"/>
          <w:lang w:eastAsia="en-AU"/>
        </w:rPr>
        <w:tab/>
        <w:t>(a)</w:t>
      </w:r>
      <w:r w:rsidRPr="00773AF6">
        <w:rPr>
          <w:rFonts w:eastAsia="Times New Roman"/>
          <w:color w:val="000000"/>
          <w:sz w:val="23"/>
          <w:szCs w:val="23"/>
          <w:lang w:eastAsia="en-AU"/>
        </w:rPr>
        <w:tab/>
        <w:t>if the land is residential land—0.000256; or</w:t>
      </w:r>
    </w:p>
    <w:p w:rsidR="00773AF6" w:rsidRPr="00773AF6" w:rsidRDefault="00773AF6" w:rsidP="00773AF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73AF6">
        <w:rPr>
          <w:rFonts w:eastAsia="Times New Roman"/>
          <w:color w:val="000000"/>
          <w:sz w:val="23"/>
          <w:szCs w:val="23"/>
          <w:lang w:eastAsia="en-AU"/>
        </w:rPr>
        <w:tab/>
        <w:t>(b)</w:t>
      </w:r>
      <w:r w:rsidRPr="00773AF6">
        <w:rPr>
          <w:rFonts w:eastAsia="Times New Roman"/>
          <w:color w:val="000000"/>
          <w:sz w:val="23"/>
          <w:szCs w:val="23"/>
          <w:lang w:eastAsia="en-AU"/>
        </w:rPr>
        <w:tab/>
        <w:t>if the land is commercial land—0.000948; or</w:t>
      </w:r>
    </w:p>
    <w:p w:rsidR="00773AF6" w:rsidRPr="00773AF6" w:rsidRDefault="00773AF6" w:rsidP="00773AF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73AF6">
        <w:rPr>
          <w:rFonts w:eastAsia="Times New Roman"/>
          <w:color w:val="000000"/>
          <w:sz w:val="23"/>
          <w:szCs w:val="23"/>
          <w:lang w:eastAsia="en-AU"/>
        </w:rPr>
        <w:tab/>
        <w:t>(c)</w:t>
      </w:r>
      <w:r w:rsidRPr="00773AF6">
        <w:rPr>
          <w:rFonts w:eastAsia="Times New Roman"/>
          <w:color w:val="000000"/>
          <w:sz w:val="23"/>
          <w:szCs w:val="23"/>
          <w:lang w:eastAsia="en-AU"/>
        </w:rPr>
        <w:tab/>
        <w:t>if the land is rural land situated in Regional area 1, Regional area 2 or Regional area 3—0.000093; or</w:t>
      </w:r>
    </w:p>
    <w:p w:rsidR="00773AF6" w:rsidRPr="00773AF6" w:rsidRDefault="00773AF6" w:rsidP="00773AF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773AF6">
        <w:rPr>
          <w:rFonts w:eastAsia="Times New Roman"/>
          <w:color w:val="000000"/>
          <w:sz w:val="23"/>
          <w:szCs w:val="23"/>
          <w:lang w:eastAsia="en-AU"/>
        </w:rPr>
        <w:tab/>
        <w:t>(d)</w:t>
      </w:r>
      <w:r w:rsidRPr="00773AF6">
        <w:rPr>
          <w:rFonts w:eastAsia="Times New Roman"/>
          <w:color w:val="000000"/>
          <w:sz w:val="23"/>
          <w:szCs w:val="23"/>
          <w:lang w:eastAsia="en-AU"/>
        </w:rPr>
        <w:tab/>
        <w:t>if the land is rural land situated in Regional area 4—0.000256.</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9—Variation of regulation 8D—Amount of remission</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(1)</w:t>
      </w:r>
      <w:r w:rsidRPr="00773AF6">
        <w:rPr>
          <w:rFonts w:eastAsia="Times New Roman"/>
          <w:color w:val="000000"/>
          <w:sz w:val="23"/>
          <w:szCs w:val="23"/>
          <w:lang w:eastAsia="en-AU"/>
        </w:rPr>
        <w:tab/>
        <w:t>Regulation 8D(1)—delete "0.000831"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0.000804</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(2)</w:t>
      </w:r>
      <w:r w:rsidRPr="00773AF6">
        <w:rPr>
          <w:rFonts w:eastAsia="Times New Roman"/>
          <w:color w:val="000000"/>
          <w:sz w:val="23"/>
          <w:szCs w:val="23"/>
          <w:lang w:eastAsia="en-AU"/>
        </w:rPr>
        <w:tab/>
        <w:t>Regulation 8D(2)—delete "0.000737"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0.000693</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10—Variation of regulation 10—Amount of remission</w:t>
      </w:r>
    </w:p>
    <w:p w:rsidR="00773AF6" w:rsidRPr="00773AF6" w:rsidRDefault="00773AF6" w:rsidP="00773AF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(1)</w:t>
      </w:r>
      <w:r w:rsidRPr="00773AF6">
        <w:rPr>
          <w:rFonts w:eastAsia="Times New Roman"/>
          <w:color w:val="000000"/>
          <w:sz w:val="23"/>
          <w:szCs w:val="23"/>
          <w:lang w:eastAsia="en-AU"/>
        </w:rPr>
        <w:tab/>
        <w:t>Regulation 10(2)—delete "the amount of the remission" second occurring</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(2)</w:t>
      </w:r>
      <w:r w:rsidRPr="00773AF6">
        <w:rPr>
          <w:rFonts w:eastAsia="Times New Roman"/>
          <w:color w:val="000000"/>
          <w:sz w:val="23"/>
          <w:szCs w:val="23"/>
          <w:lang w:eastAsia="en-AU"/>
        </w:rPr>
        <w:tab/>
        <w:t>Regulation 10(3)—delete "0.000927"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0.000963</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11—Variation of regulation 10B—Amount of remission—certain land uses</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(1)</w:t>
      </w:r>
      <w:r w:rsidRPr="00773AF6">
        <w:rPr>
          <w:rFonts w:eastAsia="Times New Roman"/>
          <w:color w:val="000000"/>
          <w:sz w:val="23"/>
          <w:szCs w:val="23"/>
          <w:lang w:eastAsia="en-AU"/>
        </w:rPr>
        <w:tab/>
        <w:t>Regulation 10B(1)(b)—delete "0.000425"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0.000418</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(2)</w:t>
      </w:r>
      <w:r w:rsidRPr="00773AF6">
        <w:rPr>
          <w:rFonts w:eastAsia="Times New Roman"/>
          <w:color w:val="000000"/>
          <w:sz w:val="23"/>
          <w:szCs w:val="23"/>
          <w:lang w:eastAsia="en-AU"/>
        </w:rPr>
        <w:tab/>
        <w:t>Regulation 10B(2)—delete "0.000260"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0.000256</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12—Variation of regulation 10D—Amount of remission</w:t>
      </w:r>
    </w:p>
    <w:p w:rsidR="00773AF6" w:rsidRPr="00773AF6" w:rsidRDefault="00773AF6" w:rsidP="00773AF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73AF6">
        <w:rPr>
          <w:rFonts w:eastAsia="Times New Roman"/>
          <w:color w:val="000000"/>
          <w:sz w:val="23"/>
          <w:szCs w:val="23"/>
          <w:lang w:eastAsia="en-AU"/>
        </w:rPr>
        <w:t>Regulation 10D—delete "0.000831"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0.000864</w:t>
      </w:r>
    </w:p>
    <w:p w:rsidR="00773AF6" w:rsidRPr="00773AF6" w:rsidRDefault="00773AF6" w:rsidP="00773AF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3AF6">
        <w:rPr>
          <w:rFonts w:eastAsia="Times New Roman"/>
          <w:b/>
          <w:bCs/>
          <w:color w:val="000000"/>
          <w:sz w:val="26"/>
          <w:szCs w:val="26"/>
          <w:lang w:eastAsia="en-AU"/>
        </w:rPr>
        <w:t>13—Variation of Schedule 1—Land use for which levy remitted under regulation 9</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(1)</w:t>
      </w:r>
      <w:r w:rsidRPr="00773AF6">
        <w:rPr>
          <w:rFonts w:eastAsia="Times New Roman"/>
          <w:color w:val="000000"/>
          <w:sz w:val="23"/>
          <w:szCs w:val="23"/>
          <w:lang w:eastAsia="en-AU"/>
        </w:rPr>
        <w:tab/>
        <w:t>Schedule 1—delete "Old folk's homes"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Supported Residential Care</w:t>
      </w:r>
    </w:p>
    <w:p w:rsidR="00773AF6" w:rsidRPr="00773AF6" w:rsidRDefault="00773AF6" w:rsidP="00773AF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73AF6">
        <w:rPr>
          <w:rFonts w:eastAsia="Times New Roman"/>
          <w:color w:val="000000"/>
          <w:sz w:val="23"/>
          <w:szCs w:val="23"/>
          <w:lang w:eastAsia="en-AU"/>
        </w:rPr>
        <w:tab/>
        <w:t>(2)</w:t>
      </w:r>
      <w:r w:rsidRPr="00773AF6">
        <w:rPr>
          <w:rFonts w:eastAsia="Times New Roman"/>
          <w:color w:val="000000"/>
          <w:sz w:val="23"/>
          <w:szCs w:val="23"/>
          <w:lang w:eastAsia="en-AU"/>
        </w:rPr>
        <w:tab/>
        <w:t>Schedule 1—delete "Missions for aborigines" and substitute:</w:t>
      </w:r>
    </w:p>
    <w:p w:rsidR="00773AF6" w:rsidRPr="00773AF6" w:rsidRDefault="00773AF6" w:rsidP="00773AF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3AF6">
        <w:rPr>
          <w:rFonts w:eastAsia="Times New Roman"/>
          <w:color w:val="000000"/>
          <w:sz w:val="23"/>
          <w:szCs w:val="23"/>
          <w:lang w:eastAsia="en-AU"/>
        </w:rPr>
        <w:t>Aboriginal Community</w:t>
      </w:r>
    </w:p>
    <w:p w:rsidR="00773AF6" w:rsidRPr="00773AF6" w:rsidRDefault="00773AF6" w:rsidP="00773AF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73AF6">
        <w:rPr>
          <w:rFonts w:eastAsia="Times New Roman"/>
          <w:b/>
          <w:bCs/>
          <w:color w:val="000000"/>
          <w:sz w:val="20"/>
          <w:szCs w:val="20"/>
          <w:lang w:eastAsia="en-AU"/>
        </w:rPr>
        <w:t>Note—</w:t>
      </w:r>
    </w:p>
    <w:p w:rsidR="00773AF6" w:rsidRPr="00773AF6" w:rsidRDefault="00773AF6" w:rsidP="00773AF6">
      <w:pPr>
        <w:keepLines/>
        <w:autoSpaceDE w:val="0"/>
        <w:autoSpaceDN w:val="0"/>
        <w:adjustRightInd w:val="0"/>
        <w:spacing w:before="120" w:after="0" w:line="240" w:lineRule="auto"/>
        <w:ind w:left="794"/>
        <w:jc w:val="left"/>
        <w:rPr>
          <w:rFonts w:eastAsia="Times New Roman"/>
          <w:color w:val="000000"/>
          <w:sz w:val="20"/>
          <w:szCs w:val="20"/>
          <w:lang w:eastAsia="en-AU"/>
        </w:rPr>
      </w:pPr>
      <w:r w:rsidRPr="00773AF6">
        <w:rPr>
          <w:rFonts w:eastAsia="Times New Roman"/>
          <w:color w:val="000000"/>
          <w:sz w:val="20"/>
          <w:szCs w:val="20"/>
          <w:lang w:eastAsia="en-AU"/>
        </w:rPr>
        <w:t xml:space="preserve">As required by section 10AA(2) of the </w:t>
      </w:r>
      <w:hyperlink r:id="rId40" w:history="1">
        <w:r w:rsidRPr="00773AF6">
          <w:rPr>
            <w:rFonts w:eastAsia="Times New Roman"/>
            <w:i/>
            <w:iCs/>
            <w:color w:val="000000"/>
            <w:sz w:val="20"/>
            <w:szCs w:val="20"/>
            <w:lang w:eastAsia="en-AU"/>
          </w:rPr>
          <w:t>Subordinate Legislation Act 1978</w:t>
        </w:r>
      </w:hyperlink>
      <w:r w:rsidRPr="00773AF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773AF6" w:rsidRPr="00773AF6" w:rsidRDefault="00773AF6" w:rsidP="00773AF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73AF6">
        <w:rPr>
          <w:rFonts w:eastAsia="Times New Roman"/>
          <w:b/>
          <w:bCs/>
          <w:color w:val="000000"/>
          <w:sz w:val="26"/>
          <w:szCs w:val="26"/>
          <w:lang w:eastAsia="en-AU"/>
        </w:rPr>
        <w:t>Made by the Governor</w:t>
      </w:r>
    </w:p>
    <w:p w:rsidR="00773AF6" w:rsidRPr="00773AF6" w:rsidRDefault="00773AF6" w:rsidP="00773AF6">
      <w:pPr>
        <w:keepNext/>
        <w:keepLines/>
        <w:autoSpaceDE w:val="0"/>
        <w:autoSpaceDN w:val="0"/>
        <w:adjustRightInd w:val="0"/>
        <w:spacing w:before="120" w:after="0" w:line="240" w:lineRule="auto"/>
        <w:jc w:val="left"/>
        <w:rPr>
          <w:rFonts w:eastAsia="Times New Roman"/>
          <w:color w:val="000000"/>
          <w:sz w:val="23"/>
          <w:szCs w:val="23"/>
          <w:lang w:eastAsia="en-AU"/>
        </w:rPr>
      </w:pPr>
      <w:r w:rsidRPr="00773AF6">
        <w:rPr>
          <w:rFonts w:eastAsia="Times New Roman"/>
          <w:color w:val="000000"/>
          <w:sz w:val="23"/>
          <w:szCs w:val="23"/>
          <w:lang w:eastAsia="en-AU"/>
        </w:rPr>
        <w:t>on the recommendation of the Treasurer and with the advice and consent of the Executive Council</w:t>
      </w:r>
    </w:p>
    <w:p w:rsidR="00773AF6" w:rsidRPr="00773AF6" w:rsidRDefault="00773AF6" w:rsidP="00773AF6">
      <w:pPr>
        <w:keepNext/>
        <w:keepLines/>
        <w:autoSpaceDE w:val="0"/>
        <w:autoSpaceDN w:val="0"/>
        <w:adjustRightInd w:val="0"/>
        <w:spacing w:after="0" w:line="240" w:lineRule="auto"/>
        <w:jc w:val="left"/>
        <w:rPr>
          <w:rFonts w:eastAsia="Times New Roman"/>
          <w:color w:val="000000"/>
          <w:sz w:val="23"/>
          <w:szCs w:val="23"/>
          <w:lang w:eastAsia="en-AU"/>
        </w:rPr>
      </w:pPr>
      <w:r w:rsidRPr="00773AF6">
        <w:rPr>
          <w:rFonts w:eastAsia="Times New Roman"/>
          <w:color w:val="000000"/>
          <w:sz w:val="23"/>
          <w:szCs w:val="23"/>
          <w:lang w:eastAsia="en-AU"/>
        </w:rPr>
        <w:t>on 24 June 2021</w:t>
      </w:r>
    </w:p>
    <w:p w:rsidR="00773AF6" w:rsidRPr="00773AF6" w:rsidRDefault="00773AF6" w:rsidP="00773AF6">
      <w:pPr>
        <w:keepNext/>
        <w:keepLines/>
        <w:autoSpaceDE w:val="0"/>
        <w:autoSpaceDN w:val="0"/>
        <w:adjustRightInd w:val="0"/>
        <w:spacing w:before="120" w:after="0" w:line="240" w:lineRule="auto"/>
        <w:jc w:val="left"/>
        <w:rPr>
          <w:rFonts w:eastAsia="Times New Roman"/>
          <w:color w:val="000000"/>
          <w:sz w:val="23"/>
          <w:szCs w:val="23"/>
          <w:lang w:eastAsia="en-AU"/>
        </w:rPr>
      </w:pPr>
      <w:r w:rsidRPr="00773AF6">
        <w:rPr>
          <w:rFonts w:eastAsia="Times New Roman"/>
          <w:color w:val="000000"/>
          <w:sz w:val="23"/>
          <w:szCs w:val="23"/>
          <w:lang w:eastAsia="en-AU"/>
        </w:rPr>
        <w:t>No 86 of 2021</w:t>
      </w:r>
    </w:p>
    <w:p w:rsidR="00773AF6" w:rsidRDefault="00773AF6">
      <w:pPr>
        <w:spacing w:after="0" w:line="240" w:lineRule="auto"/>
        <w:jc w:val="left"/>
        <w:rPr>
          <w:rFonts w:eastAsia="Times New Roman"/>
          <w:szCs w:val="17"/>
        </w:rPr>
      </w:pPr>
      <w:r>
        <w:br w:type="page"/>
      </w:r>
    </w:p>
    <w:p w:rsidR="00044BCA" w:rsidRDefault="00044BCA" w:rsidP="00347B61">
      <w:pPr>
        <w:pStyle w:val="RegSpace"/>
      </w:pPr>
    </w:p>
    <w:p w:rsidR="00263F17" w:rsidRPr="00263F17" w:rsidRDefault="00263F17" w:rsidP="00263F17">
      <w:pPr>
        <w:keepLines/>
        <w:autoSpaceDE w:val="0"/>
        <w:autoSpaceDN w:val="0"/>
        <w:adjustRightInd w:val="0"/>
        <w:spacing w:before="240" w:after="0" w:line="240" w:lineRule="auto"/>
        <w:jc w:val="left"/>
        <w:rPr>
          <w:rFonts w:eastAsia="Times New Roman"/>
          <w:color w:val="000000"/>
          <w:sz w:val="28"/>
          <w:szCs w:val="28"/>
          <w:lang w:eastAsia="en-AU"/>
        </w:rPr>
      </w:pPr>
      <w:r w:rsidRPr="00263F17">
        <w:rPr>
          <w:rFonts w:eastAsia="Times New Roman"/>
          <w:color w:val="000000"/>
          <w:sz w:val="28"/>
          <w:szCs w:val="28"/>
          <w:lang w:eastAsia="en-AU"/>
        </w:rPr>
        <w:t>South Australia</w:t>
      </w:r>
    </w:p>
    <w:p w:rsidR="00263F17" w:rsidRPr="00263F17" w:rsidRDefault="00263F17" w:rsidP="005E494B">
      <w:pPr>
        <w:pStyle w:val="Heading3"/>
        <w:rPr>
          <w:lang w:eastAsia="en-AU"/>
        </w:rPr>
      </w:pPr>
      <w:bookmarkStart w:id="80" w:name="_Toc75425755"/>
      <w:r w:rsidRPr="00263F17">
        <w:rPr>
          <w:lang w:eastAsia="en-AU"/>
        </w:rPr>
        <w:t>Fisheries Management (Marine Scalefish Fisheries) (Fishery Reform) Variation Regulations 2021</w:t>
      </w:r>
      <w:bookmarkEnd w:id="80"/>
    </w:p>
    <w:p w:rsidR="00263F17" w:rsidRPr="00263F17" w:rsidRDefault="00263F17" w:rsidP="00263F17">
      <w:pPr>
        <w:keepLines/>
        <w:autoSpaceDE w:val="0"/>
        <w:autoSpaceDN w:val="0"/>
        <w:adjustRightInd w:val="0"/>
        <w:spacing w:before="80" w:after="240" w:line="240" w:lineRule="auto"/>
        <w:jc w:val="left"/>
        <w:rPr>
          <w:rFonts w:eastAsia="Times New Roman"/>
          <w:color w:val="000000"/>
          <w:sz w:val="24"/>
          <w:szCs w:val="24"/>
          <w:lang w:eastAsia="en-AU"/>
        </w:rPr>
      </w:pPr>
      <w:r w:rsidRPr="00263F17">
        <w:rPr>
          <w:rFonts w:eastAsia="Times New Roman"/>
          <w:color w:val="000000"/>
          <w:sz w:val="24"/>
          <w:szCs w:val="24"/>
          <w:lang w:eastAsia="en-AU"/>
        </w:rPr>
        <w:t xml:space="preserve">under the </w:t>
      </w:r>
      <w:r w:rsidRPr="00263F17">
        <w:rPr>
          <w:rFonts w:eastAsia="Times New Roman"/>
          <w:i/>
          <w:iCs/>
          <w:color w:val="000000"/>
          <w:sz w:val="24"/>
          <w:szCs w:val="24"/>
          <w:lang w:eastAsia="en-AU"/>
        </w:rPr>
        <w:t>Fisheries Management Act 2007</w:t>
      </w:r>
    </w:p>
    <w:p w:rsidR="00263F17" w:rsidRPr="00263F17" w:rsidRDefault="00263F17" w:rsidP="00263F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63F17" w:rsidRPr="00263F17" w:rsidRDefault="00263F17" w:rsidP="00263F17">
      <w:pPr>
        <w:keepLines/>
        <w:autoSpaceDE w:val="0"/>
        <w:autoSpaceDN w:val="0"/>
        <w:adjustRightInd w:val="0"/>
        <w:spacing w:before="120" w:after="0" w:line="240" w:lineRule="auto"/>
        <w:jc w:val="left"/>
        <w:rPr>
          <w:rFonts w:eastAsia="Times New Roman"/>
          <w:b/>
          <w:bCs/>
          <w:color w:val="000000"/>
          <w:sz w:val="32"/>
          <w:szCs w:val="32"/>
          <w:lang w:eastAsia="en-AU"/>
        </w:rPr>
      </w:pPr>
      <w:r w:rsidRPr="00263F17">
        <w:rPr>
          <w:rFonts w:eastAsia="Times New Roman"/>
          <w:b/>
          <w:bCs/>
          <w:color w:val="000000"/>
          <w:sz w:val="32"/>
          <w:szCs w:val="32"/>
          <w:lang w:eastAsia="en-AU"/>
        </w:rPr>
        <w:t>Contents</w:t>
      </w:r>
    </w:p>
    <w:p w:rsidR="00263F17" w:rsidRPr="00263F17" w:rsidRDefault="0005076C" w:rsidP="00263F1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263F17" w:rsidRPr="00263F17">
          <w:rPr>
            <w:rFonts w:eastAsia="Times New Roman"/>
            <w:color w:val="000000"/>
            <w:sz w:val="28"/>
            <w:szCs w:val="28"/>
            <w:lang w:eastAsia="en-AU"/>
          </w:rPr>
          <w:t>Part 1—Preliminary</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63F17" w:rsidRPr="00263F17">
          <w:rPr>
            <w:rFonts w:eastAsia="Times New Roman"/>
            <w:color w:val="000000"/>
            <w:sz w:val="22"/>
            <w:lang w:eastAsia="en-AU"/>
          </w:rPr>
          <w:t>1</w:t>
        </w:r>
        <w:r w:rsidR="00263F17" w:rsidRPr="00263F17">
          <w:rPr>
            <w:rFonts w:eastAsia="Times New Roman"/>
            <w:color w:val="000000"/>
            <w:sz w:val="22"/>
            <w:lang w:eastAsia="en-AU"/>
          </w:rPr>
          <w:tab/>
          <w:t>Short title</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63F17" w:rsidRPr="00263F17">
          <w:rPr>
            <w:rFonts w:eastAsia="Times New Roman"/>
            <w:color w:val="000000"/>
            <w:sz w:val="22"/>
            <w:lang w:eastAsia="en-AU"/>
          </w:rPr>
          <w:t>2</w:t>
        </w:r>
        <w:r w:rsidR="00263F17" w:rsidRPr="00263F17">
          <w:rPr>
            <w:rFonts w:eastAsia="Times New Roman"/>
            <w:color w:val="000000"/>
            <w:sz w:val="22"/>
            <w:lang w:eastAsia="en-AU"/>
          </w:rPr>
          <w:tab/>
          <w:t>Commencement</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63F17" w:rsidRPr="00263F17">
          <w:rPr>
            <w:rFonts w:eastAsia="Times New Roman"/>
            <w:color w:val="000000"/>
            <w:sz w:val="22"/>
            <w:lang w:eastAsia="en-AU"/>
          </w:rPr>
          <w:t>3</w:t>
        </w:r>
        <w:r w:rsidR="00263F17" w:rsidRPr="00263F17">
          <w:rPr>
            <w:rFonts w:eastAsia="Times New Roman"/>
            <w:color w:val="000000"/>
            <w:sz w:val="22"/>
            <w:lang w:eastAsia="en-AU"/>
          </w:rPr>
          <w:tab/>
          <w:t>Variation provisions</w:t>
        </w:r>
      </w:hyperlink>
    </w:p>
    <w:p w:rsidR="00263F17" w:rsidRPr="00263F17" w:rsidRDefault="0005076C" w:rsidP="00263F1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263F17" w:rsidRPr="00263F17">
          <w:rPr>
            <w:rFonts w:eastAsia="Times New Roman"/>
            <w:color w:val="000000"/>
            <w:sz w:val="28"/>
            <w:szCs w:val="28"/>
            <w:lang w:eastAsia="en-AU"/>
          </w:rPr>
          <w:t xml:space="preserve">Part 2—Variation of </w:t>
        </w:r>
        <w:r w:rsidR="00263F17" w:rsidRPr="00263F17">
          <w:rPr>
            <w:rFonts w:eastAsia="Times New Roman"/>
            <w:i/>
            <w:iCs/>
            <w:color w:val="000000"/>
            <w:sz w:val="28"/>
            <w:szCs w:val="28"/>
            <w:lang w:eastAsia="en-AU"/>
          </w:rPr>
          <w:t>Fisheries Management (Marine Scalefish Fisheries) Regulations 2017</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263F17" w:rsidRPr="00263F17">
          <w:rPr>
            <w:rFonts w:eastAsia="Times New Roman"/>
            <w:color w:val="000000"/>
            <w:sz w:val="22"/>
            <w:lang w:eastAsia="en-AU"/>
          </w:rPr>
          <w:t>4</w:t>
        </w:r>
        <w:r w:rsidR="00263F17" w:rsidRPr="00263F17">
          <w:rPr>
            <w:rFonts w:eastAsia="Times New Roman"/>
            <w:color w:val="000000"/>
            <w:sz w:val="22"/>
            <w:lang w:eastAsia="en-AU"/>
          </w:rPr>
          <w:tab/>
          <w:t>Variation of regulation 1—Short title</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263F17" w:rsidRPr="00263F17">
          <w:rPr>
            <w:rFonts w:eastAsia="Times New Roman"/>
            <w:color w:val="000000"/>
            <w:sz w:val="22"/>
            <w:lang w:eastAsia="en-AU"/>
          </w:rPr>
          <w:t>5</w:t>
        </w:r>
        <w:r w:rsidR="00263F17" w:rsidRPr="00263F17">
          <w:rPr>
            <w:rFonts w:eastAsia="Times New Roman"/>
            <w:color w:val="000000"/>
            <w:sz w:val="22"/>
            <w:lang w:eastAsia="en-AU"/>
          </w:rPr>
          <w:tab/>
          <w:t>Variation of regulation 3—Interpretation</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263F17" w:rsidRPr="00263F17">
          <w:rPr>
            <w:rFonts w:eastAsia="Times New Roman"/>
            <w:color w:val="000000"/>
            <w:sz w:val="22"/>
            <w:lang w:eastAsia="en-AU"/>
          </w:rPr>
          <w:t>6</w:t>
        </w:r>
        <w:r w:rsidR="00263F17" w:rsidRPr="00263F17">
          <w:rPr>
            <w:rFonts w:eastAsia="Times New Roman"/>
            <w:color w:val="000000"/>
            <w:sz w:val="22"/>
            <w:lang w:eastAsia="en-AU"/>
          </w:rPr>
          <w:tab/>
          <w:t>Substitution of regulations 4 and 5</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263F17" w:rsidRPr="00263F17">
          <w:rPr>
            <w:rFonts w:eastAsia="Times New Roman"/>
            <w:color w:val="000000"/>
            <w:sz w:val="18"/>
            <w:szCs w:val="18"/>
            <w:lang w:eastAsia="en-AU"/>
          </w:rPr>
          <w:t>4</w:t>
        </w:r>
        <w:r w:rsidR="00263F17" w:rsidRPr="00263F17">
          <w:rPr>
            <w:rFonts w:eastAsia="Times New Roman"/>
            <w:color w:val="000000"/>
            <w:sz w:val="18"/>
            <w:szCs w:val="18"/>
            <w:lang w:eastAsia="en-AU"/>
          </w:rPr>
          <w:tab/>
          <w:t>Constitution of fishery</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263F17" w:rsidRPr="00263F17">
          <w:rPr>
            <w:rFonts w:eastAsia="Times New Roman"/>
            <w:color w:val="000000"/>
            <w:sz w:val="18"/>
            <w:szCs w:val="18"/>
            <w:lang w:eastAsia="en-AU"/>
          </w:rPr>
          <w:t>5</w:t>
        </w:r>
        <w:r w:rsidR="00263F17" w:rsidRPr="00263F17">
          <w:rPr>
            <w:rFonts w:eastAsia="Times New Roman"/>
            <w:color w:val="000000"/>
            <w:sz w:val="18"/>
            <w:szCs w:val="18"/>
            <w:lang w:eastAsia="en-AU"/>
          </w:rPr>
          <w:tab/>
          <w:t>Issue of licences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263F17" w:rsidRPr="00263F17">
          <w:rPr>
            <w:rFonts w:eastAsia="Times New Roman"/>
            <w:color w:val="000000"/>
            <w:sz w:val="22"/>
            <w:lang w:eastAsia="en-AU"/>
          </w:rPr>
          <w:t>7</w:t>
        </w:r>
        <w:r w:rsidR="00263F17" w:rsidRPr="00263F17">
          <w:rPr>
            <w:rFonts w:eastAsia="Times New Roman"/>
            <w:color w:val="000000"/>
            <w:sz w:val="22"/>
            <w:lang w:eastAsia="en-AU"/>
          </w:rPr>
          <w:tab/>
          <w:t>Variation of regulation 6—Transfer of licences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263F17" w:rsidRPr="00263F17">
          <w:rPr>
            <w:rFonts w:eastAsia="Times New Roman"/>
            <w:color w:val="000000"/>
            <w:sz w:val="22"/>
            <w:lang w:eastAsia="en-AU"/>
          </w:rPr>
          <w:t>8</w:t>
        </w:r>
        <w:r w:rsidR="00263F17" w:rsidRPr="00263F17">
          <w:rPr>
            <w:rFonts w:eastAsia="Times New Roman"/>
            <w:color w:val="000000"/>
            <w:sz w:val="22"/>
            <w:lang w:eastAsia="en-AU"/>
          </w:rPr>
          <w:tab/>
          <w:t>Variation of regulation 7—Transfer of licences between family members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263F17" w:rsidRPr="00263F17">
          <w:rPr>
            <w:rFonts w:eastAsia="Times New Roman"/>
            <w:color w:val="000000"/>
            <w:sz w:val="22"/>
            <w:lang w:eastAsia="en-AU"/>
          </w:rPr>
          <w:t>9</w:t>
        </w:r>
        <w:r w:rsidR="00263F17" w:rsidRPr="00263F17">
          <w:rPr>
            <w:rFonts w:eastAsia="Times New Roman"/>
            <w:color w:val="000000"/>
            <w:sz w:val="22"/>
            <w:lang w:eastAsia="en-AU"/>
          </w:rPr>
          <w:tab/>
          <w:t>Variation of regulation 8—Transfer of licences under amalgamation scheme</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263F17" w:rsidRPr="00263F17">
          <w:rPr>
            <w:rFonts w:eastAsia="Times New Roman"/>
            <w:color w:val="000000"/>
            <w:sz w:val="22"/>
            <w:lang w:eastAsia="en-AU"/>
          </w:rPr>
          <w:t>10</w:t>
        </w:r>
        <w:r w:rsidR="00263F17" w:rsidRPr="00263F17">
          <w:rPr>
            <w:rFonts w:eastAsia="Times New Roman"/>
            <w:color w:val="000000"/>
            <w:sz w:val="22"/>
            <w:lang w:eastAsia="en-AU"/>
          </w:rPr>
          <w:tab/>
          <w:t>Variation of regulation 9—Registration</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263F17" w:rsidRPr="00263F17">
          <w:rPr>
            <w:rFonts w:eastAsia="Times New Roman"/>
            <w:color w:val="000000"/>
            <w:sz w:val="22"/>
            <w:lang w:eastAsia="en-AU"/>
          </w:rPr>
          <w:t>11</w:t>
        </w:r>
        <w:r w:rsidR="00263F17" w:rsidRPr="00263F17">
          <w:rPr>
            <w:rFonts w:eastAsia="Times New Roman"/>
            <w:color w:val="000000"/>
            <w:sz w:val="22"/>
            <w:lang w:eastAsia="en-AU"/>
          </w:rPr>
          <w:tab/>
          <w:t>Variation of regulation 10—Revocation of registration</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263F17" w:rsidRPr="00263F17">
          <w:rPr>
            <w:rFonts w:eastAsia="Times New Roman"/>
            <w:color w:val="000000"/>
            <w:sz w:val="22"/>
            <w:lang w:eastAsia="en-AU"/>
          </w:rPr>
          <w:t>12</w:t>
        </w:r>
        <w:r w:rsidR="00263F17" w:rsidRPr="00263F17">
          <w:rPr>
            <w:rFonts w:eastAsia="Times New Roman"/>
            <w:color w:val="000000"/>
            <w:sz w:val="22"/>
            <w:lang w:eastAsia="en-AU"/>
          </w:rPr>
          <w:tab/>
          <w:t>Variation of regulation 11—Restriction on fishing activities in which registered masters other than licence holder may be engaged</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263F17" w:rsidRPr="00263F17">
          <w:rPr>
            <w:rFonts w:eastAsia="Times New Roman"/>
            <w:color w:val="000000"/>
            <w:sz w:val="22"/>
            <w:lang w:eastAsia="en-AU"/>
          </w:rPr>
          <w:t>13</w:t>
        </w:r>
        <w:r w:rsidR="00263F17" w:rsidRPr="00263F17">
          <w:rPr>
            <w:rFonts w:eastAsia="Times New Roman"/>
            <w:color w:val="000000"/>
            <w:sz w:val="22"/>
            <w:lang w:eastAsia="en-AU"/>
          </w:rPr>
          <w:tab/>
          <w:t>Revocation of regulation 12</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263F17" w:rsidRPr="00263F17">
          <w:rPr>
            <w:rFonts w:eastAsia="Times New Roman"/>
            <w:color w:val="000000"/>
            <w:sz w:val="22"/>
            <w:lang w:eastAsia="en-AU"/>
          </w:rPr>
          <w:t>14</w:t>
        </w:r>
        <w:r w:rsidR="00263F17" w:rsidRPr="00263F17">
          <w:rPr>
            <w:rFonts w:eastAsia="Times New Roman"/>
            <w:color w:val="000000"/>
            <w:sz w:val="22"/>
            <w:lang w:eastAsia="en-AU"/>
          </w:rPr>
          <w:tab/>
          <w:t>Variation of regulation 13—Carriage of crab nets on boats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263F17" w:rsidRPr="00263F17">
          <w:rPr>
            <w:rFonts w:eastAsia="Times New Roman"/>
            <w:color w:val="000000"/>
            <w:sz w:val="22"/>
            <w:lang w:eastAsia="en-AU"/>
          </w:rPr>
          <w:t>15</w:t>
        </w:r>
        <w:r w:rsidR="00263F17" w:rsidRPr="00263F17">
          <w:rPr>
            <w:rFonts w:eastAsia="Times New Roman"/>
            <w:color w:val="000000"/>
            <w:sz w:val="22"/>
            <w:lang w:eastAsia="en-AU"/>
          </w:rPr>
          <w:tab/>
          <w:t>Substitution of regulation 14</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0" w:history="1">
        <w:r w:rsidR="00263F17" w:rsidRPr="00263F17">
          <w:rPr>
            <w:rFonts w:eastAsia="Times New Roman"/>
            <w:color w:val="000000"/>
            <w:sz w:val="18"/>
            <w:szCs w:val="18"/>
            <w:lang w:eastAsia="en-AU"/>
          </w:rPr>
          <w:t>14</w:t>
        </w:r>
        <w:r w:rsidR="00263F17" w:rsidRPr="00263F17">
          <w:rPr>
            <w:rFonts w:eastAsia="Times New Roman"/>
            <w:color w:val="000000"/>
            <w:sz w:val="18"/>
            <w:szCs w:val="18"/>
            <w:lang w:eastAsia="en-AU"/>
          </w:rPr>
          <w:tab/>
          <w:t>Individual King George whiting catch quota system</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1" w:history="1">
        <w:r w:rsidR="00263F17" w:rsidRPr="00263F17">
          <w:rPr>
            <w:rFonts w:eastAsia="Times New Roman"/>
            <w:color w:val="000000"/>
            <w:sz w:val="22"/>
            <w:lang w:eastAsia="en-AU"/>
          </w:rPr>
          <w:t>16</w:t>
        </w:r>
        <w:r w:rsidR="00263F17" w:rsidRPr="00263F17">
          <w:rPr>
            <w:rFonts w:eastAsia="Times New Roman"/>
            <w:color w:val="000000"/>
            <w:sz w:val="22"/>
            <w:lang w:eastAsia="en-AU"/>
          </w:rPr>
          <w:tab/>
          <w:t>Variation of regulation 16—Individual blue crab catch quota system</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2" w:history="1">
        <w:r w:rsidR="00263F17" w:rsidRPr="00263F17">
          <w:rPr>
            <w:rFonts w:eastAsia="Times New Roman"/>
            <w:color w:val="000000"/>
            <w:sz w:val="22"/>
            <w:lang w:eastAsia="en-AU"/>
          </w:rPr>
          <w:t>17</w:t>
        </w:r>
        <w:r w:rsidR="00263F17" w:rsidRPr="00263F17">
          <w:rPr>
            <w:rFonts w:eastAsia="Times New Roman"/>
            <w:color w:val="000000"/>
            <w:sz w:val="22"/>
            <w:lang w:eastAsia="en-AU"/>
          </w:rPr>
          <w:tab/>
          <w:t>Substitution of regulation 17</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3" w:history="1">
        <w:r w:rsidR="00263F17" w:rsidRPr="00263F17">
          <w:rPr>
            <w:rFonts w:eastAsia="Times New Roman"/>
            <w:color w:val="000000"/>
            <w:sz w:val="18"/>
            <w:szCs w:val="18"/>
            <w:lang w:eastAsia="en-AU"/>
          </w:rPr>
          <w:t>17</w:t>
        </w:r>
        <w:r w:rsidR="00263F17" w:rsidRPr="00263F17">
          <w:rPr>
            <w:rFonts w:eastAsia="Times New Roman"/>
            <w:color w:val="000000"/>
            <w:sz w:val="18"/>
            <w:szCs w:val="18"/>
            <w:lang w:eastAsia="en-AU"/>
          </w:rPr>
          <w:tab/>
          <w:t>Individual snapper catch quota system</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4" w:history="1">
        <w:r w:rsidR="00263F17" w:rsidRPr="00263F17">
          <w:rPr>
            <w:rFonts w:eastAsia="Times New Roman"/>
            <w:color w:val="000000"/>
            <w:sz w:val="18"/>
            <w:szCs w:val="18"/>
            <w:lang w:eastAsia="en-AU"/>
          </w:rPr>
          <w:t>17A</w:t>
        </w:r>
        <w:r w:rsidR="00263F17" w:rsidRPr="00263F17">
          <w:rPr>
            <w:rFonts w:eastAsia="Times New Roman"/>
            <w:color w:val="000000"/>
            <w:sz w:val="18"/>
            <w:szCs w:val="18"/>
            <w:lang w:eastAsia="en-AU"/>
          </w:rPr>
          <w:tab/>
          <w:t>Individual southern calamari catch quota system</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5" w:history="1">
        <w:r w:rsidR="00263F17" w:rsidRPr="00263F17">
          <w:rPr>
            <w:rFonts w:eastAsia="Times New Roman"/>
            <w:color w:val="000000"/>
            <w:sz w:val="18"/>
            <w:szCs w:val="18"/>
            <w:lang w:eastAsia="en-AU"/>
          </w:rPr>
          <w:t>17B</w:t>
        </w:r>
        <w:r w:rsidR="00263F17" w:rsidRPr="00263F17">
          <w:rPr>
            <w:rFonts w:eastAsia="Times New Roman"/>
            <w:color w:val="000000"/>
            <w:sz w:val="18"/>
            <w:szCs w:val="18"/>
            <w:lang w:eastAsia="en-AU"/>
          </w:rPr>
          <w:tab/>
          <w:t>Individual southern garfish catch quota system</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6" w:history="1">
        <w:r w:rsidR="00263F17" w:rsidRPr="00263F17">
          <w:rPr>
            <w:rFonts w:eastAsia="Times New Roman"/>
            <w:color w:val="000000"/>
            <w:sz w:val="22"/>
            <w:lang w:eastAsia="en-AU"/>
          </w:rPr>
          <w:t>18</w:t>
        </w:r>
        <w:r w:rsidR="00263F17" w:rsidRPr="00263F17">
          <w:rPr>
            <w:rFonts w:eastAsia="Times New Roman"/>
            <w:color w:val="000000"/>
            <w:sz w:val="22"/>
            <w:lang w:eastAsia="en-AU"/>
          </w:rPr>
          <w:tab/>
          <w:t>Variation of regulation 18—Restrictions on taking certain species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7" w:history="1">
        <w:r w:rsidR="00263F17" w:rsidRPr="00263F17">
          <w:rPr>
            <w:rFonts w:eastAsia="Times New Roman"/>
            <w:color w:val="000000"/>
            <w:sz w:val="22"/>
            <w:lang w:eastAsia="en-AU"/>
          </w:rPr>
          <w:t>19</w:t>
        </w:r>
        <w:r w:rsidR="00263F17" w:rsidRPr="00263F17">
          <w:rPr>
            <w:rFonts w:eastAsia="Times New Roman"/>
            <w:color w:val="000000"/>
            <w:sz w:val="22"/>
            <w:lang w:eastAsia="en-AU"/>
          </w:rPr>
          <w:tab/>
          <w:t>Variation of regulation 19—Restriction on use of cockle rakes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8" w:history="1">
        <w:r w:rsidR="00263F17" w:rsidRPr="00263F17">
          <w:rPr>
            <w:rFonts w:eastAsia="Times New Roman"/>
            <w:color w:val="000000"/>
            <w:sz w:val="22"/>
            <w:lang w:eastAsia="en-AU"/>
          </w:rPr>
          <w:t>20</w:t>
        </w:r>
        <w:r w:rsidR="00263F17" w:rsidRPr="00263F17">
          <w:rPr>
            <w:rFonts w:eastAsia="Times New Roman"/>
            <w:color w:val="000000"/>
            <w:sz w:val="22"/>
            <w:lang w:eastAsia="en-AU"/>
          </w:rPr>
          <w:tab/>
          <w:t>Variation of regulation 20—Pipi to be landed within State</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9" w:history="1">
        <w:r w:rsidR="00263F17" w:rsidRPr="00263F17">
          <w:rPr>
            <w:rFonts w:eastAsia="Times New Roman"/>
            <w:color w:val="000000"/>
            <w:sz w:val="22"/>
            <w:lang w:eastAsia="en-AU"/>
          </w:rPr>
          <w:t>21</w:t>
        </w:r>
        <w:r w:rsidR="00263F17" w:rsidRPr="00263F17">
          <w:rPr>
            <w:rFonts w:eastAsia="Times New Roman"/>
            <w:color w:val="000000"/>
            <w:sz w:val="22"/>
            <w:lang w:eastAsia="en-AU"/>
          </w:rPr>
          <w:tab/>
          <w:t>Variation of regulation 21—Restriction on use of sand crab pots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0" w:history="1">
        <w:r w:rsidR="00263F17" w:rsidRPr="00263F17">
          <w:rPr>
            <w:rFonts w:eastAsia="Times New Roman"/>
            <w:color w:val="000000"/>
            <w:sz w:val="22"/>
            <w:lang w:eastAsia="en-AU"/>
          </w:rPr>
          <w:t>22</w:t>
        </w:r>
        <w:r w:rsidR="00263F17" w:rsidRPr="00263F17">
          <w:rPr>
            <w:rFonts w:eastAsia="Times New Roman"/>
            <w:color w:val="000000"/>
            <w:sz w:val="22"/>
            <w:lang w:eastAsia="en-AU"/>
          </w:rPr>
          <w:tab/>
          <w:t>Variation of regulation 22—Restriction on carriage of devices on registered boat</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1" w:history="1">
        <w:r w:rsidR="00263F17" w:rsidRPr="00263F17">
          <w:rPr>
            <w:rFonts w:eastAsia="Times New Roman"/>
            <w:color w:val="000000"/>
            <w:sz w:val="22"/>
            <w:lang w:eastAsia="en-AU"/>
          </w:rPr>
          <w:t>23</w:t>
        </w:r>
        <w:r w:rsidR="00263F17" w:rsidRPr="00263F17">
          <w:rPr>
            <w:rFonts w:eastAsia="Times New Roman"/>
            <w:color w:val="000000"/>
            <w:sz w:val="22"/>
            <w:lang w:eastAsia="en-AU"/>
          </w:rPr>
          <w:tab/>
          <w:t>Revocation of regulation 23</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2" w:history="1">
        <w:r w:rsidR="00263F17" w:rsidRPr="00263F17">
          <w:rPr>
            <w:rFonts w:eastAsia="Times New Roman"/>
            <w:color w:val="000000"/>
            <w:sz w:val="22"/>
            <w:lang w:eastAsia="en-AU"/>
          </w:rPr>
          <w:t>24</w:t>
        </w:r>
        <w:r w:rsidR="00263F17" w:rsidRPr="00263F17">
          <w:rPr>
            <w:rFonts w:eastAsia="Times New Roman"/>
            <w:color w:val="000000"/>
            <w:sz w:val="22"/>
            <w:lang w:eastAsia="en-AU"/>
          </w:rPr>
          <w:tab/>
          <w:t>Variation of regulation 24—Information to be provided—taking King George whiting</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3" w:history="1">
        <w:r w:rsidR="00263F17" w:rsidRPr="00263F17">
          <w:rPr>
            <w:rFonts w:eastAsia="Times New Roman"/>
            <w:color w:val="000000"/>
            <w:sz w:val="22"/>
            <w:lang w:eastAsia="en-AU"/>
          </w:rPr>
          <w:t>25</w:t>
        </w:r>
        <w:r w:rsidR="00263F17" w:rsidRPr="00263F17">
          <w:rPr>
            <w:rFonts w:eastAsia="Times New Roman"/>
            <w:color w:val="000000"/>
            <w:sz w:val="22"/>
            <w:lang w:eastAsia="en-AU"/>
          </w:rPr>
          <w:tab/>
          <w:t>Variation of regulation 25—Information to be provided—taking pipi</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4" w:history="1">
        <w:r w:rsidR="00263F17" w:rsidRPr="00263F17">
          <w:rPr>
            <w:rFonts w:eastAsia="Times New Roman"/>
            <w:color w:val="000000"/>
            <w:sz w:val="22"/>
            <w:lang w:eastAsia="en-AU"/>
          </w:rPr>
          <w:t>26</w:t>
        </w:r>
        <w:r w:rsidR="00263F17" w:rsidRPr="00263F17">
          <w:rPr>
            <w:rFonts w:eastAsia="Times New Roman"/>
            <w:color w:val="000000"/>
            <w:sz w:val="22"/>
            <w:lang w:eastAsia="en-AU"/>
          </w:rPr>
          <w:tab/>
          <w:t>Insertion of regulations 25A to 25C</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5" w:history="1">
        <w:r w:rsidR="00263F17" w:rsidRPr="00263F17">
          <w:rPr>
            <w:rFonts w:eastAsia="Times New Roman"/>
            <w:color w:val="000000"/>
            <w:sz w:val="18"/>
            <w:szCs w:val="18"/>
            <w:lang w:eastAsia="en-AU"/>
          </w:rPr>
          <w:t>25A</w:t>
        </w:r>
        <w:r w:rsidR="00263F17" w:rsidRPr="00263F17">
          <w:rPr>
            <w:rFonts w:eastAsia="Times New Roman"/>
            <w:color w:val="000000"/>
            <w:sz w:val="18"/>
            <w:szCs w:val="18"/>
            <w:lang w:eastAsia="en-AU"/>
          </w:rPr>
          <w:tab/>
          <w:t>Information to be provided—taking snapper</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6" w:history="1">
        <w:r w:rsidR="00263F17" w:rsidRPr="00263F17">
          <w:rPr>
            <w:rFonts w:eastAsia="Times New Roman"/>
            <w:color w:val="000000"/>
            <w:sz w:val="18"/>
            <w:szCs w:val="18"/>
            <w:lang w:eastAsia="en-AU"/>
          </w:rPr>
          <w:t>25B</w:t>
        </w:r>
        <w:r w:rsidR="00263F17" w:rsidRPr="00263F17">
          <w:rPr>
            <w:rFonts w:eastAsia="Times New Roman"/>
            <w:color w:val="000000"/>
            <w:sz w:val="18"/>
            <w:szCs w:val="18"/>
            <w:lang w:eastAsia="en-AU"/>
          </w:rPr>
          <w:tab/>
          <w:t>Information to be provided—taking southern calamari</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37" w:history="1">
        <w:r w:rsidR="00263F17" w:rsidRPr="00263F17">
          <w:rPr>
            <w:rFonts w:eastAsia="Times New Roman"/>
            <w:color w:val="000000"/>
            <w:sz w:val="18"/>
            <w:szCs w:val="18"/>
            <w:lang w:eastAsia="en-AU"/>
          </w:rPr>
          <w:t>25C</w:t>
        </w:r>
        <w:r w:rsidR="00263F17" w:rsidRPr="00263F17">
          <w:rPr>
            <w:rFonts w:eastAsia="Times New Roman"/>
            <w:color w:val="000000"/>
            <w:sz w:val="18"/>
            <w:szCs w:val="18"/>
            <w:lang w:eastAsia="en-AU"/>
          </w:rPr>
          <w:tab/>
          <w:t>Information to be provided—taking southern garfish</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8" w:history="1">
        <w:r w:rsidR="00263F17" w:rsidRPr="00263F17">
          <w:rPr>
            <w:rFonts w:eastAsia="Times New Roman"/>
            <w:color w:val="000000"/>
            <w:sz w:val="22"/>
            <w:lang w:eastAsia="en-AU"/>
          </w:rPr>
          <w:t>27</w:t>
        </w:r>
        <w:r w:rsidR="00263F17" w:rsidRPr="00263F17">
          <w:rPr>
            <w:rFonts w:eastAsia="Times New Roman"/>
            <w:color w:val="000000"/>
            <w:sz w:val="22"/>
            <w:lang w:eastAsia="en-AU"/>
          </w:rPr>
          <w:tab/>
          <w:t>Revocation of regulation 26</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9" w:history="1">
        <w:r w:rsidR="00263F17" w:rsidRPr="00263F17">
          <w:rPr>
            <w:rFonts w:eastAsia="Times New Roman"/>
            <w:color w:val="000000"/>
            <w:sz w:val="22"/>
            <w:lang w:eastAsia="en-AU"/>
          </w:rPr>
          <w:t>28</w:t>
        </w:r>
        <w:r w:rsidR="00263F17" w:rsidRPr="00263F17">
          <w:rPr>
            <w:rFonts w:eastAsia="Times New Roman"/>
            <w:color w:val="000000"/>
            <w:sz w:val="22"/>
            <w:lang w:eastAsia="en-AU"/>
          </w:rPr>
          <w:tab/>
          <w:t>Variation of regulation 27—Use of agents in fishing activities—licences under which boats are registered</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0" w:history="1">
        <w:r w:rsidR="00263F17" w:rsidRPr="00263F17">
          <w:rPr>
            <w:rFonts w:eastAsia="Times New Roman"/>
            <w:color w:val="000000"/>
            <w:sz w:val="22"/>
            <w:lang w:eastAsia="en-AU"/>
          </w:rPr>
          <w:t>29</w:t>
        </w:r>
        <w:r w:rsidR="00263F17" w:rsidRPr="00263F17">
          <w:rPr>
            <w:rFonts w:eastAsia="Times New Roman"/>
            <w:color w:val="000000"/>
            <w:sz w:val="22"/>
            <w:lang w:eastAsia="en-AU"/>
          </w:rPr>
          <w:tab/>
          <w:t>Variation of regulation 28—Use of agents in fishing activities—licences under which no registered boats are used</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1" w:history="1">
        <w:r w:rsidR="00263F17" w:rsidRPr="00263F17">
          <w:rPr>
            <w:rFonts w:eastAsia="Times New Roman"/>
            <w:color w:val="000000"/>
            <w:sz w:val="22"/>
            <w:lang w:eastAsia="en-AU"/>
          </w:rPr>
          <w:t>30</w:t>
        </w:r>
        <w:r w:rsidR="00263F17" w:rsidRPr="00263F17">
          <w:rPr>
            <w:rFonts w:eastAsia="Times New Roman"/>
            <w:color w:val="000000"/>
            <w:sz w:val="22"/>
            <w:lang w:eastAsia="en-AU"/>
          </w:rPr>
          <w:tab/>
          <w:t>Substitution of regulation 29</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2" w:history="1">
        <w:r w:rsidR="00263F17" w:rsidRPr="00263F17">
          <w:rPr>
            <w:rFonts w:eastAsia="Times New Roman"/>
            <w:color w:val="000000"/>
            <w:sz w:val="18"/>
            <w:szCs w:val="18"/>
            <w:lang w:eastAsia="en-AU"/>
          </w:rPr>
          <w:t>29</w:t>
        </w:r>
        <w:r w:rsidR="00263F17" w:rsidRPr="00263F17">
          <w:rPr>
            <w:rFonts w:eastAsia="Times New Roman"/>
            <w:color w:val="000000"/>
            <w:sz w:val="18"/>
            <w:szCs w:val="18"/>
            <w:lang w:eastAsia="en-AU"/>
          </w:rPr>
          <w:tab/>
          <w:t>Catch and disposal requirements—King George whiting</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3" w:history="1">
        <w:r w:rsidR="00263F17" w:rsidRPr="00263F17">
          <w:rPr>
            <w:rFonts w:eastAsia="Times New Roman"/>
            <w:color w:val="000000"/>
            <w:sz w:val="22"/>
            <w:lang w:eastAsia="en-AU"/>
          </w:rPr>
          <w:t>31</w:t>
        </w:r>
        <w:r w:rsidR="00263F17" w:rsidRPr="00263F17">
          <w:rPr>
            <w:rFonts w:eastAsia="Times New Roman"/>
            <w:color w:val="000000"/>
            <w:sz w:val="22"/>
            <w:lang w:eastAsia="en-AU"/>
          </w:rPr>
          <w:tab/>
          <w:t>Variation of regulation 30—Catch and disposal requirements—pipi</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4" w:history="1">
        <w:r w:rsidR="00263F17" w:rsidRPr="00263F17">
          <w:rPr>
            <w:rFonts w:eastAsia="Times New Roman"/>
            <w:color w:val="000000"/>
            <w:sz w:val="22"/>
            <w:lang w:eastAsia="en-AU"/>
          </w:rPr>
          <w:t>32</w:t>
        </w:r>
        <w:r w:rsidR="00263F17" w:rsidRPr="00263F17">
          <w:rPr>
            <w:rFonts w:eastAsia="Times New Roman"/>
            <w:color w:val="000000"/>
            <w:sz w:val="22"/>
            <w:lang w:eastAsia="en-AU"/>
          </w:rPr>
          <w:tab/>
          <w:t>Variation of regulation 31—Catch and disposal requirements—blue crab</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5" w:history="1">
        <w:r w:rsidR="00263F17" w:rsidRPr="00263F17">
          <w:rPr>
            <w:rFonts w:eastAsia="Times New Roman"/>
            <w:color w:val="000000"/>
            <w:sz w:val="22"/>
            <w:lang w:eastAsia="en-AU"/>
          </w:rPr>
          <w:t>33</w:t>
        </w:r>
        <w:r w:rsidR="00263F17" w:rsidRPr="00263F17">
          <w:rPr>
            <w:rFonts w:eastAsia="Times New Roman"/>
            <w:color w:val="000000"/>
            <w:sz w:val="22"/>
            <w:lang w:eastAsia="en-AU"/>
          </w:rPr>
          <w:tab/>
          <w:t>Substitution of regulation 32</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6" w:history="1">
        <w:r w:rsidR="00263F17" w:rsidRPr="00263F17">
          <w:rPr>
            <w:rFonts w:eastAsia="Times New Roman"/>
            <w:color w:val="000000"/>
            <w:sz w:val="18"/>
            <w:szCs w:val="18"/>
            <w:lang w:eastAsia="en-AU"/>
          </w:rPr>
          <w:t>32</w:t>
        </w:r>
        <w:r w:rsidR="00263F17" w:rsidRPr="00263F17">
          <w:rPr>
            <w:rFonts w:eastAsia="Times New Roman"/>
            <w:color w:val="000000"/>
            <w:sz w:val="18"/>
            <w:szCs w:val="18"/>
            <w:lang w:eastAsia="en-AU"/>
          </w:rPr>
          <w:tab/>
          <w:t>Catch and disposal requirements—snapper</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7" w:history="1">
        <w:r w:rsidR="00263F17" w:rsidRPr="00263F17">
          <w:rPr>
            <w:rFonts w:eastAsia="Times New Roman"/>
            <w:color w:val="000000"/>
            <w:sz w:val="18"/>
            <w:szCs w:val="18"/>
            <w:lang w:eastAsia="en-AU"/>
          </w:rPr>
          <w:t>32A</w:t>
        </w:r>
        <w:r w:rsidR="00263F17" w:rsidRPr="00263F17">
          <w:rPr>
            <w:rFonts w:eastAsia="Times New Roman"/>
            <w:color w:val="000000"/>
            <w:sz w:val="18"/>
            <w:szCs w:val="18"/>
            <w:lang w:eastAsia="en-AU"/>
          </w:rPr>
          <w:tab/>
          <w:t>Catch and disposal requirements—southern calamari</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48" w:history="1">
        <w:r w:rsidR="00263F17" w:rsidRPr="00263F17">
          <w:rPr>
            <w:rFonts w:eastAsia="Times New Roman"/>
            <w:color w:val="000000"/>
            <w:sz w:val="18"/>
            <w:szCs w:val="18"/>
            <w:lang w:eastAsia="en-AU"/>
          </w:rPr>
          <w:t>32B</w:t>
        </w:r>
        <w:r w:rsidR="00263F17" w:rsidRPr="00263F17">
          <w:rPr>
            <w:rFonts w:eastAsia="Times New Roman"/>
            <w:color w:val="000000"/>
            <w:sz w:val="18"/>
            <w:szCs w:val="18"/>
            <w:lang w:eastAsia="en-AU"/>
          </w:rPr>
          <w:tab/>
          <w:t>Catch and disposal requirements—southern garfish</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9" w:history="1">
        <w:r w:rsidR="00263F17" w:rsidRPr="00263F17">
          <w:rPr>
            <w:rFonts w:eastAsia="Times New Roman"/>
            <w:color w:val="000000"/>
            <w:sz w:val="22"/>
            <w:lang w:eastAsia="en-AU"/>
          </w:rPr>
          <w:t>34</w:t>
        </w:r>
        <w:r w:rsidR="00263F17" w:rsidRPr="00263F17">
          <w:rPr>
            <w:rFonts w:eastAsia="Times New Roman"/>
            <w:color w:val="000000"/>
            <w:sz w:val="22"/>
            <w:lang w:eastAsia="en-AU"/>
          </w:rPr>
          <w:tab/>
          <w:t>Substitution of regulation 33</w:t>
        </w:r>
      </w:hyperlink>
    </w:p>
    <w:p w:rsidR="00263F17" w:rsidRPr="00263F17" w:rsidRDefault="0005076C" w:rsidP="00263F1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50" w:history="1">
        <w:r w:rsidR="00263F17" w:rsidRPr="00263F17">
          <w:rPr>
            <w:rFonts w:eastAsia="Times New Roman"/>
            <w:color w:val="000000"/>
            <w:sz w:val="18"/>
            <w:szCs w:val="18"/>
            <w:lang w:eastAsia="en-AU"/>
          </w:rPr>
          <w:t>33</w:t>
        </w:r>
        <w:r w:rsidR="00263F17" w:rsidRPr="00263F17">
          <w:rPr>
            <w:rFonts w:eastAsia="Times New Roman"/>
            <w:color w:val="000000"/>
            <w:sz w:val="18"/>
            <w:szCs w:val="18"/>
            <w:lang w:eastAsia="en-AU"/>
          </w:rPr>
          <w:tab/>
          <w:t>King George whiting, pipi, snapper, southern calamari and southern garfish to be delivered or consigned to registered fish processor</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1" w:history="1">
        <w:r w:rsidR="00263F17" w:rsidRPr="00263F17">
          <w:rPr>
            <w:rFonts w:eastAsia="Times New Roman"/>
            <w:color w:val="000000"/>
            <w:sz w:val="22"/>
            <w:lang w:eastAsia="en-AU"/>
          </w:rPr>
          <w:t>35</w:t>
        </w:r>
        <w:r w:rsidR="00263F17" w:rsidRPr="00263F17">
          <w:rPr>
            <w:rFonts w:eastAsia="Times New Roman"/>
            <w:color w:val="000000"/>
            <w:sz w:val="22"/>
            <w:lang w:eastAsia="en-AU"/>
          </w:rPr>
          <w:tab/>
          <w:t>Revocation of regulation 34</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2" w:history="1">
        <w:r w:rsidR="00263F17" w:rsidRPr="00263F17">
          <w:rPr>
            <w:rFonts w:eastAsia="Times New Roman"/>
            <w:color w:val="000000"/>
            <w:sz w:val="22"/>
            <w:lang w:eastAsia="en-AU"/>
          </w:rPr>
          <w:t>36</w:t>
        </w:r>
        <w:r w:rsidR="00263F17" w:rsidRPr="00263F17">
          <w:rPr>
            <w:rFonts w:eastAsia="Times New Roman"/>
            <w:color w:val="000000"/>
            <w:sz w:val="22"/>
            <w:lang w:eastAsia="en-AU"/>
          </w:rPr>
          <w:tab/>
          <w:t>Variation of regulation 35—Periodic returns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3" w:history="1">
        <w:r w:rsidR="00263F17" w:rsidRPr="00263F17">
          <w:rPr>
            <w:rFonts w:eastAsia="Times New Roman"/>
            <w:color w:val="000000"/>
            <w:sz w:val="22"/>
            <w:lang w:eastAsia="en-AU"/>
          </w:rPr>
          <w:t>37</w:t>
        </w:r>
        <w:r w:rsidR="00263F17" w:rsidRPr="00263F17">
          <w:rPr>
            <w:rFonts w:eastAsia="Times New Roman"/>
            <w:color w:val="000000"/>
            <w:sz w:val="22"/>
            <w:lang w:eastAsia="en-AU"/>
          </w:rPr>
          <w:tab/>
          <w:t>Variation of regulation 37—Minister's determinations</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4" w:history="1">
        <w:r w:rsidR="00263F17" w:rsidRPr="00263F17">
          <w:rPr>
            <w:rFonts w:eastAsia="Times New Roman"/>
            <w:color w:val="000000"/>
            <w:sz w:val="22"/>
            <w:lang w:eastAsia="en-AU"/>
          </w:rPr>
          <w:t>38</w:t>
        </w:r>
        <w:r w:rsidR="00263F17" w:rsidRPr="00263F17">
          <w:rPr>
            <w:rFonts w:eastAsia="Times New Roman"/>
            <w:color w:val="000000"/>
            <w:sz w:val="22"/>
            <w:lang w:eastAsia="en-AU"/>
          </w:rPr>
          <w:tab/>
          <w:t>Variation of Schedule 1—Aquatic resources prescribed for Marine Scalefish Fishery</w:t>
        </w:r>
      </w:hyperlink>
    </w:p>
    <w:p w:rsidR="00263F17" w:rsidRPr="00263F17" w:rsidRDefault="0005076C" w:rsidP="00263F1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5" w:history="1">
        <w:r w:rsidR="00263F17" w:rsidRPr="00263F17">
          <w:rPr>
            <w:rFonts w:eastAsia="Times New Roman"/>
            <w:color w:val="000000"/>
            <w:sz w:val="22"/>
            <w:lang w:eastAsia="en-AU"/>
          </w:rPr>
          <w:t>39</w:t>
        </w:r>
        <w:r w:rsidR="00263F17" w:rsidRPr="00263F17">
          <w:rPr>
            <w:rFonts w:eastAsia="Times New Roman"/>
            <w:color w:val="000000"/>
            <w:sz w:val="22"/>
            <w:lang w:eastAsia="en-AU"/>
          </w:rPr>
          <w:tab/>
          <w:t>Revocation of Schedule 2</w:t>
        </w:r>
      </w:hyperlink>
    </w:p>
    <w:p w:rsidR="00263F17" w:rsidRPr="00263F17" w:rsidRDefault="00263F17" w:rsidP="00263F1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63F17" w:rsidRPr="00263F17" w:rsidRDefault="00263F17" w:rsidP="00263F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63F17">
        <w:rPr>
          <w:rFonts w:eastAsia="Times New Roman"/>
          <w:b/>
          <w:bCs/>
          <w:color w:val="000000"/>
          <w:sz w:val="32"/>
          <w:szCs w:val="32"/>
          <w:lang w:eastAsia="en-AU"/>
        </w:rPr>
        <w:t>Part 1—Preliminary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1—Short title</w:t>
      </w:r>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 xml:space="preserve">These regulations may be cited as the </w:t>
      </w:r>
      <w:r w:rsidRPr="00263F17">
        <w:rPr>
          <w:rFonts w:eastAsia="Times New Roman"/>
          <w:i/>
          <w:iCs/>
          <w:color w:val="000000"/>
          <w:sz w:val="23"/>
          <w:szCs w:val="23"/>
          <w:lang w:eastAsia="en-AU"/>
        </w:rPr>
        <w:t>Fisheries Management (Marine Scalefish Fisheries) (Fishery Reform) Variation Regulations 2021</w:t>
      </w:r>
      <w:r w:rsidRPr="00263F17">
        <w:rPr>
          <w:rFonts w:eastAsia="Times New Roman"/>
          <w:color w:val="000000"/>
          <w:sz w:val="23"/>
          <w:szCs w:val="23"/>
          <w:lang w:eastAsia="en-AU"/>
        </w:rPr>
        <w:t>.</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2—Commencement</w:t>
      </w:r>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These regulations come into operation on 1 July 2021.</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3—Variation provisions</w:t>
      </w:r>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In these regulations, a provision under a heading referring to the variation of specified regulations varies the regulations so specified.</w:t>
      </w:r>
    </w:p>
    <w:p w:rsidR="00263F17" w:rsidRPr="00263F17" w:rsidRDefault="00263F17" w:rsidP="00263F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63F17">
        <w:rPr>
          <w:rFonts w:eastAsia="Times New Roman"/>
          <w:b/>
          <w:bCs/>
          <w:color w:val="000000"/>
          <w:sz w:val="32"/>
          <w:szCs w:val="32"/>
          <w:lang w:eastAsia="en-AU"/>
        </w:rPr>
        <w:t xml:space="preserve">Part 2—Variation of </w:t>
      </w:r>
      <w:r w:rsidRPr="00263F17">
        <w:rPr>
          <w:rFonts w:eastAsia="Times New Roman"/>
          <w:b/>
          <w:bCs/>
          <w:i/>
          <w:iCs/>
          <w:color w:val="000000"/>
          <w:sz w:val="32"/>
          <w:szCs w:val="32"/>
          <w:lang w:eastAsia="en-AU"/>
        </w:rPr>
        <w:t>Fisheries Management (Marine Scalefish Fisheries) Regulations 2017</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4—Variation of regulation 1—Short title</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1—delete "</w:t>
      </w:r>
      <w:r w:rsidRPr="00263F17">
        <w:rPr>
          <w:rFonts w:eastAsia="Times New Roman"/>
          <w:i/>
          <w:iCs/>
          <w:color w:val="000000"/>
          <w:sz w:val="23"/>
          <w:szCs w:val="23"/>
          <w:lang w:eastAsia="en-AU"/>
        </w:rPr>
        <w:t>Fisheries</w:t>
      </w:r>
      <w:r w:rsidRPr="00263F17">
        <w:rPr>
          <w:rFonts w:eastAsia="Times New Roman"/>
          <w:color w:val="000000"/>
          <w:sz w:val="23"/>
          <w:szCs w:val="23"/>
          <w:lang w:eastAsia="en-AU"/>
        </w:rPr>
        <w:t>" second occurring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i/>
          <w:iCs/>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5—Variation of regulation 3—Interpretation</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 xml:space="preserve">Regulation 3(1), definition of </w:t>
      </w:r>
      <w:r w:rsidRPr="00263F17">
        <w:rPr>
          <w:rFonts w:eastAsia="Times New Roman"/>
          <w:b/>
          <w:bCs/>
          <w:i/>
          <w:iCs/>
          <w:color w:val="000000"/>
          <w:sz w:val="23"/>
          <w:szCs w:val="23"/>
          <w:lang w:eastAsia="en-AU"/>
        </w:rPr>
        <w:t>Coffin Bay vongole fishing zone</w:t>
      </w:r>
      <w:r w:rsidRPr="00263F17">
        <w:rPr>
          <w:rFonts w:eastAsia="Times New Roman"/>
          <w:color w:val="000000"/>
          <w:sz w:val="23"/>
          <w:szCs w:val="23"/>
          <w:lang w:eastAsia="en-AU"/>
        </w:rPr>
        <w:t>—delete the definition</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Regulation 3(1)—after the definition of </w:t>
      </w:r>
      <w:r w:rsidRPr="00263F17">
        <w:rPr>
          <w:rFonts w:eastAsia="Times New Roman"/>
          <w:b/>
          <w:bCs/>
          <w:i/>
          <w:iCs/>
          <w:color w:val="000000"/>
          <w:sz w:val="23"/>
          <w:szCs w:val="23"/>
          <w:lang w:eastAsia="en-AU"/>
        </w:rPr>
        <w:t>domestic partner</w:t>
      </w:r>
      <w:r w:rsidRPr="00263F17">
        <w:rPr>
          <w:rFonts w:eastAsia="Times New Roman"/>
          <w:color w:val="000000"/>
          <w:sz w:val="23"/>
          <w:szCs w:val="23"/>
          <w:lang w:eastAsia="en-AU"/>
        </w:rPr>
        <w:t xml:space="preserve"> insert:</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fishery</w:t>
      </w:r>
      <w:r w:rsidRPr="00263F17">
        <w:rPr>
          <w:rFonts w:eastAsia="Times New Roman"/>
          <w:color w:val="000000"/>
          <w:sz w:val="23"/>
          <w:szCs w:val="23"/>
          <w:lang w:eastAsia="en-AU"/>
        </w:rPr>
        <w:t xml:space="preserve"> means the Marine Scalefish Fishery constituted by these regulations;</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Gulf St. Vincent and Kangaroo Island Fishing Zone</w:t>
      </w:r>
      <w:r w:rsidRPr="00263F17">
        <w:rPr>
          <w:rFonts w:eastAsia="Times New Roman"/>
          <w:color w:val="000000"/>
          <w:sz w:val="23"/>
          <w:szCs w:val="23"/>
          <w:lang w:eastAsia="en-AU"/>
        </w:rPr>
        <w:t xml:space="preserve"> means the waters of Gulf St. Vincent and surrounding waters contained within and bounded by a line commencing at Mean High Water Springs closest to 34°59'59.95" South, 136°58'07.73" East (Gleesons Landing, Yorke Peninsula), then beginning southerly following the line of Mean High Water Springs to the location closest to 35°38′26.13″ South, 138°07'28.73" East (southern Fleurieu Peninsula), then southerly to Mean High Water Springs closest to 35°48'07.14" South, 138°07'28.73" East (Cape St. Albans, Kangaroo Island), then beginning south</w:t>
      </w:r>
      <w:r w:rsidRPr="00263F17">
        <w:rPr>
          <w:rFonts w:eastAsia="Times New Roman"/>
          <w:color w:val="000000"/>
          <w:sz w:val="23"/>
          <w:szCs w:val="23"/>
          <w:lang w:eastAsia="en-AU"/>
        </w:rPr>
        <w:noBreakHyphen/>
        <w:t>westerly following the line of Mean High Water Springs to the location closest to 35°59'59.95" South, 136°41'04.52" East (south</w:t>
      </w:r>
      <w:r w:rsidRPr="00263F17">
        <w:rPr>
          <w:rFonts w:eastAsia="Times New Roman"/>
          <w:color w:val="000000"/>
          <w:sz w:val="23"/>
          <w:szCs w:val="23"/>
          <w:lang w:eastAsia="en-AU"/>
        </w:rPr>
        <w:noBreakHyphen/>
        <w:t>western Kangaroo Island), then westerly to 35°59'59.95" South, 136°00'00.03" East, then northerly to 35°29'59.95" South, 136°00'00.03" East, then easterly to 35°29'59.95" South, 136°40'12.03" East, then northerly to 34°59'59.95" South, 136°40'12.03" East, then easterly to the point of commencement;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Regulation 3(1)—after the definition of </w:t>
      </w:r>
      <w:r w:rsidRPr="00263F17">
        <w:rPr>
          <w:rFonts w:eastAsia="Times New Roman"/>
          <w:b/>
          <w:bCs/>
          <w:i/>
          <w:iCs/>
          <w:color w:val="000000"/>
          <w:sz w:val="23"/>
          <w:szCs w:val="23"/>
          <w:lang w:eastAsia="en-AU"/>
        </w:rPr>
        <w:t>Gulf St. Vincent Blue Crab Fishing Zone</w:t>
      </w:r>
      <w:r w:rsidRPr="00263F17">
        <w:rPr>
          <w:rFonts w:eastAsia="Times New Roman"/>
          <w:color w:val="000000"/>
          <w:sz w:val="23"/>
          <w:szCs w:val="23"/>
          <w:lang w:eastAsia="en-AU"/>
        </w:rPr>
        <w:t xml:space="preserve"> insert:</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King George whiting</w:t>
      </w:r>
      <w:r w:rsidRPr="00263F17">
        <w:rPr>
          <w:rFonts w:eastAsia="Times New Roman"/>
          <w:color w:val="000000"/>
          <w:sz w:val="23"/>
          <w:szCs w:val="23"/>
          <w:lang w:eastAsia="en-AU"/>
        </w:rPr>
        <w:t xml:space="preserve"> means </w:t>
      </w:r>
      <w:r w:rsidRPr="00263F17">
        <w:rPr>
          <w:rFonts w:eastAsia="Times New Roman"/>
          <w:i/>
          <w:iCs/>
          <w:color w:val="000000"/>
          <w:sz w:val="23"/>
          <w:szCs w:val="23"/>
          <w:lang w:eastAsia="en-AU"/>
        </w:rPr>
        <w:t>Syllaginodes punctatus</w:t>
      </w:r>
      <w:r w:rsidRPr="00263F17">
        <w:rPr>
          <w:rFonts w:eastAsia="Times New Roman"/>
          <w:color w:val="000000"/>
          <w:sz w:val="23"/>
          <w:szCs w:val="23"/>
          <w:lang w:eastAsia="en-AU"/>
        </w:rPr>
        <w:t>;</w:t>
      </w:r>
    </w:p>
    <w:p w:rsidR="00263F17" w:rsidRPr="00263F17" w:rsidRDefault="00263F17" w:rsidP="00263F1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King George whiting fishing zone</w:t>
      </w:r>
      <w:r w:rsidRPr="00263F17">
        <w:rPr>
          <w:rFonts w:eastAsia="Times New Roman"/>
          <w:color w:val="000000"/>
          <w:sz w:val="23"/>
          <w:szCs w:val="23"/>
          <w:lang w:eastAsia="en-AU"/>
        </w:rPr>
        <w:t xml:space="preserve"> means—</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Gulf St. Vincent and Kangaroo Island Fishing Zone; or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Spencer Gulf Fishing Zone;</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 xml:space="preserve">Regulation 3(1), definitions of </w:t>
      </w:r>
      <w:r w:rsidRPr="00263F17">
        <w:rPr>
          <w:rFonts w:eastAsia="Times New Roman"/>
          <w:b/>
          <w:bCs/>
          <w:i/>
          <w:iCs/>
          <w:color w:val="000000"/>
          <w:sz w:val="23"/>
          <w:szCs w:val="23"/>
          <w:lang w:eastAsia="en-AU"/>
        </w:rPr>
        <w:t>marine scalefish fishery</w:t>
      </w:r>
      <w:r w:rsidRPr="00263F17">
        <w:rPr>
          <w:rFonts w:eastAsia="Times New Roman"/>
          <w:color w:val="000000"/>
          <w:sz w:val="23"/>
          <w:szCs w:val="23"/>
          <w:lang w:eastAsia="en-AU"/>
        </w:rPr>
        <w:t xml:space="preserve"> and </w:t>
      </w:r>
      <w:r w:rsidRPr="00263F17">
        <w:rPr>
          <w:rFonts w:eastAsia="Times New Roman"/>
          <w:b/>
          <w:bCs/>
          <w:i/>
          <w:iCs/>
          <w:color w:val="000000"/>
          <w:sz w:val="23"/>
          <w:szCs w:val="23"/>
          <w:lang w:eastAsia="en-AU"/>
        </w:rPr>
        <w:t>MSSF licence</w:t>
      </w:r>
      <w:r w:rsidRPr="00263F17">
        <w:rPr>
          <w:rFonts w:eastAsia="Times New Roman"/>
          <w:color w:val="000000"/>
          <w:sz w:val="23"/>
          <w:szCs w:val="23"/>
          <w:lang w:eastAsia="en-AU"/>
        </w:rPr>
        <w:t>—delete the definitions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Murray Mouth</w:t>
      </w:r>
      <w:r w:rsidRPr="00263F17">
        <w:rPr>
          <w:rFonts w:eastAsia="Times New Roman"/>
          <w:color w:val="000000"/>
          <w:sz w:val="23"/>
          <w:szCs w:val="23"/>
          <w:lang w:eastAsia="en-AU"/>
        </w:rPr>
        <w:t xml:space="preserve"> means the Coorong and coastal waters within 500 metres of 35°33′30.73″ South, 138°52′47.37″ East;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 xml:space="preserve">Regulation 3(1), definition of </w:t>
      </w:r>
      <w:r w:rsidRPr="00263F17">
        <w:rPr>
          <w:rFonts w:eastAsia="Times New Roman"/>
          <w:b/>
          <w:bCs/>
          <w:i/>
          <w:iCs/>
          <w:color w:val="000000"/>
          <w:sz w:val="23"/>
          <w:szCs w:val="23"/>
          <w:lang w:eastAsia="en-AU"/>
        </w:rPr>
        <w:t>Port River vongole fishing zone</w:t>
      </w:r>
      <w:r w:rsidRPr="00263F17">
        <w:rPr>
          <w:rFonts w:eastAsia="Times New Roman"/>
          <w:color w:val="000000"/>
          <w:sz w:val="23"/>
          <w:szCs w:val="23"/>
          <w:lang w:eastAsia="en-AU"/>
        </w:rPr>
        <w:t>—delete the definition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rock lobster fishery</w:t>
      </w:r>
      <w:r w:rsidRPr="00263F17">
        <w:rPr>
          <w:rFonts w:eastAsia="Times New Roman"/>
          <w:color w:val="000000"/>
          <w:sz w:val="23"/>
          <w:szCs w:val="23"/>
          <w:lang w:eastAsia="en-AU"/>
        </w:rPr>
        <w:t xml:space="preserve"> has the same meaning as in the </w:t>
      </w:r>
      <w:hyperlink r:id="rId41" w:history="1">
        <w:r w:rsidRPr="00263F17">
          <w:rPr>
            <w:rFonts w:eastAsia="Times New Roman"/>
            <w:i/>
            <w:iCs/>
            <w:color w:val="000000"/>
            <w:sz w:val="23"/>
            <w:szCs w:val="23"/>
            <w:lang w:eastAsia="en-AU"/>
          </w:rPr>
          <w:t>Fisheries Management (Rock Lobster Fisheries) Regulations 2017</w:t>
        </w:r>
      </w:hyperlink>
      <w:r w:rsidRPr="00263F17">
        <w:rPr>
          <w:rFonts w:eastAsia="Times New Roman"/>
          <w:color w:val="000000"/>
          <w:sz w:val="23"/>
          <w:szCs w:val="23"/>
          <w:lang w:eastAsia="en-AU"/>
        </w:rPr>
        <w: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 xml:space="preserve">Regulation 3(1)—definitions of </w:t>
      </w:r>
      <w:r w:rsidRPr="00263F17">
        <w:rPr>
          <w:rFonts w:eastAsia="Times New Roman"/>
          <w:b/>
          <w:bCs/>
          <w:i/>
          <w:iCs/>
          <w:color w:val="000000"/>
          <w:sz w:val="23"/>
          <w:szCs w:val="23"/>
          <w:lang w:eastAsia="en-AU"/>
        </w:rPr>
        <w:t>sardine</w:t>
      </w:r>
      <w:r w:rsidRPr="00263F17">
        <w:rPr>
          <w:rFonts w:eastAsia="Times New Roman"/>
          <w:color w:val="000000"/>
          <w:sz w:val="23"/>
          <w:szCs w:val="23"/>
          <w:lang w:eastAsia="en-AU"/>
        </w:rPr>
        <w:t xml:space="preserve">, </w:t>
      </w:r>
      <w:r w:rsidRPr="00263F17">
        <w:rPr>
          <w:rFonts w:eastAsia="Times New Roman"/>
          <w:b/>
          <w:bCs/>
          <w:i/>
          <w:iCs/>
          <w:color w:val="000000"/>
          <w:sz w:val="23"/>
          <w:szCs w:val="23"/>
          <w:lang w:eastAsia="en-AU"/>
        </w:rPr>
        <w:t>sardine net</w:t>
      </w:r>
      <w:r w:rsidRPr="00263F17">
        <w:rPr>
          <w:rFonts w:eastAsia="Times New Roman"/>
          <w:color w:val="000000"/>
          <w:sz w:val="23"/>
          <w:szCs w:val="23"/>
          <w:lang w:eastAsia="en-AU"/>
        </w:rPr>
        <w:t xml:space="preserve"> and </w:t>
      </w:r>
      <w:r w:rsidRPr="00263F17">
        <w:rPr>
          <w:rFonts w:eastAsia="Times New Roman"/>
          <w:b/>
          <w:bCs/>
          <w:i/>
          <w:iCs/>
          <w:color w:val="000000"/>
          <w:sz w:val="23"/>
          <w:szCs w:val="23"/>
          <w:lang w:eastAsia="en-AU"/>
        </w:rPr>
        <w:t>sardine quota entitlement</w:t>
      </w:r>
      <w:r w:rsidRPr="00263F17">
        <w:rPr>
          <w:rFonts w:eastAsia="Times New Roman"/>
          <w:color w:val="000000"/>
          <w:sz w:val="23"/>
          <w:szCs w:val="23"/>
          <w:lang w:eastAsia="en-AU"/>
        </w:rPr>
        <w:t>—delete the definitions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snapper</w:t>
      </w:r>
      <w:r w:rsidRPr="00263F17">
        <w:rPr>
          <w:rFonts w:eastAsia="Times New Roman"/>
          <w:color w:val="000000"/>
          <w:sz w:val="23"/>
          <w:szCs w:val="23"/>
          <w:lang w:eastAsia="en-AU"/>
        </w:rPr>
        <w:t xml:space="preserve"> means </w:t>
      </w:r>
      <w:r w:rsidRPr="00263F17">
        <w:rPr>
          <w:rFonts w:eastAsia="Times New Roman"/>
          <w:i/>
          <w:iCs/>
          <w:color w:val="000000"/>
          <w:sz w:val="23"/>
          <w:szCs w:val="23"/>
          <w:lang w:eastAsia="en-AU"/>
        </w:rPr>
        <w:t>Chrysophrys auratus</w:t>
      </w:r>
      <w:r w:rsidRPr="00263F17">
        <w:rPr>
          <w:rFonts w:eastAsia="Times New Roman"/>
          <w:color w:val="000000"/>
          <w:sz w:val="23"/>
          <w:szCs w:val="23"/>
          <w:lang w:eastAsia="en-AU"/>
        </w:rPr>
        <w:t>;</w:t>
      </w:r>
    </w:p>
    <w:p w:rsidR="00263F17" w:rsidRPr="00263F17" w:rsidRDefault="00263F17" w:rsidP="00263F1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snapper fishing zone</w:t>
      </w:r>
      <w:r w:rsidRPr="00263F17">
        <w:rPr>
          <w:rFonts w:eastAsia="Times New Roman"/>
          <w:color w:val="000000"/>
          <w:sz w:val="23"/>
          <w:szCs w:val="23"/>
          <w:lang w:eastAsia="en-AU"/>
        </w:rPr>
        <w:t xml:space="preserve"> means—</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Gulf St. Vincent and Kangaroo Island Fishing Zone; or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South East Fishing Zone; or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the Spencer Gulf Fishing Zone; or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(d)</w:t>
      </w:r>
      <w:r w:rsidRPr="00263F17">
        <w:rPr>
          <w:rFonts w:eastAsia="Times New Roman"/>
          <w:color w:val="000000"/>
          <w:sz w:val="23"/>
          <w:szCs w:val="23"/>
          <w:lang w:eastAsia="en-AU"/>
        </w:rPr>
        <w:tab/>
        <w:t>the West Coast Fishing Zone;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South East Fishing Zone</w:t>
      </w:r>
      <w:r w:rsidRPr="00263F17">
        <w:rPr>
          <w:rFonts w:eastAsia="Times New Roman"/>
          <w:color w:val="000000"/>
          <w:sz w:val="23"/>
          <w:szCs w:val="23"/>
          <w:lang w:eastAsia="en-AU"/>
        </w:rPr>
        <w:t xml:space="preserve"> means the waters adjacent the south east coast of South Australia contained within and bounded by a line commencing at Mean High Water Springs closest to 35°38'26.13" South, 138°07'28.73" East (southern Fleurieu Peninsula), then beginning south</w:t>
      </w:r>
      <w:r w:rsidRPr="00263F17">
        <w:rPr>
          <w:rFonts w:eastAsia="Times New Roman"/>
          <w:color w:val="000000"/>
          <w:sz w:val="23"/>
          <w:szCs w:val="23"/>
          <w:lang w:eastAsia="en-AU"/>
        </w:rPr>
        <w:noBreakHyphen/>
        <w:t>easterly following the line of Mean High Water Springs to the location closest to 38°03'39.05" South, 141°00'00.02" East (South Australian</w:t>
      </w:r>
      <w:r w:rsidRPr="00263F17">
        <w:rPr>
          <w:rFonts w:eastAsia="Times New Roman"/>
          <w:color w:val="000000"/>
          <w:sz w:val="23"/>
          <w:szCs w:val="23"/>
          <w:lang w:eastAsia="en-AU"/>
        </w:rPr>
        <w:noBreakHyphen/>
        <w:t>Victorian border), but excluding the Murray Mouth, then southerly to 38°59'59.95" South, 141°00'00.02" East, then westerly to 38°59'59.95" South, 140°00'00.02" East, then northerly to 37°59'59.95" South, 140°00'00.02" East, then westerly to 37°59'59.95" South, 136°00'00.03" East, then northerly to 35°59'59.95" South, 136°00'00.03" East, then easterly to 35°59'59.95" South, 136°41'04.52" East (south</w:t>
      </w:r>
      <w:r w:rsidRPr="00263F17">
        <w:rPr>
          <w:rFonts w:eastAsia="Times New Roman"/>
          <w:color w:val="000000"/>
          <w:sz w:val="23"/>
          <w:szCs w:val="23"/>
          <w:lang w:eastAsia="en-AU"/>
        </w:rPr>
        <w:noBreakHyphen/>
        <w:t>western Kangaroo Island), then beginning south</w:t>
      </w:r>
      <w:r w:rsidRPr="00263F17">
        <w:rPr>
          <w:rFonts w:eastAsia="Times New Roman"/>
          <w:color w:val="000000"/>
          <w:sz w:val="23"/>
          <w:szCs w:val="23"/>
          <w:lang w:eastAsia="en-AU"/>
        </w:rPr>
        <w:noBreakHyphen/>
        <w:t>easterly following the line of Mean High Water Springs to the location closest to 35°48'07.14" South, 138°07'28.73" East (Cape St. Albans, Kangaroo Island), then northerly to the point of commencement;</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southern calamari</w:t>
      </w:r>
      <w:r w:rsidRPr="00263F17">
        <w:rPr>
          <w:rFonts w:eastAsia="Times New Roman"/>
          <w:color w:val="000000"/>
          <w:sz w:val="23"/>
          <w:szCs w:val="23"/>
          <w:lang w:eastAsia="en-AU"/>
        </w:rPr>
        <w:t xml:space="preserve"> means </w:t>
      </w:r>
      <w:r w:rsidRPr="00263F17">
        <w:rPr>
          <w:rFonts w:eastAsia="Times New Roman"/>
          <w:i/>
          <w:iCs/>
          <w:color w:val="000000"/>
          <w:sz w:val="23"/>
          <w:szCs w:val="23"/>
          <w:lang w:eastAsia="en-AU"/>
        </w:rPr>
        <w:t>Sepioteuthis australis</w:t>
      </w:r>
      <w:r w:rsidRPr="00263F17">
        <w:rPr>
          <w:rFonts w:eastAsia="Times New Roman"/>
          <w:color w:val="000000"/>
          <w:sz w:val="23"/>
          <w:szCs w:val="23"/>
          <w:lang w:eastAsia="en-AU"/>
        </w:rPr>
        <w:t>;</w:t>
      </w:r>
    </w:p>
    <w:p w:rsidR="00263F17" w:rsidRPr="00263F17" w:rsidRDefault="00263F17" w:rsidP="00263F1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southern calamari fishing zone</w:t>
      </w:r>
      <w:r w:rsidRPr="00263F17">
        <w:rPr>
          <w:rFonts w:eastAsia="Times New Roman"/>
          <w:color w:val="000000"/>
          <w:sz w:val="23"/>
          <w:szCs w:val="23"/>
          <w:lang w:eastAsia="en-AU"/>
        </w:rPr>
        <w:t xml:space="preserve"> means—</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Gulf St. Vincent and Kangaroo Island Fishing Zone; or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Spencer Gulf Fishing Zone;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southern garfish</w:t>
      </w:r>
      <w:r w:rsidRPr="00263F17">
        <w:rPr>
          <w:rFonts w:eastAsia="Times New Roman"/>
          <w:color w:val="000000"/>
          <w:sz w:val="23"/>
          <w:szCs w:val="23"/>
          <w:lang w:eastAsia="en-AU"/>
        </w:rPr>
        <w:t xml:space="preserve"> means </w:t>
      </w:r>
      <w:r w:rsidRPr="00263F17">
        <w:rPr>
          <w:rFonts w:eastAsia="Times New Roman"/>
          <w:i/>
          <w:iCs/>
          <w:color w:val="000000"/>
          <w:sz w:val="23"/>
          <w:szCs w:val="23"/>
          <w:lang w:eastAsia="en-AU"/>
        </w:rPr>
        <w:t>Hyporhamphus melanochir</w:t>
      </w:r>
      <w:r w:rsidRPr="00263F17">
        <w:rPr>
          <w:rFonts w:eastAsia="Times New Roman"/>
          <w:color w:val="000000"/>
          <w:sz w:val="23"/>
          <w:szCs w:val="23"/>
          <w:lang w:eastAsia="en-AU"/>
        </w:rPr>
        <w:t>;</w:t>
      </w:r>
    </w:p>
    <w:p w:rsidR="00263F17" w:rsidRPr="00263F17" w:rsidRDefault="00263F17" w:rsidP="00263F1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southern garfish fishing zone</w:t>
      </w:r>
      <w:r w:rsidRPr="00263F17">
        <w:rPr>
          <w:rFonts w:eastAsia="Times New Roman"/>
          <w:color w:val="000000"/>
          <w:sz w:val="23"/>
          <w:szCs w:val="23"/>
          <w:lang w:eastAsia="en-AU"/>
        </w:rPr>
        <w:t xml:space="preserve"> means—</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Gulf St. Vincent and Kangaroo Island Fishing Zone; or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Spencer Gulf Fishing Zone;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Southern Zone Rock Lobster Fishery</w:t>
      </w:r>
      <w:r w:rsidRPr="00263F17">
        <w:rPr>
          <w:rFonts w:eastAsia="Times New Roman"/>
          <w:color w:val="000000"/>
          <w:sz w:val="23"/>
          <w:szCs w:val="23"/>
          <w:lang w:eastAsia="en-AU"/>
        </w:rPr>
        <w:t xml:space="preserve"> means the fishery of that name constituted by the </w:t>
      </w:r>
      <w:hyperlink r:id="rId42" w:history="1">
        <w:r w:rsidRPr="00263F17">
          <w:rPr>
            <w:rFonts w:eastAsia="Times New Roman"/>
            <w:i/>
            <w:iCs/>
            <w:color w:val="000000"/>
            <w:sz w:val="23"/>
            <w:szCs w:val="23"/>
            <w:lang w:eastAsia="en-AU"/>
          </w:rPr>
          <w:t>Fisheries Management (Rock Lobster Fisheries) Regulations 2017</w:t>
        </w:r>
      </w:hyperlink>
      <w:r w:rsidRPr="00263F17">
        <w:rPr>
          <w:rFonts w:eastAsia="Times New Roman"/>
          <w:color w:val="000000"/>
          <w:sz w:val="23"/>
          <w:szCs w:val="23"/>
          <w:lang w:eastAsia="en-AU"/>
        </w:rPr>
        <w: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 xml:space="preserve">Regulation 3(1)—after the definition of </w:t>
      </w:r>
      <w:r w:rsidRPr="00263F17">
        <w:rPr>
          <w:rFonts w:eastAsia="Times New Roman"/>
          <w:b/>
          <w:bCs/>
          <w:i/>
          <w:iCs/>
          <w:color w:val="000000"/>
          <w:sz w:val="23"/>
          <w:szCs w:val="23"/>
          <w:lang w:eastAsia="en-AU"/>
        </w:rPr>
        <w:t>Spencer Gulf Blue Crab Fishing Zone</w:t>
      </w:r>
      <w:r w:rsidRPr="00263F17">
        <w:rPr>
          <w:rFonts w:eastAsia="Times New Roman"/>
          <w:color w:val="000000"/>
          <w:sz w:val="23"/>
          <w:szCs w:val="23"/>
          <w:lang w:eastAsia="en-AU"/>
        </w:rPr>
        <w:t xml:space="preserve"> insert:</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Spencer Gulf Fishing Zone</w:t>
      </w:r>
      <w:r w:rsidRPr="00263F17">
        <w:rPr>
          <w:rFonts w:eastAsia="Times New Roman"/>
          <w:color w:val="000000"/>
          <w:sz w:val="23"/>
          <w:szCs w:val="23"/>
          <w:lang w:eastAsia="en-AU"/>
        </w:rPr>
        <w:t xml:space="preserve"> means the waters of Spencer Gulf and surrounding water contained within and bounded by a line commencing at Mean High Water Springs closest to 33°59'59.90" South, 135°15'32.12" East (western Eyre Peninsula), then beginning southerly following the line of Mean High Water Springs to the location closest to 34°59'59.95" South, 136°58'07.73" East (Gleesons Landing, Yorke Peninsula), then westerly to 34°59'59.95" South, 136°40'12.03" East, then southerly to 35°29'59.95" South, 136°40'12.03" East, then westerly to 35°29'59.95" South, 136°00'00.03" East, then southerly to 36°59'59.95" South, 136°00'00.03" East, then westerly to 36°59'59.95" South, 135°00'00.03" East, then northerly to 35°59'59.95" South, 135°00'00.03" East, then westerly to 35°59'59.95" South, 134°00'00.03" East, then northerly to 33°59'59.95" South, 134°00'00.03" East, then easterly to the point of commencement;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(8)</w:t>
      </w:r>
      <w:r w:rsidRPr="00263F17">
        <w:rPr>
          <w:rFonts w:eastAsia="Times New Roman"/>
          <w:color w:val="000000"/>
          <w:sz w:val="23"/>
          <w:szCs w:val="23"/>
          <w:lang w:eastAsia="en-AU"/>
        </w:rPr>
        <w:tab/>
        <w:t xml:space="preserve">Regulation 3(1), definitions of </w:t>
      </w:r>
      <w:r w:rsidRPr="00263F17">
        <w:rPr>
          <w:rFonts w:eastAsia="Times New Roman"/>
          <w:b/>
          <w:bCs/>
          <w:i/>
          <w:iCs/>
          <w:color w:val="000000"/>
          <w:sz w:val="23"/>
          <w:szCs w:val="23"/>
          <w:lang w:eastAsia="en-AU"/>
        </w:rPr>
        <w:t>vongole fishing zone</w:t>
      </w:r>
      <w:r w:rsidRPr="00263F17">
        <w:rPr>
          <w:rFonts w:eastAsia="Times New Roman"/>
          <w:color w:val="000000"/>
          <w:sz w:val="23"/>
          <w:szCs w:val="23"/>
          <w:lang w:eastAsia="en-AU"/>
        </w:rPr>
        <w:t xml:space="preserve">, </w:t>
      </w:r>
      <w:r w:rsidRPr="00263F17">
        <w:rPr>
          <w:rFonts w:eastAsia="Times New Roman"/>
          <w:b/>
          <w:bCs/>
          <w:i/>
          <w:iCs/>
          <w:color w:val="000000"/>
          <w:sz w:val="23"/>
          <w:szCs w:val="23"/>
          <w:lang w:eastAsia="en-AU"/>
        </w:rPr>
        <w:t>vongole quota entitlement</w:t>
      </w:r>
      <w:r w:rsidRPr="00263F17">
        <w:rPr>
          <w:rFonts w:eastAsia="Times New Roman"/>
          <w:color w:val="000000"/>
          <w:sz w:val="23"/>
          <w:szCs w:val="23"/>
          <w:lang w:eastAsia="en-AU"/>
        </w:rPr>
        <w:t xml:space="preserve"> and </w:t>
      </w:r>
      <w:r w:rsidRPr="00263F17">
        <w:rPr>
          <w:rFonts w:eastAsia="Times New Roman"/>
          <w:b/>
          <w:bCs/>
          <w:i/>
          <w:iCs/>
          <w:color w:val="000000"/>
          <w:sz w:val="23"/>
          <w:szCs w:val="23"/>
          <w:lang w:eastAsia="en-AU"/>
        </w:rPr>
        <w:t>West Coast vongole fishing zone</w:t>
      </w:r>
      <w:r w:rsidRPr="00263F17">
        <w:rPr>
          <w:rFonts w:eastAsia="Times New Roman"/>
          <w:color w:val="000000"/>
          <w:sz w:val="23"/>
          <w:szCs w:val="23"/>
          <w:lang w:eastAsia="en-AU"/>
        </w:rPr>
        <w:t>—delete the definitions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b/>
          <w:bCs/>
          <w:i/>
          <w:iCs/>
          <w:color w:val="000000"/>
          <w:sz w:val="23"/>
          <w:szCs w:val="23"/>
          <w:lang w:eastAsia="en-AU"/>
        </w:rPr>
        <w:t>West Coast Fishing Zone</w:t>
      </w:r>
      <w:r w:rsidRPr="00263F17">
        <w:rPr>
          <w:rFonts w:eastAsia="Times New Roman"/>
          <w:color w:val="000000"/>
          <w:sz w:val="23"/>
          <w:szCs w:val="23"/>
          <w:lang w:eastAsia="en-AU"/>
        </w:rPr>
        <w:t xml:space="preserve"> means the waters adjacent the west coast of South Australia contained within and bounded by a line commencing at Mean High Water Springs closest to 31°41'16.13" South, 129°00'00.03" East (Western Australian</w:t>
      </w:r>
      <w:r w:rsidRPr="00263F17">
        <w:rPr>
          <w:rFonts w:eastAsia="Times New Roman"/>
          <w:color w:val="000000"/>
          <w:sz w:val="23"/>
          <w:szCs w:val="23"/>
          <w:lang w:eastAsia="en-AU"/>
        </w:rPr>
        <w:noBreakHyphen/>
        <w:t>South Australian border), then beginning southerly following the line of Mean High Water Springs to the location closest to 33°59'59.90" South, 135°15'32.12" East (western Eyre Peninsula), then westerly to 33°59'59.95" South, 134°00'00.03" East, then southerly to 34°59'59.95" South, 134°00'00.03" East, then westerly to 34°59'59.95" South, 132°00'00.03" East, then northerly to 33°59'59.95" South, 132°00'00.03" East, then westerly to 33°59'59.95" South, 131°00'00.03" East, then northerly to 32°59'59.95" South, 131°00'00.03" East, then westerly to 32°59'59.95" South, 129°00'00.03" East, then northerly to the point of commencement.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(9)</w:t>
      </w:r>
      <w:r w:rsidRPr="00263F17">
        <w:rPr>
          <w:rFonts w:eastAsia="Times New Roman"/>
          <w:color w:val="000000"/>
          <w:sz w:val="23"/>
          <w:szCs w:val="23"/>
          <w:lang w:eastAsia="en-AU"/>
        </w:rPr>
        <w:tab/>
        <w:t>Regulation 3(2)(a) and (b)—delete paragraphs (a) and (b) and substitute: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all lines in spatial descriptions are geodesics based on the Geocentric Datum of Australia 2020 (</w:t>
      </w:r>
      <w:r w:rsidRPr="00263F17">
        <w:rPr>
          <w:rFonts w:eastAsia="Times New Roman"/>
          <w:b/>
          <w:bCs/>
          <w:i/>
          <w:iCs/>
          <w:color w:val="000000"/>
          <w:sz w:val="23"/>
          <w:szCs w:val="23"/>
          <w:lang w:eastAsia="en-AU"/>
        </w:rPr>
        <w:t>GDA2020</w:t>
      </w:r>
      <w:r w:rsidRPr="00263F17">
        <w:rPr>
          <w:rFonts w:eastAsia="Times New Roman"/>
          <w:color w:val="000000"/>
          <w:sz w:val="23"/>
          <w:szCs w:val="23"/>
          <w:lang w:eastAsia="en-AU"/>
        </w:rPr>
        <w:t xml:space="preserve">) as defined in the determination under section 8A of the </w:t>
      </w:r>
      <w:r w:rsidRPr="00263F17">
        <w:rPr>
          <w:rFonts w:eastAsia="Times New Roman"/>
          <w:i/>
          <w:iCs/>
          <w:color w:val="000000"/>
          <w:sz w:val="23"/>
          <w:szCs w:val="23"/>
          <w:lang w:eastAsia="en-AU"/>
        </w:rPr>
        <w:t>National Measurement Act 1960</w:t>
      </w:r>
      <w:r w:rsidRPr="00263F17">
        <w:rPr>
          <w:rFonts w:eastAsia="Times New Roman"/>
          <w:color w:val="000000"/>
          <w:sz w:val="23"/>
          <w:szCs w:val="23"/>
          <w:lang w:eastAsia="en-AU"/>
        </w:rPr>
        <w:t xml:space="preserve"> of the Commonwealth for the recognised</w:t>
      </w:r>
      <w:r w:rsidRPr="00263F17">
        <w:rPr>
          <w:rFonts w:eastAsia="Times New Roman"/>
          <w:color w:val="000000"/>
          <w:sz w:val="23"/>
          <w:szCs w:val="23"/>
          <w:lang w:eastAsia="en-AU"/>
        </w:rPr>
        <w:noBreakHyphen/>
        <w:t>value standard of measurement position, and all coordinates are expressed in terms of GDA2020;</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common and scientific fish names are given according to AS5300—2019</w:t>
      </w:r>
      <w:r w:rsidRPr="00263F17">
        <w:rPr>
          <w:rFonts w:eastAsia="Times New Roman"/>
          <w:i/>
          <w:iCs/>
          <w:color w:val="000000"/>
          <w:sz w:val="23"/>
          <w:szCs w:val="23"/>
          <w:lang w:eastAsia="en-AU"/>
        </w:rPr>
        <w:t> Australian Fish Names Standard</w:t>
      </w:r>
      <w:r w:rsidRPr="00263F17">
        <w:rPr>
          <w:rFonts w:eastAsia="Times New Roman"/>
          <w:color w:val="000000"/>
          <w:sz w:val="23"/>
          <w:szCs w:val="23"/>
          <w:lang w:eastAsia="en-AU"/>
        </w:rPr>
        <w:t xml:space="preserve"> published by the Fisheries Research &amp; Development Corporation, as in force from time to time;</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6—Substitution of regulations 4 and 5</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Regulations 4 and 5—delete regulations 4 and 5 and substitute: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4—Constitution of fishery</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The Marine Scalefish Fishery is constituted.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The Marine Scalefish Fishery consists of—</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taking of aquatic resources specified in Schedule 1 Part 1 in coastal waters;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taking of aquatic resources specified in Schedule 1 Part 2 in coastal waters for the purpose of bait.</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5—Issue of licences</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Subject to this regulation, the Minister may issue licences in respect of the fishery.</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An application for a licence in respect of the fishery may only be made—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by a person who is, immediately before the commencement of this regulation, the holder of a licence in respect of the Marine Scalefish Fishery; or</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by a person—</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to whom a licence in respect of the fishery was transferred under these regulations;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who makes the application on or before the expiration of that licence held by the person (or subsequent licence held by the person in substitution for that licence).</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7—Variation of regulation 6—Transfer of licences</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Regulation 6(2)—delete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6(3)—delete subregulation (3)</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6(5)(b)—delete paragraph (b)</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Regulation 6(5)(g)—delete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8—Variation of regulation 7—Transfer of licences between family members</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7—delete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9—Variation of regulation 8—Transfer of licences under amalgamation scheme</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 xml:space="preserve">Regulation 8(1), definition of </w:t>
      </w:r>
      <w:r w:rsidRPr="00263F17">
        <w:rPr>
          <w:rFonts w:eastAsia="Times New Roman"/>
          <w:b/>
          <w:bCs/>
          <w:i/>
          <w:iCs/>
          <w:color w:val="000000"/>
          <w:sz w:val="23"/>
          <w:szCs w:val="23"/>
          <w:lang w:eastAsia="en-AU"/>
        </w:rPr>
        <w:t>licence</w:t>
      </w:r>
      <w:r w:rsidRPr="00263F17">
        <w:rPr>
          <w:rFonts w:eastAsia="Times New Roman"/>
          <w:color w:val="000000"/>
          <w:sz w:val="23"/>
          <w:szCs w:val="23"/>
          <w:lang w:eastAsia="en-AU"/>
        </w:rPr>
        <w:t>—delete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8(4)(a) to (c)—delete paragraphs (a) to (c) (inclusive) and substitute: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a net licence in respect of the fishery may be transferred to the holder of another net licence in respect of the fishery;</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a line licence in respect of the fishery may be transferred to the holder of another line licence in respect of the fishery;</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8(4)(d)—delete ", or 2 of the 3 licences (as the case may be)"</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10—Variation of regulation 9—Registration</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Regulation 9—delete "a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9(2)(c)—delete paragraph (c)</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9(2)(d)(iii)—delete subparagraph (iii)</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11—Variation of regulation 10—Revocation of registration</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10(1)—delete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12—Variation of regulation 11—Restriction on fishing activities in which registered masters other than licence holder may be engaged</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Regulation 11—delete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11(b)—delete paragraph (b)</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11(c)—delete ", sand crab pots or sardine nets"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or sand crab pots</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13—Revocation of regulation 12</w:t>
      </w:r>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12—delete the regulation</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14—Variation of regulation 13—Carriage of crab nets on boats</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13—delete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15—Substitution of regulation 14</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14—delete the regulation and substitute: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14—Individual King George whiting catch quota system</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In this regulation—</w:t>
      </w:r>
    </w:p>
    <w:p w:rsidR="00263F17" w:rsidRPr="00263F17" w:rsidRDefault="00263F17" w:rsidP="00263F1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King George whiting quota entitlement</w:t>
      </w:r>
      <w:r w:rsidRPr="00263F17">
        <w:rPr>
          <w:rFonts w:eastAsia="Times New Roman"/>
          <w:color w:val="000000"/>
          <w:sz w:val="23"/>
          <w:szCs w:val="23"/>
          <w:lang w:eastAsia="en-AU"/>
        </w:rPr>
        <w:t xml:space="preserve"> or </w:t>
      </w:r>
      <w:r w:rsidRPr="00263F17">
        <w:rPr>
          <w:rFonts w:eastAsia="Times New Roman"/>
          <w:b/>
          <w:bCs/>
          <w:i/>
          <w:iCs/>
          <w:color w:val="000000"/>
          <w:sz w:val="23"/>
          <w:szCs w:val="23"/>
          <w:lang w:eastAsia="en-AU"/>
        </w:rPr>
        <w:t>quota entitlement</w:t>
      </w:r>
      <w:r w:rsidRPr="00263F17">
        <w:rPr>
          <w:rFonts w:eastAsia="Times New Roman"/>
          <w:color w:val="000000"/>
          <w:sz w:val="23"/>
          <w:szCs w:val="23"/>
          <w:lang w:eastAsia="en-AU"/>
        </w:rPr>
        <w:t>, in relation to a licence in respect of the Marine Scalefish Fishery or a rock lobster fishery and a King George whiting fishing zone, means the maximum number of kilograms of King George whiting that may be lawfully taken by the holder of the licence in that zone during a quota period, being the product of—</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unit entitlement under that licence in respect of that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unit value for that zone and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subject to any variation applying during that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w:t>
      </w:r>
      <w:r w:rsidRPr="00263F17">
        <w:rPr>
          <w:rFonts w:eastAsia="Times New Roman"/>
          <w:color w:val="000000"/>
          <w:sz w:val="23"/>
          <w:szCs w:val="23"/>
          <w:lang w:eastAsia="en-AU"/>
        </w:rPr>
        <w:t>—a quota period is a period of 12 months commencing on 1 July;</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 2021</w:t>
      </w:r>
      <w:r w:rsidRPr="00263F17">
        <w:rPr>
          <w:rFonts w:eastAsia="Times New Roman"/>
          <w:b/>
          <w:bCs/>
          <w:i/>
          <w:iCs/>
          <w:color w:val="000000"/>
          <w:sz w:val="23"/>
          <w:szCs w:val="23"/>
          <w:lang w:eastAsia="en-AU"/>
        </w:rPr>
        <w:noBreakHyphen/>
        <w:t>2022</w:t>
      </w:r>
      <w:r w:rsidRPr="00263F17">
        <w:rPr>
          <w:rFonts w:eastAsia="Times New Roman"/>
          <w:color w:val="000000"/>
          <w:sz w:val="23"/>
          <w:szCs w:val="23"/>
          <w:lang w:eastAsia="en-AU"/>
        </w:rPr>
        <w:t xml:space="preserve"> means the quota period commencing on 1 July 2021;</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entitlement</w:t>
      </w:r>
      <w:r w:rsidRPr="00263F17">
        <w:rPr>
          <w:rFonts w:eastAsia="Times New Roman"/>
          <w:color w:val="000000"/>
          <w:sz w:val="23"/>
          <w:szCs w:val="23"/>
          <w:lang w:eastAsia="en-AU"/>
        </w:rPr>
        <w:t>, in relation to a licence in respect of the Marine Scalefish Fishery or a rock lobster fishery and a King George whiting fishing zone, means the number of King George whiting units for the time being allocated to the licence in respect of that zone;</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value</w:t>
      </w:r>
      <w:r w:rsidRPr="00263F17">
        <w:rPr>
          <w:rFonts w:eastAsia="Times New Roman"/>
          <w:color w:val="000000"/>
          <w:sz w:val="23"/>
          <w:szCs w:val="23"/>
          <w:lang w:eastAsia="en-AU"/>
        </w:rPr>
        <w:t xml:space="preserve"> means the number of kilograms of King George whiting determined by the Minister to be the value of a King George whiting unit for a King George whiting fishing zone and a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1" w:name="id9ba3949c_d514_4ccf_935c_bcf55d1334e0_e"/>
      <w:r w:rsidRPr="00263F17">
        <w:rPr>
          <w:rFonts w:eastAsia="Times New Roman"/>
          <w:color w:val="000000"/>
          <w:sz w:val="23"/>
          <w:szCs w:val="23"/>
          <w:lang w:eastAsia="en-AU"/>
        </w:rPr>
        <w:tab/>
        <w:t>(2)</w:t>
      </w:r>
      <w:r w:rsidRPr="00263F17">
        <w:rPr>
          <w:rFonts w:eastAsia="Times New Roman"/>
          <w:color w:val="000000"/>
          <w:sz w:val="23"/>
          <w:szCs w:val="23"/>
          <w:lang w:eastAsia="en-AU"/>
        </w:rPr>
        <w:tab/>
        <w:t>The Minister must, by notice in the Gazette, on or before the commencement of the quota period 2021</w:t>
      </w:r>
      <w:r w:rsidRPr="00263F17">
        <w:rPr>
          <w:rFonts w:eastAsia="Times New Roman"/>
          <w:color w:val="000000"/>
          <w:sz w:val="23"/>
          <w:szCs w:val="23"/>
          <w:lang w:eastAsia="en-AU"/>
        </w:rPr>
        <w:noBreakHyphen/>
        <w:t>2022—</w:t>
      </w:r>
      <w:bookmarkEnd w:id="81"/>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determine the total allowable commercial catch for that quota period for the Marine Scalefish Fishery, the Northern Zone Rock Lobster Fishery and the Southern Zone Rock Lobster Fishery and each King George whiting fishing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determine the number of kilograms of King George whiting that is to be the value of a King George whiting unit for each King George whiting fishing zone and that quota period;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determine the methodology or formula by which King George whiting units are to be allocated to licences in respect of the fishery on which a condition fixing a King George whiting quota entitlement is to be imposed (which may, without limitation, provide for or include a scheme for the allocation of additional King George whiting units on the basis of exceptional circumstances that apply to the holder of a licence, as determined by the Minister).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Minister may vary or revoke a determination under </w:t>
      </w:r>
      <w:hyperlink w:anchor="idd91be488_3e50_486a_912e_719f10cd9b" w:history="1">
        <w:r w:rsidRPr="00263F17">
          <w:rPr>
            <w:rFonts w:eastAsia="Times New Roman"/>
            <w:color w:val="000000"/>
            <w:sz w:val="23"/>
            <w:szCs w:val="23"/>
            <w:lang w:eastAsia="en-AU"/>
          </w:rPr>
          <w:t>subregulation (2)</w:t>
        </w:r>
      </w:hyperlink>
      <w:r w:rsidRPr="00263F17">
        <w:rPr>
          <w:rFonts w:eastAsia="Times New Roman"/>
          <w:color w:val="000000"/>
          <w:sz w:val="23"/>
          <w:szCs w:val="23"/>
          <w:lang w:eastAsia="en-AU"/>
        </w:rPr>
        <w:t xml:space="preserve"> by further notice in the Gazette.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The Minister must, on or before the commencement of each quota period commencing after the quota period 2021</w:t>
      </w:r>
      <w:r w:rsidRPr="00263F17">
        <w:rPr>
          <w:rFonts w:eastAsia="Times New Roman"/>
          <w:color w:val="000000"/>
          <w:sz w:val="23"/>
          <w:szCs w:val="23"/>
          <w:lang w:eastAsia="en-AU"/>
        </w:rPr>
        <w:noBreakHyphen/>
        <w:t>2022, determine the number of kilograms of King George whiting that is to be the value of a King George whiting unit for each King George whiting fishing zone and that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The Minister may impose or vary conditions on licences in respect of the Marine Scalefish Fishery or a rock lobster fishery fixing King George whiting quota entitlements as follows: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a condition may be imposed on a licence in respect of the Marine Scalefish Fishery fixing a King George whiting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on joint application made to the Minister by the holders of any 2 licences in respect of the Marine Scalefish Fishery subject to a condition fixing a King George whiting quota entitlement in respect of the same King George whiting fishing zone—the conditions of the licences may be varied so as to increase the unit entitlement under 1 of the licences in respect of that King George whiting fishing zone and decrease the unit entitlement under the other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King George whiting quota entitlement in respect of a particular King George whiting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King George whiting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King George whiting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(d)</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King George whiting quota entitlement in respect of a particular King George whiting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a rock lobster fishery subject to a condition fixing a King George whiting quota entitlement in respect of the same King George whiting fishing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increase the unit entitlement under the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the conditions of the second licence may be varied so as to decrease the unit entitlement under that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(e)</w:t>
      </w:r>
      <w:r w:rsidRPr="00263F17">
        <w:rPr>
          <w:rFonts w:eastAsia="Times New Roman"/>
          <w:color w:val="000000"/>
          <w:sz w:val="23"/>
          <w:szCs w:val="23"/>
          <w:lang w:eastAsia="en-AU"/>
        </w:rPr>
        <w:tab/>
        <w:t xml:space="preserve">on joint application made to the Minister by the holder of a licence in respect of a rock lobster fishery subject to a condition fixing a King George whiting quota entitlement in respect of a particular King George whiting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King George whiting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King George whiting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(f)</w:t>
      </w:r>
      <w:r w:rsidRPr="00263F17">
        <w:rPr>
          <w:rFonts w:eastAsia="Times New Roman"/>
          <w:color w:val="000000"/>
          <w:sz w:val="23"/>
          <w:szCs w:val="23"/>
          <w:lang w:eastAsia="en-AU"/>
        </w:rPr>
        <w:tab/>
        <w:t>if the total catch of King George whiting taken during a quota period by the holder of a licence in respect of the Marine Scalefish Fishery exceeded the King George whiting quota entitlement under the licence for that quota period, the conditions of the licence may be varied so as to decrease the King George whiting quota entitlement for the following quota period—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if the catch exceeded the quota entitlement by more than 50 kilograms but not more than 100 kilograms—by 2 kilograms for each kilogram taken in excess of the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(g)</w:t>
      </w:r>
      <w:r w:rsidRPr="00263F17">
        <w:rPr>
          <w:rFonts w:eastAsia="Times New Roman"/>
          <w:color w:val="000000"/>
          <w:sz w:val="23"/>
          <w:szCs w:val="23"/>
          <w:lang w:eastAsia="en-AU"/>
        </w:rPr>
        <w:tab/>
        <w:t>if the total catch of King George whiting taken during a quota period by the holder of a licence in respect of the Marine Scalefish Fishery exceeded the King George whiting quota entitlement under the licence for that quota period by more than 100 kilograms of King George whiting, the conditions of the licence may be varied so as to decrease the King George whiting quota entitlement under the licence for the following 3 quota periods by 1 kilogram for each kilogram taken in excess of the quota entitlement.</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An application to vary unit entitlements must—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be made in a manner and form approved by the Minister;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be completed in accordance with the instructions contained in the form;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be accompanied by the prescribed fee.</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16—Variation of regulation 16—Individual blue crab catch quota system</w:t>
      </w:r>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16—delete "a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Marine Scalefish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2" w:name="Elkera_Print_TOC22"/>
      <w:bookmarkStart w:id="83" w:name="Elkera_Print_BK22"/>
      <w:r w:rsidRPr="00263F17">
        <w:rPr>
          <w:rFonts w:eastAsia="Times New Roman"/>
          <w:b/>
          <w:bCs/>
          <w:color w:val="000000"/>
          <w:sz w:val="26"/>
          <w:szCs w:val="26"/>
          <w:lang w:eastAsia="en-AU"/>
        </w:rPr>
        <w:t>17—Substitution of regulation 17</w:t>
      </w:r>
      <w:bookmarkEnd w:id="82"/>
      <w:bookmarkEnd w:id="83"/>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17—delete the regulation and substitute: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17—Individual snapper catch quota system</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In this regulation—</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w:t>
      </w:r>
      <w:r w:rsidRPr="00263F17">
        <w:rPr>
          <w:rFonts w:eastAsia="Times New Roman"/>
          <w:color w:val="000000"/>
          <w:sz w:val="23"/>
          <w:szCs w:val="23"/>
          <w:lang w:eastAsia="en-AU"/>
        </w:rPr>
        <w:t>—a quota period is a period of 12 months commencing on 1 July;</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 2021</w:t>
      </w:r>
      <w:r w:rsidRPr="00263F17">
        <w:rPr>
          <w:rFonts w:eastAsia="Times New Roman"/>
          <w:b/>
          <w:bCs/>
          <w:i/>
          <w:iCs/>
          <w:color w:val="000000"/>
          <w:sz w:val="23"/>
          <w:szCs w:val="23"/>
          <w:lang w:eastAsia="en-AU"/>
        </w:rPr>
        <w:noBreakHyphen/>
        <w:t>2022</w:t>
      </w:r>
      <w:r w:rsidRPr="00263F17">
        <w:rPr>
          <w:rFonts w:eastAsia="Times New Roman"/>
          <w:color w:val="000000"/>
          <w:sz w:val="23"/>
          <w:szCs w:val="23"/>
          <w:lang w:eastAsia="en-AU"/>
        </w:rPr>
        <w:t xml:space="preserve"> means the quota period commencing on 1 July 2021;</w:t>
      </w:r>
    </w:p>
    <w:p w:rsidR="00263F17" w:rsidRPr="00263F17" w:rsidRDefault="00263F17" w:rsidP="00263F1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snapper quota entitlement</w:t>
      </w:r>
      <w:r w:rsidRPr="00263F17">
        <w:rPr>
          <w:rFonts w:eastAsia="Times New Roman"/>
          <w:color w:val="000000"/>
          <w:sz w:val="23"/>
          <w:szCs w:val="23"/>
          <w:lang w:eastAsia="en-AU"/>
        </w:rPr>
        <w:t xml:space="preserve"> or </w:t>
      </w:r>
      <w:r w:rsidRPr="00263F17">
        <w:rPr>
          <w:rFonts w:eastAsia="Times New Roman"/>
          <w:b/>
          <w:bCs/>
          <w:i/>
          <w:iCs/>
          <w:color w:val="000000"/>
          <w:sz w:val="23"/>
          <w:szCs w:val="23"/>
          <w:lang w:eastAsia="en-AU"/>
        </w:rPr>
        <w:t>quota entitlement</w:t>
      </w:r>
      <w:r w:rsidRPr="00263F17">
        <w:rPr>
          <w:rFonts w:eastAsia="Times New Roman"/>
          <w:color w:val="000000"/>
          <w:sz w:val="23"/>
          <w:szCs w:val="23"/>
          <w:lang w:eastAsia="en-AU"/>
        </w:rPr>
        <w:t>, in relation to a licence in respect of the Marine Scalefish Fishery or a rock lobster fishery and a snapper fishing zone, means the maximum number of kilograms of snapper that may be lawfully taken by the holder of the licence in that zone during a quota period, being the product of—</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unit entitlement under that licence in respect of that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unit value for that zone and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subject to any variation applying during that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entitlement</w:t>
      </w:r>
      <w:r w:rsidRPr="00263F17">
        <w:rPr>
          <w:rFonts w:eastAsia="Times New Roman"/>
          <w:color w:val="000000"/>
          <w:sz w:val="23"/>
          <w:szCs w:val="23"/>
          <w:lang w:eastAsia="en-AU"/>
        </w:rPr>
        <w:t>, in relation to a licence in respect of the Marine Scalefish Fishery or a rock lobster fishery and a snapper fishing zone, means the number of snapper units for the time being allocated to the licence in respect of that zone;</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value</w:t>
      </w:r>
      <w:r w:rsidRPr="00263F17">
        <w:rPr>
          <w:rFonts w:eastAsia="Times New Roman"/>
          <w:color w:val="000000"/>
          <w:sz w:val="23"/>
          <w:szCs w:val="23"/>
          <w:lang w:eastAsia="en-AU"/>
        </w:rPr>
        <w:t xml:space="preserve"> means the number of kilograms of snapper determined by the Minister to be the value of a snapper unit for a snapper fishing zone and a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4" w:name="idd91be488_3e50_486a_912e_719f10cd9b"/>
      <w:r w:rsidRPr="00263F17">
        <w:rPr>
          <w:rFonts w:eastAsia="Times New Roman"/>
          <w:color w:val="000000"/>
          <w:sz w:val="23"/>
          <w:szCs w:val="23"/>
          <w:lang w:eastAsia="en-AU"/>
        </w:rPr>
        <w:tab/>
        <w:t>(2)</w:t>
      </w:r>
      <w:r w:rsidRPr="00263F17">
        <w:rPr>
          <w:rFonts w:eastAsia="Times New Roman"/>
          <w:color w:val="000000"/>
          <w:sz w:val="23"/>
          <w:szCs w:val="23"/>
          <w:lang w:eastAsia="en-AU"/>
        </w:rPr>
        <w:tab/>
        <w:t>The Minister must, by notice in the Gazette, on or before the commencement of the quota period 2021</w:t>
      </w:r>
      <w:r w:rsidRPr="00263F17">
        <w:rPr>
          <w:rFonts w:eastAsia="Times New Roman"/>
          <w:color w:val="000000"/>
          <w:sz w:val="23"/>
          <w:szCs w:val="23"/>
          <w:lang w:eastAsia="en-AU"/>
        </w:rPr>
        <w:noBreakHyphen/>
        <w:t>2022—</w:t>
      </w:r>
      <w:bookmarkEnd w:id="84"/>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determine the total allowable commercial catch for that quota period for the Marine Scalefish Fishery, the Northern Zone Rock Lobster Fishery and the Southern Zone Rock Lobster Fishery and each snapper fishing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determine the number of kilograms of snapper that is to be the value of a snapper unit for each snapper fishing zone and that quota period;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determine the methodology or formula by which snapper units are to be allocated to licences in respect of the fishery on which a condition fixing a snapper quota entitlement is to be imposed (which may, without limitation, provide for or include a scheme for the allocation of additional snapper units on the basis of exceptional circumstances that apply to the holder of a licence, as determined by the Minister).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Minister may vary or revoke a determination under </w:t>
      </w:r>
      <w:hyperlink w:anchor="idd91be488_3e50_486a_912e_719f10cd9b" w:history="1">
        <w:r w:rsidRPr="00263F17">
          <w:rPr>
            <w:rFonts w:eastAsia="Times New Roman"/>
            <w:color w:val="000000"/>
            <w:sz w:val="23"/>
            <w:szCs w:val="23"/>
            <w:lang w:eastAsia="en-AU"/>
          </w:rPr>
          <w:t>subregulation (2)</w:t>
        </w:r>
      </w:hyperlink>
      <w:r w:rsidRPr="00263F17">
        <w:rPr>
          <w:rFonts w:eastAsia="Times New Roman"/>
          <w:color w:val="000000"/>
          <w:sz w:val="23"/>
          <w:szCs w:val="23"/>
          <w:lang w:eastAsia="en-AU"/>
        </w:rPr>
        <w:t xml:space="preserve"> by further notice in the Gazette.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The Minister must, on or before the commencement of each quota period commencing after the quota period 2021</w:t>
      </w:r>
      <w:r w:rsidRPr="00263F17">
        <w:rPr>
          <w:rFonts w:eastAsia="Times New Roman"/>
          <w:color w:val="000000"/>
          <w:sz w:val="23"/>
          <w:szCs w:val="23"/>
          <w:lang w:eastAsia="en-AU"/>
        </w:rPr>
        <w:noBreakHyphen/>
        <w:t>2022, determine the number of kilograms of snapper that is to be the value of a snapper unit for each snapper fishing zone and that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The Minister may impose or vary conditions on licences in respect of the Marine Scalefish Fishery or a rock lobster fishery fixing snapper quota entitlements as follows: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a condition may be imposed on a licence in respect of the Marine Scalefish Fishery fixing a snapper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on joint application made to the Minister by the holders of any 2 licences in respect of the Marine Scalefish Fishery subject to a condition fixing a snapper quota entitlement in respect of the same snapper fishing zone—the conditions of the licences may be varied so as to increase the unit entitlement under 1 of the licences in respect of that snapper fishing zone and decrease the unit entitlement under the other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snapper quota entitlement in respect of a particular snapper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snapper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snapper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(d)</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snapper quota entitlement in respect of a particular snapper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a rock lobster fishery subject to a condition fixing a snapper quota entitlement in respect of the same snapper fishing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increase the unit entitlement under the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the conditions of the second licence may be varied so as to decrease the unit entitlement under that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(e)</w:t>
      </w:r>
      <w:r w:rsidRPr="00263F17">
        <w:rPr>
          <w:rFonts w:eastAsia="Times New Roman"/>
          <w:color w:val="000000"/>
          <w:sz w:val="23"/>
          <w:szCs w:val="23"/>
          <w:lang w:eastAsia="en-AU"/>
        </w:rPr>
        <w:tab/>
        <w:t xml:space="preserve">on joint application made to the Minister by the holder of a licence in respect of a rock lobster fishery subject to a condition fixing a snapper quota entitlement in respect of a particular snapper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snapper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snapper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(f)</w:t>
      </w:r>
      <w:r w:rsidRPr="00263F17">
        <w:rPr>
          <w:rFonts w:eastAsia="Times New Roman"/>
          <w:color w:val="000000"/>
          <w:sz w:val="23"/>
          <w:szCs w:val="23"/>
          <w:lang w:eastAsia="en-AU"/>
        </w:rPr>
        <w:tab/>
        <w:t>if the total catch of snapper taken during a quota period by the holder of a licence in respect of the Marine Scalefish Fishery exceeded the snapper quota entitlement under the licence for that quota period, the conditions of the licence may be varied so as to decrease the snapper quota entitlement for the following quota period—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if the catch exceeded the quota entitlement by more than 50 kilograms but not more than 100 kilograms—by 2 kilograms for each kilogram taken in excess of the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(g)</w:t>
      </w:r>
      <w:r w:rsidRPr="00263F17">
        <w:rPr>
          <w:rFonts w:eastAsia="Times New Roman"/>
          <w:color w:val="000000"/>
          <w:sz w:val="23"/>
          <w:szCs w:val="23"/>
          <w:lang w:eastAsia="en-AU"/>
        </w:rPr>
        <w:tab/>
        <w:t>if the total catch of snapper taken during a quota period by the holder of a licence in respect of the Marine Scalefish Fishery exceeded the snapper quota entitlement under the licence for that quota period by more than 100 kilograms of snapper, the conditions of the licence may be varied so as to decrease the snapper quota entitlement under the licence for the following 3 quota periods by 1 kilogram for each kilogram taken in excess of the quota entitlement.</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An application to vary unit entitlements must—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be made in a manner and form approved by the Minister;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be completed in accordance with the instructions contained in the form;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be accompanied by the prescribed fee.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17A—Individual southern calamari catch quota system</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In this regulation—</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w:t>
      </w:r>
      <w:r w:rsidRPr="00263F17">
        <w:rPr>
          <w:rFonts w:eastAsia="Times New Roman"/>
          <w:color w:val="000000"/>
          <w:sz w:val="23"/>
          <w:szCs w:val="23"/>
          <w:lang w:eastAsia="en-AU"/>
        </w:rPr>
        <w:t>—a quota period is a period of 12 months commencing on 1 July;</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 2021</w:t>
      </w:r>
      <w:r w:rsidRPr="00263F17">
        <w:rPr>
          <w:rFonts w:eastAsia="Times New Roman"/>
          <w:b/>
          <w:bCs/>
          <w:i/>
          <w:iCs/>
          <w:color w:val="000000"/>
          <w:sz w:val="23"/>
          <w:szCs w:val="23"/>
          <w:lang w:eastAsia="en-AU"/>
        </w:rPr>
        <w:noBreakHyphen/>
        <w:t>2022</w:t>
      </w:r>
      <w:r w:rsidRPr="00263F17">
        <w:rPr>
          <w:rFonts w:eastAsia="Times New Roman"/>
          <w:color w:val="000000"/>
          <w:sz w:val="23"/>
          <w:szCs w:val="23"/>
          <w:lang w:eastAsia="en-AU"/>
        </w:rPr>
        <w:t xml:space="preserve"> means the quota period commencing on 1 July 2021;</w:t>
      </w:r>
    </w:p>
    <w:p w:rsidR="00263F17" w:rsidRPr="00263F17" w:rsidRDefault="00263F17" w:rsidP="00263F1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southern calamari quota entitlement</w:t>
      </w:r>
      <w:r w:rsidRPr="00263F17">
        <w:rPr>
          <w:rFonts w:eastAsia="Times New Roman"/>
          <w:color w:val="000000"/>
          <w:sz w:val="23"/>
          <w:szCs w:val="23"/>
          <w:lang w:eastAsia="en-AU"/>
        </w:rPr>
        <w:t xml:space="preserve"> or </w:t>
      </w:r>
      <w:r w:rsidRPr="00263F17">
        <w:rPr>
          <w:rFonts w:eastAsia="Times New Roman"/>
          <w:b/>
          <w:bCs/>
          <w:i/>
          <w:iCs/>
          <w:color w:val="000000"/>
          <w:sz w:val="23"/>
          <w:szCs w:val="23"/>
          <w:lang w:eastAsia="en-AU"/>
        </w:rPr>
        <w:t>quota entitlement</w:t>
      </w:r>
      <w:r w:rsidRPr="00263F17">
        <w:rPr>
          <w:rFonts w:eastAsia="Times New Roman"/>
          <w:color w:val="000000"/>
          <w:sz w:val="23"/>
          <w:szCs w:val="23"/>
          <w:lang w:eastAsia="en-AU"/>
        </w:rPr>
        <w:t>, in relation to a licence in respect of the Marine Scalefish Fishery or a rock lobster fishery and a southern calamari fishing zone, means the maximum number of kilograms of southern calamari that may be lawfully taken by the holder of the licence in that zone during a quota period, being the product of—</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unit entitlement under that licence in respect of that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unit value for that zone and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subject to any variation applying during that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entitlement</w:t>
      </w:r>
      <w:r w:rsidRPr="00263F17">
        <w:rPr>
          <w:rFonts w:eastAsia="Times New Roman"/>
          <w:color w:val="000000"/>
          <w:sz w:val="23"/>
          <w:szCs w:val="23"/>
          <w:lang w:eastAsia="en-AU"/>
        </w:rPr>
        <w:t>, in relation to a licence in respect of the Marine Scalefish Fishery or a rock lobster fishery and a southern calamari fishing zone, means the number of southern calamari units for the time being allocated to the licence in respect of that zone;</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value</w:t>
      </w:r>
      <w:r w:rsidRPr="00263F17">
        <w:rPr>
          <w:rFonts w:eastAsia="Times New Roman"/>
          <w:color w:val="000000"/>
          <w:sz w:val="23"/>
          <w:szCs w:val="23"/>
          <w:lang w:eastAsia="en-AU"/>
        </w:rPr>
        <w:t xml:space="preserve"> means the number of kilograms of southern calamari determined by the Minister to be the value of a southern calamari unit for a southern calamari fishing zone and a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5" w:name="id748d1644_342b_4dfe_a3e4_6380f44cd7e8_d"/>
      <w:r w:rsidRPr="00263F17">
        <w:rPr>
          <w:rFonts w:eastAsia="Times New Roman"/>
          <w:color w:val="000000"/>
          <w:sz w:val="23"/>
          <w:szCs w:val="23"/>
          <w:lang w:eastAsia="en-AU"/>
        </w:rPr>
        <w:tab/>
        <w:t>(2)</w:t>
      </w:r>
      <w:r w:rsidRPr="00263F17">
        <w:rPr>
          <w:rFonts w:eastAsia="Times New Roman"/>
          <w:color w:val="000000"/>
          <w:sz w:val="23"/>
          <w:szCs w:val="23"/>
          <w:lang w:eastAsia="en-AU"/>
        </w:rPr>
        <w:tab/>
        <w:t>The Minister must, by notice in the Gazette, on or before the commencement of the quota period 2021</w:t>
      </w:r>
      <w:r w:rsidRPr="00263F17">
        <w:rPr>
          <w:rFonts w:eastAsia="Times New Roman"/>
          <w:color w:val="000000"/>
          <w:sz w:val="23"/>
          <w:szCs w:val="23"/>
          <w:lang w:eastAsia="en-AU"/>
        </w:rPr>
        <w:noBreakHyphen/>
        <w:t>2022—</w:t>
      </w:r>
      <w:bookmarkEnd w:id="85"/>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determine the total allowable commercial catch for that quota period for the Marine Scalefish Fishery, the Northern Zone Rock Lobster Fishery and the Southern Zone Rock Lobster Fishery and each southern calamari fishing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determine the number of kilograms of southern calamari that is to be the value of a southern calamari unit for each southern calamari fishing zone and that quota period;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determine the methodology or formula by which southern calamari units are to be allocated to licences in respect of the fishery on which a condition fixing a southern calamari quota entitlement is to be imposed (which may, without limitation, provide for or include a scheme for the allocation of additional southern calamari units on the basis of exceptional circumstances that apply to the holder of a licence, as determined by the Minister).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Minister may vary or revoke a determination under </w:t>
      </w:r>
      <w:hyperlink w:anchor="idd91be488_3e50_486a_912e_719f10cd9b" w:history="1">
        <w:r w:rsidRPr="00263F17">
          <w:rPr>
            <w:rFonts w:eastAsia="Times New Roman"/>
            <w:color w:val="000000"/>
            <w:sz w:val="23"/>
            <w:szCs w:val="23"/>
            <w:lang w:eastAsia="en-AU"/>
          </w:rPr>
          <w:t>subregulation (2)</w:t>
        </w:r>
      </w:hyperlink>
      <w:r w:rsidRPr="00263F17">
        <w:rPr>
          <w:rFonts w:eastAsia="Times New Roman"/>
          <w:color w:val="000000"/>
          <w:sz w:val="23"/>
          <w:szCs w:val="23"/>
          <w:lang w:eastAsia="en-AU"/>
        </w:rPr>
        <w:t xml:space="preserve"> by further notice in the Gazette.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The Minister must, on or before the commencement of each quota period commencing after the quota period 2021</w:t>
      </w:r>
      <w:r w:rsidRPr="00263F17">
        <w:rPr>
          <w:rFonts w:eastAsia="Times New Roman"/>
          <w:color w:val="000000"/>
          <w:sz w:val="23"/>
          <w:szCs w:val="23"/>
          <w:lang w:eastAsia="en-AU"/>
        </w:rPr>
        <w:noBreakHyphen/>
        <w:t>2022, determine the number of kilograms of southern calamari that is to be the value of a southern calamari unit for each southern calamari fishing zone and that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The Minister may impose or vary conditions on licences in respect of the Marine Scalefish Fishery or a rock lobster fishery fixing southern calamari quota entitlements as follows: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a condition may be imposed on a licence in respect of the Marine Scalefish Fishery fixing a southern calamari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on joint application made to the Minister by the holders of any 2 licences in respect of the Marine Scalefish Fishery subject to a condition fixing a southern calamari quota entitlement in respect of the same southern calamari fishing zone—the conditions of the licences may be varied so as to increase the unit entitlement under 1 of the licences in respect of that southern calamari fishing zone and decrease the unit entitlement under the other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southern calamari quota entitlement in respect of a particular southern calamari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southern calamari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southern calamari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(d)</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southern calamari quota entitlement in respect of a particular southern calamari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a rock lobster fishery subject to a condition fixing a southern calamari quota entitlement in respect of the same southern calamari fishing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increase the unit entitlement under the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the conditions of the second licence may be varied so as to decrease the unit entitlement under that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(e)</w:t>
      </w:r>
      <w:r w:rsidRPr="00263F17">
        <w:rPr>
          <w:rFonts w:eastAsia="Times New Roman"/>
          <w:color w:val="000000"/>
          <w:sz w:val="23"/>
          <w:szCs w:val="23"/>
          <w:lang w:eastAsia="en-AU"/>
        </w:rPr>
        <w:tab/>
        <w:t xml:space="preserve">on joint application made to the Minister by the holder of a licence in respect of a rock lobster fishery subject to a condition fixing a southern calamari quota entitlement in respect of a particular southern calamari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southern calamari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southern calamari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(f)</w:t>
      </w:r>
      <w:r w:rsidRPr="00263F17">
        <w:rPr>
          <w:rFonts w:eastAsia="Times New Roman"/>
          <w:color w:val="000000"/>
          <w:sz w:val="23"/>
          <w:szCs w:val="23"/>
          <w:lang w:eastAsia="en-AU"/>
        </w:rPr>
        <w:tab/>
        <w:t>if the total catch of southern calamari taken during a quota period by the holder of a licence in respect of the Marine Scalefish Fishery exceeded the southern calamari quota entitlement under the licence for that quota period, the conditions of the licence may be varied so as to decrease the southern calamari quota entitlement for the following quota period—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if the catch exceeded the quota entitlement by more than 50 kilograms but not more than 100 kilograms—by 2 kilograms for each kilogram taken in excess of the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(g)</w:t>
      </w:r>
      <w:r w:rsidRPr="00263F17">
        <w:rPr>
          <w:rFonts w:eastAsia="Times New Roman"/>
          <w:color w:val="000000"/>
          <w:sz w:val="23"/>
          <w:szCs w:val="23"/>
          <w:lang w:eastAsia="en-AU"/>
        </w:rPr>
        <w:tab/>
        <w:t>if the total catch of southern calamari taken during a quota period by the holder of a licence in respect of the Marine Scalefish Fishery exceeded the southern calamari quota entitlement under the licence for that quota period by more than 100 kilograms of southern calamari, the conditions of the licence may be varied so as to decrease the southern calamari quota entitlement under the licence for the following 3 quota periods by 1 kilogram for each kilogram taken in excess of the quota entitlement.</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An application to vary unit entitlements must—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be made in a manner and form approved by the Minister;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be completed in accordance with the instructions contained in the form;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be accompanied by the prescribed fee.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17B—Individual southern garfish catch quota system</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In this regulation—</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w:t>
      </w:r>
      <w:r w:rsidRPr="00263F17">
        <w:rPr>
          <w:rFonts w:eastAsia="Times New Roman"/>
          <w:color w:val="000000"/>
          <w:sz w:val="23"/>
          <w:szCs w:val="23"/>
          <w:lang w:eastAsia="en-AU"/>
        </w:rPr>
        <w:t>—a quota period is a period of 12 months commencing on 1 July;</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quota period 2021</w:t>
      </w:r>
      <w:r w:rsidRPr="00263F17">
        <w:rPr>
          <w:rFonts w:eastAsia="Times New Roman"/>
          <w:b/>
          <w:bCs/>
          <w:i/>
          <w:iCs/>
          <w:color w:val="000000"/>
          <w:sz w:val="23"/>
          <w:szCs w:val="23"/>
          <w:lang w:eastAsia="en-AU"/>
        </w:rPr>
        <w:noBreakHyphen/>
        <w:t>2022</w:t>
      </w:r>
      <w:r w:rsidRPr="00263F17">
        <w:rPr>
          <w:rFonts w:eastAsia="Times New Roman"/>
          <w:color w:val="000000"/>
          <w:sz w:val="23"/>
          <w:szCs w:val="23"/>
          <w:lang w:eastAsia="en-AU"/>
        </w:rPr>
        <w:t xml:space="preserve"> means the quota period commencing on 1 July 2021;</w:t>
      </w:r>
    </w:p>
    <w:p w:rsidR="00263F17" w:rsidRPr="00263F17" w:rsidRDefault="00263F17" w:rsidP="00263F1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southern garfish quota entitlement</w:t>
      </w:r>
      <w:r w:rsidRPr="00263F17">
        <w:rPr>
          <w:rFonts w:eastAsia="Times New Roman"/>
          <w:color w:val="000000"/>
          <w:sz w:val="23"/>
          <w:szCs w:val="23"/>
          <w:lang w:eastAsia="en-AU"/>
        </w:rPr>
        <w:t xml:space="preserve"> or </w:t>
      </w:r>
      <w:r w:rsidRPr="00263F17">
        <w:rPr>
          <w:rFonts w:eastAsia="Times New Roman"/>
          <w:b/>
          <w:bCs/>
          <w:i/>
          <w:iCs/>
          <w:color w:val="000000"/>
          <w:sz w:val="23"/>
          <w:szCs w:val="23"/>
          <w:lang w:eastAsia="en-AU"/>
        </w:rPr>
        <w:t>quota entitlement</w:t>
      </w:r>
      <w:r w:rsidRPr="00263F17">
        <w:rPr>
          <w:rFonts w:eastAsia="Times New Roman"/>
          <w:color w:val="000000"/>
          <w:sz w:val="23"/>
          <w:szCs w:val="23"/>
          <w:lang w:eastAsia="en-AU"/>
        </w:rPr>
        <w:t>, in relation to a licence in respect of the Marine Scalefish Fishery or a rock lobster fishery and a southern garfish fishing zone, means the maximum number of kilograms of southern garfish that may be lawfully taken by the holder of the licence in that zone during a quota period, being the product of—</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unit entitlement under that licence in respect of that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unit value for that zone and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subject to any variation applying during that quota period;</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entitlement</w:t>
      </w:r>
      <w:r w:rsidRPr="00263F17">
        <w:rPr>
          <w:rFonts w:eastAsia="Times New Roman"/>
          <w:color w:val="000000"/>
          <w:sz w:val="23"/>
          <w:szCs w:val="23"/>
          <w:lang w:eastAsia="en-AU"/>
        </w:rPr>
        <w:t>, in relation to a licence in respect of the Marine Scalefish Fishery or a rock lobster fishery and a southern garfish fishing zone, means the number of southern garfish units for the time being allocated to the licence in respect of that zone;</w:t>
      </w:r>
    </w:p>
    <w:p w:rsidR="00263F17" w:rsidRPr="00263F17" w:rsidRDefault="00263F17" w:rsidP="00263F1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63F17">
        <w:rPr>
          <w:rFonts w:eastAsia="Times New Roman"/>
          <w:b/>
          <w:bCs/>
          <w:i/>
          <w:iCs/>
          <w:color w:val="000000"/>
          <w:sz w:val="23"/>
          <w:szCs w:val="23"/>
          <w:lang w:eastAsia="en-AU"/>
        </w:rPr>
        <w:t>unit value</w:t>
      </w:r>
      <w:r w:rsidRPr="00263F17">
        <w:rPr>
          <w:rFonts w:eastAsia="Times New Roman"/>
          <w:color w:val="000000"/>
          <w:sz w:val="23"/>
          <w:szCs w:val="23"/>
          <w:lang w:eastAsia="en-AU"/>
        </w:rPr>
        <w:t xml:space="preserve"> means the number of kilograms of southern garfish determined by the Minister to be the value of a southern garfish unit for a southern garfish fishing zone and a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6" w:name="idbdc8bbcb_c9be_462a_879e_8b8e1c9e771d_8"/>
      <w:r w:rsidRPr="00263F17">
        <w:rPr>
          <w:rFonts w:eastAsia="Times New Roman"/>
          <w:color w:val="000000"/>
          <w:sz w:val="23"/>
          <w:szCs w:val="23"/>
          <w:lang w:eastAsia="en-AU"/>
        </w:rPr>
        <w:tab/>
        <w:t>(2)</w:t>
      </w:r>
      <w:r w:rsidRPr="00263F17">
        <w:rPr>
          <w:rFonts w:eastAsia="Times New Roman"/>
          <w:color w:val="000000"/>
          <w:sz w:val="23"/>
          <w:szCs w:val="23"/>
          <w:lang w:eastAsia="en-AU"/>
        </w:rPr>
        <w:tab/>
        <w:t>The Minister must, by notice in the Gazette, on or before the commencement of the quota period 2021</w:t>
      </w:r>
      <w:r w:rsidRPr="00263F17">
        <w:rPr>
          <w:rFonts w:eastAsia="Times New Roman"/>
          <w:color w:val="000000"/>
          <w:sz w:val="23"/>
          <w:szCs w:val="23"/>
          <w:lang w:eastAsia="en-AU"/>
        </w:rPr>
        <w:noBreakHyphen/>
        <w:t>2022—</w:t>
      </w:r>
      <w:bookmarkEnd w:id="86"/>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determine the total allowable commercial catch for that quota period for the Marine Scalefish Fishery, the Northern Zone Rock Lobster Fishery and the Southern Zone Rock Lobster Fishery and each southern garfish fishing zone;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determine the number of kilograms of southern garfish that is to be the value of a southern garfish unit for each southern garfish fishing zone and that quota period;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determine the methodology or formula by which southern garfish units are to be allocated to licences in respect of the fishery on which a condition fixing a southern garfish quota entitlement is to be imposed (which may, without limitation, provide for or include a scheme for the allocation of additional southern garfish units on the basis of exceptional circumstances that apply to the holder of a licence, as determined by the Minister).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Minister may vary or revoke a determination under </w:t>
      </w:r>
      <w:hyperlink w:anchor="idbdc8bbcb_c9be_462a_879e_8b8e1c9e771d_8" w:history="1">
        <w:r w:rsidRPr="00263F17">
          <w:rPr>
            <w:rFonts w:eastAsia="Times New Roman"/>
            <w:color w:val="000000"/>
            <w:sz w:val="23"/>
            <w:szCs w:val="23"/>
            <w:lang w:eastAsia="en-AU"/>
          </w:rPr>
          <w:t>subregulation (2)</w:t>
        </w:r>
      </w:hyperlink>
      <w:r w:rsidRPr="00263F17">
        <w:rPr>
          <w:rFonts w:eastAsia="Times New Roman"/>
          <w:color w:val="000000"/>
          <w:sz w:val="23"/>
          <w:szCs w:val="23"/>
          <w:lang w:eastAsia="en-AU"/>
        </w:rPr>
        <w:t xml:space="preserve"> by further notice in the Gazette.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The Minister must, on or before the commencement of each quota period commencing after the quota period 2021</w:t>
      </w:r>
      <w:r w:rsidRPr="00263F17">
        <w:rPr>
          <w:rFonts w:eastAsia="Times New Roman"/>
          <w:color w:val="000000"/>
          <w:sz w:val="23"/>
          <w:szCs w:val="23"/>
          <w:lang w:eastAsia="en-AU"/>
        </w:rPr>
        <w:noBreakHyphen/>
        <w:t>2022, determine the number of kilograms of southern garfish that is to be the value of a southern garfish unit for each southern garfish fishing zone and that quota period.</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The Minister may impose or vary conditions on licences in respect of the Marine Scalefish Fishery or a rock lobster fishery fixing southern garfish quota entitlements as follows: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a condition may be imposed on a licence in respect of the Marine Scalefish Fishery fixing a southern garfish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on joint application made to the Minister by the holders of any 2 licences in respect of the Marine Scalefish Fishery subject to a condition fixing a southern garfish quota entitlement in respect of the same southern garfish fishing zone—the conditions of the licences may be varied so as to increase the unit entitlement under 1 of the licences in respect of that southern garfish fishing zone and decrease the unit entitlement under the other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southern garfish quota entitlement in respect of a particular southern garfish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southern garfish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southern garfish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(d)</w:t>
      </w:r>
      <w:r w:rsidRPr="00263F17">
        <w:rPr>
          <w:rFonts w:eastAsia="Times New Roman"/>
          <w:color w:val="000000"/>
          <w:sz w:val="23"/>
          <w:szCs w:val="23"/>
          <w:lang w:eastAsia="en-AU"/>
        </w:rPr>
        <w:tab/>
        <w:t xml:space="preserve">on joint application made to the Minister by the holder of a licence in respect of the Marine Scalefish Fishery subject to a condition fixing a southern garfish quota entitlement in respect of a particular southern garfish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a rock lobster fishery subject to a condition fixing a southern garfish quota entitlement in respect of the same southern garfish fishing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increase the unit entitlement under the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the conditions of the second licence may be varied so as to decrease the unit entitlement under that licence in respect of that zone by a corresponding number of units;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(e)</w:t>
      </w:r>
      <w:r w:rsidRPr="00263F17">
        <w:rPr>
          <w:rFonts w:eastAsia="Times New Roman"/>
          <w:color w:val="000000"/>
          <w:sz w:val="23"/>
          <w:szCs w:val="23"/>
          <w:lang w:eastAsia="en-AU"/>
        </w:rPr>
        <w:tab/>
        <w:t xml:space="preserve">on joint application made to the Minister by the holder of a licence in respect of a rock lobster fishery subject to a condition fixing a southern garfish quota entitlement in respect of a particular southern garfish fishing zone (the </w:t>
      </w:r>
      <w:r w:rsidRPr="00263F17">
        <w:rPr>
          <w:rFonts w:eastAsia="Times New Roman"/>
          <w:b/>
          <w:bCs/>
          <w:i/>
          <w:iCs/>
          <w:color w:val="000000"/>
          <w:sz w:val="23"/>
          <w:szCs w:val="23"/>
          <w:lang w:eastAsia="en-AU"/>
        </w:rPr>
        <w:t>first licence</w:t>
      </w:r>
      <w:r w:rsidRPr="00263F17">
        <w:rPr>
          <w:rFonts w:eastAsia="Times New Roman"/>
          <w:color w:val="000000"/>
          <w:sz w:val="23"/>
          <w:szCs w:val="23"/>
          <w:lang w:eastAsia="en-AU"/>
        </w:rPr>
        <w:t xml:space="preserve">) and the holder of a licence in respect of the Marine Scalefish Fishery not subject to a condition fixing a southern garfish quota entitlement in respect of that zone (the </w:t>
      </w:r>
      <w:r w:rsidRPr="00263F17">
        <w:rPr>
          <w:rFonts w:eastAsia="Times New Roman"/>
          <w:b/>
          <w:bCs/>
          <w:i/>
          <w:iCs/>
          <w:color w:val="000000"/>
          <w:sz w:val="23"/>
          <w:szCs w:val="23"/>
          <w:lang w:eastAsia="en-AU"/>
        </w:rPr>
        <w:t>second licence</w:t>
      </w:r>
      <w:r w:rsidRPr="00263F17">
        <w:rPr>
          <w:rFonts w:eastAsia="Times New Roman"/>
          <w:color w:val="000000"/>
          <w:sz w:val="23"/>
          <w:szCs w:val="23"/>
          <w:lang w:eastAsia="en-AU"/>
        </w:rPr>
        <w:t>)—</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the conditions of the first licence may be varied so as to decrease the unit entitlement under that licence in respect of that zone; and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a corresponding number of units may be allocated to the second licence and a condition fixing a southern garfish quota entitlement in respect of that zone may be imposed on that licence;</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(f)</w:t>
      </w:r>
      <w:r w:rsidRPr="00263F17">
        <w:rPr>
          <w:rFonts w:eastAsia="Times New Roman"/>
          <w:color w:val="000000"/>
          <w:sz w:val="23"/>
          <w:szCs w:val="23"/>
          <w:lang w:eastAsia="en-AU"/>
        </w:rPr>
        <w:tab/>
        <w:t>if the total catch of southern garfish taken during a quota period by the holder of a licence in respect of the Marine Scalefish Fishery exceeded the southern garfish quota entitlement under the licence for that quota period, the conditions of the licence may be varied so as to decrease the southern garfish quota entitlement for the following quota period—</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w:t>
      </w:r>
      <w:r w:rsidRPr="00263F17">
        <w:rPr>
          <w:rFonts w:eastAsia="Times New Roman"/>
          <w:color w:val="000000"/>
          <w:sz w:val="23"/>
          <w:szCs w:val="23"/>
          <w:lang w:eastAsia="en-AU"/>
        </w:rPr>
        <w:tab/>
        <w:t>if the catch exceeded the quota entitlement by not more than 200 kilograms—by 1 kilogram for each kilogram taken in excess of the quota entitlement; or</w:t>
      </w:r>
    </w:p>
    <w:p w:rsidR="00263F17" w:rsidRPr="00263F17" w:rsidRDefault="00263F17" w:rsidP="00263F1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63F17">
        <w:rPr>
          <w:rFonts w:eastAsia="Times New Roman"/>
          <w:color w:val="000000"/>
          <w:sz w:val="23"/>
          <w:szCs w:val="23"/>
          <w:lang w:eastAsia="en-AU"/>
        </w:rPr>
        <w:tab/>
        <w:t>(ii)</w:t>
      </w:r>
      <w:r w:rsidRPr="00263F17">
        <w:rPr>
          <w:rFonts w:eastAsia="Times New Roman"/>
          <w:color w:val="000000"/>
          <w:sz w:val="23"/>
          <w:szCs w:val="23"/>
          <w:lang w:eastAsia="en-AU"/>
        </w:rPr>
        <w:tab/>
        <w:t>if the catch exceeded the quota entitlement by more than 200 kilograms but not more than 400 kilograms—by 2 kilograms for each kilogram taken in excess of the quota entitlement;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(g)</w:t>
      </w:r>
      <w:r w:rsidRPr="00263F17">
        <w:rPr>
          <w:rFonts w:eastAsia="Times New Roman"/>
          <w:color w:val="000000"/>
          <w:sz w:val="23"/>
          <w:szCs w:val="23"/>
          <w:lang w:eastAsia="en-AU"/>
        </w:rPr>
        <w:tab/>
        <w:t>if the total catch of southern garfish taken during a quota period by the holder of a licence in respect of the Marine Scalefish Fishery exceeded the southern garfish quota entitlement under the licence for that quota period by more than 400 kilograms of southern garfish, the conditions of the licence may be varied so as to decrease the southern garfish quota entitlement under the licence for the following 3 quota periods by 1 kilogram for each kilogram taken in excess of the quota entitlement.</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An application to vary unit entitlements must—</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be made in a manner and form approved by the Minister;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be completed in accordance with the instructions contained in the form; and</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be accompanied by the prescribed fee.</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7" w:name="Elkera_Print_TOC26"/>
      <w:bookmarkStart w:id="88" w:name="Elkera_Print_BK26"/>
      <w:r w:rsidRPr="00263F17">
        <w:rPr>
          <w:rFonts w:eastAsia="Times New Roman"/>
          <w:b/>
          <w:bCs/>
          <w:color w:val="000000"/>
          <w:sz w:val="26"/>
          <w:szCs w:val="26"/>
          <w:lang w:eastAsia="en-AU"/>
        </w:rPr>
        <w:t>18—Variation of regulation 18—Restrictions on taking certain species</w:t>
      </w:r>
      <w:bookmarkEnd w:id="87"/>
      <w:bookmarkEnd w:id="88"/>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Regulation 18—delete "a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18(1)—delete subregulation (1) and substitute:</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The holder of a licence in respect of the fishery must not take vongole under the licence unless—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vongole are taken solely for the purpose of bait to be used to take aquatic resources under the licence; and</w:t>
      </w:r>
    </w:p>
    <w:p w:rsidR="00263F17" w:rsidRPr="00263F17" w:rsidRDefault="00263F17" w:rsidP="00263F1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number of vongole taken for that purpose on any 1 day does not exceed the number fixed by condition of the licence as the maximum number of vongole that may be taken in any 1 day for that purpose.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18(6)—delete subregulation (6) and substitute:</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The holder of a licence in respect of the fishery must not take sardines under the licence unless—</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(a)</w:t>
      </w:r>
      <w:r w:rsidRPr="00263F17">
        <w:rPr>
          <w:rFonts w:eastAsia="Times New Roman"/>
          <w:color w:val="000000"/>
          <w:sz w:val="23"/>
          <w:szCs w:val="23"/>
          <w:lang w:eastAsia="en-AU"/>
        </w:rPr>
        <w:tab/>
        <w:t>the sardines are taken solely for the purpose of bait to be used to take aquatic resources under the licence; and</w:t>
      </w:r>
    </w:p>
    <w:p w:rsidR="00263F17" w:rsidRPr="00263F17" w:rsidRDefault="00263F17" w:rsidP="00263F1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the number of sardines taken for that purpose on any 1 day does not exceed the number fixed by condition of the licence as the maximum number of sardines that may be taken in any 1 day for that purpose.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The holder of a licence in respect of the fishery must not take King George whiting in a King George whiting fishing zone for a commercial purpose unless the licence is subject to a condition fixing a King George whiting quota entitlement in relation to that zone.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(8)</w:t>
      </w:r>
      <w:r w:rsidRPr="00263F17">
        <w:rPr>
          <w:rFonts w:eastAsia="Times New Roman"/>
          <w:color w:val="000000"/>
          <w:sz w:val="23"/>
          <w:szCs w:val="23"/>
          <w:lang w:eastAsia="en-AU"/>
        </w:rPr>
        <w:tab/>
        <w:t>The holder of a licence in respect of the fishery must not take snapper in a snapper fishing zone for a commercial purpose unless the licence is subject to a condition fixing a snapper quota entitlement in relation to that zone.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(9)</w:t>
      </w:r>
      <w:r w:rsidRPr="00263F17">
        <w:rPr>
          <w:rFonts w:eastAsia="Times New Roman"/>
          <w:color w:val="000000"/>
          <w:sz w:val="23"/>
          <w:szCs w:val="23"/>
          <w:lang w:eastAsia="en-AU"/>
        </w:rPr>
        <w:tab/>
        <w:t>The holder of a licence in respect of the fishery must not take southern calamari in a southern calamari fishing zone for a commercial purpose unless the licence is subject to a condition fixing a southern calamari quota entitlement in relation to that zone.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(10)</w:t>
      </w:r>
      <w:r w:rsidRPr="00263F17">
        <w:rPr>
          <w:rFonts w:eastAsia="Times New Roman"/>
          <w:color w:val="000000"/>
          <w:sz w:val="23"/>
          <w:szCs w:val="23"/>
          <w:lang w:eastAsia="en-AU"/>
        </w:rPr>
        <w:tab/>
        <w:t>The holder of a licence in respect of the fishery must not take southern garfish in a southern garfish fishing zone for a commercial purpose unless the licence is subject to a condition fixing a southern garfish quota entitlement in relation to that zone.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9" w:name="Elkera_Print_TOC27"/>
      <w:bookmarkStart w:id="90" w:name="Elkera_Print_BK27"/>
      <w:r w:rsidRPr="00263F17">
        <w:rPr>
          <w:rFonts w:eastAsia="Times New Roman"/>
          <w:b/>
          <w:bCs/>
          <w:color w:val="000000"/>
          <w:sz w:val="26"/>
          <w:szCs w:val="26"/>
          <w:lang w:eastAsia="en-AU"/>
        </w:rPr>
        <w:t>19—Variation of regulation 19—Restriction on use of cockle rakes</w:t>
      </w:r>
      <w:bookmarkEnd w:id="89"/>
      <w:bookmarkEnd w:id="90"/>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19—delete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1" w:name="Elkera_Print_TOC28"/>
      <w:bookmarkStart w:id="92" w:name="Elkera_Print_BK28"/>
      <w:r w:rsidRPr="00263F17">
        <w:rPr>
          <w:rFonts w:eastAsia="Times New Roman"/>
          <w:b/>
          <w:bCs/>
          <w:color w:val="000000"/>
          <w:sz w:val="26"/>
          <w:szCs w:val="26"/>
          <w:lang w:eastAsia="en-AU"/>
        </w:rPr>
        <w:t>20—Variation of regulation 20—Pipi to be landed within State</w:t>
      </w:r>
      <w:bookmarkEnd w:id="91"/>
      <w:bookmarkEnd w:id="92"/>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20—delete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3" w:name="Elkera_Print_TOC29"/>
      <w:bookmarkStart w:id="94" w:name="Elkera_Print_BK29"/>
      <w:r w:rsidRPr="00263F17">
        <w:rPr>
          <w:rFonts w:eastAsia="Times New Roman"/>
          <w:b/>
          <w:bCs/>
          <w:color w:val="000000"/>
          <w:sz w:val="26"/>
          <w:szCs w:val="26"/>
          <w:lang w:eastAsia="en-AU"/>
        </w:rPr>
        <w:t>21—Variation of regulation 21—Restriction on use of sand crab pots</w:t>
      </w:r>
      <w:bookmarkEnd w:id="93"/>
      <w:bookmarkEnd w:id="94"/>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21—delete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5" w:name="Elkera_Print_TOC30"/>
      <w:bookmarkStart w:id="96" w:name="Elkera_Print_BK30"/>
      <w:r w:rsidRPr="00263F17">
        <w:rPr>
          <w:rFonts w:eastAsia="Times New Roman"/>
          <w:b/>
          <w:bCs/>
          <w:color w:val="000000"/>
          <w:sz w:val="26"/>
          <w:szCs w:val="26"/>
          <w:lang w:eastAsia="en-AU"/>
        </w:rPr>
        <w:t>22—Variation of regulation 22—Restriction on carriage of devices on registered boat</w:t>
      </w:r>
      <w:bookmarkEnd w:id="95"/>
      <w:bookmarkEnd w:id="96"/>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22(1)—delete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7" w:name="Elkera_Print_TOC31"/>
      <w:bookmarkStart w:id="98" w:name="Elkera_Print_BK31"/>
      <w:r w:rsidRPr="00263F17">
        <w:rPr>
          <w:rFonts w:eastAsia="Times New Roman"/>
          <w:b/>
          <w:bCs/>
          <w:color w:val="000000"/>
          <w:sz w:val="26"/>
          <w:szCs w:val="26"/>
          <w:lang w:eastAsia="en-AU"/>
        </w:rPr>
        <w:t>23—Revocation of regulation 23</w:t>
      </w:r>
      <w:bookmarkEnd w:id="97"/>
      <w:bookmarkEnd w:id="98"/>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23—delete the regulation</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9" w:name="Elkera_Print_TOC32"/>
      <w:bookmarkStart w:id="100" w:name="Elkera_Print_BK32"/>
      <w:r w:rsidRPr="00263F17">
        <w:rPr>
          <w:rFonts w:eastAsia="Times New Roman"/>
          <w:b/>
          <w:bCs/>
          <w:color w:val="000000"/>
          <w:sz w:val="26"/>
          <w:szCs w:val="26"/>
          <w:lang w:eastAsia="en-AU"/>
        </w:rPr>
        <w:t>24—Variation of regulation 24—Information to be provided—taking King George whiting</w:t>
      </w:r>
      <w:bookmarkEnd w:id="99"/>
      <w:bookmarkEnd w:id="100"/>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24(1)—delete subregulation (1) and substitute:</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1" w:name="idd1543038_2796_46e0_addc_669d6da77739_b"/>
      <w:r w:rsidRPr="00263F17">
        <w:rPr>
          <w:rFonts w:eastAsia="Times New Roman"/>
          <w:color w:val="000000"/>
          <w:sz w:val="23"/>
          <w:szCs w:val="23"/>
          <w:lang w:eastAsia="en-AU"/>
        </w:rPr>
        <w:tab/>
        <w:t>(1)</w:t>
      </w:r>
      <w:r w:rsidRPr="00263F17">
        <w:rPr>
          <w:rFonts w:eastAsia="Times New Roman"/>
          <w:color w:val="000000"/>
          <w:sz w:val="23"/>
          <w:szCs w:val="23"/>
          <w:lang w:eastAsia="en-AU"/>
        </w:rPr>
        <w:tab/>
        <w:t>If fishing activities involving the taking of King George whiting under a licence in respect of the fishery subject to a condition fixing a King George whiting quota entitlement are, or are to be, engaged in, the Department must be notified, in the manner and form, and at such times, as determined by the Minister, of the information specified by the Minister in the determination.</w:t>
      </w:r>
      <w:bookmarkEnd w:id="101"/>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2" w:name="Elkera_Print_TOC33"/>
      <w:bookmarkStart w:id="103" w:name="Elkera_Print_BK33"/>
      <w:r w:rsidRPr="00263F17">
        <w:rPr>
          <w:rFonts w:eastAsia="Times New Roman"/>
          <w:b/>
          <w:bCs/>
          <w:color w:val="000000"/>
          <w:sz w:val="26"/>
          <w:szCs w:val="26"/>
          <w:lang w:eastAsia="en-AU"/>
        </w:rPr>
        <w:t>25—Variation of regulation 25—Information to be provided—taking pipi</w:t>
      </w:r>
      <w:bookmarkEnd w:id="102"/>
      <w:bookmarkEnd w:id="103"/>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25(1)—delete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4" w:name="Elkera_Print_TOC34"/>
      <w:bookmarkStart w:id="105" w:name="Elkera_Print_BK34"/>
      <w:r w:rsidRPr="00263F17">
        <w:rPr>
          <w:rFonts w:eastAsia="Times New Roman"/>
          <w:b/>
          <w:bCs/>
          <w:color w:val="000000"/>
          <w:sz w:val="26"/>
          <w:szCs w:val="26"/>
          <w:lang w:eastAsia="en-AU"/>
        </w:rPr>
        <w:t>26—Insertion of regulations 25A to 25C</w:t>
      </w:r>
      <w:bookmarkEnd w:id="104"/>
      <w:bookmarkEnd w:id="105"/>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After regulation 25 insert:</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25A—Information to be provided—taking snapper</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6" w:name="idbcd0ded6_fdb8_4292_851a_9dbe0f7892"/>
      <w:r w:rsidRPr="00263F17">
        <w:rPr>
          <w:rFonts w:eastAsia="Times New Roman"/>
          <w:color w:val="000000"/>
          <w:sz w:val="23"/>
          <w:szCs w:val="23"/>
          <w:lang w:eastAsia="en-AU"/>
        </w:rPr>
        <w:tab/>
        <w:t>(1)</w:t>
      </w:r>
      <w:r w:rsidRPr="00263F17">
        <w:rPr>
          <w:rFonts w:eastAsia="Times New Roman"/>
          <w:color w:val="000000"/>
          <w:sz w:val="23"/>
          <w:szCs w:val="23"/>
          <w:lang w:eastAsia="en-AU"/>
        </w:rPr>
        <w:tab/>
        <w:t>If fishing activities involving the taking of snapper under a licence in respect of the fishery subject to a condition fixing a snapper quota entitlement are, or are to be, engaged in, the Department must be notified, in the manner and form, and at such times, as determined by the Minister, of the information specified by the Minister in the determination.</w:t>
      </w:r>
      <w:bookmarkEnd w:id="106"/>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bcd0ded6_fdb8_4292_851a_9dbe0f7892"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is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25B—Information to be provided—taking southern calamari</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7" w:name="id74b3e086_726e_4f45_b1e9_8569fb29f76d_c"/>
      <w:r w:rsidRPr="00263F17">
        <w:rPr>
          <w:rFonts w:eastAsia="Times New Roman"/>
          <w:color w:val="000000"/>
          <w:sz w:val="23"/>
          <w:szCs w:val="23"/>
          <w:lang w:eastAsia="en-AU"/>
        </w:rPr>
        <w:tab/>
        <w:t>(1)</w:t>
      </w:r>
      <w:r w:rsidRPr="00263F17">
        <w:rPr>
          <w:rFonts w:eastAsia="Times New Roman"/>
          <w:color w:val="000000"/>
          <w:sz w:val="23"/>
          <w:szCs w:val="23"/>
          <w:lang w:eastAsia="en-AU"/>
        </w:rPr>
        <w:tab/>
        <w:t>If fishing activities involving the taking of southern calamari under a licence in respect of the fishery subject to a condition fixing a southern calamari quota entitlement are, or are to be, engaged in, the Department must be notified, in the manner and form, and at such times, as determined by the Minister, of the information specified by the Minister in the determination.</w:t>
      </w:r>
      <w:bookmarkEnd w:id="107"/>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74b3e086_726e_4f45_b1e9_8569fb29f76d_c"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is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25C—Information to be provided—taking southern garfish</w:t>
      </w:r>
    </w:p>
    <w:p w:rsidR="00263F17" w:rsidRPr="00263F17" w:rsidRDefault="00263F17" w:rsidP="00263F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8" w:name="id803e9886_6228_4636_8b2d_db9e03883d2c_8"/>
      <w:r w:rsidRPr="00263F17">
        <w:rPr>
          <w:rFonts w:eastAsia="Times New Roman"/>
          <w:color w:val="000000"/>
          <w:sz w:val="23"/>
          <w:szCs w:val="23"/>
          <w:lang w:eastAsia="en-AU"/>
        </w:rPr>
        <w:tab/>
        <w:t>(1)</w:t>
      </w:r>
      <w:r w:rsidRPr="00263F17">
        <w:rPr>
          <w:rFonts w:eastAsia="Times New Roman"/>
          <w:color w:val="000000"/>
          <w:sz w:val="23"/>
          <w:szCs w:val="23"/>
          <w:lang w:eastAsia="en-AU"/>
        </w:rPr>
        <w:tab/>
        <w:t>If fishing activities involving the taking of southern garfish under a licence in respect of the fishery subject to a condition fixing a southern garfish quota entitlement are, or are to be, engaged in, the Department must be notified, in the manner and form, and at such times, as determined by the Minister, of the information specified by the Minister in the determination.</w:t>
      </w:r>
      <w:bookmarkEnd w:id="108"/>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803e9886_6228_4636_8b2d_db9e03883d2c_8"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is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9" w:name="Elkera_Print_TOC38"/>
      <w:bookmarkStart w:id="110" w:name="Elkera_Print_BK38"/>
      <w:r w:rsidRPr="00263F17">
        <w:rPr>
          <w:rFonts w:eastAsia="Times New Roman"/>
          <w:b/>
          <w:bCs/>
          <w:color w:val="000000"/>
          <w:sz w:val="26"/>
          <w:szCs w:val="26"/>
          <w:lang w:eastAsia="en-AU"/>
        </w:rPr>
        <w:t>27—Revocation of regulation 26</w:t>
      </w:r>
      <w:bookmarkEnd w:id="109"/>
      <w:bookmarkEnd w:id="110"/>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26—delete the regulation</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1" w:name="Elkera_Print_TOC39"/>
      <w:bookmarkStart w:id="112" w:name="Elkera_Print_BK39"/>
      <w:r w:rsidRPr="00263F17">
        <w:rPr>
          <w:rFonts w:eastAsia="Times New Roman"/>
          <w:b/>
          <w:bCs/>
          <w:color w:val="000000"/>
          <w:sz w:val="26"/>
          <w:szCs w:val="26"/>
          <w:lang w:eastAsia="en-AU"/>
        </w:rPr>
        <w:t>28—Variation of regulation 27—Use of agents in fishing activities—licences under which boats are registered</w:t>
      </w:r>
      <w:bookmarkEnd w:id="111"/>
      <w:bookmarkEnd w:id="112"/>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Regulation 27(2)—delete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27—delete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27(6)—delete the subregulation (6)</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3" w:name="Elkera_Print_TOC40"/>
      <w:bookmarkStart w:id="114" w:name="Elkera_Print_BK40"/>
      <w:r w:rsidRPr="00263F17">
        <w:rPr>
          <w:rFonts w:eastAsia="Times New Roman"/>
          <w:b/>
          <w:bCs/>
          <w:color w:val="000000"/>
          <w:sz w:val="26"/>
          <w:szCs w:val="26"/>
          <w:lang w:eastAsia="en-AU"/>
        </w:rPr>
        <w:t>29—Variation of regulation 28—Use of agents in fishing activities—licences under which no registered boats are used</w:t>
      </w:r>
      <w:bookmarkEnd w:id="113"/>
      <w:bookmarkEnd w:id="114"/>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Regulation 28—delete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Regulation 28(2)—delete "relevant quota entitlement"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pipi quota entitlement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Regulation 28(2)—delete "a relevant fishing activity"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taking of pipi in the Lakes and Coorong</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Regulation 28(5)—delete "a relevant fishing activity"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taking of pipi in the Lakes and Coorong</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 xml:space="preserve">Regulation 28(9), definitions of </w:t>
      </w:r>
      <w:r w:rsidRPr="00263F17">
        <w:rPr>
          <w:rFonts w:eastAsia="Times New Roman"/>
          <w:b/>
          <w:bCs/>
          <w:i/>
          <w:iCs/>
          <w:color w:val="000000"/>
          <w:sz w:val="23"/>
          <w:szCs w:val="23"/>
          <w:lang w:eastAsia="en-AU"/>
        </w:rPr>
        <w:t>relevant fishing activity</w:t>
      </w:r>
      <w:r w:rsidRPr="00263F17">
        <w:rPr>
          <w:rFonts w:eastAsia="Times New Roman"/>
          <w:color w:val="000000"/>
          <w:sz w:val="23"/>
          <w:szCs w:val="23"/>
          <w:lang w:eastAsia="en-AU"/>
        </w:rPr>
        <w:t xml:space="preserve"> and </w:t>
      </w:r>
      <w:r w:rsidRPr="00263F17">
        <w:rPr>
          <w:rFonts w:eastAsia="Times New Roman"/>
          <w:b/>
          <w:bCs/>
          <w:i/>
          <w:iCs/>
          <w:color w:val="000000"/>
          <w:sz w:val="23"/>
          <w:szCs w:val="23"/>
          <w:lang w:eastAsia="en-AU"/>
        </w:rPr>
        <w:t>relevant quota entitlement</w:t>
      </w:r>
      <w:r w:rsidRPr="00263F17">
        <w:rPr>
          <w:rFonts w:eastAsia="Times New Roman"/>
          <w:color w:val="000000"/>
          <w:sz w:val="23"/>
          <w:szCs w:val="23"/>
          <w:lang w:eastAsia="en-AU"/>
        </w:rPr>
        <w:t>—delete the definitions</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5" w:name="Elkera_Print_TOC41"/>
      <w:bookmarkStart w:id="116" w:name="Elkera_Print_BK41"/>
      <w:r w:rsidRPr="00263F17">
        <w:rPr>
          <w:rFonts w:eastAsia="Times New Roman"/>
          <w:b/>
          <w:bCs/>
          <w:color w:val="000000"/>
          <w:sz w:val="26"/>
          <w:szCs w:val="26"/>
          <w:lang w:eastAsia="en-AU"/>
        </w:rPr>
        <w:t>30—Substitution of regulation 29</w:t>
      </w:r>
      <w:bookmarkEnd w:id="115"/>
      <w:bookmarkEnd w:id="116"/>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29—delete the regulation and substitute: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29—Catch and disposal requirements—King George whiting</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17" w:name="id361faab4_96b5_4d46_80af_a8decdbc2c39_6"/>
      <w:r w:rsidRPr="00263F17">
        <w:rPr>
          <w:rFonts w:eastAsia="Times New Roman"/>
          <w:color w:val="000000"/>
          <w:sz w:val="23"/>
          <w:szCs w:val="23"/>
          <w:lang w:eastAsia="en-AU"/>
        </w:rPr>
        <w:tab/>
        <w:t>(1)</w:t>
      </w:r>
      <w:r w:rsidRPr="00263F17">
        <w:rPr>
          <w:rFonts w:eastAsia="Times New Roman"/>
          <w:color w:val="000000"/>
          <w:sz w:val="23"/>
          <w:szCs w:val="23"/>
          <w:lang w:eastAsia="en-AU"/>
        </w:rPr>
        <w:tab/>
        <w:t>The holder of a licence in respect of the fishery subject to a condition fixing a King George whiting quota entitlement or the registered master of a registered boat used under such a licence must comply with the following provisions in respect of King George whiting taken under the licence:</w:t>
      </w:r>
      <w:bookmarkEnd w:id="117"/>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18" w:name="ide7411246_d74c_46cd_9da2_d668c39d747c_9"/>
      <w:r w:rsidRPr="00263F17">
        <w:rPr>
          <w:rFonts w:eastAsia="Times New Roman"/>
          <w:color w:val="000000"/>
          <w:sz w:val="23"/>
          <w:szCs w:val="23"/>
          <w:lang w:eastAsia="en-AU"/>
        </w:rPr>
        <w:tab/>
        <w:t>(a)</w:t>
      </w:r>
      <w:r w:rsidRPr="00263F17">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King George whiting taken under the licence as determined by the Minister;</w:t>
      </w:r>
      <w:bookmarkEnd w:id="118"/>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 xml:space="preserve">the holder of the licence or the registered master must provide the information recorded under </w:t>
      </w:r>
      <w:hyperlink w:anchor="ide7411246_d74c_46cd_9da2_d668c39d747c_9" w:history="1">
        <w:r w:rsidRPr="00263F17">
          <w:rPr>
            <w:rFonts w:eastAsia="Times New Roman"/>
            <w:color w:val="000000"/>
            <w:sz w:val="23"/>
            <w:szCs w:val="23"/>
            <w:lang w:eastAsia="en-AU"/>
          </w:rPr>
          <w:t>paragraph (a)</w:t>
        </w:r>
      </w:hyperlink>
      <w:r w:rsidRPr="00263F17">
        <w:rPr>
          <w:rFonts w:eastAsia="Times New Roman"/>
          <w:color w:val="000000"/>
          <w:sz w:val="23"/>
          <w:szCs w:val="23"/>
          <w:lang w:eastAsia="en-AU"/>
        </w:rPr>
        <w:t xml:space="preserve"> to the Department in the manner and form, and at such times, as determined by the Minister;</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the holder of the licence or the registered master must ensure that King George whiting taken under the licence are weighed, stored, placed in containers, sealed, tagged, and transported, delivered, consigned or otherwise disposed of, and accompanied by such information, in accordance with the requirements (if any) as determined by the Minister.</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361faab4_96b5_4d46_80af_a8decdbc2c39_6"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and the registered master are each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holder of the licence must keep records made under </w:t>
      </w:r>
      <w:hyperlink w:anchor="id361faab4_96b5_4d46_80af_a8decdbc2c39_6"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in the manner, at such place, and for such period, as determined by the Minister.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9" w:name="Elkera_Print_TOC43"/>
      <w:bookmarkStart w:id="120" w:name="Elkera_Print_BK43"/>
      <w:r w:rsidRPr="00263F17">
        <w:rPr>
          <w:rFonts w:eastAsia="Times New Roman"/>
          <w:b/>
          <w:bCs/>
          <w:color w:val="000000"/>
          <w:sz w:val="26"/>
          <w:szCs w:val="26"/>
          <w:lang w:eastAsia="en-AU"/>
        </w:rPr>
        <w:t>31—Variation of regulation 30—Catch and disposal requirements—pipi</w:t>
      </w:r>
      <w:bookmarkEnd w:id="119"/>
      <w:bookmarkEnd w:id="120"/>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30—delete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1" w:name="Elkera_Print_TOC44"/>
      <w:bookmarkStart w:id="122" w:name="Elkera_Print_BK44"/>
      <w:r w:rsidRPr="00263F17">
        <w:rPr>
          <w:rFonts w:eastAsia="Times New Roman"/>
          <w:b/>
          <w:bCs/>
          <w:color w:val="000000"/>
          <w:sz w:val="26"/>
          <w:szCs w:val="26"/>
          <w:lang w:eastAsia="en-AU"/>
        </w:rPr>
        <w:t>32—Variation of regulation 31—Catch and disposal requirements—blue crab</w:t>
      </w:r>
      <w:bookmarkEnd w:id="121"/>
      <w:bookmarkEnd w:id="122"/>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31—delete "a marine scalefish fishery" wherever occurring and substitute in each case: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3" w:name="Elkera_Print_TOC45"/>
      <w:bookmarkStart w:id="124" w:name="Elkera_Print_BK45"/>
      <w:r w:rsidRPr="00263F17">
        <w:rPr>
          <w:rFonts w:eastAsia="Times New Roman"/>
          <w:b/>
          <w:bCs/>
          <w:color w:val="000000"/>
          <w:sz w:val="26"/>
          <w:szCs w:val="26"/>
          <w:lang w:eastAsia="en-AU"/>
        </w:rPr>
        <w:t>33—Substitution of regulation 32</w:t>
      </w:r>
      <w:bookmarkEnd w:id="123"/>
      <w:bookmarkEnd w:id="124"/>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32—delete the regulation and substitute: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32—Catch and disposal requirements—snapper</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25" w:name="idc15f11df_677b_43ec_9b64_45be7c888a4b_c"/>
      <w:r w:rsidRPr="00263F17">
        <w:rPr>
          <w:rFonts w:eastAsia="Times New Roman"/>
          <w:color w:val="000000"/>
          <w:sz w:val="23"/>
          <w:szCs w:val="23"/>
          <w:lang w:eastAsia="en-AU"/>
        </w:rPr>
        <w:tab/>
        <w:t>(1)</w:t>
      </w:r>
      <w:r w:rsidRPr="00263F17">
        <w:rPr>
          <w:rFonts w:eastAsia="Times New Roman"/>
          <w:color w:val="000000"/>
          <w:sz w:val="23"/>
          <w:szCs w:val="23"/>
          <w:lang w:eastAsia="en-AU"/>
        </w:rPr>
        <w:tab/>
        <w:t>The holder of a licence in respect of the fishery subject to a condition fixing a snapper quota entitlement or the registered master of a registered boat used under such a licence must comply with the following provisions in respect of snapper taken under the licence:</w:t>
      </w:r>
      <w:bookmarkEnd w:id="125"/>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26" w:name="id05d657b0_05ec_444a_92d0_1fe63d95ebe7_0"/>
      <w:r w:rsidRPr="00263F17">
        <w:rPr>
          <w:rFonts w:eastAsia="Times New Roman"/>
          <w:color w:val="000000"/>
          <w:sz w:val="23"/>
          <w:szCs w:val="23"/>
          <w:lang w:eastAsia="en-AU"/>
        </w:rPr>
        <w:tab/>
        <w:t>(a)</w:t>
      </w:r>
      <w:r w:rsidRPr="00263F17">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snapper taken under the licence as determined by the Minister;</w:t>
      </w:r>
      <w:bookmarkEnd w:id="126"/>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 xml:space="preserve">the holder of the licence or the registered master must provide the information recorded under </w:t>
      </w:r>
      <w:hyperlink w:anchor="id05d657b0_05ec_444a_92d0_1fe63d95ebe7_0" w:history="1">
        <w:r w:rsidRPr="00263F17">
          <w:rPr>
            <w:rFonts w:eastAsia="Times New Roman"/>
            <w:color w:val="000000"/>
            <w:sz w:val="23"/>
            <w:szCs w:val="23"/>
            <w:lang w:eastAsia="en-AU"/>
          </w:rPr>
          <w:t>paragraph (a)</w:t>
        </w:r>
      </w:hyperlink>
      <w:r w:rsidRPr="00263F17">
        <w:rPr>
          <w:rFonts w:eastAsia="Times New Roman"/>
          <w:color w:val="000000"/>
          <w:sz w:val="23"/>
          <w:szCs w:val="23"/>
          <w:lang w:eastAsia="en-AU"/>
        </w:rPr>
        <w:t xml:space="preserve"> to the Department in the manner and form, and at such times, as determined by the Minister;</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the holder of the licence or the registered master must ensure that snapper taken under the licence are weighed, stored, placed in containers, sealed, tagged, and transported, delivered, consigned or otherwise disposed of, and accompanied by such information, in accordance with the requirements (if any) as determined by the Minister.</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c15f11df_677b_43ec_9b64_45be7c888a4b_c"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and the registered master are each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holder of the licence must keep records made under </w:t>
      </w:r>
      <w:hyperlink w:anchor="idc15f11df_677b_43ec_9b64_45be7c888a4b_c"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in the manner, at such place, and for such period, as determined by the Minister.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32A—Catch and disposal requirements—southern calamari</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27" w:name="id86dc98f1_08ab_4a90_8ea4_ee98301a094f_1"/>
      <w:r w:rsidRPr="00263F17">
        <w:rPr>
          <w:rFonts w:eastAsia="Times New Roman"/>
          <w:color w:val="000000"/>
          <w:sz w:val="23"/>
          <w:szCs w:val="23"/>
          <w:lang w:eastAsia="en-AU"/>
        </w:rPr>
        <w:tab/>
        <w:t>(1)</w:t>
      </w:r>
      <w:r w:rsidRPr="00263F17">
        <w:rPr>
          <w:rFonts w:eastAsia="Times New Roman"/>
          <w:color w:val="000000"/>
          <w:sz w:val="23"/>
          <w:szCs w:val="23"/>
          <w:lang w:eastAsia="en-AU"/>
        </w:rPr>
        <w:tab/>
        <w:t>The holder of a licence in respect of the fishery subject to a condition fixing a southern calamari quota entitlement or the registered master of a registered boat used under such a licence must comply with the following provisions in respect of southern calamari taken under the licence:</w:t>
      </w:r>
      <w:bookmarkEnd w:id="127"/>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28" w:name="ide3cdc605_4103_49d3_b1d8_cd8583411870_1"/>
      <w:r w:rsidRPr="00263F17">
        <w:rPr>
          <w:rFonts w:eastAsia="Times New Roman"/>
          <w:color w:val="000000"/>
          <w:sz w:val="23"/>
          <w:szCs w:val="23"/>
          <w:lang w:eastAsia="en-AU"/>
        </w:rPr>
        <w:tab/>
        <w:t>(a)</w:t>
      </w:r>
      <w:r w:rsidRPr="00263F17">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southern calamari taken under the licence as determined by the Minister;</w:t>
      </w:r>
      <w:bookmarkEnd w:id="128"/>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 xml:space="preserve">the holder of the licence or the registered master must provide the information recorded under </w:t>
      </w:r>
      <w:hyperlink w:anchor="ide3cdc605_4103_49d3_b1d8_cd8583411870_1" w:history="1">
        <w:r w:rsidRPr="00263F17">
          <w:rPr>
            <w:rFonts w:eastAsia="Times New Roman"/>
            <w:color w:val="000000"/>
            <w:sz w:val="23"/>
            <w:szCs w:val="23"/>
            <w:lang w:eastAsia="en-AU"/>
          </w:rPr>
          <w:t>paragraph (a)</w:t>
        </w:r>
      </w:hyperlink>
      <w:r w:rsidRPr="00263F17">
        <w:rPr>
          <w:rFonts w:eastAsia="Times New Roman"/>
          <w:color w:val="000000"/>
          <w:sz w:val="23"/>
          <w:szCs w:val="23"/>
          <w:lang w:eastAsia="en-AU"/>
        </w:rPr>
        <w:t xml:space="preserve"> to the Department in the manner and form, and at such times, as determined by the Minister;</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the holder of the licence or the registered master must ensure that southern calamari taken under the licence are weighed, stored, placed in containers, sealed, tagged, and transported, delivered, consigned or otherwise disposed of, and accompanied by such information, in accordance with the requirements (if any) as determined by the Minister.</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86dc98f1_08ab_4a90_8ea4_ee98301a094f_1"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and the registered master are each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holder of the licence must keep records made under </w:t>
      </w:r>
      <w:hyperlink w:anchor="id86dc98f1_08ab_4a90_8ea4_ee98301a094f_1"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in the manner, at such place, and for such period, as determined by the Minister.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32B—Catch and disposal requirements—southern garfish</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29" w:name="ideed9d77a_7ce0_40a5_a1d4_689f99933d08_7"/>
      <w:r w:rsidRPr="00263F17">
        <w:rPr>
          <w:rFonts w:eastAsia="Times New Roman"/>
          <w:color w:val="000000"/>
          <w:sz w:val="23"/>
          <w:szCs w:val="23"/>
          <w:lang w:eastAsia="en-AU"/>
        </w:rPr>
        <w:tab/>
        <w:t>(1)</w:t>
      </w:r>
      <w:r w:rsidRPr="00263F17">
        <w:rPr>
          <w:rFonts w:eastAsia="Times New Roman"/>
          <w:color w:val="000000"/>
          <w:sz w:val="23"/>
          <w:szCs w:val="23"/>
          <w:lang w:eastAsia="en-AU"/>
        </w:rPr>
        <w:tab/>
        <w:t>The holder of a licence in respect of the fishery subject to a condition fixing a southern garfish quota entitlement or the registered master of a registered boat used under such a licence must comply with the following provisions in respect of southern garfish taken under the licence:</w:t>
      </w:r>
      <w:bookmarkEnd w:id="129"/>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30" w:name="id074a9be7_a443_4139_a792_d3852a129080_f"/>
      <w:r w:rsidRPr="00263F17">
        <w:rPr>
          <w:rFonts w:eastAsia="Times New Roman"/>
          <w:color w:val="000000"/>
          <w:sz w:val="23"/>
          <w:szCs w:val="23"/>
          <w:lang w:eastAsia="en-AU"/>
        </w:rPr>
        <w:tab/>
        <w:t>(a)</w:t>
      </w:r>
      <w:r w:rsidRPr="00263F17">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southern garfish taken under the licence as determined by the Minister;</w:t>
      </w:r>
      <w:bookmarkEnd w:id="130"/>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(b)</w:t>
      </w:r>
      <w:r w:rsidRPr="00263F17">
        <w:rPr>
          <w:rFonts w:eastAsia="Times New Roman"/>
          <w:color w:val="000000"/>
          <w:sz w:val="23"/>
          <w:szCs w:val="23"/>
          <w:lang w:eastAsia="en-AU"/>
        </w:rPr>
        <w:tab/>
        <w:t xml:space="preserve">the holder of the licence or the registered master must provide the information recorded under </w:t>
      </w:r>
      <w:hyperlink w:anchor="id074a9be7_a443_4139_a792_d3852a129080_f" w:history="1">
        <w:r w:rsidRPr="00263F17">
          <w:rPr>
            <w:rFonts w:eastAsia="Times New Roman"/>
            <w:color w:val="000000"/>
            <w:sz w:val="23"/>
            <w:szCs w:val="23"/>
            <w:lang w:eastAsia="en-AU"/>
          </w:rPr>
          <w:t>paragraph (a)</w:t>
        </w:r>
      </w:hyperlink>
      <w:r w:rsidRPr="00263F17">
        <w:rPr>
          <w:rFonts w:eastAsia="Times New Roman"/>
          <w:color w:val="000000"/>
          <w:sz w:val="23"/>
          <w:szCs w:val="23"/>
          <w:lang w:eastAsia="en-AU"/>
        </w:rPr>
        <w:t xml:space="preserve"> to the Department in the manner and form, and at such times, as determined by the Minister;</w:t>
      </w:r>
    </w:p>
    <w:p w:rsidR="00263F17" w:rsidRPr="00263F17" w:rsidRDefault="00263F17" w:rsidP="00263F1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63F17">
        <w:rPr>
          <w:rFonts w:eastAsia="Times New Roman"/>
          <w:color w:val="000000"/>
          <w:sz w:val="23"/>
          <w:szCs w:val="23"/>
          <w:lang w:eastAsia="en-AU"/>
        </w:rPr>
        <w:tab/>
        <w:t>(c)</w:t>
      </w:r>
      <w:r w:rsidRPr="00263F17">
        <w:rPr>
          <w:rFonts w:eastAsia="Times New Roman"/>
          <w:color w:val="000000"/>
          <w:sz w:val="23"/>
          <w:szCs w:val="23"/>
          <w:lang w:eastAsia="en-AU"/>
        </w:rPr>
        <w:tab/>
        <w:t>the holder of the licence or the registered master must ensure that southern garfish taken under the licence are weighed, stored, placed in containers, sealed, tagged, and transported, delivered, consigned or otherwise disposed of, and accompanied by such information, in accordance with the requirements (if any) as determined by the Minister.</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 xml:space="preserve">If a determination of the Minister made for the purposes of </w:t>
      </w:r>
      <w:hyperlink w:anchor="ideed9d77a_7ce0_40a5_a1d4_689f99933d08_7"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is not complied with, the holder of the licence and the registered master are each guilty of an offence.</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$500.</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 xml:space="preserve">The holder of the licence must keep records made under </w:t>
      </w:r>
      <w:hyperlink w:anchor="ideed9d77a_7ce0_40a5_a1d4_689f99933d08_7" w:history="1">
        <w:r w:rsidRPr="00263F17">
          <w:rPr>
            <w:rFonts w:eastAsia="Times New Roman"/>
            <w:color w:val="000000"/>
            <w:sz w:val="23"/>
            <w:szCs w:val="23"/>
            <w:lang w:eastAsia="en-AU"/>
          </w:rPr>
          <w:t>subregulation (1)</w:t>
        </w:r>
      </w:hyperlink>
      <w:r w:rsidRPr="00263F17">
        <w:rPr>
          <w:rFonts w:eastAsia="Times New Roman"/>
          <w:color w:val="000000"/>
          <w:sz w:val="23"/>
          <w:szCs w:val="23"/>
          <w:lang w:eastAsia="en-AU"/>
        </w:rPr>
        <w:t xml:space="preserve"> in the manner, at such place, and for such period, as determined by the Minister.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1" w:name="Elkera_Print_TOC49"/>
      <w:bookmarkStart w:id="132" w:name="Elkera_Print_BK49"/>
      <w:r w:rsidRPr="00263F17">
        <w:rPr>
          <w:rFonts w:eastAsia="Times New Roman"/>
          <w:b/>
          <w:bCs/>
          <w:color w:val="000000"/>
          <w:sz w:val="26"/>
          <w:szCs w:val="26"/>
          <w:lang w:eastAsia="en-AU"/>
        </w:rPr>
        <w:t>34—Substitution of regulation 33</w:t>
      </w:r>
      <w:bookmarkEnd w:id="131"/>
      <w:bookmarkEnd w:id="132"/>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33—delete the regulation and substitute:</w:t>
      </w:r>
    </w:p>
    <w:p w:rsidR="00263F17" w:rsidRPr="00263F17" w:rsidRDefault="00263F17" w:rsidP="00263F1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63F17">
        <w:rPr>
          <w:rFonts w:eastAsia="Times New Roman"/>
          <w:b/>
          <w:bCs/>
          <w:color w:val="000000"/>
          <w:sz w:val="26"/>
          <w:szCs w:val="26"/>
          <w:lang w:eastAsia="en-AU"/>
        </w:rPr>
        <w:t>33—King George whiting, pipi, snapper, southern calamari and southern garfish to be delivered or consigned to registered fish processor</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The holder of a licence in respect of the fishery subject to a condition fixing a King George whiting quota entitlement must ensure that all King George whiting taken under the licence are delivered or consigned to a registered fish processor.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The holder of a licence in respect of the fishery subject to a condition fixing a pipi quota entitlement must ensure that all pipi taken under the licence are delivered or consigned to a registered fish processor.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The holder of a licence in respect of the fishery subject to a condition fixing a snapper quota entitlement must ensure that all snapper taken under the licence are delivered or consigned to a registered fish processor.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The holder of a licence in respect of the fishery subject to a condition fixing a southern calamari quota entitlement must ensure that all southern calamari taken under the licence are delivered or consigned to a registered fish processor.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The holder of a licence in respect of the fishery subject to a condition fixing a southern garfish quota entitlement must ensure that all southern garfish taken under the licence are delivered or consigned to a registered fish processor.</w:t>
      </w:r>
    </w:p>
    <w:p w:rsidR="00263F17" w:rsidRPr="00263F17" w:rsidRDefault="00263F17" w:rsidP="00263F17">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Maximum penalty: $5 000.</w:t>
      </w:r>
    </w:p>
    <w:p w:rsidR="00263F17" w:rsidRPr="00263F17" w:rsidRDefault="00263F17" w:rsidP="00263F17">
      <w:pPr>
        <w:keepLines/>
        <w:autoSpaceDE w:val="0"/>
        <w:autoSpaceDN w:val="0"/>
        <w:adjustRightInd w:val="0"/>
        <w:spacing w:before="80" w:after="0" w:line="240" w:lineRule="auto"/>
        <w:ind w:left="2382"/>
        <w:jc w:val="left"/>
        <w:rPr>
          <w:rFonts w:eastAsia="Times New Roman"/>
          <w:color w:val="000000"/>
          <w:sz w:val="23"/>
          <w:szCs w:val="23"/>
          <w:lang w:eastAsia="en-AU"/>
        </w:rPr>
      </w:pPr>
      <w:r w:rsidRPr="00263F17">
        <w:rPr>
          <w:rFonts w:eastAsia="Times New Roman"/>
          <w:color w:val="000000"/>
          <w:sz w:val="23"/>
          <w:szCs w:val="23"/>
          <w:lang w:eastAsia="en-AU"/>
        </w:rPr>
        <w:t>Expiation fee: $315.</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3" w:name="Elkera_Print_TOC51"/>
      <w:bookmarkStart w:id="134" w:name="Elkera_Print_BK51"/>
      <w:r w:rsidRPr="00263F17">
        <w:rPr>
          <w:rFonts w:eastAsia="Times New Roman"/>
          <w:b/>
          <w:bCs/>
          <w:color w:val="000000"/>
          <w:sz w:val="26"/>
          <w:szCs w:val="26"/>
          <w:lang w:eastAsia="en-AU"/>
        </w:rPr>
        <w:t>35—Revocation of regulation 34</w:t>
      </w:r>
      <w:bookmarkEnd w:id="133"/>
      <w:bookmarkEnd w:id="134"/>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34—delete the regulation</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5" w:name="Elkera_Print_TOC52"/>
      <w:bookmarkStart w:id="136" w:name="Elkera_Print_BK52"/>
      <w:r w:rsidRPr="00263F17">
        <w:rPr>
          <w:rFonts w:eastAsia="Times New Roman"/>
          <w:b/>
          <w:bCs/>
          <w:color w:val="000000"/>
          <w:sz w:val="26"/>
          <w:szCs w:val="26"/>
          <w:lang w:eastAsia="en-AU"/>
        </w:rPr>
        <w:t>36—Variation of regulation 35—Periodic returns</w:t>
      </w:r>
      <w:bookmarkEnd w:id="135"/>
      <w:bookmarkEnd w:id="136"/>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35(1)—delete "a marine scalefish fishery"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the fishery</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7" w:name="Elkera_Print_TOC53"/>
      <w:bookmarkStart w:id="138" w:name="Elkera_Print_BK53"/>
      <w:r w:rsidRPr="00263F17">
        <w:rPr>
          <w:rFonts w:eastAsia="Times New Roman"/>
          <w:b/>
          <w:bCs/>
          <w:color w:val="000000"/>
          <w:sz w:val="26"/>
          <w:szCs w:val="26"/>
          <w:lang w:eastAsia="en-AU"/>
        </w:rPr>
        <w:t>37—Variation of regulation 37—Minister's determinations</w:t>
      </w:r>
      <w:bookmarkEnd w:id="137"/>
      <w:bookmarkEnd w:id="138"/>
    </w:p>
    <w:p w:rsidR="00263F17" w:rsidRPr="00263F17" w:rsidRDefault="00263F17" w:rsidP="00263F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Regulation 37(6)—delete "or 17" and substitute:</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 17, 17A or 17B</w:t>
      </w:r>
    </w:p>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9" w:name="Elkera_Print_TOC54"/>
      <w:bookmarkStart w:id="140" w:name="Elkera_Print_BK54"/>
      <w:r w:rsidRPr="00263F17">
        <w:rPr>
          <w:rFonts w:eastAsia="Times New Roman"/>
          <w:b/>
          <w:bCs/>
          <w:color w:val="000000"/>
          <w:sz w:val="26"/>
          <w:szCs w:val="26"/>
          <w:lang w:eastAsia="en-AU"/>
        </w:rPr>
        <w:t>38—Variation of Schedule 1—Aquatic resources prescribed for Marine Scalefish Fishery</w:t>
      </w:r>
      <w:bookmarkEnd w:id="139"/>
      <w:bookmarkEnd w:id="140"/>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(1)</w:t>
      </w:r>
      <w:r w:rsidRPr="00263F17">
        <w:rPr>
          <w:rFonts w:eastAsia="Times New Roman"/>
          <w:color w:val="000000"/>
          <w:sz w:val="23"/>
          <w:szCs w:val="23"/>
          <w:lang w:eastAsia="en-AU"/>
        </w:rPr>
        <w:tab/>
        <w:t>Schedule 1—after the heading to Schedule 1 insert:</w:t>
      </w:r>
    </w:p>
    <w:p w:rsidR="00263F17" w:rsidRPr="00263F17" w:rsidRDefault="00263F17" w:rsidP="00263F17">
      <w:pPr>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263F17">
        <w:rPr>
          <w:rFonts w:eastAsia="Times New Roman"/>
          <w:b/>
          <w:bCs/>
          <w:color w:val="000000"/>
          <w:sz w:val="32"/>
          <w:szCs w:val="32"/>
          <w:lang w:eastAsia="en-AU"/>
        </w:rPr>
        <w:t>Part 1—Aquatic resources prescribed for the purposes of regulation 4(2)(a)</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(2)</w:t>
      </w:r>
      <w:r w:rsidRPr="00263F17">
        <w:rPr>
          <w:rFonts w:eastAsia="Times New Roman"/>
          <w:color w:val="000000"/>
          <w:sz w:val="23"/>
          <w:szCs w:val="23"/>
          <w:lang w:eastAsia="en-AU"/>
        </w:rPr>
        <w:tab/>
        <w:t>Schedule 1—after "Oyster (Family Ostreidae)" insert:</w:t>
      </w:r>
    </w:p>
    <w:p w:rsidR="00263F17" w:rsidRPr="00263F17" w:rsidRDefault="00263F17" w:rsidP="00263F1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63F17">
        <w:rPr>
          <w:rFonts w:eastAsia="Times New Roman"/>
          <w:color w:val="000000"/>
          <w:sz w:val="23"/>
          <w:szCs w:val="23"/>
          <w:lang w:eastAsia="en-AU"/>
        </w:rPr>
        <w:t>Pipi (</w:t>
      </w:r>
      <w:r w:rsidRPr="00263F17">
        <w:rPr>
          <w:rFonts w:eastAsia="Times New Roman"/>
          <w:i/>
          <w:iCs/>
          <w:color w:val="000000"/>
          <w:sz w:val="23"/>
          <w:szCs w:val="23"/>
          <w:lang w:eastAsia="en-AU"/>
        </w:rPr>
        <w:t>Donax</w:t>
      </w:r>
      <w:r w:rsidRPr="00263F17">
        <w:rPr>
          <w:rFonts w:eastAsia="Times New Roman"/>
          <w:color w:val="000000"/>
          <w:sz w:val="23"/>
          <w:szCs w:val="23"/>
          <w:lang w:eastAsia="en-AU"/>
        </w:rPr>
        <w:t xml:space="preserve"> spp)</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(3)</w:t>
      </w:r>
      <w:r w:rsidRPr="00263F17">
        <w:rPr>
          <w:rFonts w:eastAsia="Times New Roman"/>
          <w:color w:val="000000"/>
          <w:sz w:val="23"/>
          <w:szCs w:val="23"/>
          <w:lang w:eastAsia="en-AU"/>
        </w:rPr>
        <w:tab/>
        <w:t>Schedule 1—delete "Vongole"</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(4)</w:t>
      </w:r>
      <w:r w:rsidRPr="00263F17">
        <w:rPr>
          <w:rFonts w:eastAsia="Times New Roman"/>
          <w:color w:val="000000"/>
          <w:sz w:val="23"/>
          <w:szCs w:val="23"/>
          <w:lang w:eastAsia="en-AU"/>
        </w:rPr>
        <w:tab/>
        <w:t>Schedule 1—delete "Australian Anchovy (</w:t>
      </w:r>
      <w:r w:rsidRPr="00263F17">
        <w:rPr>
          <w:rFonts w:eastAsia="Times New Roman"/>
          <w:i/>
          <w:iCs/>
          <w:color w:val="000000"/>
          <w:sz w:val="23"/>
          <w:szCs w:val="23"/>
          <w:lang w:eastAsia="en-AU"/>
        </w:rPr>
        <w:t>Engraulis australis</w:t>
      </w:r>
      <w:r w:rsidRPr="00263F17">
        <w:rPr>
          <w:rFonts w:eastAsia="Times New Roman"/>
          <w:color w:val="000000"/>
          <w:sz w:val="23"/>
          <w:szCs w:val="23"/>
          <w:lang w:eastAsia="en-AU"/>
        </w:rPr>
        <w:t>)"</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(5)</w:t>
      </w:r>
      <w:r w:rsidRPr="00263F17">
        <w:rPr>
          <w:rFonts w:eastAsia="Times New Roman"/>
          <w:color w:val="000000"/>
          <w:sz w:val="23"/>
          <w:szCs w:val="23"/>
          <w:lang w:eastAsia="en-AU"/>
        </w:rPr>
        <w:tab/>
        <w:t>Schedule 1—delete "Maray (</w:t>
      </w:r>
      <w:r w:rsidRPr="00263F17">
        <w:rPr>
          <w:rFonts w:eastAsia="Times New Roman"/>
          <w:i/>
          <w:iCs/>
          <w:color w:val="000000"/>
          <w:sz w:val="23"/>
          <w:szCs w:val="23"/>
          <w:lang w:eastAsia="en-AU"/>
        </w:rPr>
        <w:t>Etrumeus teres</w:t>
      </w:r>
      <w:r w:rsidRPr="00263F17">
        <w:rPr>
          <w:rFonts w:eastAsia="Times New Roman"/>
          <w:color w:val="000000"/>
          <w:sz w:val="23"/>
          <w:szCs w:val="23"/>
          <w:lang w:eastAsia="en-AU"/>
        </w:rPr>
        <w:t>)"</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(6)</w:t>
      </w:r>
      <w:r w:rsidRPr="00263F17">
        <w:rPr>
          <w:rFonts w:eastAsia="Times New Roman"/>
          <w:color w:val="000000"/>
          <w:sz w:val="23"/>
          <w:szCs w:val="23"/>
          <w:lang w:eastAsia="en-AU"/>
        </w:rPr>
        <w:tab/>
        <w:t>Schedule 1—delete "Australian Sardine (</w:t>
      </w:r>
      <w:r w:rsidRPr="00263F17">
        <w:rPr>
          <w:rFonts w:eastAsia="Times New Roman"/>
          <w:i/>
          <w:iCs/>
          <w:color w:val="000000"/>
          <w:sz w:val="23"/>
          <w:szCs w:val="23"/>
          <w:lang w:eastAsia="en-AU"/>
        </w:rPr>
        <w:t>Sardinops sagax</w:t>
      </w:r>
      <w:r w:rsidRPr="00263F17">
        <w:rPr>
          <w:rFonts w:eastAsia="Times New Roman"/>
          <w:color w:val="000000"/>
          <w:sz w:val="23"/>
          <w:szCs w:val="23"/>
          <w:lang w:eastAsia="en-AU"/>
        </w:rPr>
        <w:t>)"</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(7)</w:t>
      </w:r>
      <w:r w:rsidRPr="00263F17">
        <w:rPr>
          <w:rFonts w:eastAsia="Times New Roman"/>
          <w:color w:val="000000"/>
          <w:sz w:val="23"/>
          <w:szCs w:val="23"/>
          <w:lang w:eastAsia="en-AU"/>
        </w:rPr>
        <w:tab/>
        <w:t>Schedule 1—delete "Blue Sprat (</w:t>
      </w:r>
      <w:r w:rsidRPr="00263F17">
        <w:rPr>
          <w:rFonts w:eastAsia="Times New Roman"/>
          <w:i/>
          <w:iCs/>
          <w:color w:val="000000"/>
          <w:sz w:val="23"/>
          <w:szCs w:val="23"/>
          <w:lang w:eastAsia="en-AU"/>
        </w:rPr>
        <w:t>Spratelloides robustus</w:t>
      </w:r>
      <w:r w:rsidRPr="00263F17">
        <w:rPr>
          <w:rFonts w:eastAsia="Times New Roman"/>
          <w:color w:val="000000"/>
          <w:sz w:val="23"/>
          <w:szCs w:val="23"/>
          <w:lang w:eastAsia="en-AU"/>
        </w:rPr>
        <w:t>)"</w:t>
      </w:r>
    </w:p>
    <w:p w:rsidR="00263F17" w:rsidRPr="00263F17" w:rsidRDefault="00263F17" w:rsidP="00263F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(8)</w:t>
      </w:r>
      <w:r w:rsidRPr="00263F17">
        <w:rPr>
          <w:rFonts w:eastAsia="Times New Roman"/>
          <w:color w:val="000000"/>
          <w:sz w:val="23"/>
          <w:szCs w:val="23"/>
          <w:lang w:eastAsia="en-AU"/>
        </w:rPr>
        <w:tab/>
        <w:t>Schedule 1—delete "Sandy Sprat (</w:t>
      </w:r>
      <w:r w:rsidRPr="00263F17">
        <w:rPr>
          <w:rFonts w:eastAsia="Times New Roman"/>
          <w:i/>
          <w:iCs/>
          <w:color w:val="000000"/>
          <w:sz w:val="23"/>
          <w:szCs w:val="23"/>
          <w:lang w:eastAsia="en-AU"/>
        </w:rPr>
        <w:t>Hyperlophus vittatus</w:t>
      </w:r>
      <w:r w:rsidRPr="00263F17">
        <w:rPr>
          <w:rFonts w:eastAsia="Times New Roman"/>
          <w:color w:val="000000"/>
          <w:sz w:val="23"/>
          <w:szCs w:val="23"/>
          <w:lang w:eastAsia="en-AU"/>
        </w:rPr>
        <w:t>)"</w:t>
      </w:r>
    </w:p>
    <w:p w:rsidR="00263F17" w:rsidRPr="00263F17" w:rsidRDefault="00263F17" w:rsidP="00263F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63F17">
        <w:rPr>
          <w:rFonts w:eastAsia="Times New Roman"/>
          <w:color w:val="000000"/>
          <w:sz w:val="23"/>
          <w:szCs w:val="23"/>
          <w:lang w:eastAsia="en-AU"/>
        </w:rPr>
        <w:tab/>
        <w:t>(9)</w:t>
      </w:r>
      <w:r w:rsidRPr="00263F17">
        <w:rPr>
          <w:rFonts w:eastAsia="Times New Roman"/>
          <w:color w:val="000000"/>
          <w:sz w:val="23"/>
          <w:szCs w:val="23"/>
          <w:lang w:eastAsia="en-AU"/>
        </w:rPr>
        <w:tab/>
        <w:t>Schedule 1—after "Skate of all species (Class Elasmobranchii)" insert:</w:t>
      </w:r>
    </w:p>
    <w:p w:rsidR="00263F17" w:rsidRPr="00263F17" w:rsidRDefault="00263F17" w:rsidP="00263F17">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263F17">
        <w:rPr>
          <w:rFonts w:eastAsia="Times New Roman"/>
          <w:b/>
          <w:bCs/>
          <w:color w:val="000000"/>
          <w:sz w:val="32"/>
          <w:szCs w:val="32"/>
          <w:lang w:eastAsia="en-AU"/>
        </w:rPr>
        <w:t>Part 2—Aquatic resources prescribed for the purposes of regulation 4(2)(b)</w:t>
      </w:r>
    </w:p>
    <w:p w:rsidR="00263F17" w:rsidRPr="00263F17" w:rsidRDefault="00263F17" w:rsidP="00263F17">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199"/>
      </w:tblGrid>
      <w:tr w:rsidR="00263F17" w:rsidRPr="00263F17" w:rsidTr="00FD6FA5">
        <w:tc>
          <w:tcPr>
            <w:tcW w:w="7199" w:type="dxa"/>
            <w:tcBorders>
              <w:top w:val="nil"/>
              <w:left w:val="nil"/>
              <w:bottom w:val="nil"/>
              <w:right w:val="nil"/>
            </w:tcBorders>
            <w:vAlign w:val="center"/>
          </w:tcPr>
          <w:p w:rsidR="00263F17" w:rsidRPr="00263F17" w:rsidRDefault="00263F17" w:rsidP="00263F17">
            <w:pPr>
              <w:keepNext/>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b/>
                <w:bCs/>
                <w:color w:val="000000"/>
                <w:sz w:val="20"/>
                <w:szCs w:val="20"/>
                <w:lang w:eastAsia="en-AU"/>
              </w:rPr>
              <w:t>Molluscs</w:t>
            </w:r>
          </w:p>
        </w:tc>
      </w:tr>
      <w:tr w:rsidR="00263F17" w:rsidRPr="00263F17" w:rsidTr="00FD6FA5">
        <w:tc>
          <w:tcPr>
            <w:tcW w:w="7199" w:type="dxa"/>
            <w:tcBorders>
              <w:top w:val="nil"/>
              <w:left w:val="nil"/>
              <w:bottom w:val="nil"/>
              <w:right w:val="nil"/>
            </w:tcBorders>
            <w:vAlign w:val="center"/>
          </w:tcPr>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Razorfish (</w:t>
            </w:r>
            <w:r w:rsidRPr="00263F17">
              <w:rPr>
                <w:rFonts w:eastAsia="Times New Roman"/>
                <w:i/>
                <w:iCs/>
                <w:color w:val="000000"/>
                <w:sz w:val="20"/>
                <w:szCs w:val="20"/>
                <w:lang w:eastAsia="en-AU"/>
              </w:rPr>
              <w:t>Pinna bicolor</w:t>
            </w:r>
            <w:r w:rsidRPr="00263F17">
              <w:rPr>
                <w:rFonts w:eastAsia="Times New Roman"/>
                <w:color w:val="000000"/>
                <w:sz w:val="20"/>
                <w:szCs w:val="20"/>
                <w:lang w:eastAsia="en-AU"/>
              </w:rPr>
              <w:t>)</w:t>
            </w:r>
          </w:p>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Vongole</w:t>
            </w:r>
          </w:p>
        </w:tc>
      </w:tr>
      <w:tr w:rsidR="00263F17" w:rsidRPr="00263F17" w:rsidTr="00FD6FA5">
        <w:tc>
          <w:tcPr>
            <w:tcW w:w="7199" w:type="dxa"/>
            <w:tcBorders>
              <w:top w:val="nil"/>
              <w:left w:val="nil"/>
              <w:bottom w:val="nil"/>
              <w:right w:val="nil"/>
            </w:tcBorders>
            <w:vAlign w:val="center"/>
          </w:tcPr>
          <w:p w:rsidR="00263F17" w:rsidRPr="00263F17" w:rsidRDefault="00263F17" w:rsidP="00263F17">
            <w:pPr>
              <w:keepNext/>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b/>
                <w:bCs/>
                <w:color w:val="000000"/>
                <w:sz w:val="20"/>
                <w:szCs w:val="20"/>
                <w:lang w:eastAsia="en-AU"/>
              </w:rPr>
              <w:t>Scalefish</w:t>
            </w:r>
          </w:p>
        </w:tc>
      </w:tr>
      <w:tr w:rsidR="00263F17" w:rsidRPr="00263F17" w:rsidTr="00FD6FA5">
        <w:tc>
          <w:tcPr>
            <w:tcW w:w="7199" w:type="dxa"/>
            <w:tcBorders>
              <w:top w:val="nil"/>
              <w:left w:val="nil"/>
              <w:bottom w:val="nil"/>
              <w:right w:val="nil"/>
            </w:tcBorders>
            <w:vAlign w:val="center"/>
          </w:tcPr>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Australian Anchovy (</w:t>
            </w:r>
            <w:r w:rsidRPr="00263F17">
              <w:rPr>
                <w:rFonts w:eastAsia="Times New Roman"/>
                <w:i/>
                <w:iCs/>
                <w:color w:val="000000"/>
                <w:sz w:val="20"/>
                <w:szCs w:val="20"/>
                <w:lang w:eastAsia="en-AU"/>
              </w:rPr>
              <w:t>Engraulis australis</w:t>
            </w:r>
            <w:r w:rsidRPr="00263F17">
              <w:rPr>
                <w:rFonts w:eastAsia="Times New Roman"/>
                <w:color w:val="000000"/>
                <w:sz w:val="20"/>
                <w:szCs w:val="20"/>
                <w:lang w:eastAsia="en-AU"/>
              </w:rPr>
              <w:t>)</w:t>
            </w:r>
          </w:p>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Maray (</w:t>
            </w:r>
            <w:r w:rsidRPr="00263F17">
              <w:rPr>
                <w:rFonts w:eastAsia="Times New Roman"/>
                <w:i/>
                <w:iCs/>
                <w:color w:val="000000"/>
                <w:sz w:val="20"/>
                <w:szCs w:val="20"/>
                <w:lang w:eastAsia="en-AU"/>
              </w:rPr>
              <w:t>Etrumeus teres</w:t>
            </w:r>
            <w:r w:rsidRPr="00263F17">
              <w:rPr>
                <w:rFonts w:eastAsia="Times New Roman"/>
                <w:color w:val="000000"/>
                <w:sz w:val="20"/>
                <w:szCs w:val="20"/>
                <w:lang w:eastAsia="en-AU"/>
              </w:rPr>
              <w:t>)</w:t>
            </w:r>
          </w:p>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Australian Sardine (</w:t>
            </w:r>
            <w:r w:rsidRPr="00263F17">
              <w:rPr>
                <w:rFonts w:eastAsia="Times New Roman"/>
                <w:i/>
                <w:iCs/>
                <w:color w:val="000000"/>
                <w:sz w:val="20"/>
                <w:szCs w:val="20"/>
                <w:lang w:eastAsia="en-AU"/>
              </w:rPr>
              <w:t>Sardinops sagax</w:t>
            </w:r>
            <w:r w:rsidRPr="00263F17">
              <w:rPr>
                <w:rFonts w:eastAsia="Times New Roman"/>
                <w:color w:val="000000"/>
                <w:sz w:val="20"/>
                <w:szCs w:val="20"/>
                <w:lang w:eastAsia="en-AU"/>
              </w:rPr>
              <w:t>)</w:t>
            </w:r>
          </w:p>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Blue Sprat (</w:t>
            </w:r>
            <w:r w:rsidRPr="00263F17">
              <w:rPr>
                <w:rFonts w:eastAsia="Times New Roman"/>
                <w:i/>
                <w:iCs/>
                <w:color w:val="000000"/>
                <w:sz w:val="20"/>
                <w:szCs w:val="20"/>
                <w:lang w:eastAsia="en-AU"/>
              </w:rPr>
              <w:t>Spratelloides robustus</w:t>
            </w:r>
            <w:r w:rsidRPr="00263F17">
              <w:rPr>
                <w:rFonts w:eastAsia="Times New Roman"/>
                <w:color w:val="000000"/>
                <w:sz w:val="20"/>
                <w:szCs w:val="20"/>
                <w:lang w:eastAsia="en-AU"/>
              </w:rPr>
              <w:t>)</w:t>
            </w:r>
          </w:p>
          <w:p w:rsidR="00263F17" w:rsidRPr="00263F17" w:rsidRDefault="00263F17" w:rsidP="00263F17">
            <w:pPr>
              <w:keepLines/>
              <w:autoSpaceDE w:val="0"/>
              <w:autoSpaceDN w:val="0"/>
              <w:adjustRightInd w:val="0"/>
              <w:spacing w:before="120" w:after="0" w:line="240" w:lineRule="auto"/>
              <w:jc w:val="left"/>
              <w:rPr>
                <w:rFonts w:eastAsia="Times New Roman"/>
                <w:color w:val="000000"/>
                <w:sz w:val="20"/>
                <w:szCs w:val="20"/>
                <w:lang w:eastAsia="en-AU"/>
              </w:rPr>
            </w:pPr>
            <w:r w:rsidRPr="00263F17">
              <w:rPr>
                <w:rFonts w:eastAsia="Times New Roman"/>
                <w:color w:val="000000"/>
                <w:sz w:val="20"/>
                <w:szCs w:val="20"/>
                <w:lang w:eastAsia="en-AU"/>
              </w:rPr>
              <w:t>Sandy Sprat (</w:t>
            </w:r>
            <w:r w:rsidRPr="00263F17">
              <w:rPr>
                <w:rFonts w:eastAsia="Times New Roman"/>
                <w:i/>
                <w:iCs/>
                <w:color w:val="000000"/>
                <w:sz w:val="20"/>
                <w:szCs w:val="20"/>
                <w:lang w:eastAsia="en-AU"/>
              </w:rPr>
              <w:t>Hyperlophus vittatus</w:t>
            </w:r>
            <w:r w:rsidRPr="00263F17">
              <w:rPr>
                <w:rFonts w:eastAsia="Times New Roman"/>
                <w:color w:val="000000"/>
                <w:sz w:val="20"/>
                <w:szCs w:val="20"/>
                <w:lang w:eastAsia="en-AU"/>
              </w:rPr>
              <w:t>)</w:t>
            </w:r>
          </w:p>
        </w:tc>
      </w:tr>
    </w:tbl>
    <w:p w:rsidR="00263F17" w:rsidRPr="00263F17" w:rsidRDefault="00263F17" w:rsidP="00263F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1" w:name="Elkera_Print_TOC55"/>
      <w:bookmarkStart w:id="142" w:name="Elkera_Print_BK55"/>
      <w:r w:rsidRPr="00263F17">
        <w:rPr>
          <w:rFonts w:eastAsia="Times New Roman"/>
          <w:b/>
          <w:bCs/>
          <w:color w:val="000000"/>
          <w:sz w:val="26"/>
          <w:szCs w:val="26"/>
          <w:lang w:eastAsia="en-AU"/>
        </w:rPr>
        <w:t>39—Revocation of Schedule 2</w:t>
      </w:r>
      <w:bookmarkEnd w:id="141"/>
      <w:bookmarkEnd w:id="142"/>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63F17">
        <w:rPr>
          <w:rFonts w:eastAsia="Times New Roman"/>
          <w:color w:val="000000"/>
          <w:sz w:val="23"/>
          <w:szCs w:val="23"/>
          <w:lang w:eastAsia="en-AU"/>
        </w:rPr>
        <w:t>Schedule 2—delete the Schedule</w:t>
      </w:r>
    </w:p>
    <w:p w:rsidR="00263F17" w:rsidRPr="00263F17" w:rsidRDefault="00263F17" w:rsidP="00263F1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63F17">
        <w:rPr>
          <w:rFonts w:eastAsia="Times New Roman"/>
          <w:b/>
          <w:bCs/>
          <w:color w:val="000000"/>
          <w:sz w:val="20"/>
          <w:szCs w:val="20"/>
          <w:lang w:eastAsia="en-AU"/>
        </w:rPr>
        <w:t>Note—</w:t>
      </w:r>
    </w:p>
    <w:p w:rsidR="00263F17" w:rsidRPr="00263F17" w:rsidRDefault="00263F17" w:rsidP="00263F17">
      <w:pPr>
        <w:keepLines/>
        <w:autoSpaceDE w:val="0"/>
        <w:autoSpaceDN w:val="0"/>
        <w:adjustRightInd w:val="0"/>
        <w:spacing w:before="120" w:after="0" w:line="240" w:lineRule="auto"/>
        <w:ind w:left="794"/>
        <w:jc w:val="left"/>
        <w:rPr>
          <w:rFonts w:eastAsia="Times New Roman"/>
          <w:color w:val="000000"/>
          <w:sz w:val="20"/>
          <w:szCs w:val="20"/>
          <w:lang w:eastAsia="en-AU"/>
        </w:rPr>
      </w:pPr>
      <w:r w:rsidRPr="00263F17">
        <w:rPr>
          <w:rFonts w:eastAsia="Times New Roman"/>
          <w:color w:val="000000"/>
          <w:sz w:val="20"/>
          <w:szCs w:val="20"/>
          <w:lang w:eastAsia="en-AU"/>
        </w:rPr>
        <w:t xml:space="preserve">As required by section 10AA(2) of the </w:t>
      </w:r>
      <w:hyperlink r:id="rId43" w:history="1">
        <w:r w:rsidRPr="00263F17">
          <w:rPr>
            <w:rFonts w:eastAsia="Times New Roman"/>
            <w:i/>
            <w:iCs/>
            <w:color w:val="000000"/>
            <w:sz w:val="20"/>
            <w:szCs w:val="20"/>
            <w:lang w:eastAsia="en-AU"/>
          </w:rPr>
          <w:t>Subordinate Legislation Act 1978</w:t>
        </w:r>
      </w:hyperlink>
      <w:r w:rsidRPr="00263F1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63F17" w:rsidRPr="00263F17" w:rsidRDefault="00263F17" w:rsidP="00263F1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63F17">
        <w:rPr>
          <w:rFonts w:eastAsia="Times New Roman"/>
          <w:b/>
          <w:bCs/>
          <w:color w:val="000000"/>
          <w:sz w:val="26"/>
          <w:szCs w:val="26"/>
          <w:lang w:eastAsia="en-AU"/>
        </w:rPr>
        <w:t>Made by the Governor</w:t>
      </w:r>
    </w:p>
    <w:p w:rsidR="00263F17" w:rsidRPr="00263F17" w:rsidRDefault="00263F17" w:rsidP="00263F17">
      <w:pPr>
        <w:keepNext/>
        <w:keepLines/>
        <w:autoSpaceDE w:val="0"/>
        <w:autoSpaceDN w:val="0"/>
        <w:adjustRightInd w:val="0"/>
        <w:spacing w:before="120" w:after="0" w:line="240" w:lineRule="auto"/>
        <w:jc w:val="left"/>
        <w:rPr>
          <w:rFonts w:eastAsia="Times New Roman"/>
          <w:color w:val="000000"/>
          <w:sz w:val="23"/>
          <w:szCs w:val="23"/>
          <w:lang w:eastAsia="en-AU"/>
        </w:rPr>
      </w:pPr>
      <w:r w:rsidRPr="00263F17">
        <w:rPr>
          <w:rFonts w:eastAsia="Times New Roman"/>
          <w:color w:val="000000"/>
          <w:sz w:val="23"/>
          <w:szCs w:val="23"/>
          <w:lang w:eastAsia="en-AU"/>
        </w:rPr>
        <w:t>with the advice and consent of the Executive Council</w:t>
      </w:r>
    </w:p>
    <w:p w:rsidR="00263F17" w:rsidRPr="00263F17" w:rsidRDefault="00263F17" w:rsidP="00263F17">
      <w:pPr>
        <w:keepNext/>
        <w:keepLines/>
        <w:autoSpaceDE w:val="0"/>
        <w:autoSpaceDN w:val="0"/>
        <w:adjustRightInd w:val="0"/>
        <w:spacing w:after="0" w:line="240" w:lineRule="auto"/>
        <w:jc w:val="left"/>
        <w:rPr>
          <w:rFonts w:eastAsia="Times New Roman"/>
          <w:color w:val="000000"/>
          <w:sz w:val="23"/>
          <w:szCs w:val="23"/>
          <w:lang w:eastAsia="en-AU"/>
        </w:rPr>
      </w:pPr>
      <w:r w:rsidRPr="00263F17">
        <w:rPr>
          <w:rFonts w:eastAsia="Times New Roman"/>
          <w:color w:val="000000"/>
          <w:sz w:val="23"/>
          <w:szCs w:val="23"/>
          <w:lang w:eastAsia="en-AU"/>
        </w:rPr>
        <w:t>on 24 June 2021</w:t>
      </w:r>
    </w:p>
    <w:p w:rsidR="00263F17" w:rsidRPr="00263F17" w:rsidRDefault="00263F17" w:rsidP="00263F17">
      <w:pPr>
        <w:keepNext/>
        <w:keepLines/>
        <w:autoSpaceDE w:val="0"/>
        <w:autoSpaceDN w:val="0"/>
        <w:adjustRightInd w:val="0"/>
        <w:spacing w:before="120" w:after="0" w:line="240" w:lineRule="auto"/>
        <w:jc w:val="left"/>
        <w:rPr>
          <w:rFonts w:eastAsia="Times New Roman"/>
          <w:color w:val="000000"/>
          <w:sz w:val="23"/>
          <w:szCs w:val="23"/>
          <w:lang w:eastAsia="en-AU"/>
        </w:rPr>
      </w:pPr>
      <w:r w:rsidRPr="00263F17">
        <w:rPr>
          <w:rFonts w:eastAsia="Times New Roman"/>
          <w:color w:val="000000"/>
          <w:sz w:val="23"/>
          <w:szCs w:val="23"/>
          <w:lang w:eastAsia="en-AU"/>
        </w:rPr>
        <w:t>No 87 of 2021</w:t>
      </w:r>
    </w:p>
    <w:p w:rsidR="00263F17" w:rsidRDefault="00263F17">
      <w:pPr>
        <w:spacing w:after="0" w:line="240" w:lineRule="auto"/>
        <w:jc w:val="left"/>
      </w:pPr>
    </w:p>
    <w:p w:rsidR="008C1645" w:rsidRDefault="008C1645">
      <w:pPr>
        <w:spacing w:after="0" w:line="240" w:lineRule="auto"/>
        <w:jc w:val="left"/>
        <w:rPr>
          <w:rFonts w:eastAsia="Times New Roman"/>
          <w:szCs w:val="17"/>
        </w:rPr>
      </w:pPr>
      <w:r>
        <w:br w:type="page"/>
      </w:r>
    </w:p>
    <w:p w:rsidR="00347B61" w:rsidRDefault="00347B61" w:rsidP="00A27A06">
      <w:pPr>
        <w:pStyle w:val="RegSpace"/>
      </w:pPr>
    </w:p>
    <w:p w:rsidR="00A27A06" w:rsidRPr="00A27A06" w:rsidRDefault="00A27A06" w:rsidP="00A27A06">
      <w:pPr>
        <w:keepLines/>
        <w:autoSpaceDE w:val="0"/>
        <w:autoSpaceDN w:val="0"/>
        <w:adjustRightInd w:val="0"/>
        <w:spacing w:before="240" w:after="0" w:line="240" w:lineRule="auto"/>
        <w:jc w:val="left"/>
        <w:rPr>
          <w:rFonts w:eastAsia="Times New Roman"/>
          <w:color w:val="000000"/>
          <w:sz w:val="28"/>
          <w:szCs w:val="28"/>
          <w:lang w:eastAsia="en-AU"/>
        </w:rPr>
      </w:pPr>
      <w:r w:rsidRPr="00A27A06">
        <w:rPr>
          <w:rFonts w:eastAsia="Times New Roman"/>
          <w:color w:val="000000"/>
          <w:sz w:val="28"/>
          <w:szCs w:val="28"/>
          <w:lang w:eastAsia="en-AU"/>
        </w:rPr>
        <w:t>South Australia</w:t>
      </w:r>
    </w:p>
    <w:p w:rsidR="00A27A06" w:rsidRPr="00A27A06" w:rsidRDefault="00A27A06" w:rsidP="005E494B">
      <w:pPr>
        <w:pStyle w:val="Heading3"/>
        <w:rPr>
          <w:lang w:eastAsia="en-AU"/>
        </w:rPr>
      </w:pPr>
      <w:bookmarkStart w:id="143" w:name="_Toc75425756"/>
      <w:r w:rsidRPr="00A27A06">
        <w:rPr>
          <w:lang w:eastAsia="en-AU"/>
        </w:rPr>
        <w:t>Fisheries Management (Rock Lobster Fisheries) (Marine Scalefish Fishery Reform) Variation Regulations 2021</w:t>
      </w:r>
      <w:bookmarkEnd w:id="143"/>
    </w:p>
    <w:p w:rsidR="00A27A06" w:rsidRPr="00A27A06" w:rsidRDefault="00A27A06" w:rsidP="00A27A06">
      <w:pPr>
        <w:keepLines/>
        <w:autoSpaceDE w:val="0"/>
        <w:autoSpaceDN w:val="0"/>
        <w:adjustRightInd w:val="0"/>
        <w:spacing w:before="80" w:after="240" w:line="240" w:lineRule="auto"/>
        <w:jc w:val="left"/>
        <w:rPr>
          <w:rFonts w:eastAsia="Times New Roman"/>
          <w:color w:val="000000"/>
          <w:sz w:val="24"/>
          <w:szCs w:val="24"/>
          <w:lang w:eastAsia="en-AU"/>
        </w:rPr>
      </w:pPr>
      <w:r w:rsidRPr="00A27A06">
        <w:rPr>
          <w:rFonts w:eastAsia="Times New Roman"/>
          <w:color w:val="000000"/>
          <w:sz w:val="24"/>
          <w:szCs w:val="24"/>
          <w:lang w:eastAsia="en-AU"/>
        </w:rPr>
        <w:t xml:space="preserve">under the </w:t>
      </w:r>
      <w:r w:rsidRPr="00A27A06">
        <w:rPr>
          <w:rFonts w:eastAsia="Times New Roman"/>
          <w:i/>
          <w:iCs/>
          <w:color w:val="000000"/>
          <w:sz w:val="24"/>
          <w:szCs w:val="24"/>
          <w:lang w:eastAsia="en-AU"/>
        </w:rPr>
        <w:t>Fisheries Management Act 2007</w:t>
      </w:r>
    </w:p>
    <w:p w:rsidR="00A27A06" w:rsidRPr="00A27A06" w:rsidRDefault="00A27A06" w:rsidP="00A27A0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27A06" w:rsidRPr="00A27A06" w:rsidRDefault="00A27A06" w:rsidP="00A27A06">
      <w:pPr>
        <w:keepLines/>
        <w:autoSpaceDE w:val="0"/>
        <w:autoSpaceDN w:val="0"/>
        <w:adjustRightInd w:val="0"/>
        <w:spacing w:before="120" w:after="0" w:line="240" w:lineRule="auto"/>
        <w:jc w:val="left"/>
        <w:rPr>
          <w:rFonts w:eastAsia="Times New Roman"/>
          <w:b/>
          <w:bCs/>
          <w:color w:val="000000"/>
          <w:sz w:val="32"/>
          <w:szCs w:val="32"/>
          <w:lang w:eastAsia="en-AU"/>
        </w:rPr>
      </w:pPr>
      <w:r w:rsidRPr="00A27A06">
        <w:rPr>
          <w:rFonts w:eastAsia="Times New Roman"/>
          <w:b/>
          <w:bCs/>
          <w:color w:val="000000"/>
          <w:sz w:val="32"/>
          <w:szCs w:val="32"/>
          <w:lang w:eastAsia="en-AU"/>
        </w:rPr>
        <w:t>Contents</w:t>
      </w:r>
    </w:p>
    <w:p w:rsidR="00A27A06" w:rsidRPr="00A27A06" w:rsidRDefault="0005076C" w:rsidP="00A27A0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27A06" w:rsidRPr="00A27A06">
          <w:rPr>
            <w:rFonts w:eastAsia="Times New Roman"/>
            <w:color w:val="000000"/>
            <w:sz w:val="28"/>
            <w:szCs w:val="28"/>
            <w:lang w:eastAsia="en-AU"/>
          </w:rPr>
          <w:t>Part 1—Preliminary</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27A06" w:rsidRPr="00A27A06">
          <w:rPr>
            <w:rFonts w:eastAsia="Times New Roman"/>
            <w:color w:val="000000"/>
            <w:sz w:val="22"/>
            <w:lang w:eastAsia="en-AU"/>
          </w:rPr>
          <w:t>1</w:t>
        </w:r>
        <w:r w:rsidR="00A27A06" w:rsidRPr="00A27A06">
          <w:rPr>
            <w:rFonts w:eastAsia="Times New Roman"/>
            <w:color w:val="000000"/>
            <w:sz w:val="22"/>
            <w:lang w:eastAsia="en-AU"/>
          </w:rPr>
          <w:tab/>
          <w:t>Short title</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27A06" w:rsidRPr="00A27A06">
          <w:rPr>
            <w:rFonts w:eastAsia="Times New Roman"/>
            <w:color w:val="000000"/>
            <w:sz w:val="22"/>
            <w:lang w:eastAsia="en-AU"/>
          </w:rPr>
          <w:t>2</w:t>
        </w:r>
        <w:r w:rsidR="00A27A06" w:rsidRPr="00A27A06">
          <w:rPr>
            <w:rFonts w:eastAsia="Times New Roman"/>
            <w:color w:val="000000"/>
            <w:sz w:val="22"/>
            <w:lang w:eastAsia="en-AU"/>
          </w:rPr>
          <w:tab/>
          <w:t>Commencement</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27A06" w:rsidRPr="00A27A06">
          <w:rPr>
            <w:rFonts w:eastAsia="Times New Roman"/>
            <w:color w:val="000000"/>
            <w:sz w:val="22"/>
            <w:lang w:eastAsia="en-AU"/>
          </w:rPr>
          <w:t>3</w:t>
        </w:r>
        <w:r w:rsidR="00A27A06" w:rsidRPr="00A27A06">
          <w:rPr>
            <w:rFonts w:eastAsia="Times New Roman"/>
            <w:color w:val="000000"/>
            <w:sz w:val="22"/>
            <w:lang w:eastAsia="en-AU"/>
          </w:rPr>
          <w:tab/>
          <w:t>Variation provisions</w:t>
        </w:r>
      </w:hyperlink>
    </w:p>
    <w:p w:rsidR="00A27A06" w:rsidRPr="00A27A06" w:rsidRDefault="0005076C" w:rsidP="00A27A0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27A06" w:rsidRPr="00A27A06">
          <w:rPr>
            <w:rFonts w:eastAsia="Times New Roman"/>
            <w:color w:val="000000"/>
            <w:sz w:val="28"/>
            <w:szCs w:val="28"/>
            <w:lang w:eastAsia="en-AU"/>
          </w:rPr>
          <w:t xml:space="preserve">Part 2—Variation of </w:t>
        </w:r>
        <w:r w:rsidR="00A27A06" w:rsidRPr="00A27A06">
          <w:rPr>
            <w:rFonts w:eastAsia="Times New Roman"/>
            <w:i/>
            <w:iCs/>
            <w:color w:val="000000"/>
            <w:sz w:val="28"/>
            <w:szCs w:val="28"/>
            <w:lang w:eastAsia="en-AU"/>
          </w:rPr>
          <w:t>Fisheries Management (Rock Lobster Fisheries) Regulations 2017</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27A06" w:rsidRPr="00A27A06">
          <w:rPr>
            <w:rFonts w:eastAsia="Times New Roman"/>
            <w:color w:val="000000"/>
            <w:sz w:val="22"/>
            <w:lang w:eastAsia="en-AU"/>
          </w:rPr>
          <w:t>4</w:t>
        </w:r>
        <w:r w:rsidR="00A27A06" w:rsidRPr="00A27A06">
          <w:rPr>
            <w:rFonts w:eastAsia="Times New Roman"/>
            <w:color w:val="000000"/>
            <w:sz w:val="22"/>
            <w:lang w:eastAsia="en-AU"/>
          </w:rPr>
          <w:tab/>
          <w:t>Variation of regulation 3—Interpretation</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A27A06" w:rsidRPr="00A27A06">
          <w:rPr>
            <w:rFonts w:eastAsia="Times New Roman"/>
            <w:color w:val="000000"/>
            <w:sz w:val="22"/>
            <w:lang w:eastAsia="en-AU"/>
          </w:rPr>
          <w:t>5</w:t>
        </w:r>
        <w:r w:rsidR="00A27A06" w:rsidRPr="00A27A06">
          <w:rPr>
            <w:rFonts w:eastAsia="Times New Roman"/>
            <w:color w:val="000000"/>
            <w:sz w:val="22"/>
            <w:lang w:eastAsia="en-AU"/>
          </w:rPr>
          <w:tab/>
          <w:t>Variation of regulation 4—Constitution of fisheries</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A27A06" w:rsidRPr="00A27A06">
          <w:rPr>
            <w:rFonts w:eastAsia="Times New Roman"/>
            <w:color w:val="000000"/>
            <w:sz w:val="22"/>
            <w:lang w:eastAsia="en-AU"/>
          </w:rPr>
          <w:t>6</w:t>
        </w:r>
        <w:r w:rsidR="00A27A06" w:rsidRPr="00A27A06">
          <w:rPr>
            <w:rFonts w:eastAsia="Times New Roman"/>
            <w:color w:val="000000"/>
            <w:sz w:val="22"/>
            <w:lang w:eastAsia="en-AU"/>
          </w:rPr>
          <w:tab/>
          <w:t>Revocation of regulation 13</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A27A06" w:rsidRPr="00A27A06">
          <w:rPr>
            <w:rFonts w:eastAsia="Times New Roman"/>
            <w:color w:val="000000"/>
            <w:sz w:val="22"/>
            <w:lang w:eastAsia="en-AU"/>
          </w:rPr>
          <w:t>7</w:t>
        </w:r>
        <w:r w:rsidR="00A27A06" w:rsidRPr="00A27A06">
          <w:rPr>
            <w:rFonts w:eastAsia="Times New Roman"/>
            <w:color w:val="000000"/>
            <w:sz w:val="22"/>
            <w:lang w:eastAsia="en-AU"/>
          </w:rPr>
          <w:tab/>
          <w:t>Insertion of regulations 17A to 17E</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A27A06" w:rsidRPr="00A27A06">
          <w:rPr>
            <w:rFonts w:eastAsia="Times New Roman"/>
            <w:color w:val="000000"/>
            <w:sz w:val="18"/>
            <w:szCs w:val="18"/>
            <w:lang w:eastAsia="en-AU"/>
          </w:rPr>
          <w:t>17A</w:t>
        </w:r>
        <w:r w:rsidR="00A27A06" w:rsidRPr="00A27A06">
          <w:rPr>
            <w:rFonts w:eastAsia="Times New Roman"/>
            <w:color w:val="000000"/>
            <w:sz w:val="18"/>
            <w:szCs w:val="18"/>
            <w:lang w:eastAsia="en-AU"/>
          </w:rPr>
          <w:tab/>
          <w:t>Individual King George whiting catch quota system</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1" w:history="1">
        <w:r w:rsidR="00A27A06" w:rsidRPr="00A27A06">
          <w:rPr>
            <w:rFonts w:eastAsia="Times New Roman"/>
            <w:color w:val="000000"/>
            <w:sz w:val="18"/>
            <w:szCs w:val="18"/>
            <w:lang w:eastAsia="en-AU"/>
          </w:rPr>
          <w:t>17B</w:t>
        </w:r>
        <w:r w:rsidR="00A27A06" w:rsidRPr="00A27A06">
          <w:rPr>
            <w:rFonts w:eastAsia="Times New Roman"/>
            <w:color w:val="000000"/>
            <w:sz w:val="18"/>
            <w:szCs w:val="18"/>
            <w:lang w:eastAsia="en-AU"/>
          </w:rPr>
          <w:tab/>
          <w:t>Individual snapper catch quota system</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00A27A06" w:rsidRPr="00A27A06">
          <w:rPr>
            <w:rFonts w:eastAsia="Times New Roman"/>
            <w:color w:val="000000"/>
            <w:sz w:val="18"/>
            <w:szCs w:val="18"/>
            <w:lang w:eastAsia="en-AU"/>
          </w:rPr>
          <w:t>17C</w:t>
        </w:r>
        <w:r w:rsidR="00A27A06" w:rsidRPr="00A27A06">
          <w:rPr>
            <w:rFonts w:eastAsia="Times New Roman"/>
            <w:color w:val="000000"/>
            <w:sz w:val="18"/>
            <w:szCs w:val="18"/>
            <w:lang w:eastAsia="en-AU"/>
          </w:rPr>
          <w:tab/>
          <w:t>Individual southern calamari catch quota system</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3" w:history="1">
        <w:r w:rsidR="00A27A06" w:rsidRPr="00A27A06">
          <w:rPr>
            <w:rFonts w:eastAsia="Times New Roman"/>
            <w:color w:val="000000"/>
            <w:sz w:val="18"/>
            <w:szCs w:val="18"/>
            <w:lang w:eastAsia="en-AU"/>
          </w:rPr>
          <w:t>17D</w:t>
        </w:r>
        <w:r w:rsidR="00A27A06" w:rsidRPr="00A27A06">
          <w:rPr>
            <w:rFonts w:eastAsia="Times New Roman"/>
            <w:color w:val="000000"/>
            <w:sz w:val="18"/>
            <w:szCs w:val="18"/>
            <w:lang w:eastAsia="en-AU"/>
          </w:rPr>
          <w:tab/>
          <w:t>Individual southern garfish catch quota system</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33c83b88_de85_4f24_b4c4_47a833a645" w:history="1">
        <w:r w:rsidR="00A27A06" w:rsidRPr="00A27A06">
          <w:rPr>
            <w:rFonts w:eastAsia="Times New Roman"/>
            <w:color w:val="000000"/>
            <w:sz w:val="18"/>
            <w:szCs w:val="18"/>
            <w:lang w:eastAsia="en-AU"/>
          </w:rPr>
          <w:t>17E</w:t>
        </w:r>
        <w:r w:rsidR="00A27A06" w:rsidRPr="00A27A06">
          <w:rPr>
            <w:rFonts w:eastAsia="Times New Roman"/>
            <w:color w:val="000000"/>
            <w:sz w:val="18"/>
            <w:szCs w:val="18"/>
            <w:lang w:eastAsia="en-AU"/>
          </w:rPr>
          <w:tab/>
          <w:t>Restrictions on taking King George whiting, snapper, southern calamari and southern garfish</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A27A06" w:rsidRPr="00A27A06">
          <w:rPr>
            <w:rFonts w:eastAsia="Times New Roman"/>
            <w:color w:val="000000"/>
            <w:sz w:val="22"/>
            <w:lang w:eastAsia="en-AU"/>
          </w:rPr>
          <w:t>8</w:t>
        </w:r>
        <w:r w:rsidR="00A27A06" w:rsidRPr="00A27A06">
          <w:rPr>
            <w:rFonts w:eastAsia="Times New Roman"/>
            <w:color w:val="000000"/>
            <w:sz w:val="22"/>
            <w:lang w:eastAsia="en-AU"/>
          </w:rPr>
          <w:tab/>
          <w:t>Variation of regulation 18—Restriction on taking of vongole and cockles</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A27A06" w:rsidRPr="00A27A06">
          <w:rPr>
            <w:rFonts w:eastAsia="Times New Roman"/>
            <w:color w:val="000000"/>
            <w:sz w:val="22"/>
            <w:lang w:eastAsia="en-AU"/>
          </w:rPr>
          <w:t>9</w:t>
        </w:r>
        <w:r w:rsidR="00A27A06" w:rsidRPr="00A27A06">
          <w:rPr>
            <w:rFonts w:eastAsia="Times New Roman"/>
            <w:color w:val="000000"/>
            <w:sz w:val="22"/>
            <w:lang w:eastAsia="en-AU"/>
          </w:rPr>
          <w:tab/>
          <w:t>Variation of regulation 21—Information to be provided—taking King George whiting</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A27A06" w:rsidRPr="00A27A06">
          <w:rPr>
            <w:rFonts w:eastAsia="Times New Roman"/>
            <w:color w:val="000000"/>
            <w:sz w:val="22"/>
            <w:lang w:eastAsia="en-AU"/>
          </w:rPr>
          <w:t>10</w:t>
        </w:r>
        <w:r w:rsidR="00A27A06" w:rsidRPr="00A27A06">
          <w:rPr>
            <w:rFonts w:eastAsia="Times New Roman"/>
            <w:color w:val="000000"/>
            <w:sz w:val="22"/>
            <w:lang w:eastAsia="en-AU"/>
          </w:rPr>
          <w:tab/>
          <w:t>Insertion of regulations 21A to 21C</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9" w:history="1">
        <w:r w:rsidR="00A27A06" w:rsidRPr="00A27A06">
          <w:rPr>
            <w:rFonts w:eastAsia="Times New Roman"/>
            <w:color w:val="000000"/>
            <w:sz w:val="18"/>
            <w:szCs w:val="18"/>
            <w:lang w:eastAsia="en-AU"/>
          </w:rPr>
          <w:t>21A</w:t>
        </w:r>
        <w:r w:rsidR="00A27A06" w:rsidRPr="00A27A06">
          <w:rPr>
            <w:rFonts w:eastAsia="Times New Roman"/>
            <w:color w:val="000000"/>
            <w:sz w:val="18"/>
            <w:szCs w:val="18"/>
            <w:lang w:eastAsia="en-AU"/>
          </w:rPr>
          <w:tab/>
          <w:t>Information to be provided—taking snapper</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0" w:history="1">
        <w:r w:rsidR="00A27A06" w:rsidRPr="00A27A06">
          <w:rPr>
            <w:rFonts w:eastAsia="Times New Roman"/>
            <w:color w:val="000000"/>
            <w:sz w:val="18"/>
            <w:szCs w:val="18"/>
            <w:lang w:eastAsia="en-AU"/>
          </w:rPr>
          <w:t>21B</w:t>
        </w:r>
        <w:r w:rsidR="00A27A06" w:rsidRPr="00A27A06">
          <w:rPr>
            <w:rFonts w:eastAsia="Times New Roman"/>
            <w:color w:val="000000"/>
            <w:sz w:val="18"/>
            <w:szCs w:val="18"/>
            <w:lang w:eastAsia="en-AU"/>
          </w:rPr>
          <w:tab/>
          <w:t>Information to be provided—taking southern calamari</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1" w:history="1">
        <w:r w:rsidR="00A27A06" w:rsidRPr="00A27A06">
          <w:rPr>
            <w:rFonts w:eastAsia="Times New Roman"/>
            <w:color w:val="000000"/>
            <w:sz w:val="18"/>
            <w:szCs w:val="18"/>
            <w:lang w:eastAsia="en-AU"/>
          </w:rPr>
          <w:t>21C</w:t>
        </w:r>
        <w:r w:rsidR="00A27A06" w:rsidRPr="00A27A06">
          <w:rPr>
            <w:rFonts w:eastAsia="Times New Roman"/>
            <w:color w:val="000000"/>
            <w:sz w:val="18"/>
            <w:szCs w:val="18"/>
            <w:lang w:eastAsia="en-AU"/>
          </w:rPr>
          <w:tab/>
          <w:t>Information to be provided—taking southern garfish</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2" w:history="1">
        <w:r w:rsidR="00A27A06" w:rsidRPr="00A27A06">
          <w:rPr>
            <w:rFonts w:eastAsia="Times New Roman"/>
            <w:color w:val="000000"/>
            <w:sz w:val="22"/>
            <w:lang w:eastAsia="en-AU"/>
          </w:rPr>
          <w:t>11</w:t>
        </w:r>
        <w:r w:rsidR="00A27A06" w:rsidRPr="00A27A06">
          <w:rPr>
            <w:rFonts w:eastAsia="Times New Roman"/>
            <w:color w:val="000000"/>
            <w:sz w:val="22"/>
            <w:lang w:eastAsia="en-AU"/>
          </w:rPr>
          <w:tab/>
          <w:t>Substitution of regulation 25</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3" w:history="1">
        <w:r w:rsidR="00A27A06" w:rsidRPr="00A27A06">
          <w:rPr>
            <w:rFonts w:eastAsia="Times New Roman"/>
            <w:color w:val="000000"/>
            <w:sz w:val="18"/>
            <w:szCs w:val="18"/>
            <w:lang w:eastAsia="en-AU"/>
          </w:rPr>
          <w:t>25</w:t>
        </w:r>
        <w:r w:rsidR="00A27A06" w:rsidRPr="00A27A06">
          <w:rPr>
            <w:rFonts w:eastAsia="Times New Roman"/>
            <w:color w:val="000000"/>
            <w:sz w:val="18"/>
            <w:szCs w:val="18"/>
            <w:lang w:eastAsia="en-AU"/>
          </w:rPr>
          <w:tab/>
          <w:t>Catch and disposal requirements—King George whiting</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4" w:history="1">
        <w:r w:rsidR="00A27A06" w:rsidRPr="00A27A06">
          <w:rPr>
            <w:rFonts w:eastAsia="Times New Roman"/>
            <w:color w:val="000000"/>
            <w:sz w:val="18"/>
            <w:szCs w:val="18"/>
            <w:lang w:eastAsia="en-AU"/>
          </w:rPr>
          <w:t>25A</w:t>
        </w:r>
        <w:r w:rsidR="00A27A06" w:rsidRPr="00A27A06">
          <w:rPr>
            <w:rFonts w:eastAsia="Times New Roman"/>
            <w:color w:val="000000"/>
            <w:sz w:val="18"/>
            <w:szCs w:val="18"/>
            <w:lang w:eastAsia="en-AU"/>
          </w:rPr>
          <w:tab/>
          <w:t>Catch and disposal requirements—snapper</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5" w:history="1">
        <w:r w:rsidR="00A27A06" w:rsidRPr="00A27A06">
          <w:rPr>
            <w:rFonts w:eastAsia="Times New Roman"/>
            <w:color w:val="000000"/>
            <w:sz w:val="18"/>
            <w:szCs w:val="18"/>
            <w:lang w:eastAsia="en-AU"/>
          </w:rPr>
          <w:t>25B</w:t>
        </w:r>
        <w:r w:rsidR="00A27A06" w:rsidRPr="00A27A06">
          <w:rPr>
            <w:rFonts w:eastAsia="Times New Roman"/>
            <w:color w:val="000000"/>
            <w:sz w:val="18"/>
            <w:szCs w:val="18"/>
            <w:lang w:eastAsia="en-AU"/>
          </w:rPr>
          <w:tab/>
          <w:t>Catch and disposal requirements—southern calamari</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6" w:history="1">
        <w:r w:rsidR="00A27A06" w:rsidRPr="00A27A06">
          <w:rPr>
            <w:rFonts w:eastAsia="Times New Roman"/>
            <w:color w:val="000000"/>
            <w:sz w:val="18"/>
            <w:szCs w:val="18"/>
            <w:lang w:eastAsia="en-AU"/>
          </w:rPr>
          <w:t>25C</w:t>
        </w:r>
        <w:r w:rsidR="00A27A06" w:rsidRPr="00A27A06">
          <w:rPr>
            <w:rFonts w:eastAsia="Times New Roman"/>
            <w:color w:val="000000"/>
            <w:sz w:val="18"/>
            <w:szCs w:val="18"/>
            <w:lang w:eastAsia="en-AU"/>
          </w:rPr>
          <w:tab/>
          <w:t>Catch and disposal requirements—southern garfish</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7" w:history="1">
        <w:r w:rsidR="00A27A06" w:rsidRPr="00A27A06">
          <w:rPr>
            <w:rFonts w:eastAsia="Times New Roman"/>
            <w:color w:val="000000"/>
            <w:sz w:val="22"/>
            <w:lang w:eastAsia="en-AU"/>
          </w:rPr>
          <w:t>12</w:t>
        </w:r>
        <w:r w:rsidR="00A27A06" w:rsidRPr="00A27A06">
          <w:rPr>
            <w:rFonts w:eastAsia="Times New Roman"/>
            <w:color w:val="000000"/>
            <w:sz w:val="22"/>
            <w:lang w:eastAsia="en-AU"/>
          </w:rPr>
          <w:tab/>
          <w:t>Substitution of regulation 26</w:t>
        </w:r>
      </w:hyperlink>
    </w:p>
    <w:p w:rsidR="00A27A06" w:rsidRPr="00A27A06" w:rsidRDefault="0005076C" w:rsidP="00A27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8" w:history="1">
        <w:r w:rsidR="00A27A06" w:rsidRPr="00A27A06">
          <w:rPr>
            <w:rFonts w:eastAsia="Times New Roman"/>
            <w:color w:val="000000"/>
            <w:sz w:val="18"/>
            <w:szCs w:val="18"/>
            <w:lang w:eastAsia="en-AU"/>
          </w:rPr>
          <w:t>26</w:t>
        </w:r>
        <w:r w:rsidR="00A27A06" w:rsidRPr="00A27A06">
          <w:rPr>
            <w:rFonts w:eastAsia="Times New Roman"/>
            <w:color w:val="000000"/>
            <w:sz w:val="18"/>
            <w:szCs w:val="18"/>
            <w:lang w:eastAsia="en-AU"/>
          </w:rPr>
          <w:tab/>
          <w:t>King George whiting, snapper, southern calamari and southern garfish to be delivered or consigned to registered fish processor</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9" w:history="1">
        <w:r w:rsidR="00A27A06" w:rsidRPr="00A27A06">
          <w:rPr>
            <w:rFonts w:eastAsia="Times New Roman"/>
            <w:color w:val="000000"/>
            <w:sz w:val="22"/>
            <w:lang w:eastAsia="en-AU"/>
          </w:rPr>
          <w:t>13</w:t>
        </w:r>
        <w:r w:rsidR="00A27A06" w:rsidRPr="00A27A06">
          <w:rPr>
            <w:rFonts w:eastAsia="Times New Roman"/>
            <w:color w:val="000000"/>
            <w:sz w:val="22"/>
            <w:lang w:eastAsia="en-AU"/>
          </w:rPr>
          <w:tab/>
          <w:t>Variation of regulation 31—Minister's determinations</w:t>
        </w:r>
      </w:hyperlink>
    </w:p>
    <w:p w:rsidR="00A27A06" w:rsidRPr="00A27A06" w:rsidRDefault="0005076C" w:rsidP="00A27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0" w:history="1">
        <w:r w:rsidR="00A27A06" w:rsidRPr="00A27A06">
          <w:rPr>
            <w:rFonts w:eastAsia="Times New Roman"/>
            <w:color w:val="000000"/>
            <w:sz w:val="22"/>
            <w:lang w:eastAsia="en-AU"/>
          </w:rPr>
          <w:t>14</w:t>
        </w:r>
        <w:r w:rsidR="00A27A06" w:rsidRPr="00A27A06">
          <w:rPr>
            <w:rFonts w:eastAsia="Times New Roman"/>
            <w:color w:val="000000"/>
            <w:sz w:val="22"/>
            <w:lang w:eastAsia="en-AU"/>
          </w:rPr>
          <w:tab/>
          <w:t>Variation of Schedule 1—Aquatic resources prescribed for rock lobster fisheries</w:t>
        </w:r>
      </w:hyperlink>
    </w:p>
    <w:p w:rsidR="00A27A06" w:rsidRPr="00A27A06" w:rsidRDefault="00A27A06" w:rsidP="00A27A0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27A06" w:rsidRPr="00A27A06" w:rsidRDefault="00A27A06" w:rsidP="00A27A0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27A06">
        <w:rPr>
          <w:rFonts w:eastAsia="Times New Roman"/>
          <w:b/>
          <w:bCs/>
          <w:color w:val="000000"/>
          <w:sz w:val="32"/>
          <w:szCs w:val="32"/>
          <w:lang w:eastAsia="en-AU"/>
        </w:rPr>
        <w:t>Part 1—Preliminary</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1—Short title</w:t>
      </w:r>
    </w:p>
    <w:p w:rsidR="00A27A06" w:rsidRPr="00A27A06" w:rsidRDefault="00A27A06" w:rsidP="00A27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 xml:space="preserve">These regulations may be cited as the </w:t>
      </w:r>
      <w:r w:rsidRPr="00A27A06">
        <w:rPr>
          <w:rFonts w:eastAsia="Times New Roman"/>
          <w:i/>
          <w:iCs/>
          <w:color w:val="000000"/>
          <w:sz w:val="23"/>
          <w:szCs w:val="23"/>
          <w:lang w:eastAsia="en-AU"/>
        </w:rPr>
        <w:t>Fisheries Management (Rock Lobster Fisheries) (Marine Scalefish Fishery Reform) Variation Regulations 2021</w:t>
      </w:r>
      <w:r w:rsidRPr="00A27A06">
        <w:rPr>
          <w:rFonts w:eastAsia="Times New Roman"/>
          <w:color w:val="000000"/>
          <w:sz w:val="23"/>
          <w:szCs w:val="23"/>
          <w:lang w:eastAsia="en-AU"/>
        </w:rPr>
        <w:t>.</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2—Commencement</w:t>
      </w:r>
    </w:p>
    <w:p w:rsidR="00A27A06" w:rsidRPr="00A27A06" w:rsidRDefault="00A27A06" w:rsidP="00A27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These regulations come into operation on 1 July 2021.</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3—Variation provisions</w:t>
      </w:r>
    </w:p>
    <w:p w:rsidR="00A27A06" w:rsidRPr="00A27A06" w:rsidRDefault="00A27A06" w:rsidP="00A27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In these regulations, a provision under a heading referring to the variation of specified regulations varies the regulations so specified.</w:t>
      </w:r>
    </w:p>
    <w:p w:rsidR="00A27A06" w:rsidRPr="00A27A06" w:rsidRDefault="00A27A06" w:rsidP="00A27A0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27A06">
        <w:rPr>
          <w:rFonts w:eastAsia="Times New Roman"/>
          <w:b/>
          <w:bCs/>
          <w:color w:val="000000"/>
          <w:sz w:val="32"/>
          <w:szCs w:val="32"/>
          <w:lang w:eastAsia="en-AU"/>
        </w:rPr>
        <w:t xml:space="preserve">Part 2—Variation of </w:t>
      </w:r>
      <w:r w:rsidRPr="00A27A06">
        <w:rPr>
          <w:rFonts w:eastAsia="Times New Roman"/>
          <w:b/>
          <w:bCs/>
          <w:i/>
          <w:iCs/>
          <w:color w:val="000000"/>
          <w:sz w:val="32"/>
          <w:szCs w:val="32"/>
          <w:lang w:eastAsia="en-AU"/>
        </w:rPr>
        <w:t>Fisheries Management (Rock Lobster Fisheries) Regulations 2017</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4—Variation of regulation 3—Interpretation</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 xml:space="preserve">Regulation 3(1)—after the definition of </w:t>
      </w:r>
      <w:r w:rsidRPr="00A27A06">
        <w:rPr>
          <w:rFonts w:eastAsia="Times New Roman"/>
          <w:b/>
          <w:bCs/>
          <w:i/>
          <w:iCs/>
          <w:color w:val="000000"/>
          <w:sz w:val="23"/>
          <w:szCs w:val="23"/>
          <w:lang w:eastAsia="en-AU"/>
        </w:rPr>
        <w:t>giant crab</w:t>
      </w:r>
      <w:r w:rsidRPr="00A27A06">
        <w:rPr>
          <w:rFonts w:eastAsia="Times New Roman"/>
          <w:color w:val="000000"/>
          <w:sz w:val="23"/>
          <w:szCs w:val="23"/>
          <w:lang w:eastAsia="en-AU"/>
        </w:rPr>
        <w:t xml:space="preserve"> insert: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King George whiting</w:t>
      </w:r>
      <w:r w:rsidRPr="00A27A06">
        <w:rPr>
          <w:rFonts w:eastAsia="Times New Roman"/>
          <w:color w:val="000000"/>
          <w:sz w:val="23"/>
          <w:szCs w:val="23"/>
          <w:lang w:eastAsia="en-AU"/>
        </w:rPr>
        <w:t xml:space="preserve"> means </w:t>
      </w:r>
      <w:r w:rsidRPr="00A27A06">
        <w:rPr>
          <w:rFonts w:eastAsia="Times New Roman"/>
          <w:i/>
          <w:iCs/>
          <w:color w:val="000000"/>
          <w:sz w:val="23"/>
          <w:szCs w:val="23"/>
          <w:lang w:eastAsia="en-AU"/>
        </w:rPr>
        <w:t>Syllaginodes punctatus</w:t>
      </w:r>
      <w:r w:rsidRPr="00A27A06">
        <w:rPr>
          <w:rFonts w:eastAsia="Times New Roman"/>
          <w:color w:val="000000"/>
          <w:sz w:val="23"/>
          <w:szCs w:val="23"/>
          <w:lang w:eastAsia="en-AU"/>
        </w:rPr>
        <w: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King George whiting fishing zone</w:t>
      </w:r>
      <w:r w:rsidRPr="00A27A06">
        <w:rPr>
          <w:rFonts w:eastAsia="Times New Roman"/>
          <w:color w:val="000000"/>
          <w:sz w:val="23"/>
          <w:szCs w:val="23"/>
          <w:lang w:eastAsia="en-AU"/>
        </w:rPr>
        <w:t xml:space="preserve"> has the same meaning as in the </w:t>
      </w:r>
      <w:hyperlink r:id="rId44" w:history="1">
        <w:r w:rsidRPr="00A27A06">
          <w:rPr>
            <w:rFonts w:eastAsia="Times New Roman"/>
            <w:i/>
            <w:iCs/>
            <w:color w:val="000000"/>
            <w:sz w:val="23"/>
            <w:szCs w:val="23"/>
            <w:lang w:eastAsia="en-AU"/>
          </w:rPr>
          <w:t>Fisheries Management (Marine Scalefish Fishery) Regulations 2017</w:t>
        </w:r>
      </w:hyperlink>
      <w:r w:rsidRPr="00A27A06">
        <w:rPr>
          <w:rFonts w:eastAsia="Times New Roman"/>
          <w:color w:val="000000"/>
          <w:sz w:val="23"/>
          <w:szCs w:val="23"/>
          <w:lang w:eastAsia="en-AU"/>
        </w:rPr>
        <w:t>;</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Regulation 3(1), definition of </w:t>
      </w:r>
      <w:r w:rsidRPr="00A27A06">
        <w:rPr>
          <w:rFonts w:eastAsia="Times New Roman"/>
          <w:b/>
          <w:bCs/>
          <w:i/>
          <w:iCs/>
          <w:color w:val="000000"/>
          <w:sz w:val="23"/>
          <w:szCs w:val="23"/>
          <w:lang w:eastAsia="en-AU"/>
        </w:rPr>
        <w:t>marine scalefish fishery</w:t>
      </w:r>
      <w:r w:rsidRPr="00A27A06">
        <w:rPr>
          <w:rFonts w:eastAsia="Times New Roman"/>
          <w:color w:val="000000"/>
          <w:sz w:val="23"/>
          <w:szCs w:val="23"/>
          <w:lang w:eastAsia="en-AU"/>
        </w:rPr>
        <w:t>—delete the definition and substitute:</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Marine Scalefish Fishery</w:t>
      </w:r>
      <w:r w:rsidRPr="00A27A06">
        <w:rPr>
          <w:rFonts w:eastAsia="Times New Roman"/>
          <w:color w:val="000000"/>
          <w:sz w:val="23"/>
          <w:szCs w:val="23"/>
          <w:lang w:eastAsia="en-AU"/>
        </w:rPr>
        <w:t xml:space="preserve"> means the fishery of that name constituted by the </w:t>
      </w:r>
      <w:hyperlink r:id="rId45" w:history="1">
        <w:r w:rsidRPr="00A27A06">
          <w:rPr>
            <w:rFonts w:eastAsia="Times New Roman"/>
            <w:i/>
            <w:iCs/>
            <w:color w:val="000000"/>
            <w:sz w:val="23"/>
            <w:szCs w:val="23"/>
            <w:lang w:eastAsia="en-AU"/>
          </w:rPr>
          <w:t>Fisheries Management (Marine Scalefish Fishery) Regulations 2017</w:t>
        </w:r>
      </w:hyperlink>
      <w:r w:rsidRPr="00A27A06">
        <w:rPr>
          <w:rFonts w:eastAsia="Times New Roman"/>
          <w:color w:val="000000"/>
          <w:sz w:val="23"/>
          <w:szCs w:val="23"/>
          <w:lang w:eastAsia="en-AU"/>
        </w:rPr>
        <w:t>;</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Regulation 3(1)—after the definition of </w:t>
      </w:r>
      <w:r w:rsidRPr="00A27A06">
        <w:rPr>
          <w:rFonts w:eastAsia="Times New Roman"/>
          <w:b/>
          <w:bCs/>
          <w:i/>
          <w:iCs/>
          <w:color w:val="000000"/>
          <w:sz w:val="23"/>
          <w:szCs w:val="23"/>
          <w:lang w:eastAsia="en-AU"/>
        </w:rPr>
        <w:t>rock lobster pot entitlement</w:t>
      </w:r>
      <w:r w:rsidRPr="00A27A06">
        <w:rPr>
          <w:rFonts w:eastAsia="Times New Roman"/>
          <w:color w:val="000000"/>
          <w:sz w:val="23"/>
          <w:szCs w:val="23"/>
          <w:lang w:eastAsia="en-AU"/>
        </w:rPr>
        <w:t xml:space="preserve"> insert: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snapper</w:t>
      </w:r>
      <w:r w:rsidRPr="00A27A06">
        <w:rPr>
          <w:rFonts w:eastAsia="Times New Roman"/>
          <w:color w:val="000000"/>
          <w:sz w:val="23"/>
          <w:szCs w:val="23"/>
          <w:lang w:eastAsia="en-AU"/>
        </w:rPr>
        <w:t xml:space="preserve"> means </w:t>
      </w:r>
      <w:r w:rsidRPr="00A27A06">
        <w:rPr>
          <w:rFonts w:eastAsia="Times New Roman"/>
          <w:i/>
          <w:iCs/>
          <w:color w:val="000000"/>
          <w:sz w:val="23"/>
          <w:szCs w:val="23"/>
          <w:lang w:eastAsia="en-AU"/>
        </w:rPr>
        <w:t>Chrysophrys auratus</w:t>
      </w:r>
      <w:r w:rsidRPr="00A27A06">
        <w:rPr>
          <w:rFonts w:eastAsia="Times New Roman"/>
          <w:color w:val="000000"/>
          <w:sz w:val="23"/>
          <w:szCs w:val="23"/>
          <w:lang w:eastAsia="en-AU"/>
        </w:rPr>
        <w: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snapper fishing zone</w:t>
      </w:r>
      <w:r w:rsidRPr="00A27A06">
        <w:rPr>
          <w:rFonts w:eastAsia="Times New Roman"/>
          <w:color w:val="000000"/>
          <w:sz w:val="23"/>
          <w:szCs w:val="23"/>
          <w:lang w:eastAsia="en-AU"/>
        </w:rPr>
        <w:t xml:space="preserve"> has the same meaning as in the </w:t>
      </w:r>
      <w:hyperlink r:id="rId46" w:history="1">
        <w:r w:rsidRPr="00A27A06">
          <w:rPr>
            <w:rFonts w:eastAsia="Times New Roman"/>
            <w:i/>
            <w:iCs/>
            <w:color w:val="000000"/>
            <w:sz w:val="23"/>
            <w:szCs w:val="23"/>
            <w:lang w:eastAsia="en-AU"/>
          </w:rPr>
          <w:t>Fisheries Management (Marine Scalefish Fishery) Regulations 2017</w:t>
        </w:r>
      </w:hyperlink>
      <w:r w:rsidRPr="00A27A06">
        <w:rPr>
          <w:rFonts w:eastAsia="Times New Roman"/>
          <w:color w:val="000000"/>
          <w:sz w:val="23"/>
          <w:szCs w:val="23"/>
          <w:lang w:eastAsia="en-AU"/>
        </w:rPr>
        <w:t>;</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 xml:space="preserve">Regulation 3(1)—after the definition of </w:t>
      </w:r>
      <w:r w:rsidRPr="00A27A06">
        <w:rPr>
          <w:rFonts w:eastAsia="Times New Roman"/>
          <w:b/>
          <w:bCs/>
          <w:i/>
          <w:iCs/>
          <w:color w:val="000000"/>
          <w:sz w:val="23"/>
          <w:szCs w:val="23"/>
          <w:lang w:eastAsia="en-AU"/>
        </w:rPr>
        <w:t>South Australian licence</w:t>
      </w:r>
      <w:r w:rsidRPr="00A27A06">
        <w:rPr>
          <w:rFonts w:eastAsia="Times New Roman"/>
          <w:color w:val="000000"/>
          <w:sz w:val="23"/>
          <w:szCs w:val="23"/>
          <w:lang w:eastAsia="en-AU"/>
        </w:rPr>
        <w:t xml:space="preserve"> insert: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southern calamari</w:t>
      </w:r>
      <w:r w:rsidRPr="00A27A06">
        <w:rPr>
          <w:rFonts w:eastAsia="Times New Roman"/>
          <w:color w:val="000000"/>
          <w:sz w:val="23"/>
          <w:szCs w:val="23"/>
          <w:lang w:eastAsia="en-AU"/>
        </w:rPr>
        <w:t xml:space="preserve"> means </w:t>
      </w:r>
      <w:r w:rsidRPr="00A27A06">
        <w:rPr>
          <w:rFonts w:eastAsia="Times New Roman"/>
          <w:i/>
          <w:iCs/>
          <w:color w:val="000000"/>
          <w:sz w:val="23"/>
          <w:szCs w:val="23"/>
          <w:lang w:eastAsia="en-AU"/>
        </w:rPr>
        <w:t>Sepioteuthis australis</w:t>
      </w:r>
      <w:r w:rsidRPr="00A27A06">
        <w:rPr>
          <w:rFonts w:eastAsia="Times New Roman"/>
          <w:color w:val="000000"/>
          <w:sz w:val="23"/>
          <w:szCs w:val="23"/>
          <w:lang w:eastAsia="en-AU"/>
        </w:rPr>
        <w: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southern calamari fishing zone</w:t>
      </w:r>
      <w:r w:rsidRPr="00A27A06">
        <w:rPr>
          <w:rFonts w:eastAsia="Times New Roman"/>
          <w:color w:val="000000"/>
          <w:sz w:val="23"/>
          <w:szCs w:val="23"/>
          <w:lang w:eastAsia="en-AU"/>
        </w:rPr>
        <w:t xml:space="preserve"> has the same meaning as in the </w:t>
      </w:r>
      <w:hyperlink r:id="rId47" w:history="1">
        <w:r w:rsidRPr="00A27A06">
          <w:rPr>
            <w:rFonts w:eastAsia="Times New Roman"/>
            <w:i/>
            <w:iCs/>
            <w:color w:val="000000"/>
            <w:sz w:val="23"/>
            <w:szCs w:val="23"/>
            <w:lang w:eastAsia="en-AU"/>
          </w:rPr>
          <w:t>Fisheries Management (Marine Scalefish Fishery) Regulations 2017</w:t>
        </w:r>
      </w:hyperlink>
      <w:r w:rsidRPr="00A27A06">
        <w:rPr>
          <w:rFonts w:eastAsia="Times New Roman"/>
          <w:color w:val="000000"/>
          <w:sz w:val="23"/>
          <w:szCs w:val="23"/>
          <w:lang w:eastAsia="en-AU"/>
        </w:rPr>
        <w: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southern garfish</w:t>
      </w:r>
      <w:r w:rsidRPr="00A27A06">
        <w:rPr>
          <w:rFonts w:eastAsia="Times New Roman"/>
          <w:color w:val="000000"/>
          <w:sz w:val="23"/>
          <w:szCs w:val="23"/>
          <w:lang w:eastAsia="en-AU"/>
        </w:rPr>
        <w:t xml:space="preserve"> means </w:t>
      </w:r>
      <w:r w:rsidRPr="00A27A06">
        <w:rPr>
          <w:rFonts w:eastAsia="Times New Roman"/>
          <w:i/>
          <w:iCs/>
          <w:color w:val="000000"/>
          <w:sz w:val="23"/>
          <w:szCs w:val="23"/>
          <w:lang w:eastAsia="en-AU"/>
        </w:rPr>
        <w:t>Hyporhamphus melanochir</w:t>
      </w:r>
      <w:r w:rsidRPr="00A27A06">
        <w:rPr>
          <w:rFonts w:eastAsia="Times New Roman"/>
          <w:color w:val="000000"/>
          <w:sz w:val="23"/>
          <w:szCs w:val="23"/>
          <w:lang w:eastAsia="en-AU"/>
        </w:rPr>
        <w: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b/>
          <w:bCs/>
          <w:i/>
          <w:iCs/>
          <w:color w:val="000000"/>
          <w:sz w:val="23"/>
          <w:szCs w:val="23"/>
          <w:lang w:eastAsia="en-AU"/>
        </w:rPr>
        <w:t>southern garfish fishing zone</w:t>
      </w:r>
      <w:r w:rsidRPr="00A27A06">
        <w:rPr>
          <w:rFonts w:eastAsia="Times New Roman"/>
          <w:color w:val="000000"/>
          <w:sz w:val="23"/>
          <w:szCs w:val="23"/>
          <w:lang w:eastAsia="en-AU"/>
        </w:rPr>
        <w:t xml:space="preserve"> has the same meaning as in the </w:t>
      </w:r>
      <w:hyperlink r:id="rId48" w:history="1">
        <w:r w:rsidRPr="00A27A06">
          <w:rPr>
            <w:rFonts w:eastAsia="Times New Roman"/>
            <w:i/>
            <w:iCs/>
            <w:color w:val="000000"/>
            <w:sz w:val="23"/>
            <w:szCs w:val="23"/>
            <w:lang w:eastAsia="en-AU"/>
          </w:rPr>
          <w:t>Fisheries Management (Marine Scalefish Fishery) Regulations 2017</w:t>
        </w:r>
      </w:hyperlink>
      <w:r w:rsidRPr="00A27A06">
        <w:rPr>
          <w:rFonts w:eastAsia="Times New Roman"/>
          <w:color w:val="000000"/>
          <w:sz w:val="23"/>
          <w:szCs w:val="23"/>
          <w:lang w:eastAsia="en-AU"/>
        </w:rPr>
        <w:t>;</w:t>
      </w:r>
    </w:p>
    <w:p w:rsidR="00A27A06" w:rsidRPr="00A27A06" w:rsidRDefault="00A27A06" w:rsidP="00A27A0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(5)</w:t>
      </w:r>
      <w:r w:rsidRPr="00A27A06">
        <w:rPr>
          <w:rFonts w:eastAsia="Times New Roman"/>
          <w:color w:val="000000"/>
          <w:sz w:val="23"/>
          <w:szCs w:val="23"/>
          <w:lang w:eastAsia="en-AU"/>
        </w:rPr>
        <w:tab/>
        <w:t xml:space="preserve">Regulation 3(1), definitions of </w:t>
      </w:r>
      <w:r w:rsidRPr="00A27A06">
        <w:rPr>
          <w:rFonts w:eastAsia="Times New Roman"/>
          <w:b/>
          <w:bCs/>
          <w:i/>
          <w:iCs/>
          <w:color w:val="000000"/>
          <w:sz w:val="23"/>
          <w:szCs w:val="23"/>
          <w:lang w:eastAsia="en-AU"/>
        </w:rPr>
        <w:t>vongole fishing zone</w:t>
      </w:r>
      <w:r w:rsidRPr="00A27A06">
        <w:rPr>
          <w:rFonts w:eastAsia="Times New Roman"/>
          <w:color w:val="000000"/>
          <w:sz w:val="23"/>
          <w:szCs w:val="23"/>
          <w:lang w:eastAsia="en-AU"/>
        </w:rPr>
        <w:t xml:space="preserve"> and </w:t>
      </w:r>
      <w:r w:rsidRPr="00A27A06">
        <w:rPr>
          <w:rFonts w:eastAsia="Times New Roman"/>
          <w:b/>
          <w:bCs/>
          <w:i/>
          <w:iCs/>
          <w:color w:val="000000"/>
          <w:sz w:val="23"/>
          <w:szCs w:val="23"/>
          <w:lang w:eastAsia="en-AU"/>
        </w:rPr>
        <w:t>vongole quota entitlement</w:t>
      </w:r>
      <w:r w:rsidRPr="00A27A06">
        <w:rPr>
          <w:rFonts w:eastAsia="Times New Roman"/>
          <w:color w:val="000000"/>
          <w:sz w:val="23"/>
          <w:szCs w:val="23"/>
          <w:lang w:eastAsia="en-AU"/>
        </w:rPr>
        <w:t>—delete the definitions</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(6)</w:t>
      </w:r>
      <w:r w:rsidRPr="00A27A06">
        <w:rPr>
          <w:rFonts w:eastAsia="Times New Roman"/>
          <w:color w:val="000000"/>
          <w:sz w:val="23"/>
          <w:szCs w:val="23"/>
          <w:lang w:eastAsia="en-AU"/>
        </w:rPr>
        <w:tab/>
        <w:t>Regulation 3(3)(b)—delete paragraph (b) and substitute:</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 xml:space="preserve">common and scientific fish names are given according to AS5300—2019 </w:t>
      </w:r>
      <w:r w:rsidRPr="00A27A06">
        <w:rPr>
          <w:rFonts w:eastAsia="Times New Roman"/>
          <w:i/>
          <w:iCs/>
          <w:color w:val="000000"/>
          <w:sz w:val="23"/>
          <w:szCs w:val="23"/>
          <w:lang w:eastAsia="en-AU"/>
        </w:rPr>
        <w:t>Australian Fish Names Standard</w:t>
      </w:r>
      <w:r w:rsidRPr="00A27A06">
        <w:rPr>
          <w:rFonts w:eastAsia="Times New Roman"/>
          <w:color w:val="000000"/>
          <w:sz w:val="23"/>
          <w:szCs w:val="23"/>
          <w:lang w:eastAsia="en-AU"/>
        </w:rPr>
        <w:t xml:space="preserve"> published by the Fisheries Research &amp; Development Corporation, as in force from time to time;</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5—Variation of regulation 4—Constitution of fisheries</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Regulation 4(2)(b)—after "Schedule 1" insert: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color w:val="000000"/>
          <w:sz w:val="23"/>
          <w:szCs w:val="23"/>
          <w:lang w:eastAsia="en-AU"/>
        </w:rPr>
        <w:t>Part 1</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Regulation 4(2)(c)—delete "Razorfish (</w:t>
      </w:r>
      <w:r w:rsidRPr="00A27A06">
        <w:rPr>
          <w:rFonts w:eastAsia="Times New Roman"/>
          <w:i/>
          <w:iCs/>
          <w:color w:val="000000"/>
          <w:sz w:val="23"/>
          <w:szCs w:val="23"/>
          <w:lang w:eastAsia="en-AU"/>
        </w:rPr>
        <w:t>Pinna bicolor</w:t>
      </w:r>
      <w:r w:rsidRPr="00A27A06">
        <w:rPr>
          <w:rFonts w:eastAsia="Times New Roman"/>
          <w:color w:val="000000"/>
          <w:sz w:val="23"/>
          <w:szCs w:val="23"/>
          <w:lang w:eastAsia="en-AU"/>
        </w:rPr>
        <w:t>)" and substitute:</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color w:val="000000"/>
          <w:sz w:val="23"/>
          <w:szCs w:val="23"/>
          <w:lang w:eastAsia="en-AU"/>
        </w:rPr>
        <w:t>aquatic resources specified in Schedule 1 Part 2</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Regulation 4(3)(b)—after "Schedule 1" insert:</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color w:val="000000"/>
          <w:sz w:val="23"/>
          <w:szCs w:val="23"/>
          <w:lang w:eastAsia="en-AU"/>
        </w:rPr>
        <w:t>Part 1</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Regulation 4(3)(c)—delete "Razorfish (</w:t>
      </w:r>
      <w:r w:rsidRPr="00A27A06">
        <w:rPr>
          <w:rFonts w:eastAsia="Times New Roman"/>
          <w:i/>
          <w:iCs/>
          <w:color w:val="000000"/>
          <w:sz w:val="23"/>
          <w:szCs w:val="23"/>
          <w:lang w:eastAsia="en-AU"/>
        </w:rPr>
        <w:t>Pinna bicolor</w:t>
      </w:r>
      <w:r w:rsidRPr="00A27A06">
        <w:rPr>
          <w:rFonts w:eastAsia="Times New Roman"/>
          <w:color w:val="000000"/>
          <w:sz w:val="23"/>
          <w:szCs w:val="23"/>
          <w:lang w:eastAsia="en-AU"/>
        </w:rPr>
        <w:t>)" and substitute:</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color w:val="000000"/>
          <w:sz w:val="23"/>
          <w:szCs w:val="23"/>
          <w:lang w:eastAsia="en-AU"/>
        </w:rPr>
        <w:t>aquatic resources specified in Schedule 1 Part 2</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6—Revocation of regulation 13</w:t>
      </w:r>
    </w:p>
    <w:p w:rsidR="00A27A06" w:rsidRPr="00A27A06" w:rsidRDefault="00A27A06" w:rsidP="00A27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Regulation 13—delete the regulation</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7—Insertion of regulations 17A to 17E</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After regulation 17 insert:</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17A—Individual King George whiting catch quota system</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In this regulation—</w:t>
      </w:r>
    </w:p>
    <w:p w:rsidR="00A27A06" w:rsidRPr="00A27A06" w:rsidRDefault="00A27A06" w:rsidP="00A27A0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King George whiting quota entitlement</w:t>
      </w:r>
      <w:r w:rsidRPr="00A27A06">
        <w:rPr>
          <w:rFonts w:eastAsia="Times New Roman"/>
          <w:color w:val="000000"/>
          <w:sz w:val="23"/>
          <w:szCs w:val="23"/>
          <w:lang w:eastAsia="en-AU"/>
        </w:rPr>
        <w:t xml:space="preserve"> or </w:t>
      </w:r>
      <w:r w:rsidRPr="00A27A06">
        <w:rPr>
          <w:rFonts w:eastAsia="Times New Roman"/>
          <w:b/>
          <w:bCs/>
          <w:i/>
          <w:iCs/>
          <w:color w:val="000000"/>
          <w:sz w:val="23"/>
          <w:szCs w:val="23"/>
          <w:lang w:eastAsia="en-AU"/>
        </w:rPr>
        <w:t>quota entitlement</w:t>
      </w:r>
      <w:r w:rsidRPr="00A27A06">
        <w:rPr>
          <w:rFonts w:eastAsia="Times New Roman"/>
          <w:color w:val="000000"/>
          <w:sz w:val="23"/>
          <w:szCs w:val="23"/>
          <w:lang w:eastAsia="en-AU"/>
        </w:rPr>
        <w:t>, in relation to a licence in respect of a rock lobster fishery or the Marine Scalefish Fishery and a King George whiting fishing zone, means the maximum number of kilograms of King George whiting that may be lawfully taken by the holder of the licence in that zone during a quota period, being the product of—</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the unit entitlement under that licence in respect of that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the unit value for that zone and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subject to any variation applying during that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w:t>
      </w:r>
      <w:r w:rsidRPr="00A27A06">
        <w:rPr>
          <w:rFonts w:eastAsia="Times New Roman"/>
          <w:color w:val="000000"/>
          <w:sz w:val="23"/>
          <w:szCs w:val="23"/>
          <w:lang w:eastAsia="en-AU"/>
        </w:rPr>
        <w:t>—a quota period is a period of 12 months commencing on 1 July;</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 2021</w:t>
      </w:r>
      <w:r w:rsidRPr="00A27A06">
        <w:rPr>
          <w:rFonts w:eastAsia="Times New Roman"/>
          <w:b/>
          <w:bCs/>
          <w:i/>
          <w:iCs/>
          <w:color w:val="000000"/>
          <w:sz w:val="23"/>
          <w:szCs w:val="23"/>
          <w:lang w:eastAsia="en-AU"/>
        </w:rPr>
        <w:noBreakHyphen/>
        <w:t>2022</w:t>
      </w:r>
      <w:r w:rsidRPr="00A27A06">
        <w:rPr>
          <w:rFonts w:eastAsia="Times New Roman"/>
          <w:color w:val="000000"/>
          <w:sz w:val="23"/>
          <w:szCs w:val="23"/>
          <w:lang w:eastAsia="en-AU"/>
        </w:rPr>
        <w:t xml:space="preserve"> means the quota period commencing on 1 July 2021;</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entitlement</w:t>
      </w:r>
      <w:r w:rsidRPr="00A27A06">
        <w:rPr>
          <w:rFonts w:eastAsia="Times New Roman"/>
          <w:color w:val="000000"/>
          <w:sz w:val="23"/>
          <w:szCs w:val="23"/>
          <w:lang w:eastAsia="en-AU"/>
        </w:rPr>
        <w:t>, in relation to a licence in respect of a rock lobster fishery or the Marine Scalefish Fishery and a King George whiting fishing zone, means the number of King George whiting units for the time being allocated to the licence in respect of that zone;</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value</w:t>
      </w:r>
      <w:r w:rsidRPr="00A27A06">
        <w:rPr>
          <w:rFonts w:eastAsia="Times New Roman"/>
          <w:color w:val="000000"/>
          <w:sz w:val="23"/>
          <w:szCs w:val="23"/>
          <w:lang w:eastAsia="en-AU"/>
        </w:rPr>
        <w:t xml:space="preserve"> means the number of kilograms of King George whiting determined by the Minister to be the value of a King George whiting unit for a King George whiting fishing zone and a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44" w:name="id6d256198_5bea_4b2a_994c_a06da4b300f0_0"/>
      <w:r w:rsidRPr="00A27A06">
        <w:rPr>
          <w:rFonts w:eastAsia="Times New Roman"/>
          <w:color w:val="000000"/>
          <w:sz w:val="23"/>
          <w:szCs w:val="23"/>
          <w:lang w:eastAsia="en-AU"/>
        </w:rPr>
        <w:tab/>
        <w:t>(2)</w:t>
      </w:r>
      <w:r w:rsidRPr="00A27A06">
        <w:rPr>
          <w:rFonts w:eastAsia="Times New Roman"/>
          <w:color w:val="000000"/>
          <w:sz w:val="23"/>
          <w:szCs w:val="23"/>
          <w:lang w:eastAsia="en-AU"/>
        </w:rPr>
        <w:tab/>
        <w:t>The Minister must, by notice in the Gazette, on or before the commencement of the quota period 2021</w:t>
      </w:r>
      <w:r w:rsidRPr="00A27A06">
        <w:rPr>
          <w:rFonts w:eastAsia="Times New Roman"/>
          <w:color w:val="000000"/>
          <w:sz w:val="23"/>
          <w:szCs w:val="23"/>
          <w:lang w:eastAsia="en-AU"/>
        </w:rPr>
        <w:noBreakHyphen/>
        <w:t>2022—</w:t>
      </w:r>
      <w:bookmarkEnd w:id="144"/>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determine the total allowable commercial catch for that quota period for the Northern Zone Rock Lobster Fishery, the Southern Zone Rock Lobster Fishery and the Marine Scalefish Fishery and each King George whiting fishing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determine the number of kilograms of King George whiting that is to be the value of a King George whiting unit for each King George whiting fishing zone and that quota period;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determine the methodology or formula by which King George whiting units are to be allocated to licences in respect of a rock lobster fishery on which a condition fixing a King George whiting quota entitlement is to be imposed (which may, without limitation, provide for or include a scheme for the allocation of additional King George whiting units on the basis of exceptional circumstances that apply to the holder of a licence, as determined by the Minister).</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Minister may vary or revoke a determination under </w:t>
      </w:r>
      <w:hyperlink w:anchor="id6d256198_5bea_4b2a_994c_a06da4b300f0_0" w:history="1">
        <w:r w:rsidRPr="00A27A06">
          <w:rPr>
            <w:rFonts w:eastAsia="Times New Roman"/>
            <w:color w:val="000000"/>
            <w:sz w:val="23"/>
            <w:szCs w:val="23"/>
            <w:lang w:eastAsia="en-AU"/>
          </w:rPr>
          <w:t>subregulation (2)</w:t>
        </w:r>
      </w:hyperlink>
      <w:r w:rsidRPr="00A27A06">
        <w:rPr>
          <w:rFonts w:eastAsia="Times New Roman"/>
          <w:color w:val="000000"/>
          <w:sz w:val="23"/>
          <w:szCs w:val="23"/>
          <w:lang w:eastAsia="en-AU"/>
        </w:rPr>
        <w:t xml:space="preserve"> by further notice in the Gazette.</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The Minister must, on or before the commencement of each quota period commencing after the quota period 2021</w:t>
      </w:r>
      <w:r w:rsidRPr="00A27A06">
        <w:rPr>
          <w:rFonts w:eastAsia="Times New Roman"/>
          <w:color w:val="000000"/>
          <w:sz w:val="23"/>
          <w:szCs w:val="23"/>
          <w:lang w:eastAsia="en-AU"/>
        </w:rPr>
        <w:noBreakHyphen/>
        <w:t>2022, determine the number of kilograms of King George whiting that is to be the value of a King George whiting unit for each King George whiting fishing zone and that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(5)</w:t>
      </w:r>
      <w:r w:rsidRPr="00A27A06">
        <w:rPr>
          <w:rFonts w:eastAsia="Times New Roman"/>
          <w:color w:val="000000"/>
          <w:sz w:val="23"/>
          <w:szCs w:val="23"/>
          <w:lang w:eastAsia="en-AU"/>
        </w:rPr>
        <w:tab/>
        <w:t>The Minister may impose or vary conditions on licences in respect of a rock lobster fishery or the Marine Scalefish Fishery fixing King George whiting quota entitlements as follows: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a condition may be imposed on a licence in respect of a rock lobster fishery fixing a King George whiting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on joint application made to the Minister by the holders of any 2 licences in respect of the Northern Zone Rock Lobster Fishery subject to a condition fixing a King George whiting quota entitlement in respect of the same King George whiting fishing zone—the conditions of the licences may be varied so as to increase the unit entitlement under 1 of the licences in respect of that King George whiting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on joint application made to the Minister by the holders of any 2 licences in respect of the Southern Zone Rock Lobster Fishery subject to a condition fixing a King George whiting quota entitlement in respect of the same King George whiting fishing zone—the conditions of the licences may be varied so as to increase the unit entitlement under 1 of the licences in respect of that King George whiting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(d)</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King George whiting quota entitlement in respect of a particular King George whiting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subject to a condition fixing a King George whiting quota entitlement in respect of the same King George whiting fishing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the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the conditions of the second licence may be varied so as to increase the unit entitlement under that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(e)</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King George whiting quota entitlement in respect of a particular King George whiting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not subject to a condition fixing a King George whiting quota entitlement in respect of that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that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a corresponding number of units may be allocated to the second licence and a condition fixing a King George whiting quota entitlement in respect of that zone may be imposed on that licence;</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(f)</w:t>
      </w:r>
      <w:r w:rsidRPr="00A27A06">
        <w:rPr>
          <w:rFonts w:eastAsia="Times New Roman"/>
          <w:color w:val="000000"/>
          <w:sz w:val="23"/>
          <w:szCs w:val="23"/>
          <w:lang w:eastAsia="en-AU"/>
        </w:rPr>
        <w:tab/>
        <w:t>if the total catch of King George whiting taken during a quota period by the holder of a licence in respect of a rock lobster fishery exceeded the King George whiting quota entitlement under the licence for that quota period, the conditions of the licence may be varied so as to decrease the King George whiting quota entitlement for the following quota period—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if the catch exceeded the quota entitlement by more than 50 kilograms but not more than 100 kilograms—by 2 kilograms for each kilogram taken in excess of the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(g)</w:t>
      </w:r>
      <w:r w:rsidRPr="00A27A06">
        <w:rPr>
          <w:rFonts w:eastAsia="Times New Roman"/>
          <w:color w:val="000000"/>
          <w:sz w:val="23"/>
          <w:szCs w:val="23"/>
          <w:lang w:eastAsia="en-AU"/>
        </w:rPr>
        <w:tab/>
        <w:t>if the total catch of King George whiting taken during a quota period by the holder of a licence in respect of a rock lobster fishery exceeded the King George whiting quota entitlement under the licence for that quota period by more than 100 kilograms of King George whiting, the conditions of the licence may be varied so as to decrease the King George whiting quota entitlement under the licence for the following 3 quota periods by 1 kilogram for each kilogram taken in excess of the quota entitlement.</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(6)</w:t>
      </w:r>
      <w:r w:rsidRPr="00A27A06">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(7)</w:t>
      </w:r>
      <w:r w:rsidRPr="00A27A06">
        <w:rPr>
          <w:rFonts w:eastAsia="Times New Roman"/>
          <w:color w:val="000000"/>
          <w:sz w:val="23"/>
          <w:szCs w:val="23"/>
          <w:lang w:eastAsia="en-AU"/>
        </w:rPr>
        <w:tab/>
        <w:t>An application to vary unit entitlements must—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be made in a manner and form approved by the Minister;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be completed in accordance with the instructions contained in the form;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be accompanied by the prescribed fee.</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17B—Individual snapper catch quota system</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In this regulation—</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w:t>
      </w:r>
      <w:r w:rsidRPr="00A27A06">
        <w:rPr>
          <w:rFonts w:eastAsia="Times New Roman"/>
          <w:color w:val="000000"/>
          <w:sz w:val="23"/>
          <w:szCs w:val="23"/>
          <w:lang w:eastAsia="en-AU"/>
        </w:rPr>
        <w:t>—a quota period is a period of 12 months commencing on 1 July;</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 2021</w:t>
      </w:r>
      <w:r w:rsidRPr="00A27A06">
        <w:rPr>
          <w:rFonts w:eastAsia="Times New Roman"/>
          <w:b/>
          <w:bCs/>
          <w:i/>
          <w:iCs/>
          <w:color w:val="000000"/>
          <w:sz w:val="23"/>
          <w:szCs w:val="23"/>
          <w:lang w:eastAsia="en-AU"/>
        </w:rPr>
        <w:noBreakHyphen/>
        <w:t>2022</w:t>
      </w:r>
      <w:r w:rsidRPr="00A27A06">
        <w:rPr>
          <w:rFonts w:eastAsia="Times New Roman"/>
          <w:color w:val="000000"/>
          <w:sz w:val="23"/>
          <w:szCs w:val="23"/>
          <w:lang w:eastAsia="en-AU"/>
        </w:rPr>
        <w:t xml:space="preserve"> means the quota period commencing on 1 July 2021;</w:t>
      </w:r>
    </w:p>
    <w:p w:rsidR="00A27A06" w:rsidRPr="00A27A06" w:rsidRDefault="00A27A06" w:rsidP="00A27A0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snapper quota entitlement</w:t>
      </w:r>
      <w:r w:rsidRPr="00A27A06">
        <w:rPr>
          <w:rFonts w:eastAsia="Times New Roman"/>
          <w:color w:val="000000"/>
          <w:sz w:val="23"/>
          <w:szCs w:val="23"/>
          <w:lang w:eastAsia="en-AU"/>
        </w:rPr>
        <w:t xml:space="preserve"> or </w:t>
      </w:r>
      <w:r w:rsidRPr="00A27A06">
        <w:rPr>
          <w:rFonts w:eastAsia="Times New Roman"/>
          <w:b/>
          <w:bCs/>
          <w:i/>
          <w:iCs/>
          <w:color w:val="000000"/>
          <w:sz w:val="23"/>
          <w:szCs w:val="23"/>
          <w:lang w:eastAsia="en-AU"/>
        </w:rPr>
        <w:t>quota entitlement</w:t>
      </w:r>
      <w:r w:rsidRPr="00A27A06">
        <w:rPr>
          <w:rFonts w:eastAsia="Times New Roman"/>
          <w:color w:val="000000"/>
          <w:sz w:val="23"/>
          <w:szCs w:val="23"/>
          <w:lang w:eastAsia="en-AU"/>
        </w:rPr>
        <w:t>, in relation to a licence in respect of a rock lobster fishery or the Marine Scalefish Fishery and a snapper fishing zone, means the maximum number of kilograms of snapper that may be lawfully taken by the holder of the licence in that zone during a quota period, being the product of—</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the unit entitlement under that licence in respect of that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the unit value for that zone and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subject to any variation applying during that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South East Fishing Zone</w:t>
      </w:r>
      <w:r w:rsidRPr="00A27A06">
        <w:rPr>
          <w:rFonts w:eastAsia="Times New Roman"/>
          <w:color w:val="000000"/>
          <w:sz w:val="23"/>
          <w:szCs w:val="23"/>
          <w:lang w:eastAsia="en-AU"/>
        </w:rPr>
        <w:t xml:space="preserve"> has the same meaning as in the </w:t>
      </w:r>
      <w:hyperlink r:id="rId49" w:history="1">
        <w:r w:rsidRPr="00A27A06">
          <w:rPr>
            <w:rFonts w:eastAsia="Times New Roman"/>
            <w:i/>
            <w:iCs/>
            <w:color w:val="000000"/>
            <w:sz w:val="23"/>
            <w:szCs w:val="23"/>
            <w:lang w:eastAsia="en-AU"/>
          </w:rPr>
          <w:t>Fisheries Management (Marine Scalefish Fishery) Regulations 2017</w:t>
        </w:r>
      </w:hyperlink>
      <w:r w:rsidRPr="00A27A06">
        <w:rPr>
          <w:rFonts w:eastAsia="Times New Roman"/>
          <w:color w:val="000000"/>
          <w:sz w:val="23"/>
          <w:szCs w:val="23"/>
          <w:lang w:eastAsia="en-AU"/>
        </w:rPr>
        <w:t>;</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South East snapper fishing zone</w:t>
      </w:r>
      <w:r w:rsidRPr="00A27A06">
        <w:rPr>
          <w:rFonts w:eastAsia="Times New Roman"/>
          <w:color w:val="000000"/>
          <w:sz w:val="23"/>
          <w:szCs w:val="23"/>
          <w:lang w:eastAsia="en-AU"/>
        </w:rPr>
        <w:t xml:space="preserve"> means a snapper fishing zone constituted of the South East Fishing Zone;</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entitlement</w:t>
      </w:r>
      <w:r w:rsidRPr="00A27A06">
        <w:rPr>
          <w:rFonts w:eastAsia="Times New Roman"/>
          <w:color w:val="000000"/>
          <w:sz w:val="23"/>
          <w:szCs w:val="23"/>
          <w:lang w:eastAsia="en-AU"/>
        </w:rPr>
        <w:t>, in relation to a licence under a rock lobster fishery or the Marine Scalefish Fishery and a snapper fishing zone, means the number of snapper units for the time being allocated to the licence in respect of that zone;</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value</w:t>
      </w:r>
      <w:r w:rsidRPr="00A27A06">
        <w:rPr>
          <w:rFonts w:eastAsia="Times New Roman"/>
          <w:color w:val="000000"/>
          <w:sz w:val="23"/>
          <w:szCs w:val="23"/>
          <w:lang w:eastAsia="en-AU"/>
        </w:rPr>
        <w:t xml:space="preserve"> means the number of kilograms of snapper determined by the Minister to be the value of a snapper unit for a snapper fishing zone and a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45" w:name="ida12aef09_123e_4235_9ea8_4a2886a59239_6"/>
      <w:r w:rsidRPr="00A27A06">
        <w:rPr>
          <w:rFonts w:eastAsia="Times New Roman"/>
          <w:color w:val="000000"/>
          <w:sz w:val="23"/>
          <w:szCs w:val="23"/>
          <w:lang w:eastAsia="en-AU"/>
        </w:rPr>
        <w:tab/>
        <w:t>(2)</w:t>
      </w:r>
      <w:r w:rsidRPr="00A27A06">
        <w:rPr>
          <w:rFonts w:eastAsia="Times New Roman"/>
          <w:color w:val="000000"/>
          <w:sz w:val="23"/>
          <w:szCs w:val="23"/>
          <w:lang w:eastAsia="en-AU"/>
        </w:rPr>
        <w:tab/>
        <w:t>The Minister must, by notice in the Gazette, on or before the commencement of the quota period 2021</w:t>
      </w:r>
      <w:r w:rsidRPr="00A27A06">
        <w:rPr>
          <w:rFonts w:eastAsia="Times New Roman"/>
          <w:color w:val="000000"/>
          <w:sz w:val="23"/>
          <w:szCs w:val="23"/>
          <w:lang w:eastAsia="en-AU"/>
        </w:rPr>
        <w:noBreakHyphen/>
        <w:t>2022—</w:t>
      </w:r>
      <w:bookmarkEnd w:id="145"/>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determine the total allowable commercial catch for that quota period for the Northern Zone Rock Lobster Fishery, the Southern Zone Rock Lobster Fishery and the Marine Scalefish Fishery and each snapper fishing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determine the number of kilograms of snapper that is to be the value of a snapper unit for each snapper fishing zone and that quota period;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determine the methodology or formula by which snapper units are to be allocated to licences in respect of a rock lobster fishery on which a condition fixing a snapper quota entitlement is to be imposed (which may, without limitation, provide for or include a scheme for the allocation of additional snapper units on the basis of exceptional circumstances that apply to the holder of a licence, as determined by the Minister).</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Minister may vary or revoke a determination under </w:t>
      </w:r>
      <w:hyperlink w:anchor="ida12aef09_123e_4235_9ea8_4a2886a59239_6" w:history="1">
        <w:r w:rsidRPr="00A27A06">
          <w:rPr>
            <w:rFonts w:eastAsia="Times New Roman"/>
            <w:color w:val="000000"/>
            <w:sz w:val="23"/>
            <w:szCs w:val="23"/>
            <w:lang w:eastAsia="en-AU"/>
          </w:rPr>
          <w:t>subregulation (2)</w:t>
        </w:r>
      </w:hyperlink>
      <w:r w:rsidRPr="00A27A06">
        <w:rPr>
          <w:rFonts w:eastAsia="Times New Roman"/>
          <w:color w:val="000000"/>
          <w:sz w:val="23"/>
          <w:szCs w:val="23"/>
          <w:lang w:eastAsia="en-AU"/>
        </w:rPr>
        <w:t xml:space="preserve"> by further notice in the Gazette.</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The Minister must, on or before the commencement of each quota period commencing after the quota period 2021</w:t>
      </w:r>
      <w:r w:rsidRPr="00A27A06">
        <w:rPr>
          <w:rFonts w:eastAsia="Times New Roman"/>
          <w:color w:val="000000"/>
          <w:sz w:val="23"/>
          <w:szCs w:val="23"/>
          <w:lang w:eastAsia="en-AU"/>
        </w:rPr>
        <w:noBreakHyphen/>
        <w:t>2022, determine the number of kilograms of snapper that is to be the value of a snapper unit for each snapper fishing zone and that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(5)</w:t>
      </w:r>
      <w:r w:rsidRPr="00A27A06">
        <w:rPr>
          <w:rFonts w:eastAsia="Times New Roman"/>
          <w:color w:val="000000"/>
          <w:sz w:val="23"/>
          <w:szCs w:val="23"/>
          <w:lang w:eastAsia="en-AU"/>
        </w:rPr>
        <w:tab/>
        <w:t>The Minister may impose or vary conditions on licences in respect of a rock lobster fishery or the Marine Scalefish Fishery fixing snapper quota entitlements as follows: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a condition may be imposed on a licence in respect of a rock lobster fishery fixing a snapper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on joint application made to the Minister by the holders of any 2 licences in respect of a Northern Zone Rock Lobster Fishery subject to a condition fixing a snapper quota entitlement in respect of the same snapper fishing zone—the conditions of the licences may be varied so as to increase the unit entitlement under 1 of the licences in respect of that snapper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on joint application made to the Minister by the holders of any 2 licences in respect of a Southern Zone Rock Lobster Fishery subject to a condition fixing a snapper quota entitlement in respect of the same snapper fishing zone—the conditions of the licences may be varied so as to increase the unit entitlement under 1 of the licences in respect of that snapper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(d)</w:t>
      </w:r>
      <w:r w:rsidRPr="00A27A06">
        <w:rPr>
          <w:rFonts w:eastAsia="Times New Roman"/>
          <w:color w:val="000000"/>
          <w:sz w:val="23"/>
          <w:szCs w:val="23"/>
          <w:lang w:eastAsia="en-AU"/>
        </w:rPr>
        <w:tab/>
        <w:t>on joint application made to the Minister by the holder of a licence in respect of the Northern Zone Rock Lobster Fishery subject to a condition fixing a snapper quota entitlement in respect of the South East snapper fishing zone and the holder of a licence in respect of the Southern Zone Rock Lobster Fishery subject to a condition fixing a snapper quota entitlement in respect of that snapper fishing zone—the conditions of the licences may be varied so as to increase the unit entitlement under 1 of the licences in respect of the South East snapper fishing zone and decrease the unit entitlement under the other licence in respect of that snapper fishing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(e)</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snapper quota entitlement in respect of a particular snapper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subject to a condition fixing a snapper quota entitlement in respect of the same snapper fishing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the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the conditions of the second licence may be varied so as to increase the unit entitlement under that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(f)</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snapper quota entitlement in respect of a particular snapper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not subject to a condition fixing a snapper quota entitlement in respect of that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that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a corresponding number of units may be allocated to the second licence and a condition fixing a snapper quota entitlement in respect of that zone may be imposed on that licence;</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(g)</w:t>
      </w:r>
      <w:r w:rsidRPr="00A27A06">
        <w:rPr>
          <w:rFonts w:eastAsia="Times New Roman"/>
          <w:color w:val="000000"/>
          <w:sz w:val="23"/>
          <w:szCs w:val="23"/>
          <w:lang w:eastAsia="en-AU"/>
        </w:rPr>
        <w:tab/>
        <w:t>if the total catch of snapper taken during a quota period by the holder of a licence in respect of a rock lobster fishery exceeded the snapper quota entitlement under the licence for that quota period, the conditions of the licence may be varied so as to decrease the snapper quota entitlement for the following quota period—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if the catch exceeded the quota entitlement by more than 50 kilograms but not more than 100 kilograms—by 2 kilograms for each kilogram taken in excess of the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(h)</w:t>
      </w:r>
      <w:r w:rsidRPr="00A27A06">
        <w:rPr>
          <w:rFonts w:eastAsia="Times New Roman"/>
          <w:color w:val="000000"/>
          <w:sz w:val="23"/>
          <w:szCs w:val="23"/>
          <w:lang w:eastAsia="en-AU"/>
        </w:rPr>
        <w:tab/>
        <w:t>if the total catch of snapper taken during a quota period by the holder of a licence in respect of a rock lobster fishery exceeded the snapper quota entitlement under the licence for that quota period by more than 100 kilograms of snapper, the conditions of the licence may be varied so as to decrease the snapper quota entitlement under the licence for the following 3 quota periods by 1 kilogram for each kilogram taken in excess of the quota entitlement.</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(6)</w:t>
      </w:r>
      <w:r w:rsidRPr="00A27A06">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(7)</w:t>
      </w:r>
      <w:r w:rsidRPr="00A27A06">
        <w:rPr>
          <w:rFonts w:eastAsia="Times New Roman"/>
          <w:color w:val="000000"/>
          <w:sz w:val="23"/>
          <w:szCs w:val="23"/>
          <w:lang w:eastAsia="en-AU"/>
        </w:rPr>
        <w:tab/>
        <w:t>An application to vary unit entitlements must—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be made in a manner and form approved by the Minister;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be completed in accordance with the instructions contained in the form;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be accompanied by the prescribed fee.</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17C—Individual southern calamari catch quota system</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In this regulation—</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w:t>
      </w:r>
      <w:r w:rsidRPr="00A27A06">
        <w:rPr>
          <w:rFonts w:eastAsia="Times New Roman"/>
          <w:color w:val="000000"/>
          <w:sz w:val="23"/>
          <w:szCs w:val="23"/>
          <w:lang w:eastAsia="en-AU"/>
        </w:rPr>
        <w:t>—a quota period is a period of 12 months commencing on 1 July;</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 2021</w:t>
      </w:r>
      <w:r w:rsidRPr="00A27A06">
        <w:rPr>
          <w:rFonts w:eastAsia="Times New Roman"/>
          <w:b/>
          <w:bCs/>
          <w:i/>
          <w:iCs/>
          <w:color w:val="000000"/>
          <w:sz w:val="23"/>
          <w:szCs w:val="23"/>
          <w:lang w:eastAsia="en-AU"/>
        </w:rPr>
        <w:noBreakHyphen/>
        <w:t>2022</w:t>
      </w:r>
      <w:r w:rsidRPr="00A27A06">
        <w:rPr>
          <w:rFonts w:eastAsia="Times New Roman"/>
          <w:color w:val="000000"/>
          <w:sz w:val="23"/>
          <w:szCs w:val="23"/>
          <w:lang w:eastAsia="en-AU"/>
        </w:rPr>
        <w:t xml:space="preserve"> means the quota period commencing on 1 July 2021;</w:t>
      </w:r>
    </w:p>
    <w:p w:rsidR="00A27A06" w:rsidRPr="00A27A06" w:rsidRDefault="00A27A06" w:rsidP="00A27A0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southern calamari quota entitlement</w:t>
      </w:r>
      <w:r w:rsidRPr="00A27A06">
        <w:rPr>
          <w:rFonts w:eastAsia="Times New Roman"/>
          <w:color w:val="000000"/>
          <w:sz w:val="23"/>
          <w:szCs w:val="23"/>
          <w:lang w:eastAsia="en-AU"/>
        </w:rPr>
        <w:t xml:space="preserve"> or </w:t>
      </w:r>
      <w:r w:rsidRPr="00A27A06">
        <w:rPr>
          <w:rFonts w:eastAsia="Times New Roman"/>
          <w:b/>
          <w:bCs/>
          <w:i/>
          <w:iCs/>
          <w:color w:val="000000"/>
          <w:sz w:val="23"/>
          <w:szCs w:val="23"/>
          <w:lang w:eastAsia="en-AU"/>
        </w:rPr>
        <w:t>quota entitlement</w:t>
      </w:r>
      <w:r w:rsidRPr="00A27A06">
        <w:rPr>
          <w:rFonts w:eastAsia="Times New Roman"/>
          <w:color w:val="000000"/>
          <w:sz w:val="23"/>
          <w:szCs w:val="23"/>
          <w:lang w:eastAsia="en-AU"/>
        </w:rPr>
        <w:t>, in relation to a licence in respect of a rock lobster fishery or the Marine Scalefish Fishery and a southern calamari fishing zone, means the maximum number of kilograms of southern calamari that may be lawfully taken by the holder of the licence in that zone during a quota period, being the product of—</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the unit entitlement under that licence in respect of that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the unit value for that zone and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subject to any variation applying during that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entitlement</w:t>
      </w:r>
      <w:r w:rsidRPr="00A27A06">
        <w:rPr>
          <w:rFonts w:eastAsia="Times New Roman"/>
          <w:color w:val="000000"/>
          <w:sz w:val="23"/>
          <w:szCs w:val="23"/>
          <w:lang w:eastAsia="en-AU"/>
        </w:rPr>
        <w:t>, in relation to a licence in respect of a rock lobster fishery or the Marine Scalefish Fishery and a southern calamari fishing zone means the number of southern calamari units for the time being allocated to the licence in respect of that zone;</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value</w:t>
      </w:r>
      <w:r w:rsidRPr="00A27A06">
        <w:rPr>
          <w:rFonts w:eastAsia="Times New Roman"/>
          <w:color w:val="000000"/>
          <w:sz w:val="23"/>
          <w:szCs w:val="23"/>
          <w:lang w:eastAsia="en-AU"/>
        </w:rPr>
        <w:t xml:space="preserve"> means the number of kilograms of southern calamari determined by the Minister to be the value of a southern calamari unit for a southern calamari fishing zone and a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46" w:name="id97d4a333_2aa8_4439_ad66_8f5e90da690e_0"/>
      <w:r w:rsidRPr="00A27A06">
        <w:rPr>
          <w:rFonts w:eastAsia="Times New Roman"/>
          <w:color w:val="000000"/>
          <w:sz w:val="23"/>
          <w:szCs w:val="23"/>
          <w:lang w:eastAsia="en-AU"/>
        </w:rPr>
        <w:tab/>
        <w:t>(2)</w:t>
      </w:r>
      <w:r w:rsidRPr="00A27A06">
        <w:rPr>
          <w:rFonts w:eastAsia="Times New Roman"/>
          <w:color w:val="000000"/>
          <w:sz w:val="23"/>
          <w:szCs w:val="23"/>
          <w:lang w:eastAsia="en-AU"/>
        </w:rPr>
        <w:tab/>
        <w:t>The Minister must, by notice in the Gazette, on or before the commencement of the quota period 2021</w:t>
      </w:r>
      <w:r w:rsidRPr="00A27A06">
        <w:rPr>
          <w:rFonts w:eastAsia="Times New Roman"/>
          <w:color w:val="000000"/>
          <w:sz w:val="23"/>
          <w:szCs w:val="23"/>
          <w:lang w:eastAsia="en-AU"/>
        </w:rPr>
        <w:noBreakHyphen/>
        <w:t>2022—</w:t>
      </w:r>
      <w:bookmarkEnd w:id="146"/>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determine the total allowable commercial catch for that quota period for the Northern Zone Rock Lobster Fishery, the Southern Zone Rock Lobster Fishery and the Marine Scalefish Fishery and each southern calamari fishing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determine the number of kilograms of southern calamari that is to be the value of a southern calamari unit for each southern calamari fishing zone and that quota period;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determine the methodology or formula by which southern calamari units are to be allocated to licences in respect of a rock lobster fishery on which a condition fixing a southern calamari quota entitlement is to be imposed (which may, without limitation, provide for or include a scheme for the allocation of additional southern calamari units on the basis of exceptional circumstances that apply to the holder of a licence, as determined by the Minister).</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Minister may vary or revoke a determination under </w:t>
      </w:r>
      <w:hyperlink w:anchor="id97d4a333_2aa8_4439_ad66_8f5e90da690e_0" w:history="1">
        <w:r w:rsidRPr="00A27A06">
          <w:rPr>
            <w:rFonts w:eastAsia="Times New Roman"/>
            <w:color w:val="000000"/>
            <w:sz w:val="23"/>
            <w:szCs w:val="23"/>
            <w:lang w:eastAsia="en-AU"/>
          </w:rPr>
          <w:t>subregulation (2)</w:t>
        </w:r>
      </w:hyperlink>
      <w:r w:rsidRPr="00A27A06">
        <w:rPr>
          <w:rFonts w:eastAsia="Times New Roman"/>
          <w:color w:val="000000"/>
          <w:sz w:val="23"/>
          <w:szCs w:val="23"/>
          <w:lang w:eastAsia="en-AU"/>
        </w:rPr>
        <w:t xml:space="preserve"> by further notice in the Gazette.</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The Minister must, on or before the commencement of each quota period commencing after the quota period 2021</w:t>
      </w:r>
      <w:r w:rsidRPr="00A27A06">
        <w:rPr>
          <w:rFonts w:eastAsia="Times New Roman"/>
          <w:color w:val="000000"/>
          <w:sz w:val="23"/>
          <w:szCs w:val="23"/>
          <w:lang w:eastAsia="en-AU"/>
        </w:rPr>
        <w:noBreakHyphen/>
        <w:t>2022, determine the number of kilograms of southern calamari that is to be the value of a southern calamari unit for each southern calamari fishing zone and that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(5)</w:t>
      </w:r>
      <w:r w:rsidRPr="00A27A06">
        <w:rPr>
          <w:rFonts w:eastAsia="Times New Roman"/>
          <w:color w:val="000000"/>
          <w:sz w:val="23"/>
          <w:szCs w:val="23"/>
          <w:lang w:eastAsia="en-AU"/>
        </w:rPr>
        <w:tab/>
        <w:t>The Minister may impose or vary conditions on licences in respect of a rock lobster fishery or the Marine Scalefish Fishery fixing southern calamari quota entitlements as follows: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a condition may be imposed on a licence in respect of a rock lobster fishery fixing a southern calamari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on joint application made to the Minister by the holders of any 2 licences in respect of the Northern Zone Rock Lobster Fishery subject to a condition fixing a southern calamari quota entitlement in respect of the same southern calamari fishing zone—the conditions of the licences may be varied so as to increase the unit entitlement under 1 of the licences in respect of that southern calamari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on joint application made to the Minister by the holders of any 2 licences in respect of the Southern Zone Rock Lobster Fishery subject to a condition fixing a southern calamari quota entitlement in respect of the same southern calamari fishing zone—the conditions of the licences may be varied so as to increase the unit entitlement under 1 of the licences in respect of that southern calamari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(d)</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southern calamari quota entitlement in respect of a particular southern calamari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subject to a condition fixing a southern calamari quota entitlement in respect of the same southern calamari fishing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the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the conditions of the second licence may be varied so as to increase the unit entitlement under that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(e)</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southern calamari quota entitlement in respect of a particular southern calamari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not subject to a condition fixing a southern calamari quota entitlement in respect of that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that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a corresponding number of units may be allocated to the second licence and a condition fixing a southern calamari quota entitlement in respect of that zone may be imposed on that licence;</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(f)</w:t>
      </w:r>
      <w:r w:rsidRPr="00A27A06">
        <w:rPr>
          <w:rFonts w:eastAsia="Times New Roman"/>
          <w:color w:val="000000"/>
          <w:sz w:val="23"/>
          <w:szCs w:val="23"/>
          <w:lang w:eastAsia="en-AU"/>
        </w:rPr>
        <w:tab/>
        <w:t>if the total catch of southern calamari taken during a quota period by the holder of a licence in respect of a rock lobster fishery exceeded the southern calamari quota entitlement under the licence for that quota period, the conditions of the licence may be varied so as to decrease the southern calamari quota entitlement for the following quota period—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if the catch exceeded the quota entitlement by more than 50 kilograms but not more than 100 kilograms—by 2 kilograms for each kilogram taken in excess of the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(g)</w:t>
      </w:r>
      <w:r w:rsidRPr="00A27A06">
        <w:rPr>
          <w:rFonts w:eastAsia="Times New Roman"/>
          <w:color w:val="000000"/>
          <w:sz w:val="23"/>
          <w:szCs w:val="23"/>
          <w:lang w:eastAsia="en-AU"/>
        </w:rPr>
        <w:tab/>
        <w:t>if the total catch of southern calamari taken during a quota period by the holder of a licence in respect of a rock lobster fishery exceeded the southern calamari quota entitlement under the licence for that quota period by more than 100 kilograms of southern calamari, the conditions of the licence may be varied so as to decrease the southern calamari quota entitlement under the licence for the following 3 quota periods by 1 kilogram for each kilogram taken in excess of the quota entitlement.</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(6)</w:t>
      </w:r>
      <w:r w:rsidRPr="00A27A06">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(7)</w:t>
      </w:r>
      <w:r w:rsidRPr="00A27A06">
        <w:rPr>
          <w:rFonts w:eastAsia="Times New Roman"/>
          <w:color w:val="000000"/>
          <w:sz w:val="23"/>
          <w:szCs w:val="23"/>
          <w:lang w:eastAsia="en-AU"/>
        </w:rPr>
        <w:tab/>
        <w:t>An application to vary unit entitlements must—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be made in a manner and form approved by the Minister;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be completed in accordance with the instructions contained in the form;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be accompanied by the prescribed fee.</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17D—Individual southern garfish catch quota system</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In this regulation—</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w:t>
      </w:r>
      <w:r w:rsidRPr="00A27A06">
        <w:rPr>
          <w:rFonts w:eastAsia="Times New Roman"/>
          <w:color w:val="000000"/>
          <w:sz w:val="23"/>
          <w:szCs w:val="23"/>
          <w:lang w:eastAsia="en-AU"/>
        </w:rPr>
        <w:t>—a quota period is a period of 12 months commencing on 1 July;</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quota period 2021</w:t>
      </w:r>
      <w:r w:rsidRPr="00A27A06">
        <w:rPr>
          <w:rFonts w:eastAsia="Times New Roman"/>
          <w:b/>
          <w:bCs/>
          <w:i/>
          <w:iCs/>
          <w:color w:val="000000"/>
          <w:sz w:val="23"/>
          <w:szCs w:val="23"/>
          <w:lang w:eastAsia="en-AU"/>
        </w:rPr>
        <w:noBreakHyphen/>
        <w:t>2022</w:t>
      </w:r>
      <w:r w:rsidRPr="00A27A06">
        <w:rPr>
          <w:rFonts w:eastAsia="Times New Roman"/>
          <w:color w:val="000000"/>
          <w:sz w:val="23"/>
          <w:szCs w:val="23"/>
          <w:lang w:eastAsia="en-AU"/>
        </w:rPr>
        <w:t xml:space="preserve"> means the quota period commencing on 1 July 2021;</w:t>
      </w:r>
    </w:p>
    <w:p w:rsidR="00A27A06" w:rsidRPr="00A27A06" w:rsidRDefault="00A27A06" w:rsidP="00A27A0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southern garfish quota entitlement</w:t>
      </w:r>
      <w:r w:rsidRPr="00A27A06">
        <w:rPr>
          <w:rFonts w:eastAsia="Times New Roman"/>
          <w:color w:val="000000"/>
          <w:sz w:val="23"/>
          <w:szCs w:val="23"/>
          <w:lang w:eastAsia="en-AU"/>
        </w:rPr>
        <w:t xml:space="preserve"> or </w:t>
      </w:r>
      <w:r w:rsidRPr="00A27A06">
        <w:rPr>
          <w:rFonts w:eastAsia="Times New Roman"/>
          <w:b/>
          <w:bCs/>
          <w:i/>
          <w:iCs/>
          <w:color w:val="000000"/>
          <w:sz w:val="23"/>
          <w:szCs w:val="23"/>
          <w:lang w:eastAsia="en-AU"/>
        </w:rPr>
        <w:t>quota entitlement</w:t>
      </w:r>
      <w:r w:rsidRPr="00A27A06">
        <w:rPr>
          <w:rFonts w:eastAsia="Times New Roman"/>
          <w:color w:val="000000"/>
          <w:sz w:val="23"/>
          <w:szCs w:val="23"/>
          <w:lang w:eastAsia="en-AU"/>
        </w:rPr>
        <w:t>, in relation to a licence in respect of a rock lobster licence or the Marine Scalefish Fishery and a southern garfish fishing zone, means the maximum number of kilograms of southern garfish that may be lawfully taken by the holder of the licence in that zone during a quota period, being the product of—</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the unit entitlement under that licence in respect of that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the unit value for that zone and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subject to any variation applying during that quota period;</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entitlement</w:t>
      </w:r>
      <w:r w:rsidRPr="00A27A06">
        <w:rPr>
          <w:rFonts w:eastAsia="Times New Roman"/>
          <w:color w:val="000000"/>
          <w:sz w:val="23"/>
          <w:szCs w:val="23"/>
          <w:lang w:eastAsia="en-AU"/>
        </w:rPr>
        <w:t>, in relation to a licence in respect of a rock lobster fishery or the Marine Scalefish Fishery and a southern garfish fishing zone, means the number of southern garfish units for the time being allocated to the licence in respect of that zone;</w:t>
      </w:r>
    </w:p>
    <w:p w:rsidR="00A27A06" w:rsidRPr="00A27A06" w:rsidRDefault="00A27A06" w:rsidP="00A27A0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27A06">
        <w:rPr>
          <w:rFonts w:eastAsia="Times New Roman"/>
          <w:b/>
          <w:bCs/>
          <w:i/>
          <w:iCs/>
          <w:color w:val="000000"/>
          <w:sz w:val="23"/>
          <w:szCs w:val="23"/>
          <w:lang w:eastAsia="en-AU"/>
        </w:rPr>
        <w:t>unit value</w:t>
      </w:r>
      <w:r w:rsidRPr="00A27A06">
        <w:rPr>
          <w:rFonts w:eastAsia="Times New Roman"/>
          <w:color w:val="000000"/>
          <w:sz w:val="23"/>
          <w:szCs w:val="23"/>
          <w:lang w:eastAsia="en-AU"/>
        </w:rPr>
        <w:t xml:space="preserve"> means the number of kilograms of southern garfish determined by the Minister to be the value of a southern garfish unit for a southern garfish fishing zone and a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47" w:name="id6c5dafda_9829_4559_9728_f606fd2504ac_8"/>
      <w:r w:rsidRPr="00A27A06">
        <w:rPr>
          <w:rFonts w:eastAsia="Times New Roman"/>
          <w:color w:val="000000"/>
          <w:sz w:val="23"/>
          <w:szCs w:val="23"/>
          <w:lang w:eastAsia="en-AU"/>
        </w:rPr>
        <w:tab/>
        <w:t>(2)</w:t>
      </w:r>
      <w:r w:rsidRPr="00A27A06">
        <w:rPr>
          <w:rFonts w:eastAsia="Times New Roman"/>
          <w:color w:val="000000"/>
          <w:sz w:val="23"/>
          <w:szCs w:val="23"/>
          <w:lang w:eastAsia="en-AU"/>
        </w:rPr>
        <w:tab/>
        <w:t>The Minister must, by notice in the Gazette, on or before the commencement of the quota period 2021</w:t>
      </w:r>
      <w:r w:rsidRPr="00A27A06">
        <w:rPr>
          <w:rFonts w:eastAsia="Times New Roman"/>
          <w:color w:val="000000"/>
          <w:sz w:val="23"/>
          <w:szCs w:val="23"/>
          <w:lang w:eastAsia="en-AU"/>
        </w:rPr>
        <w:noBreakHyphen/>
        <w:t>2022—</w:t>
      </w:r>
      <w:bookmarkEnd w:id="147"/>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determine the total allowable commercial catch for that quota period for the Northern Zone Rock Lobster Fishery, the Southern Zone Rock Lobster Fishery and the Marine Scalefish Fishery and each southern garfish fishing zone;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determine the number of kilograms of southern garfish that is to be the value of a southern garfish unit for each southern garfish fishing zone and that quota period;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determine the methodology or formula by which southern garfish units are to be allocated to licences in respect of a rock lobster fishery on which a condition fixing a southern garfish quota entitlement is to be imposed (which may, without limitation, provide for or include a scheme for the allocation of additional southern garfish units on the basis of exceptional circumstances that apply to the holder of a licence, as determined by the Minister).</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Minister may vary or revoke a determination under </w:t>
      </w:r>
      <w:hyperlink w:anchor="id6c5dafda_9829_4559_9728_f606fd2504ac_8" w:history="1">
        <w:r w:rsidRPr="00A27A06">
          <w:rPr>
            <w:rFonts w:eastAsia="Times New Roman"/>
            <w:color w:val="000000"/>
            <w:sz w:val="23"/>
            <w:szCs w:val="23"/>
            <w:lang w:eastAsia="en-AU"/>
          </w:rPr>
          <w:t>subregulation (2)</w:t>
        </w:r>
      </w:hyperlink>
      <w:r w:rsidRPr="00A27A06">
        <w:rPr>
          <w:rFonts w:eastAsia="Times New Roman"/>
          <w:color w:val="000000"/>
          <w:sz w:val="23"/>
          <w:szCs w:val="23"/>
          <w:lang w:eastAsia="en-AU"/>
        </w:rPr>
        <w:t xml:space="preserve"> by further notice in the Gazette.</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The Minister must, on or before the commencement of each quota period commencing after the quota period 2021</w:t>
      </w:r>
      <w:r w:rsidRPr="00A27A06">
        <w:rPr>
          <w:rFonts w:eastAsia="Times New Roman"/>
          <w:color w:val="000000"/>
          <w:sz w:val="23"/>
          <w:szCs w:val="23"/>
          <w:lang w:eastAsia="en-AU"/>
        </w:rPr>
        <w:noBreakHyphen/>
        <w:t>2022, determine the number of kilograms of southern garfish that is to be the value of a southern garfish unit for each southern garfish fishing zone and that quota period.</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(5)</w:t>
      </w:r>
      <w:r w:rsidRPr="00A27A06">
        <w:rPr>
          <w:rFonts w:eastAsia="Times New Roman"/>
          <w:color w:val="000000"/>
          <w:sz w:val="23"/>
          <w:szCs w:val="23"/>
          <w:lang w:eastAsia="en-AU"/>
        </w:rPr>
        <w:tab/>
        <w:t>The Minister may impose or vary conditions on licences in respect of a rock lobster fishery or the Marine Scalefish Fishery fixing southern garfish quota entitlements as follows: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a condition may be imposed on a licence in respect of a rock lobster fishery fixing a southern garfish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on joint application made to the Minister by the holders of any 2 licences in respect of the Northern Zone Rock Lobster Fishery subject to a condition fixing a southern garfish quota entitlement in respect of the same southern garfish fishing zone—the conditions of the licences may be varied so as to increase the unit entitlement under 1 of the licences in respect of that southern garfish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on joint application made to the Minister by the holders of any 2 licences in respect of the Southern Zone Rock Lobster Fishery subject to a condition fixing a southern garfish quota entitlement in respect of the same southern garfish fishing zone—the conditions of the licences may be varied so as to increase the unit entitlement under 1 of the licences in respect of that southern garfish fishing zone and decrease the unit entitlement under the other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(d)</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southern garfish quota entitlement in respect of a particular southern garfish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subject to a condition fixing a southern garfish quota entitlement in respect of the same southern garfish fishing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the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the conditions of the second licence may be varied so as to increase the unit entitlement under that licence in respect of that zone by a corresponding number of units;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(e)</w:t>
      </w:r>
      <w:r w:rsidRPr="00A27A06">
        <w:rPr>
          <w:rFonts w:eastAsia="Times New Roman"/>
          <w:color w:val="000000"/>
          <w:sz w:val="23"/>
          <w:szCs w:val="23"/>
          <w:lang w:eastAsia="en-AU"/>
        </w:rPr>
        <w:tab/>
        <w:t xml:space="preserve">on joint application made to the Minister by the holder of a licence in respect of a rock lobster fishery subject to a condition fixing a southern garfish quota entitlement in respect of a particular southern garfish fishing zone (the </w:t>
      </w:r>
      <w:r w:rsidRPr="00A27A06">
        <w:rPr>
          <w:rFonts w:eastAsia="Times New Roman"/>
          <w:b/>
          <w:bCs/>
          <w:i/>
          <w:iCs/>
          <w:color w:val="000000"/>
          <w:sz w:val="23"/>
          <w:szCs w:val="23"/>
          <w:lang w:eastAsia="en-AU"/>
        </w:rPr>
        <w:t>first licence</w:t>
      </w:r>
      <w:r w:rsidRPr="00A27A06">
        <w:rPr>
          <w:rFonts w:eastAsia="Times New Roman"/>
          <w:color w:val="000000"/>
          <w:sz w:val="23"/>
          <w:szCs w:val="23"/>
          <w:lang w:eastAsia="en-AU"/>
        </w:rPr>
        <w:t xml:space="preserve">) and the holder of a licence in respect of the Marine Scalefish Fishery not subject to a condition fixing a southern garfish quota entitlement in respect of that zone (the </w:t>
      </w:r>
      <w:r w:rsidRPr="00A27A06">
        <w:rPr>
          <w:rFonts w:eastAsia="Times New Roman"/>
          <w:b/>
          <w:bCs/>
          <w:i/>
          <w:iCs/>
          <w:color w:val="000000"/>
          <w:sz w:val="23"/>
          <w:szCs w:val="23"/>
          <w:lang w:eastAsia="en-AU"/>
        </w:rPr>
        <w:t>second licence</w:t>
      </w:r>
      <w:r w:rsidRPr="00A27A06">
        <w:rPr>
          <w:rFonts w:eastAsia="Times New Roman"/>
          <w:color w:val="000000"/>
          <w:sz w:val="23"/>
          <w:szCs w:val="23"/>
          <w:lang w:eastAsia="en-AU"/>
        </w:rPr>
        <w:t>)—</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the conditions of the first licence may be varied so as to decrease the unit entitlement under that licence in respect of that zone; and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a corresponding number of units may be allocated to the second licence and a condition fixing a southern garfish quota entitlement in respect of that zone may be imposed on that licence;</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(f)</w:t>
      </w:r>
      <w:r w:rsidRPr="00A27A06">
        <w:rPr>
          <w:rFonts w:eastAsia="Times New Roman"/>
          <w:color w:val="000000"/>
          <w:sz w:val="23"/>
          <w:szCs w:val="23"/>
          <w:lang w:eastAsia="en-AU"/>
        </w:rPr>
        <w:tab/>
        <w:t>if the total catch of southern garfish taken during a quota period by the holder of a licence in respect of a rock lobster fishery exceeded the southern garfish quota entitlement under the licence for that quota period, the conditions of the licence may be varied so as to decrease the southern garfish quota entitlement for the following quota period—</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w:t>
      </w:r>
      <w:r w:rsidRPr="00A27A06">
        <w:rPr>
          <w:rFonts w:eastAsia="Times New Roman"/>
          <w:color w:val="000000"/>
          <w:sz w:val="23"/>
          <w:szCs w:val="23"/>
          <w:lang w:eastAsia="en-AU"/>
        </w:rPr>
        <w:tab/>
        <w:t>if the catch exceeded the quota entitlement by not more than 200 kilograms—by 1 kilogram for each kilogram taken in excess of the quota entitlement; or</w:t>
      </w:r>
    </w:p>
    <w:p w:rsidR="00A27A06" w:rsidRPr="00A27A06" w:rsidRDefault="00A27A06" w:rsidP="00A27A0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A27A06">
        <w:rPr>
          <w:rFonts w:eastAsia="Times New Roman"/>
          <w:color w:val="000000"/>
          <w:sz w:val="23"/>
          <w:szCs w:val="23"/>
          <w:lang w:eastAsia="en-AU"/>
        </w:rPr>
        <w:tab/>
        <w:t>(ii)</w:t>
      </w:r>
      <w:r w:rsidRPr="00A27A06">
        <w:rPr>
          <w:rFonts w:eastAsia="Times New Roman"/>
          <w:color w:val="000000"/>
          <w:sz w:val="23"/>
          <w:szCs w:val="23"/>
          <w:lang w:eastAsia="en-AU"/>
        </w:rPr>
        <w:tab/>
        <w:t>if the catch exceeded the quota entitlement by more than 200 kilograms but not more than 400 kilograms—by 2 kilograms for each kilogram taken in excess of the quota entitlement;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(g)</w:t>
      </w:r>
      <w:r w:rsidRPr="00A27A06">
        <w:rPr>
          <w:rFonts w:eastAsia="Times New Roman"/>
          <w:color w:val="000000"/>
          <w:sz w:val="23"/>
          <w:szCs w:val="23"/>
          <w:lang w:eastAsia="en-AU"/>
        </w:rPr>
        <w:tab/>
        <w:t>if the total catch of southern garfish taken during a quota period by the holder of a licence in respect of a rock lobster fishery exceeded the southern garfish quota entitlement under the licence for that quota period by more than 400 kilograms of southern garfish, the conditions of the licence may be varied so as to decrease the southern garfish quota entitlement under the licence for the following 3 quota periods by 1 kilogram for each kilogram taken in excess of the quota entitlement.</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(6)</w:t>
      </w:r>
      <w:r w:rsidRPr="00A27A06">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(7)</w:t>
      </w:r>
      <w:r w:rsidRPr="00A27A06">
        <w:rPr>
          <w:rFonts w:eastAsia="Times New Roman"/>
          <w:color w:val="000000"/>
          <w:sz w:val="23"/>
          <w:szCs w:val="23"/>
          <w:lang w:eastAsia="en-AU"/>
        </w:rPr>
        <w:tab/>
        <w:t>An application to vary unit entitlements must—</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be made in a manner and form approved by the Minister;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be completed in accordance with the instructions contained in the form; and</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be accompanied by the prescribed fee.</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17E—Restrictions on taking King George whiting, snapper, southern calamari and southern garfish</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must not take King George whiting in a King George whiting fishing zone for a commercial purpose unless the licence is subject to a condition fixing a King George whiting quota entitlement in relation to that zone.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The holder of a licence in respect of a rock lobster fishery must not take snapper in a snapper fishing zone for a commercial purpose unless the licence is subject to a condition fixing a snapper quota entitlement in relation to that zone.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The holder of a licence in respect of a rock lobster fishery must not take southern calamari in a southern calamari fishing zone for a commercial purpose unless the licence is subject to a condition fixing a southern calamari quota entitlement in relation to that zone.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The holder of a licence in respect of a rock lobster fishery must not take southern garfish in a southern garfish fishing zone for a commercial purpose unless the licence is subject to a condition fixing a southern garfish quota entitlement in relation to that zone.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8—Variation of regulation 18—Restriction on taking of vongole and cockles</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Regulation 18(1)—delete subregulation (1) and substitute:</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must not take vongole under the licence unless—</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(a)</w:t>
      </w:r>
      <w:r w:rsidRPr="00A27A06">
        <w:rPr>
          <w:rFonts w:eastAsia="Times New Roman"/>
          <w:color w:val="000000"/>
          <w:sz w:val="23"/>
          <w:szCs w:val="23"/>
          <w:lang w:eastAsia="en-AU"/>
        </w:rPr>
        <w:tab/>
        <w:t>the vongole are taken solely for the purpose of bait to be used to take aquatic resources under the licence; and</w:t>
      </w:r>
    </w:p>
    <w:p w:rsidR="00A27A06" w:rsidRPr="00A27A06" w:rsidRDefault="00A27A06" w:rsidP="00A27A06">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the number of vongole taken for that purpose on any 1 day does not exceed the number fixed by condition of the licence as the maximum number of vongole that may be taken in any 1 day for that purpose.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9—Variation of regulation 21—Information to be provided—taking King George whiting</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Regulation 21(1)—delete subregulation (1) and substitute:</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48" w:name="id988c5c43_15d0_4874_a306_5c44fb3e5e09_4"/>
      <w:r w:rsidRPr="00A27A06">
        <w:rPr>
          <w:rFonts w:eastAsia="Times New Roman"/>
          <w:color w:val="000000"/>
          <w:sz w:val="23"/>
          <w:szCs w:val="23"/>
          <w:lang w:eastAsia="en-AU"/>
        </w:rPr>
        <w:tab/>
        <w:t>(1)</w:t>
      </w:r>
      <w:r w:rsidRPr="00A27A06">
        <w:rPr>
          <w:rFonts w:eastAsia="Times New Roman"/>
          <w:color w:val="000000"/>
          <w:sz w:val="23"/>
          <w:szCs w:val="23"/>
          <w:lang w:eastAsia="en-AU"/>
        </w:rPr>
        <w:tab/>
        <w:t>If fishing activities involving the taking of King George whiting under a licence in respect of a rock lobster fishery subject to a condition fixing a King George whiting quota entitlement are, or are to be, engaged in, the Department must be notified, in the manner and form, and at such times, as determined by the Minister, of the information specified by the Minister in the determination.</w:t>
      </w:r>
      <w:bookmarkEnd w:id="148"/>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10—Insertion of regulations 21A to 21C</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After regulation 21 insert:</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21A—Information to be provided—taking snapper</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49" w:name="id30411946_237c_43ee_95e6_3f91c991ad38_b"/>
      <w:r w:rsidRPr="00A27A06">
        <w:rPr>
          <w:rFonts w:eastAsia="Times New Roman"/>
          <w:color w:val="000000"/>
          <w:sz w:val="23"/>
          <w:szCs w:val="23"/>
          <w:lang w:eastAsia="en-AU"/>
        </w:rPr>
        <w:tab/>
        <w:t>(1)</w:t>
      </w:r>
      <w:r w:rsidRPr="00A27A06">
        <w:rPr>
          <w:rFonts w:eastAsia="Times New Roman"/>
          <w:color w:val="000000"/>
          <w:sz w:val="23"/>
          <w:szCs w:val="23"/>
          <w:lang w:eastAsia="en-AU"/>
        </w:rPr>
        <w:tab/>
        <w:t>If fishing activities involving the taking of snapper under a licence in respect of a rock lobster fishery subject to a condition fixing a snapper quota entitlement are, or are to be, engaged in, the Department must be notified, in the manner and form, and at such times, as determined by the Minister, of the information specified by the Minister in the determination.</w:t>
      </w:r>
      <w:bookmarkEnd w:id="149"/>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30411946_237c_43ee_95e6_3f91c991ad38_b"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is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21B—Information to be provided—taking southern calamari</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50" w:name="idd1f72a96_d8c1_4f49_ade8_88afefba3dfd_1"/>
      <w:r w:rsidRPr="00A27A06">
        <w:rPr>
          <w:rFonts w:eastAsia="Times New Roman"/>
          <w:color w:val="000000"/>
          <w:sz w:val="23"/>
          <w:szCs w:val="23"/>
          <w:lang w:eastAsia="en-AU"/>
        </w:rPr>
        <w:tab/>
        <w:t>(1)</w:t>
      </w:r>
      <w:r w:rsidRPr="00A27A06">
        <w:rPr>
          <w:rFonts w:eastAsia="Times New Roman"/>
          <w:color w:val="000000"/>
          <w:sz w:val="23"/>
          <w:szCs w:val="23"/>
          <w:lang w:eastAsia="en-AU"/>
        </w:rPr>
        <w:tab/>
        <w:t>If fishing activities involving the taking of southern calamari under a licence in respect of a rock lobster fishery subject to a condition fixing a southern calamari quota entitlement are, or are to be, engaged in, the Department must be notified, in the manner and form, and at such times, as determined by the Minister, of the information specified by the Minister in the determination.</w:t>
      </w:r>
      <w:bookmarkEnd w:id="150"/>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d1f72a96_d8c1_4f49_ade8_88afefba3dfd_1"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is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21C—Information to be provided—taking southern garfish</w:t>
      </w:r>
    </w:p>
    <w:p w:rsidR="00A27A06" w:rsidRPr="00A27A06" w:rsidRDefault="00A27A06" w:rsidP="00A27A0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51" w:name="idaf09ba86_b9ca_4cb1_a043_2e8e168f8b96_9"/>
      <w:r w:rsidRPr="00A27A06">
        <w:rPr>
          <w:rFonts w:eastAsia="Times New Roman"/>
          <w:color w:val="000000"/>
          <w:sz w:val="23"/>
          <w:szCs w:val="23"/>
          <w:lang w:eastAsia="en-AU"/>
        </w:rPr>
        <w:tab/>
        <w:t>(1)</w:t>
      </w:r>
      <w:r w:rsidRPr="00A27A06">
        <w:rPr>
          <w:rFonts w:eastAsia="Times New Roman"/>
          <w:color w:val="000000"/>
          <w:sz w:val="23"/>
          <w:szCs w:val="23"/>
          <w:lang w:eastAsia="en-AU"/>
        </w:rPr>
        <w:tab/>
        <w:t>If fishing activities involving the taking of southern garfish under a licence in respect of a rock lobster fishery subject to a condition fixing a southern garfish quota entitlement are, or are to be, engaged in, the Department must be notified, in the manner and form, and at such times, as determined by the Minister, of the information specified by the Minister in the determination.</w:t>
      </w:r>
      <w:bookmarkEnd w:id="151"/>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af09ba86_b9ca_4cb1_a043_2e8e168f8b96_9"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is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11—Substitution of regulation 25</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Regulation 25—delete the regulation and substitute:</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25—Catch and disposal requirements—King George whiting</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52" w:name="id29abcb43_a25f_418c_960f_91b582d6d0ec_b"/>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subject to a condition fixing a King George whiting quota entitlement or the registered master of a registered boat used under such a licence must comply with the following provisions in respect of King George whiting taken under the licence:</w:t>
      </w:r>
      <w:bookmarkEnd w:id="152"/>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53" w:name="id9d99f4eb_5de4_43c3_bf67_bfc352bce061_0"/>
      <w:r w:rsidRPr="00A27A06">
        <w:rPr>
          <w:rFonts w:eastAsia="Times New Roman"/>
          <w:color w:val="000000"/>
          <w:sz w:val="23"/>
          <w:szCs w:val="23"/>
          <w:lang w:eastAsia="en-AU"/>
        </w:rPr>
        <w:tab/>
        <w:t>(a)</w:t>
      </w:r>
      <w:r w:rsidRPr="00A27A06">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King George whiting taken under the licence as determined by the Minister;</w:t>
      </w:r>
      <w:bookmarkEnd w:id="153"/>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 xml:space="preserve">the holder of the licence or the registered master must provide the information recorded under </w:t>
      </w:r>
      <w:hyperlink w:anchor="id9d99f4eb_5de4_43c3_bf67_bfc352bce061_0" w:history="1">
        <w:r w:rsidRPr="00A27A06">
          <w:rPr>
            <w:rFonts w:eastAsia="Times New Roman"/>
            <w:color w:val="000000"/>
            <w:sz w:val="23"/>
            <w:szCs w:val="23"/>
            <w:lang w:eastAsia="en-AU"/>
          </w:rPr>
          <w:t>paragraph (a)</w:t>
        </w:r>
      </w:hyperlink>
      <w:r w:rsidRPr="00A27A06">
        <w:rPr>
          <w:rFonts w:eastAsia="Times New Roman"/>
          <w:color w:val="000000"/>
          <w:sz w:val="23"/>
          <w:szCs w:val="23"/>
          <w:lang w:eastAsia="en-AU"/>
        </w:rPr>
        <w:t xml:space="preserve"> to the Department in the manner and form, and at such times, as determined by the Minister;</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the holder of the licence or the registered master must ensure that King George whiting taken under the licence are weighed, stored, placed in containers, sealed, tagged, and transported, delivered, consigned or otherwise disposed of, and accompanied by such information, in accordance with the requirements (if any) as determined by the Minister.</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29abcb43_a25f_418c_960f_91b582d6d0ec_b"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and the registered master are each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holder of the licence must keep records made under </w:t>
      </w:r>
      <w:hyperlink w:anchor="id29abcb43_a25f_418c_960f_91b582d6d0ec_b"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in the manner, at such place, and for such period, as determined by the Minister.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25A—Catch and disposal requirements—snapper</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54" w:name="id497d7780_348f_415b_9ea0_bdaf6a9f22e3_5"/>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subject to a condition fixing a snapper quota entitlement or the registered master of a registered boat used under such a licence must comply with the following provisions in respect of snapper taken under the licence:</w:t>
      </w:r>
      <w:bookmarkEnd w:id="154"/>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55" w:name="id5a0b3023_16a8_4dbb_8c38_539ea10241c6_d"/>
      <w:r w:rsidRPr="00A27A06">
        <w:rPr>
          <w:rFonts w:eastAsia="Times New Roman"/>
          <w:color w:val="000000"/>
          <w:sz w:val="23"/>
          <w:szCs w:val="23"/>
          <w:lang w:eastAsia="en-AU"/>
        </w:rPr>
        <w:tab/>
        <w:t>(a)</w:t>
      </w:r>
      <w:r w:rsidRPr="00A27A06">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snapper taken under the licence as determined by the Minister;</w:t>
      </w:r>
      <w:bookmarkEnd w:id="155"/>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 xml:space="preserve">the holder of the licence or the registered master must provide the information recorded under </w:t>
      </w:r>
      <w:hyperlink w:anchor="id5a0b3023_16a8_4dbb_8c38_539ea10241c6_d" w:history="1">
        <w:r w:rsidRPr="00A27A06">
          <w:rPr>
            <w:rFonts w:eastAsia="Times New Roman"/>
            <w:color w:val="000000"/>
            <w:sz w:val="23"/>
            <w:szCs w:val="23"/>
            <w:lang w:eastAsia="en-AU"/>
          </w:rPr>
          <w:t>paragraph (a)</w:t>
        </w:r>
      </w:hyperlink>
      <w:r w:rsidRPr="00A27A06">
        <w:rPr>
          <w:rFonts w:eastAsia="Times New Roman"/>
          <w:color w:val="000000"/>
          <w:sz w:val="23"/>
          <w:szCs w:val="23"/>
          <w:lang w:eastAsia="en-AU"/>
        </w:rPr>
        <w:t xml:space="preserve"> to the Department in the manner and form, and at such times, as determined by the Minister;</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the holder of the licence or the registered master must ensure that snapper taken under the licence are weighed, stored, placed in containers, sealed, tagged, and transported, delivered, consigned or otherwise disposed of, and accompanied by such information, in accordance with the requirements (if any) as determined by the Minister.</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497d7780_348f_415b_9ea0_bdaf6a9f22e3_5"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and the registered master are each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holder of the licence must keep records made under </w:t>
      </w:r>
      <w:hyperlink w:anchor="id497d7780_348f_415b_9ea0_bdaf6a9f22e3_5"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in the manner, at such place, and for such period, as determined by the Minister.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25B—Catch and disposal requirements—southern calamari</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56" w:name="id0906b153_40f5_4ff8_ba66_7cec4401bde5_d"/>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subject to a condition fixing a southern calamari quota entitlement or the registered master of a registered boat used under such a licence must comply with the following provisions in respect of southern calamari taken under the licence:</w:t>
      </w:r>
      <w:bookmarkEnd w:id="156"/>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57" w:name="id5c97d761_49f9_4534_bcf6_f233c5b4073b_9"/>
      <w:r w:rsidRPr="00A27A06">
        <w:rPr>
          <w:rFonts w:eastAsia="Times New Roman"/>
          <w:color w:val="000000"/>
          <w:sz w:val="23"/>
          <w:szCs w:val="23"/>
          <w:lang w:eastAsia="en-AU"/>
        </w:rPr>
        <w:tab/>
        <w:t>(a)</w:t>
      </w:r>
      <w:r w:rsidRPr="00A27A06">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southern calamari taken under the licence as determined by the Minister;</w:t>
      </w:r>
      <w:bookmarkEnd w:id="157"/>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 xml:space="preserve">the holder of the licence or the registered master must provide the information recorded under </w:t>
      </w:r>
      <w:hyperlink w:anchor="id5c97d761_49f9_4534_bcf6_f233c5b4073b_9" w:history="1">
        <w:r w:rsidRPr="00A27A06">
          <w:rPr>
            <w:rFonts w:eastAsia="Times New Roman"/>
            <w:color w:val="000000"/>
            <w:sz w:val="23"/>
            <w:szCs w:val="23"/>
            <w:lang w:eastAsia="en-AU"/>
          </w:rPr>
          <w:t>paragraph (a)</w:t>
        </w:r>
      </w:hyperlink>
      <w:r w:rsidRPr="00A27A06">
        <w:rPr>
          <w:rFonts w:eastAsia="Times New Roman"/>
          <w:color w:val="000000"/>
          <w:sz w:val="23"/>
          <w:szCs w:val="23"/>
          <w:lang w:eastAsia="en-AU"/>
        </w:rPr>
        <w:t xml:space="preserve"> to the Department in the manner and form, and at such times, as determined by the Minister;</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the holder of the licence or the registered master must ensure that southern calamari taken under the licence are weighed, stored, placed in containers, sealed, tagged, and transported, delivered, consigned or otherwise disposed of, and accompanied by such information, in accordance with the requirements (if any) as determined by the Minister.</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0906b153_40f5_4ff8_ba66_7cec4401bde5_d"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and the registered master are each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holder of the licence must keep records made under </w:t>
      </w:r>
      <w:hyperlink w:anchor="id0906b153_40f5_4ff8_ba66_7cec4401bde5_d"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in the manner, at such place, and for such period, as determined by the Minister.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25C—Catch and disposal requirements—southern garfish</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58" w:name="idcc2f6b11_c191_463d_acf3_eeef9eed0002_b"/>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subject to a condition fixing a southern garfish quota entitlement or the registered master of a registered boat used under such a licence must comply with the following provisions in respect of southern garfish taken under the licence:</w:t>
      </w:r>
      <w:bookmarkEnd w:id="158"/>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59" w:name="id468c5d2a_b26d_4834_bc33_11c8c400e845_7"/>
      <w:r w:rsidRPr="00A27A06">
        <w:rPr>
          <w:rFonts w:eastAsia="Times New Roman"/>
          <w:color w:val="000000"/>
          <w:sz w:val="23"/>
          <w:szCs w:val="23"/>
          <w:lang w:eastAsia="en-AU"/>
        </w:rPr>
        <w:tab/>
        <w:t>(a)</w:t>
      </w:r>
      <w:r w:rsidRPr="00A27A06">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southern garfish taken under the licence as determined by the Minister;</w:t>
      </w:r>
      <w:bookmarkEnd w:id="159"/>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(b)</w:t>
      </w:r>
      <w:r w:rsidRPr="00A27A06">
        <w:rPr>
          <w:rFonts w:eastAsia="Times New Roman"/>
          <w:color w:val="000000"/>
          <w:sz w:val="23"/>
          <w:szCs w:val="23"/>
          <w:lang w:eastAsia="en-AU"/>
        </w:rPr>
        <w:tab/>
        <w:t xml:space="preserve">the holder of the licence or the registered master must provide the information recorded under </w:t>
      </w:r>
      <w:hyperlink w:anchor="id468c5d2a_b26d_4834_bc33_11c8c400e845_7" w:history="1">
        <w:r w:rsidRPr="00A27A06">
          <w:rPr>
            <w:rFonts w:eastAsia="Times New Roman"/>
            <w:color w:val="000000"/>
            <w:sz w:val="23"/>
            <w:szCs w:val="23"/>
            <w:lang w:eastAsia="en-AU"/>
          </w:rPr>
          <w:t>paragraph (a)</w:t>
        </w:r>
      </w:hyperlink>
      <w:r w:rsidRPr="00A27A06">
        <w:rPr>
          <w:rFonts w:eastAsia="Times New Roman"/>
          <w:color w:val="000000"/>
          <w:sz w:val="23"/>
          <w:szCs w:val="23"/>
          <w:lang w:eastAsia="en-AU"/>
        </w:rPr>
        <w:t xml:space="preserve"> to the Department in the manner and form, and at such times, as determined by the Minister;</w:t>
      </w:r>
    </w:p>
    <w:p w:rsidR="00A27A06" w:rsidRPr="00A27A06" w:rsidRDefault="00A27A06" w:rsidP="00A27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27A06">
        <w:rPr>
          <w:rFonts w:eastAsia="Times New Roman"/>
          <w:color w:val="000000"/>
          <w:sz w:val="23"/>
          <w:szCs w:val="23"/>
          <w:lang w:eastAsia="en-AU"/>
        </w:rPr>
        <w:tab/>
        <w:t>(c)</w:t>
      </w:r>
      <w:r w:rsidRPr="00A27A06">
        <w:rPr>
          <w:rFonts w:eastAsia="Times New Roman"/>
          <w:color w:val="000000"/>
          <w:sz w:val="23"/>
          <w:szCs w:val="23"/>
          <w:lang w:eastAsia="en-AU"/>
        </w:rPr>
        <w:tab/>
        <w:t>the holder of the licence or the registered master must ensure that southern garfish taken under the licence are weighed, stored, placed in containers, sealed, tagged, and transported, delivered, consigned or otherwise disposed of, and accompanied by such information, in accordance with the requirements (if any) as determined by the Minister.</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 xml:space="preserve">If a determination of the Minister made for the purposes of </w:t>
      </w:r>
      <w:hyperlink w:anchor="idcc2f6b11_c191_463d_acf3_eeef9eed0002_b"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is not complied with, the holder of the licence and the registered master are each guilty of an offence.</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$500.</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 xml:space="preserve">The holder of the licence must keep records made under </w:t>
      </w:r>
      <w:hyperlink w:anchor="idcc2f6b11_c191_463d_acf3_eeef9eed0002_b" w:history="1">
        <w:r w:rsidRPr="00A27A06">
          <w:rPr>
            <w:rFonts w:eastAsia="Times New Roman"/>
            <w:color w:val="000000"/>
            <w:sz w:val="23"/>
            <w:szCs w:val="23"/>
            <w:lang w:eastAsia="en-AU"/>
          </w:rPr>
          <w:t>subregulation (1)</w:t>
        </w:r>
      </w:hyperlink>
      <w:r w:rsidRPr="00A27A06">
        <w:rPr>
          <w:rFonts w:eastAsia="Times New Roman"/>
          <w:color w:val="000000"/>
          <w:sz w:val="23"/>
          <w:szCs w:val="23"/>
          <w:lang w:eastAsia="en-AU"/>
        </w:rPr>
        <w:t xml:space="preserve"> in the manner, at such place, and for such period, as determined by the Minister.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12—Substitution of regulation 26</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Regulation 26—delete the regulation and substitute:</w:t>
      </w:r>
    </w:p>
    <w:p w:rsidR="00A27A06" w:rsidRPr="00A27A06" w:rsidRDefault="00A27A06" w:rsidP="00A27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27A06">
        <w:rPr>
          <w:rFonts w:eastAsia="Times New Roman"/>
          <w:b/>
          <w:bCs/>
          <w:color w:val="000000"/>
          <w:sz w:val="26"/>
          <w:szCs w:val="26"/>
          <w:lang w:eastAsia="en-AU"/>
        </w:rPr>
        <w:t>26—King George whiting, snapper, southern calamari and southern garfish to be delivered or consigned to registered fish processor</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The holder of a licence in respect of a rock lobster fishery subject to a condition fixing a King George whiting quota entitlement must ensure that all King George whiting taken under the licence are delivered or consigned to a registered fish processor.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The holder of a licence in respect of a rock lobster fishery subject to a condition fixing a snapper quota entitlement must ensure that all snapper taken under the licence are delivered or consigned to a registered fish processor.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The holder of a licence in respect of a rock lobster fishery subject to a condition fixing a southern calamari quota entitlement must ensure that all southern calamari taken under the licence are delivered or consigned to a registered fish processor.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The holder of a licence in respect of a rock lobster fishery subject to a condition fixing a southern garfish quota entitlement must ensure that all southern garfish taken under the licence are delivered or consigned to a registered fish processor.</w:t>
      </w:r>
    </w:p>
    <w:p w:rsidR="00A27A06" w:rsidRPr="00A27A06" w:rsidRDefault="00A27A06" w:rsidP="00A27A06">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Maximum penalty: $5 000.</w:t>
      </w:r>
    </w:p>
    <w:p w:rsidR="00A27A06" w:rsidRPr="00A27A06" w:rsidRDefault="00A27A06" w:rsidP="00A27A06">
      <w:pPr>
        <w:keepLines/>
        <w:autoSpaceDE w:val="0"/>
        <w:autoSpaceDN w:val="0"/>
        <w:adjustRightInd w:val="0"/>
        <w:spacing w:before="80" w:after="0" w:line="240" w:lineRule="auto"/>
        <w:ind w:left="2382"/>
        <w:jc w:val="left"/>
        <w:rPr>
          <w:rFonts w:eastAsia="Times New Roman"/>
          <w:color w:val="000000"/>
          <w:sz w:val="23"/>
          <w:szCs w:val="23"/>
          <w:lang w:eastAsia="en-AU"/>
        </w:rPr>
      </w:pPr>
      <w:r w:rsidRPr="00A27A06">
        <w:rPr>
          <w:rFonts w:eastAsia="Times New Roman"/>
          <w:color w:val="000000"/>
          <w:sz w:val="23"/>
          <w:szCs w:val="23"/>
          <w:lang w:eastAsia="en-AU"/>
        </w:rPr>
        <w:t>Expiation fee: $315.</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13—Variation of regulation 31—Minister's determinations</w:t>
      </w:r>
    </w:p>
    <w:p w:rsidR="00A27A06" w:rsidRPr="00A27A06" w:rsidRDefault="00A27A06" w:rsidP="00A27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27A06">
        <w:rPr>
          <w:rFonts w:eastAsia="Times New Roman"/>
          <w:color w:val="000000"/>
          <w:sz w:val="23"/>
          <w:szCs w:val="23"/>
          <w:lang w:eastAsia="en-AU"/>
        </w:rPr>
        <w:t>Regulation 31(6)—delete "13, 15, 16 or 17" and substitute</w:t>
      </w:r>
    </w:p>
    <w:p w:rsidR="00A27A06" w:rsidRPr="00A27A06" w:rsidRDefault="00A27A06" w:rsidP="00A27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27A06">
        <w:rPr>
          <w:rFonts w:eastAsia="Times New Roman"/>
          <w:color w:val="000000"/>
          <w:sz w:val="23"/>
          <w:szCs w:val="23"/>
          <w:lang w:eastAsia="en-AU"/>
        </w:rPr>
        <w:t>15, 16, 17, 17A, 17B, 17C or 17D</w:t>
      </w:r>
    </w:p>
    <w:p w:rsidR="00A27A06" w:rsidRPr="00A27A06" w:rsidRDefault="00A27A06" w:rsidP="00A27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27A06">
        <w:rPr>
          <w:rFonts w:eastAsia="Times New Roman"/>
          <w:b/>
          <w:bCs/>
          <w:color w:val="000000"/>
          <w:sz w:val="26"/>
          <w:szCs w:val="26"/>
          <w:lang w:eastAsia="en-AU"/>
        </w:rPr>
        <w:t>14—Variation of Schedule 1—Aquatic resources prescribed for rock lobster fisheries</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(1)</w:t>
      </w:r>
      <w:r w:rsidRPr="00A27A06">
        <w:rPr>
          <w:rFonts w:eastAsia="Times New Roman"/>
          <w:color w:val="000000"/>
          <w:sz w:val="23"/>
          <w:szCs w:val="23"/>
          <w:lang w:eastAsia="en-AU"/>
        </w:rPr>
        <w:tab/>
        <w:t>Schedule 1—after the heading to Schedule 1 insert:</w:t>
      </w:r>
    </w:p>
    <w:p w:rsidR="00A27A06" w:rsidRPr="00A27A06" w:rsidRDefault="00A27A06" w:rsidP="00A27A06">
      <w:pPr>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A27A06">
        <w:rPr>
          <w:rFonts w:eastAsia="Times New Roman"/>
          <w:b/>
          <w:bCs/>
          <w:color w:val="000000"/>
          <w:sz w:val="32"/>
          <w:szCs w:val="32"/>
          <w:lang w:eastAsia="en-AU"/>
        </w:rPr>
        <w:t>Part 1—Aquatic resources prescribed for the purposes of regulation 4(2)(b) and (3)(b)</w:t>
      </w:r>
    </w:p>
    <w:p w:rsidR="00A27A06" w:rsidRPr="00A27A06" w:rsidRDefault="00A27A06" w:rsidP="00A27A0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(2)</w:t>
      </w:r>
      <w:r w:rsidRPr="00A27A06">
        <w:rPr>
          <w:rFonts w:eastAsia="Times New Roman"/>
          <w:color w:val="000000"/>
          <w:sz w:val="23"/>
          <w:szCs w:val="23"/>
          <w:lang w:eastAsia="en-AU"/>
        </w:rPr>
        <w:tab/>
        <w:t>Schedule 1—delete "Vongole"</w:t>
      </w:r>
    </w:p>
    <w:p w:rsidR="00A27A06" w:rsidRPr="00A27A06" w:rsidRDefault="00A27A06" w:rsidP="00A27A0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(3)</w:t>
      </w:r>
      <w:r w:rsidRPr="00A27A06">
        <w:rPr>
          <w:rFonts w:eastAsia="Times New Roman"/>
          <w:color w:val="000000"/>
          <w:sz w:val="23"/>
          <w:szCs w:val="23"/>
          <w:lang w:eastAsia="en-AU"/>
        </w:rPr>
        <w:tab/>
        <w:t>Schedule 1—delete "Australian Anchovy (</w:t>
      </w:r>
      <w:r w:rsidRPr="00A27A06">
        <w:rPr>
          <w:rFonts w:eastAsia="Times New Roman"/>
          <w:i/>
          <w:iCs/>
          <w:color w:val="000000"/>
          <w:sz w:val="23"/>
          <w:szCs w:val="23"/>
          <w:lang w:eastAsia="en-AU"/>
        </w:rPr>
        <w:t>Engraulis australis</w:t>
      </w:r>
      <w:r w:rsidRPr="00A27A06">
        <w:rPr>
          <w:rFonts w:eastAsia="Times New Roman"/>
          <w:color w:val="000000"/>
          <w:sz w:val="23"/>
          <w:szCs w:val="23"/>
          <w:lang w:eastAsia="en-AU"/>
        </w:rPr>
        <w:t>)"</w:t>
      </w:r>
    </w:p>
    <w:p w:rsidR="00A27A06" w:rsidRPr="00A27A06" w:rsidRDefault="00A27A06" w:rsidP="00A27A0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(4)</w:t>
      </w:r>
      <w:r w:rsidRPr="00A27A06">
        <w:rPr>
          <w:rFonts w:eastAsia="Times New Roman"/>
          <w:color w:val="000000"/>
          <w:sz w:val="23"/>
          <w:szCs w:val="23"/>
          <w:lang w:eastAsia="en-AU"/>
        </w:rPr>
        <w:tab/>
        <w:t>Schedule 1—delete "Australian Sardine (</w:t>
      </w:r>
      <w:r w:rsidRPr="00A27A06">
        <w:rPr>
          <w:rFonts w:eastAsia="Times New Roman"/>
          <w:i/>
          <w:iCs/>
          <w:color w:val="000000"/>
          <w:sz w:val="23"/>
          <w:szCs w:val="23"/>
          <w:lang w:eastAsia="en-AU"/>
        </w:rPr>
        <w:t>Sardinops sagax</w:t>
      </w:r>
      <w:r w:rsidRPr="00A27A06">
        <w:rPr>
          <w:rFonts w:eastAsia="Times New Roman"/>
          <w:color w:val="000000"/>
          <w:sz w:val="23"/>
          <w:szCs w:val="23"/>
          <w:lang w:eastAsia="en-AU"/>
        </w:rPr>
        <w:t>)"</w:t>
      </w:r>
    </w:p>
    <w:p w:rsidR="00A27A06" w:rsidRPr="00A27A06" w:rsidRDefault="00A27A06" w:rsidP="00A27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27A06">
        <w:rPr>
          <w:rFonts w:eastAsia="Times New Roman"/>
          <w:color w:val="000000"/>
          <w:sz w:val="23"/>
          <w:szCs w:val="23"/>
          <w:lang w:eastAsia="en-AU"/>
        </w:rPr>
        <w:tab/>
        <w:t>(5)</w:t>
      </w:r>
      <w:r w:rsidRPr="00A27A06">
        <w:rPr>
          <w:rFonts w:eastAsia="Times New Roman"/>
          <w:color w:val="000000"/>
          <w:sz w:val="23"/>
          <w:szCs w:val="23"/>
          <w:lang w:eastAsia="en-AU"/>
        </w:rPr>
        <w:tab/>
        <w:t>Schedule 1—after "Skate of all species (Class Elasmobranchii)" insert:</w:t>
      </w:r>
    </w:p>
    <w:p w:rsidR="00A27A06" w:rsidRPr="00A27A06" w:rsidRDefault="00A27A06" w:rsidP="00A27A06">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A27A06">
        <w:rPr>
          <w:rFonts w:eastAsia="Times New Roman"/>
          <w:b/>
          <w:bCs/>
          <w:color w:val="000000"/>
          <w:sz w:val="32"/>
          <w:szCs w:val="32"/>
          <w:lang w:eastAsia="en-AU"/>
        </w:rPr>
        <w:t>Part 2—Aquatic resources prescribed for the purposes of regulation 4(2)(c) and (3)(c)</w:t>
      </w:r>
    </w:p>
    <w:p w:rsidR="00A27A06" w:rsidRPr="00A27A06" w:rsidRDefault="00A27A06" w:rsidP="00A27A06">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199"/>
      </w:tblGrid>
      <w:tr w:rsidR="00A27A06" w:rsidRPr="00A27A06" w:rsidTr="007703AC">
        <w:tc>
          <w:tcPr>
            <w:tcW w:w="7199" w:type="dxa"/>
            <w:tcBorders>
              <w:top w:val="nil"/>
              <w:left w:val="nil"/>
              <w:bottom w:val="nil"/>
              <w:right w:val="nil"/>
            </w:tcBorders>
            <w:vAlign w:val="center"/>
          </w:tcPr>
          <w:p w:rsidR="00A27A06" w:rsidRPr="00A27A06" w:rsidRDefault="00A27A06" w:rsidP="00A27A06">
            <w:pPr>
              <w:keepNext/>
              <w:keepLines/>
              <w:autoSpaceDE w:val="0"/>
              <w:autoSpaceDN w:val="0"/>
              <w:adjustRightInd w:val="0"/>
              <w:spacing w:before="120" w:after="0" w:line="240" w:lineRule="auto"/>
              <w:jc w:val="left"/>
              <w:rPr>
                <w:rFonts w:eastAsia="Times New Roman"/>
                <w:color w:val="000000"/>
                <w:sz w:val="20"/>
                <w:szCs w:val="20"/>
                <w:lang w:eastAsia="en-AU"/>
              </w:rPr>
            </w:pPr>
            <w:r w:rsidRPr="00A27A06">
              <w:rPr>
                <w:rFonts w:eastAsia="Times New Roman"/>
                <w:b/>
                <w:bCs/>
                <w:color w:val="000000"/>
                <w:sz w:val="20"/>
                <w:szCs w:val="20"/>
                <w:lang w:eastAsia="en-AU"/>
              </w:rPr>
              <w:t>Molluscs</w:t>
            </w:r>
          </w:p>
        </w:tc>
      </w:tr>
      <w:tr w:rsidR="00A27A06" w:rsidRPr="00A27A06" w:rsidTr="007703AC">
        <w:tc>
          <w:tcPr>
            <w:tcW w:w="7199" w:type="dxa"/>
            <w:tcBorders>
              <w:top w:val="nil"/>
              <w:left w:val="nil"/>
              <w:bottom w:val="nil"/>
              <w:right w:val="nil"/>
            </w:tcBorders>
            <w:vAlign w:val="center"/>
          </w:tcPr>
          <w:p w:rsidR="00A27A06" w:rsidRPr="00A27A06" w:rsidRDefault="00A27A06" w:rsidP="00A27A06">
            <w:pPr>
              <w:keepLines/>
              <w:autoSpaceDE w:val="0"/>
              <w:autoSpaceDN w:val="0"/>
              <w:adjustRightInd w:val="0"/>
              <w:spacing w:before="120" w:after="0" w:line="240" w:lineRule="auto"/>
              <w:jc w:val="left"/>
              <w:rPr>
                <w:rFonts w:eastAsia="Times New Roman"/>
                <w:color w:val="000000"/>
                <w:sz w:val="20"/>
                <w:szCs w:val="20"/>
                <w:lang w:eastAsia="en-AU"/>
              </w:rPr>
            </w:pPr>
            <w:r w:rsidRPr="00A27A06">
              <w:rPr>
                <w:rFonts w:eastAsia="Times New Roman"/>
                <w:color w:val="000000"/>
                <w:sz w:val="20"/>
                <w:szCs w:val="20"/>
                <w:lang w:eastAsia="en-AU"/>
              </w:rPr>
              <w:t>Razorfish (</w:t>
            </w:r>
            <w:r w:rsidRPr="00A27A06">
              <w:rPr>
                <w:rFonts w:eastAsia="Times New Roman"/>
                <w:i/>
                <w:iCs/>
                <w:color w:val="000000"/>
                <w:sz w:val="20"/>
                <w:szCs w:val="20"/>
                <w:lang w:eastAsia="en-AU"/>
              </w:rPr>
              <w:t>Pinna bicolor</w:t>
            </w:r>
            <w:r w:rsidRPr="00A27A06">
              <w:rPr>
                <w:rFonts w:eastAsia="Times New Roman"/>
                <w:color w:val="000000"/>
                <w:sz w:val="20"/>
                <w:szCs w:val="20"/>
                <w:lang w:eastAsia="en-AU"/>
              </w:rPr>
              <w:t>)</w:t>
            </w:r>
          </w:p>
          <w:p w:rsidR="00A27A06" w:rsidRPr="00A27A06" w:rsidRDefault="00A27A06" w:rsidP="00A27A06">
            <w:pPr>
              <w:keepLines/>
              <w:autoSpaceDE w:val="0"/>
              <w:autoSpaceDN w:val="0"/>
              <w:adjustRightInd w:val="0"/>
              <w:spacing w:before="120" w:after="0" w:line="240" w:lineRule="auto"/>
              <w:jc w:val="left"/>
              <w:rPr>
                <w:rFonts w:eastAsia="Times New Roman"/>
                <w:color w:val="000000"/>
                <w:sz w:val="20"/>
                <w:szCs w:val="20"/>
                <w:lang w:eastAsia="en-AU"/>
              </w:rPr>
            </w:pPr>
            <w:r w:rsidRPr="00A27A06">
              <w:rPr>
                <w:rFonts w:eastAsia="Times New Roman"/>
                <w:color w:val="000000"/>
                <w:sz w:val="20"/>
                <w:szCs w:val="20"/>
                <w:lang w:eastAsia="en-AU"/>
              </w:rPr>
              <w:t>Vongole</w:t>
            </w:r>
          </w:p>
        </w:tc>
      </w:tr>
      <w:tr w:rsidR="00A27A06" w:rsidRPr="00A27A06" w:rsidTr="007703AC">
        <w:tc>
          <w:tcPr>
            <w:tcW w:w="7199" w:type="dxa"/>
            <w:tcBorders>
              <w:top w:val="nil"/>
              <w:left w:val="nil"/>
              <w:bottom w:val="nil"/>
              <w:right w:val="nil"/>
            </w:tcBorders>
            <w:vAlign w:val="center"/>
          </w:tcPr>
          <w:p w:rsidR="00A27A06" w:rsidRPr="00A27A06" w:rsidRDefault="00A27A06" w:rsidP="00A27A06">
            <w:pPr>
              <w:keepNext/>
              <w:keepLines/>
              <w:autoSpaceDE w:val="0"/>
              <w:autoSpaceDN w:val="0"/>
              <w:adjustRightInd w:val="0"/>
              <w:spacing w:before="120" w:after="0" w:line="240" w:lineRule="auto"/>
              <w:jc w:val="left"/>
              <w:rPr>
                <w:rFonts w:eastAsia="Times New Roman"/>
                <w:color w:val="000000"/>
                <w:sz w:val="20"/>
                <w:szCs w:val="20"/>
                <w:lang w:eastAsia="en-AU"/>
              </w:rPr>
            </w:pPr>
            <w:r w:rsidRPr="00A27A06">
              <w:rPr>
                <w:rFonts w:eastAsia="Times New Roman"/>
                <w:b/>
                <w:bCs/>
                <w:color w:val="000000"/>
                <w:sz w:val="20"/>
                <w:szCs w:val="20"/>
                <w:lang w:eastAsia="en-AU"/>
              </w:rPr>
              <w:t>Scalefish</w:t>
            </w:r>
          </w:p>
        </w:tc>
      </w:tr>
      <w:tr w:rsidR="00A27A06" w:rsidRPr="00A27A06" w:rsidTr="007703AC">
        <w:tc>
          <w:tcPr>
            <w:tcW w:w="7199" w:type="dxa"/>
            <w:tcBorders>
              <w:top w:val="nil"/>
              <w:left w:val="nil"/>
              <w:bottom w:val="nil"/>
              <w:right w:val="nil"/>
            </w:tcBorders>
            <w:vAlign w:val="center"/>
          </w:tcPr>
          <w:p w:rsidR="00A27A06" w:rsidRPr="00A27A06" w:rsidRDefault="00A27A06" w:rsidP="00A27A06">
            <w:pPr>
              <w:keepLines/>
              <w:autoSpaceDE w:val="0"/>
              <w:autoSpaceDN w:val="0"/>
              <w:adjustRightInd w:val="0"/>
              <w:spacing w:before="120" w:after="0" w:line="240" w:lineRule="auto"/>
              <w:jc w:val="left"/>
              <w:rPr>
                <w:rFonts w:eastAsia="Times New Roman"/>
                <w:color w:val="000000"/>
                <w:sz w:val="20"/>
                <w:szCs w:val="20"/>
                <w:lang w:eastAsia="en-AU"/>
              </w:rPr>
            </w:pPr>
            <w:r w:rsidRPr="00A27A06">
              <w:rPr>
                <w:rFonts w:eastAsia="Times New Roman"/>
                <w:color w:val="000000"/>
                <w:sz w:val="20"/>
                <w:szCs w:val="20"/>
                <w:lang w:eastAsia="en-AU"/>
              </w:rPr>
              <w:t>Australian Anchovy (</w:t>
            </w:r>
            <w:r w:rsidRPr="00A27A06">
              <w:rPr>
                <w:rFonts w:eastAsia="Times New Roman"/>
                <w:i/>
                <w:iCs/>
                <w:color w:val="000000"/>
                <w:sz w:val="20"/>
                <w:szCs w:val="20"/>
                <w:lang w:eastAsia="en-AU"/>
              </w:rPr>
              <w:t>Engraulis australis</w:t>
            </w:r>
            <w:r w:rsidRPr="00A27A06">
              <w:rPr>
                <w:rFonts w:eastAsia="Times New Roman"/>
                <w:color w:val="000000"/>
                <w:sz w:val="20"/>
                <w:szCs w:val="20"/>
                <w:lang w:eastAsia="en-AU"/>
              </w:rPr>
              <w:t>)</w:t>
            </w:r>
          </w:p>
          <w:p w:rsidR="00A27A06" w:rsidRPr="00A27A06" w:rsidRDefault="00A27A06" w:rsidP="00A27A06">
            <w:pPr>
              <w:keepLines/>
              <w:autoSpaceDE w:val="0"/>
              <w:autoSpaceDN w:val="0"/>
              <w:adjustRightInd w:val="0"/>
              <w:spacing w:before="120" w:after="0" w:line="240" w:lineRule="auto"/>
              <w:jc w:val="left"/>
              <w:rPr>
                <w:rFonts w:eastAsia="Times New Roman"/>
                <w:color w:val="000000"/>
                <w:sz w:val="20"/>
                <w:szCs w:val="20"/>
                <w:lang w:eastAsia="en-AU"/>
              </w:rPr>
            </w:pPr>
            <w:r w:rsidRPr="00A27A06">
              <w:rPr>
                <w:rFonts w:eastAsia="Times New Roman"/>
                <w:color w:val="000000"/>
                <w:sz w:val="20"/>
                <w:szCs w:val="20"/>
                <w:lang w:eastAsia="en-AU"/>
              </w:rPr>
              <w:t>Australian Sardine (</w:t>
            </w:r>
            <w:r w:rsidRPr="00A27A06">
              <w:rPr>
                <w:rFonts w:eastAsia="Times New Roman"/>
                <w:i/>
                <w:iCs/>
                <w:color w:val="000000"/>
                <w:sz w:val="20"/>
                <w:szCs w:val="20"/>
                <w:lang w:eastAsia="en-AU"/>
              </w:rPr>
              <w:t>Sardinops sagax</w:t>
            </w:r>
            <w:r w:rsidRPr="00A27A06">
              <w:rPr>
                <w:rFonts w:eastAsia="Times New Roman"/>
                <w:color w:val="000000"/>
                <w:sz w:val="20"/>
                <w:szCs w:val="20"/>
                <w:lang w:eastAsia="en-AU"/>
              </w:rPr>
              <w:t>)</w:t>
            </w:r>
          </w:p>
        </w:tc>
      </w:tr>
    </w:tbl>
    <w:p w:rsidR="00A27A06" w:rsidRPr="00A27A06" w:rsidRDefault="00A27A06" w:rsidP="00A27A0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27A06">
        <w:rPr>
          <w:rFonts w:eastAsia="Times New Roman"/>
          <w:b/>
          <w:bCs/>
          <w:color w:val="000000"/>
          <w:sz w:val="20"/>
          <w:szCs w:val="20"/>
          <w:lang w:eastAsia="en-AU"/>
        </w:rPr>
        <w:t>Note—</w:t>
      </w:r>
    </w:p>
    <w:p w:rsidR="00A27A06" w:rsidRPr="00A27A06" w:rsidRDefault="00A27A06" w:rsidP="00A27A06">
      <w:pPr>
        <w:keepLines/>
        <w:autoSpaceDE w:val="0"/>
        <w:autoSpaceDN w:val="0"/>
        <w:adjustRightInd w:val="0"/>
        <w:spacing w:before="120" w:after="0" w:line="240" w:lineRule="auto"/>
        <w:ind w:left="794"/>
        <w:jc w:val="left"/>
        <w:rPr>
          <w:rFonts w:eastAsia="Times New Roman"/>
          <w:color w:val="000000"/>
          <w:sz w:val="20"/>
          <w:szCs w:val="20"/>
          <w:lang w:eastAsia="en-AU"/>
        </w:rPr>
      </w:pPr>
      <w:r w:rsidRPr="00A27A06">
        <w:rPr>
          <w:rFonts w:eastAsia="Times New Roman"/>
          <w:color w:val="000000"/>
          <w:sz w:val="20"/>
          <w:szCs w:val="20"/>
          <w:lang w:eastAsia="en-AU"/>
        </w:rPr>
        <w:t xml:space="preserve">As required by section 10AA(2) of the </w:t>
      </w:r>
      <w:hyperlink r:id="rId50" w:history="1">
        <w:r w:rsidRPr="00A27A06">
          <w:rPr>
            <w:rFonts w:eastAsia="Times New Roman"/>
            <w:i/>
            <w:iCs/>
            <w:color w:val="000000"/>
            <w:sz w:val="20"/>
            <w:szCs w:val="20"/>
            <w:lang w:eastAsia="en-AU"/>
          </w:rPr>
          <w:t>Subordinate Legislation Act 1978</w:t>
        </w:r>
      </w:hyperlink>
      <w:r w:rsidRPr="00A27A0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27A06" w:rsidRPr="00A27A06" w:rsidRDefault="00A27A06" w:rsidP="00A27A0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27A06">
        <w:rPr>
          <w:rFonts w:eastAsia="Times New Roman"/>
          <w:b/>
          <w:bCs/>
          <w:color w:val="000000"/>
          <w:sz w:val="26"/>
          <w:szCs w:val="26"/>
          <w:lang w:eastAsia="en-AU"/>
        </w:rPr>
        <w:t>Made by the Governor</w:t>
      </w:r>
    </w:p>
    <w:p w:rsidR="00A27A06" w:rsidRPr="00A27A06" w:rsidRDefault="00A27A06" w:rsidP="00A27A06">
      <w:pPr>
        <w:keepNext/>
        <w:keepLines/>
        <w:autoSpaceDE w:val="0"/>
        <w:autoSpaceDN w:val="0"/>
        <w:adjustRightInd w:val="0"/>
        <w:spacing w:before="120" w:after="0" w:line="240" w:lineRule="auto"/>
        <w:jc w:val="left"/>
        <w:rPr>
          <w:rFonts w:eastAsia="Times New Roman"/>
          <w:color w:val="000000"/>
          <w:sz w:val="23"/>
          <w:szCs w:val="23"/>
          <w:lang w:eastAsia="en-AU"/>
        </w:rPr>
      </w:pPr>
      <w:r w:rsidRPr="00A27A06">
        <w:rPr>
          <w:rFonts w:eastAsia="Times New Roman"/>
          <w:color w:val="000000"/>
          <w:sz w:val="23"/>
          <w:szCs w:val="23"/>
          <w:lang w:eastAsia="en-AU"/>
        </w:rPr>
        <w:t>with the advice and consent of the Executive Council</w:t>
      </w:r>
    </w:p>
    <w:p w:rsidR="00A27A06" w:rsidRPr="00A27A06" w:rsidRDefault="00A27A06" w:rsidP="00A27A06">
      <w:pPr>
        <w:keepNext/>
        <w:keepLines/>
        <w:autoSpaceDE w:val="0"/>
        <w:autoSpaceDN w:val="0"/>
        <w:adjustRightInd w:val="0"/>
        <w:spacing w:after="0" w:line="240" w:lineRule="auto"/>
        <w:jc w:val="left"/>
        <w:rPr>
          <w:rFonts w:eastAsia="Times New Roman"/>
          <w:color w:val="000000"/>
          <w:sz w:val="23"/>
          <w:szCs w:val="23"/>
          <w:lang w:eastAsia="en-AU"/>
        </w:rPr>
      </w:pPr>
      <w:r w:rsidRPr="00A27A06">
        <w:rPr>
          <w:rFonts w:eastAsia="Times New Roman"/>
          <w:color w:val="000000"/>
          <w:sz w:val="23"/>
          <w:szCs w:val="23"/>
          <w:lang w:eastAsia="en-AU"/>
        </w:rPr>
        <w:t>on 24 June 2021</w:t>
      </w:r>
    </w:p>
    <w:p w:rsidR="00A27A06" w:rsidRPr="00A27A06" w:rsidRDefault="00A27A06" w:rsidP="00A27A06">
      <w:pPr>
        <w:keepNext/>
        <w:keepLines/>
        <w:autoSpaceDE w:val="0"/>
        <w:autoSpaceDN w:val="0"/>
        <w:adjustRightInd w:val="0"/>
        <w:spacing w:before="120" w:after="0" w:line="240" w:lineRule="auto"/>
        <w:jc w:val="left"/>
        <w:rPr>
          <w:rFonts w:eastAsia="Times New Roman"/>
          <w:color w:val="000000"/>
          <w:sz w:val="23"/>
          <w:szCs w:val="23"/>
          <w:lang w:eastAsia="en-AU"/>
        </w:rPr>
      </w:pPr>
      <w:r w:rsidRPr="00A27A06">
        <w:rPr>
          <w:rFonts w:eastAsia="Times New Roman"/>
          <w:color w:val="000000"/>
          <w:sz w:val="23"/>
          <w:szCs w:val="23"/>
          <w:lang w:eastAsia="en-AU"/>
        </w:rPr>
        <w:t>No 88 of 2021</w:t>
      </w:r>
    </w:p>
    <w:p w:rsidR="00A27A06" w:rsidRDefault="00A27A06">
      <w:pPr>
        <w:spacing w:after="0" w:line="240" w:lineRule="auto"/>
        <w:jc w:val="left"/>
        <w:rPr>
          <w:rFonts w:eastAsia="Times New Roman"/>
          <w:szCs w:val="17"/>
        </w:rPr>
      </w:pPr>
      <w:r>
        <w:br w:type="page"/>
      </w:r>
    </w:p>
    <w:p w:rsidR="00A27A06" w:rsidRDefault="00A27A06" w:rsidP="0084575C">
      <w:pPr>
        <w:pStyle w:val="RegSpace"/>
      </w:pPr>
    </w:p>
    <w:p w:rsidR="00ED446B" w:rsidRPr="00ED446B" w:rsidRDefault="00ED446B" w:rsidP="00ED446B">
      <w:pPr>
        <w:keepLines/>
        <w:autoSpaceDE w:val="0"/>
        <w:autoSpaceDN w:val="0"/>
        <w:adjustRightInd w:val="0"/>
        <w:spacing w:before="240" w:after="0" w:line="240" w:lineRule="auto"/>
        <w:jc w:val="left"/>
        <w:rPr>
          <w:rFonts w:eastAsia="Times New Roman"/>
          <w:color w:val="000000"/>
          <w:sz w:val="28"/>
          <w:szCs w:val="28"/>
          <w:lang w:eastAsia="en-AU"/>
        </w:rPr>
      </w:pPr>
      <w:r w:rsidRPr="00ED446B">
        <w:rPr>
          <w:rFonts w:eastAsia="Times New Roman"/>
          <w:color w:val="000000"/>
          <w:sz w:val="28"/>
          <w:szCs w:val="28"/>
          <w:lang w:eastAsia="en-AU"/>
        </w:rPr>
        <w:t>South Australia</w:t>
      </w:r>
    </w:p>
    <w:p w:rsidR="00ED446B" w:rsidRPr="00ED446B" w:rsidRDefault="00ED446B" w:rsidP="005E494B">
      <w:pPr>
        <w:pStyle w:val="Heading3"/>
        <w:rPr>
          <w:lang w:eastAsia="en-AU"/>
        </w:rPr>
      </w:pPr>
      <w:bookmarkStart w:id="160" w:name="_Toc75425757"/>
      <w:r w:rsidRPr="00ED446B">
        <w:rPr>
          <w:lang w:eastAsia="en-AU"/>
        </w:rPr>
        <w:t>Fisheries Management (Sardine Fishery) Regulations 2021</w:t>
      </w:r>
      <w:bookmarkEnd w:id="160"/>
    </w:p>
    <w:p w:rsidR="00ED446B" w:rsidRPr="00ED446B" w:rsidRDefault="00ED446B" w:rsidP="00ED446B">
      <w:pPr>
        <w:keepLines/>
        <w:autoSpaceDE w:val="0"/>
        <w:autoSpaceDN w:val="0"/>
        <w:adjustRightInd w:val="0"/>
        <w:spacing w:before="80" w:after="240" w:line="240" w:lineRule="auto"/>
        <w:jc w:val="left"/>
        <w:rPr>
          <w:rFonts w:eastAsia="Times New Roman"/>
          <w:color w:val="000000"/>
          <w:sz w:val="24"/>
          <w:szCs w:val="24"/>
          <w:lang w:eastAsia="en-AU"/>
        </w:rPr>
      </w:pPr>
      <w:r w:rsidRPr="00ED446B">
        <w:rPr>
          <w:rFonts w:eastAsia="Times New Roman"/>
          <w:color w:val="000000"/>
          <w:sz w:val="24"/>
          <w:szCs w:val="24"/>
          <w:lang w:eastAsia="en-AU"/>
        </w:rPr>
        <w:t xml:space="preserve">under the </w:t>
      </w:r>
      <w:r w:rsidRPr="00ED446B">
        <w:rPr>
          <w:rFonts w:eastAsia="Times New Roman"/>
          <w:i/>
          <w:iCs/>
          <w:color w:val="000000"/>
          <w:sz w:val="24"/>
          <w:szCs w:val="24"/>
          <w:lang w:eastAsia="en-AU"/>
        </w:rPr>
        <w:t>Fisheries Management Act 2007</w:t>
      </w:r>
    </w:p>
    <w:p w:rsidR="00ED446B" w:rsidRPr="00ED446B" w:rsidRDefault="00ED446B" w:rsidP="00ED446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D446B" w:rsidRPr="00ED446B" w:rsidRDefault="00ED446B" w:rsidP="00ED446B">
      <w:pPr>
        <w:keepLines/>
        <w:autoSpaceDE w:val="0"/>
        <w:autoSpaceDN w:val="0"/>
        <w:adjustRightInd w:val="0"/>
        <w:spacing w:before="120" w:after="0" w:line="240" w:lineRule="auto"/>
        <w:jc w:val="left"/>
        <w:rPr>
          <w:rFonts w:eastAsia="Times New Roman"/>
          <w:b/>
          <w:bCs/>
          <w:color w:val="000000"/>
          <w:sz w:val="32"/>
          <w:szCs w:val="32"/>
          <w:lang w:eastAsia="en-AU"/>
        </w:rPr>
      </w:pPr>
      <w:r w:rsidRPr="00ED446B">
        <w:rPr>
          <w:rFonts w:eastAsia="Times New Roman"/>
          <w:b/>
          <w:bCs/>
          <w:color w:val="000000"/>
          <w:sz w:val="32"/>
          <w:szCs w:val="32"/>
          <w:lang w:eastAsia="en-AU"/>
        </w:rPr>
        <w:t>Contents</w:t>
      </w:r>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ED446B" w:rsidRPr="00ED446B">
          <w:rPr>
            <w:rFonts w:eastAsia="Times New Roman"/>
            <w:color w:val="000000"/>
            <w:sz w:val="22"/>
            <w:lang w:eastAsia="en-AU"/>
          </w:rPr>
          <w:t>1</w:t>
        </w:r>
        <w:r w:rsidR="00ED446B" w:rsidRPr="00ED446B">
          <w:rPr>
            <w:rFonts w:eastAsia="Times New Roman"/>
            <w:color w:val="000000"/>
            <w:sz w:val="22"/>
            <w:lang w:eastAsia="en-AU"/>
          </w:rPr>
          <w:tab/>
          <w:t>Short title</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D446B" w:rsidRPr="00ED446B">
          <w:rPr>
            <w:rFonts w:eastAsia="Times New Roman"/>
            <w:color w:val="000000"/>
            <w:sz w:val="22"/>
            <w:lang w:eastAsia="en-AU"/>
          </w:rPr>
          <w:t>2</w:t>
        </w:r>
        <w:r w:rsidR="00ED446B" w:rsidRPr="00ED446B">
          <w:rPr>
            <w:rFonts w:eastAsia="Times New Roman"/>
            <w:color w:val="000000"/>
            <w:sz w:val="22"/>
            <w:lang w:eastAsia="en-AU"/>
          </w:rPr>
          <w:tab/>
          <w:t>Commencement</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D446B" w:rsidRPr="00ED446B">
          <w:rPr>
            <w:rFonts w:eastAsia="Times New Roman"/>
            <w:color w:val="000000"/>
            <w:sz w:val="22"/>
            <w:lang w:eastAsia="en-AU"/>
          </w:rPr>
          <w:t>3</w:t>
        </w:r>
        <w:r w:rsidR="00ED446B" w:rsidRPr="00ED446B">
          <w:rPr>
            <w:rFonts w:eastAsia="Times New Roman"/>
            <w:color w:val="000000"/>
            <w:sz w:val="22"/>
            <w:lang w:eastAsia="en-AU"/>
          </w:rPr>
          <w:tab/>
          <w:t>Interpretation</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D446B" w:rsidRPr="00ED446B">
          <w:rPr>
            <w:rFonts w:eastAsia="Times New Roman"/>
            <w:color w:val="000000"/>
            <w:sz w:val="22"/>
            <w:lang w:eastAsia="en-AU"/>
          </w:rPr>
          <w:t>4</w:t>
        </w:r>
        <w:r w:rsidR="00ED446B" w:rsidRPr="00ED446B">
          <w:rPr>
            <w:rFonts w:eastAsia="Times New Roman"/>
            <w:color w:val="000000"/>
            <w:sz w:val="22"/>
            <w:lang w:eastAsia="en-AU"/>
          </w:rPr>
          <w:tab/>
          <w:t>Constitution of fishery</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D446B" w:rsidRPr="00ED446B">
          <w:rPr>
            <w:rFonts w:eastAsia="Times New Roman"/>
            <w:color w:val="000000"/>
            <w:sz w:val="22"/>
            <w:lang w:eastAsia="en-AU"/>
          </w:rPr>
          <w:t>5</w:t>
        </w:r>
        <w:r w:rsidR="00ED446B" w:rsidRPr="00ED446B">
          <w:rPr>
            <w:rFonts w:eastAsia="Times New Roman"/>
            <w:color w:val="000000"/>
            <w:sz w:val="22"/>
            <w:lang w:eastAsia="en-AU"/>
          </w:rPr>
          <w:tab/>
          <w:t>Issue of licences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31763d59_fbcf_4c2c_9538_9f8d216e7e" w:history="1">
        <w:r w:rsidR="00ED446B" w:rsidRPr="00ED446B">
          <w:rPr>
            <w:rFonts w:eastAsia="Times New Roman"/>
            <w:color w:val="000000"/>
            <w:sz w:val="22"/>
            <w:lang w:eastAsia="en-AU"/>
          </w:rPr>
          <w:t>6</w:t>
        </w:r>
        <w:r w:rsidR="00ED446B" w:rsidRPr="00ED446B">
          <w:rPr>
            <w:rFonts w:eastAsia="Times New Roman"/>
            <w:color w:val="000000"/>
            <w:sz w:val="22"/>
            <w:lang w:eastAsia="en-AU"/>
          </w:rPr>
          <w:tab/>
          <w:t>Transfer of licences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ED446B" w:rsidRPr="00ED446B">
          <w:rPr>
            <w:rFonts w:eastAsia="Times New Roman"/>
            <w:color w:val="000000"/>
            <w:sz w:val="22"/>
            <w:lang w:eastAsia="en-AU"/>
          </w:rPr>
          <w:t>7</w:t>
        </w:r>
        <w:r w:rsidR="00ED446B" w:rsidRPr="00ED446B">
          <w:rPr>
            <w:rFonts w:eastAsia="Times New Roman"/>
            <w:color w:val="000000"/>
            <w:sz w:val="22"/>
            <w:lang w:eastAsia="en-AU"/>
          </w:rPr>
          <w:tab/>
          <w:t>Registration</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ED446B" w:rsidRPr="00ED446B">
          <w:rPr>
            <w:rFonts w:eastAsia="Times New Roman"/>
            <w:color w:val="000000"/>
            <w:sz w:val="22"/>
            <w:lang w:eastAsia="en-AU"/>
          </w:rPr>
          <w:t>8</w:t>
        </w:r>
        <w:r w:rsidR="00ED446B" w:rsidRPr="00ED446B">
          <w:rPr>
            <w:rFonts w:eastAsia="Times New Roman"/>
            <w:color w:val="000000"/>
            <w:sz w:val="22"/>
            <w:lang w:eastAsia="en-AU"/>
          </w:rPr>
          <w:tab/>
          <w:t>Revocation of registration</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4bbd67dc_6e47_4518_a58e_2ab11ba2f832_f" w:history="1">
        <w:r w:rsidR="00ED446B" w:rsidRPr="00ED446B">
          <w:rPr>
            <w:rFonts w:eastAsia="Times New Roman"/>
            <w:color w:val="000000"/>
            <w:sz w:val="22"/>
            <w:lang w:eastAsia="en-AU"/>
          </w:rPr>
          <w:t>9</w:t>
        </w:r>
        <w:r w:rsidR="00ED446B" w:rsidRPr="00ED446B">
          <w:rPr>
            <w:rFonts w:eastAsia="Times New Roman"/>
            <w:color w:val="000000"/>
            <w:sz w:val="22"/>
            <w:lang w:eastAsia="en-AU"/>
          </w:rPr>
          <w:tab/>
          <w:t>Individual sardine catch quota system</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ED446B" w:rsidRPr="00ED446B">
          <w:rPr>
            <w:rFonts w:eastAsia="Times New Roman"/>
            <w:color w:val="000000"/>
            <w:sz w:val="22"/>
            <w:lang w:eastAsia="en-AU"/>
          </w:rPr>
          <w:t>10</w:t>
        </w:r>
        <w:r w:rsidR="00ED446B" w:rsidRPr="00ED446B">
          <w:rPr>
            <w:rFonts w:eastAsia="Times New Roman"/>
            <w:color w:val="000000"/>
            <w:sz w:val="22"/>
            <w:lang w:eastAsia="en-AU"/>
          </w:rPr>
          <w:tab/>
          <w:t>Restriction on use of certain registered boats to take sardines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ED446B" w:rsidRPr="00ED446B">
          <w:rPr>
            <w:rFonts w:eastAsia="Times New Roman"/>
            <w:color w:val="000000"/>
            <w:sz w:val="22"/>
            <w:lang w:eastAsia="en-AU"/>
          </w:rPr>
          <w:t>11</w:t>
        </w:r>
        <w:r w:rsidR="00ED446B" w:rsidRPr="00ED446B">
          <w:rPr>
            <w:rFonts w:eastAsia="Times New Roman"/>
            <w:color w:val="000000"/>
            <w:sz w:val="22"/>
            <w:lang w:eastAsia="en-AU"/>
          </w:rPr>
          <w:tab/>
          <w:t>Information to be provided when certain registered boats used to take sardines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ED446B" w:rsidRPr="00ED446B">
          <w:rPr>
            <w:rFonts w:eastAsia="Times New Roman"/>
            <w:color w:val="000000"/>
            <w:sz w:val="22"/>
            <w:lang w:eastAsia="en-AU"/>
          </w:rPr>
          <w:t>12</w:t>
        </w:r>
        <w:r w:rsidR="00ED446B" w:rsidRPr="00ED446B">
          <w:rPr>
            <w:rFonts w:eastAsia="Times New Roman"/>
            <w:color w:val="000000"/>
            <w:sz w:val="22"/>
            <w:lang w:eastAsia="en-AU"/>
          </w:rPr>
          <w:tab/>
          <w:t>Catch and disposal requirements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ED446B" w:rsidRPr="00ED446B">
          <w:rPr>
            <w:rFonts w:eastAsia="Times New Roman"/>
            <w:color w:val="000000"/>
            <w:sz w:val="22"/>
            <w:lang w:eastAsia="en-AU"/>
          </w:rPr>
          <w:t>13</w:t>
        </w:r>
        <w:r w:rsidR="00ED446B" w:rsidRPr="00ED446B">
          <w:rPr>
            <w:rFonts w:eastAsia="Times New Roman"/>
            <w:color w:val="000000"/>
            <w:sz w:val="22"/>
            <w:lang w:eastAsia="en-AU"/>
          </w:rPr>
          <w:tab/>
          <w:t>Sardines to be delivered or consigned to registered fish processor</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ED446B" w:rsidRPr="00ED446B">
          <w:rPr>
            <w:rFonts w:eastAsia="Times New Roman"/>
            <w:color w:val="000000"/>
            <w:sz w:val="22"/>
            <w:lang w:eastAsia="en-AU"/>
          </w:rPr>
          <w:t>14</w:t>
        </w:r>
        <w:r w:rsidR="00ED446B" w:rsidRPr="00ED446B">
          <w:rPr>
            <w:rFonts w:eastAsia="Times New Roman"/>
            <w:color w:val="000000"/>
            <w:sz w:val="22"/>
            <w:lang w:eastAsia="en-AU"/>
          </w:rPr>
          <w:tab/>
          <w:t>Restriction on unloading of sardines onto other boats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b16c0394_65d5_46fb_9501_d9c9998388" w:history="1">
        <w:r w:rsidR="00ED446B" w:rsidRPr="00ED446B">
          <w:rPr>
            <w:rFonts w:eastAsia="Times New Roman"/>
            <w:color w:val="000000"/>
            <w:sz w:val="22"/>
            <w:lang w:eastAsia="en-AU"/>
          </w:rPr>
          <w:t>15</w:t>
        </w:r>
        <w:r w:rsidR="00ED446B" w:rsidRPr="00ED446B">
          <w:rPr>
            <w:rFonts w:eastAsia="Times New Roman"/>
            <w:color w:val="000000"/>
            <w:sz w:val="22"/>
            <w:lang w:eastAsia="en-AU"/>
          </w:rPr>
          <w:tab/>
          <w:t>Periodic returns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ED446B" w:rsidRPr="00ED446B">
          <w:rPr>
            <w:rFonts w:eastAsia="Times New Roman"/>
            <w:color w:val="000000"/>
            <w:sz w:val="22"/>
            <w:lang w:eastAsia="en-AU"/>
          </w:rPr>
          <w:t>16</w:t>
        </w:r>
        <w:r w:rsidR="00ED446B" w:rsidRPr="00ED446B">
          <w:rPr>
            <w:rFonts w:eastAsia="Times New Roman"/>
            <w:color w:val="000000"/>
            <w:sz w:val="22"/>
            <w:lang w:eastAsia="en-AU"/>
          </w:rPr>
          <w:tab/>
          <w:t>Provision relating to keeping of records</w:t>
        </w:r>
      </w:hyperlink>
    </w:p>
    <w:p w:rsidR="00ED446B" w:rsidRPr="00ED446B" w:rsidRDefault="0005076C" w:rsidP="00ED446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ED446B" w:rsidRPr="00ED446B">
          <w:rPr>
            <w:rFonts w:eastAsia="Times New Roman"/>
            <w:color w:val="000000"/>
            <w:sz w:val="22"/>
            <w:lang w:eastAsia="en-AU"/>
          </w:rPr>
          <w:t>17</w:t>
        </w:r>
        <w:r w:rsidR="00ED446B" w:rsidRPr="00ED446B">
          <w:rPr>
            <w:rFonts w:eastAsia="Times New Roman"/>
            <w:color w:val="000000"/>
            <w:sz w:val="22"/>
            <w:lang w:eastAsia="en-AU"/>
          </w:rPr>
          <w:tab/>
          <w:t>Minister's determinations</w:t>
        </w:r>
      </w:hyperlink>
    </w:p>
    <w:p w:rsidR="00ED446B" w:rsidRPr="00ED446B" w:rsidRDefault="0005076C" w:rsidP="00ED446B">
      <w:pPr>
        <w:keepLines/>
        <w:autoSpaceDE w:val="0"/>
        <w:autoSpaceDN w:val="0"/>
        <w:adjustRightInd w:val="0"/>
        <w:spacing w:before="120" w:after="120" w:line="240" w:lineRule="auto"/>
        <w:jc w:val="left"/>
        <w:rPr>
          <w:rFonts w:eastAsia="Times New Roman"/>
          <w:color w:val="000000"/>
          <w:sz w:val="28"/>
          <w:szCs w:val="28"/>
          <w:lang w:eastAsia="en-AU"/>
        </w:rPr>
      </w:pPr>
      <w:hyperlink w:anchor="idcf4ab859_0b0b_4fff_bca9_237a4f029c" w:history="1">
        <w:r w:rsidR="00ED446B" w:rsidRPr="00ED446B">
          <w:rPr>
            <w:rFonts w:eastAsia="Times New Roman"/>
            <w:color w:val="000000"/>
            <w:sz w:val="28"/>
            <w:szCs w:val="28"/>
            <w:lang w:eastAsia="en-AU"/>
          </w:rPr>
          <w:t>Schedule 1—Aquatic resources prescribed for Sardine Fishery</w:t>
        </w:r>
      </w:hyperlink>
    </w:p>
    <w:p w:rsidR="00ED446B" w:rsidRPr="00ED446B" w:rsidRDefault="00ED446B" w:rsidP="00ED446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1—Short title</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 xml:space="preserve">These regulations may be cited as the </w:t>
      </w:r>
      <w:r w:rsidRPr="00ED446B">
        <w:rPr>
          <w:rFonts w:eastAsia="Times New Roman"/>
          <w:i/>
          <w:iCs/>
          <w:color w:val="000000"/>
          <w:sz w:val="23"/>
          <w:szCs w:val="23"/>
          <w:lang w:eastAsia="en-AU"/>
        </w:rPr>
        <w:t>Fisheries Management (Sardine Fishery) Regulations 2021</w:t>
      </w:r>
      <w:r w:rsidRPr="00ED446B">
        <w:rPr>
          <w:rFonts w:eastAsia="Times New Roman"/>
          <w:color w:val="000000"/>
          <w:sz w:val="23"/>
          <w:szCs w:val="23"/>
          <w:lang w:eastAsia="en-AU"/>
        </w:rPr>
        <w:t>.</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2—Commencement</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These regulations come into operation on 1 July 2021.</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3—Interpretation</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In these regulations, unless the contrary intention appears—</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Act</w:t>
      </w:r>
      <w:r w:rsidRPr="00ED446B">
        <w:rPr>
          <w:rFonts w:eastAsia="Times New Roman"/>
          <w:color w:val="000000"/>
          <w:sz w:val="23"/>
          <w:szCs w:val="23"/>
          <w:lang w:eastAsia="en-AU"/>
        </w:rPr>
        <w:t xml:space="preserve"> means the </w:t>
      </w:r>
      <w:hyperlink r:id="rId51" w:history="1">
        <w:r w:rsidRPr="00ED446B">
          <w:rPr>
            <w:rFonts w:eastAsia="Times New Roman"/>
            <w:i/>
            <w:iCs/>
            <w:color w:val="000000"/>
            <w:sz w:val="23"/>
            <w:szCs w:val="23"/>
            <w:lang w:eastAsia="en-AU"/>
          </w:rPr>
          <w:t>Fisheries Management Act 2007</w:t>
        </w:r>
      </w:hyperlink>
      <w:r w:rsidRPr="00ED446B">
        <w:rPr>
          <w:rFonts w:eastAsia="Times New Roman"/>
          <w:color w:val="000000"/>
          <w:sz w:val="23"/>
          <w:szCs w:val="23"/>
          <w:lang w:eastAsia="en-AU"/>
        </w:rPr>
        <w:t>;</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Corporations Act</w:t>
      </w:r>
      <w:r w:rsidRPr="00ED446B">
        <w:rPr>
          <w:rFonts w:eastAsia="Times New Roman"/>
          <w:color w:val="000000"/>
          <w:sz w:val="23"/>
          <w:szCs w:val="23"/>
          <w:lang w:eastAsia="en-AU"/>
        </w:rPr>
        <w:t xml:space="preserve"> means the </w:t>
      </w:r>
      <w:r w:rsidRPr="00ED446B">
        <w:rPr>
          <w:rFonts w:eastAsia="Times New Roman"/>
          <w:i/>
          <w:iCs/>
          <w:color w:val="000000"/>
          <w:sz w:val="23"/>
          <w:szCs w:val="23"/>
          <w:lang w:eastAsia="en-AU"/>
        </w:rPr>
        <w:t>Corporations Act 2001</w:t>
      </w:r>
      <w:r w:rsidRPr="00ED446B">
        <w:rPr>
          <w:rFonts w:eastAsia="Times New Roman"/>
          <w:color w:val="000000"/>
          <w:sz w:val="23"/>
          <w:szCs w:val="23"/>
          <w:lang w:eastAsia="en-AU"/>
        </w:rPr>
        <w:t xml:space="preserve"> of the Commonwealth;</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current company extract</w:t>
      </w:r>
      <w:r w:rsidRPr="00ED446B">
        <w:rPr>
          <w:rFonts w:eastAsia="Times New Roman"/>
          <w:color w:val="000000"/>
          <w:sz w:val="23"/>
          <w:szCs w:val="23"/>
          <w:lang w:eastAsia="en-AU"/>
        </w:rPr>
        <w:t xml:space="preserve"> means a document prepared by the Australian Securities and Investment Commission from its national database kept under the Corporations Act that contains current details of the following in relation to a company: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name of the company;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the address of the registered office of the company;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the date of registration of the company;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(d)</w:t>
      </w:r>
      <w:r w:rsidRPr="00ED446B">
        <w:rPr>
          <w:rFonts w:eastAsia="Times New Roman"/>
          <w:color w:val="000000"/>
          <w:sz w:val="23"/>
          <w:szCs w:val="23"/>
          <w:lang w:eastAsia="en-AU"/>
        </w:rPr>
        <w:tab/>
        <w:t>the State or Territory in which the company is taken to be registered under the Corporations Act;</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(e)</w:t>
      </w:r>
      <w:r w:rsidRPr="00ED446B">
        <w:rPr>
          <w:rFonts w:eastAsia="Times New Roman"/>
          <w:color w:val="000000"/>
          <w:sz w:val="23"/>
          <w:szCs w:val="23"/>
          <w:lang w:eastAsia="en-AU"/>
        </w:rPr>
        <w:tab/>
        <w:t>the company's Australian Company Number;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(f)</w:t>
      </w:r>
      <w:r w:rsidRPr="00ED446B">
        <w:rPr>
          <w:rFonts w:eastAsia="Times New Roman"/>
          <w:color w:val="000000"/>
          <w:sz w:val="23"/>
          <w:szCs w:val="23"/>
          <w:lang w:eastAsia="en-AU"/>
        </w:rPr>
        <w:tab/>
        <w:t>whether the company is a proprietary company or a public company;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(g)</w:t>
      </w:r>
      <w:r w:rsidRPr="00ED446B">
        <w:rPr>
          <w:rFonts w:eastAsia="Times New Roman"/>
          <w:color w:val="000000"/>
          <w:sz w:val="23"/>
          <w:szCs w:val="23"/>
          <w:lang w:eastAsia="en-AU"/>
        </w:rPr>
        <w:tab/>
        <w:t>the full name of each director of the company;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(h)</w:t>
      </w:r>
      <w:r w:rsidRPr="00ED446B">
        <w:rPr>
          <w:rFonts w:eastAsia="Times New Roman"/>
          <w:color w:val="000000"/>
          <w:sz w:val="23"/>
          <w:szCs w:val="23"/>
          <w:lang w:eastAsia="en-AU"/>
        </w:rPr>
        <w:tab/>
        <w:t>the full name of each secretary (if any) of the company;</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Department</w:t>
      </w:r>
      <w:r w:rsidRPr="00ED446B">
        <w:rPr>
          <w:rFonts w:eastAsia="Times New Roman"/>
          <w:color w:val="000000"/>
          <w:sz w:val="23"/>
          <w:szCs w:val="23"/>
          <w:lang w:eastAsia="en-AU"/>
        </w:rPr>
        <w:t xml:space="preserve"> means the administrative unit of the Public Service responsible for assisting a Minister in the administration of the Act;</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fishery</w:t>
      </w:r>
      <w:r w:rsidRPr="00ED446B">
        <w:rPr>
          <w:rFonts w:eastAsia="Times New Roman"/>
          <w:color w:val="000000"/>
          <w:sz w:val="23"/>
          <w:szCs w:val="23"/>
          <w:lang w:eastAsia="en-AU"/>
        </w:rPr>
        <w:t xml:space="preserve"> means the Sardine Fishery constituted by these regulations;</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Gulfs Zone</w:t>
      </w:r>
      <w:r w:rsidRPr="00ED446B">
        <w:rPr>
          <w:rFonts w:eastAsia="Times New Roman"/>
          <w:color w:val="000000"/>
          <w:sz w:val="23"/>
          <w:szCs w:val="23"/>
          <w:lang w:eastAsia="en-AU"/>
        </w:rPr>
        <w:t xml:space="preserve"> means the Spencer Gulf, Gulf St. Vincent and surrounding waters contained within and bounded by a line commencing at Mean High Water Springs closest to 34°56'41.95" South, 135°37'30.03" East (near Cape Carnot, Eyre Peninsula), then beginning easterly following the line of Mean High Water Springs to the location closest to 35°36'21.55" South, 138°5'45.63" East (near Cape Jervis, Fleurieu Peninsula), then south</w:t>
      </w:r>
      <w:r w:rsidRPr="00ED446B">
        <w:rPr>
          <w:rFonts w:eastAsia="Times New Roman"/>
          <w:color w:val="000000"/>
          <w:sz w:val="23"/>
          <w:szCs w:val="23"/>
          <w:lang w:eastAsia="en-AU"/>
        </w:rPr>
        <w:noBreakHyphen/>
        <w:t>westerly to Mean High Water Springs closest to 35°43'1.15" South, 137°56'31.23" East (near Penneshaw, Kangaroo Island), then beginning westerly following the line of Mean High Water Springs to the location closest to 35°52'59.95" South, 136°32'8.19" East (near Vennachar Point, Kangaroo Island), then westerly to 35°52'59.95" South, 135°37'30.03" East, then northerly to the point of commencement;</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Marine Scalefish Fishery</w:t>
      </w:r>
      <w:r w:rsidRPr="00ED446B">
        <w:rPr>
          <w:rFonts w:eastAsia="Times New Roman"/>
          <w:color w:val="000000"/>
          <w:sz w:val="23"/>
          <w:szCs w:val="23"/>
          <w:lang w:eastAsia="en-AU"/>
        </w:rPr>
        <w:t xml:space="preserve"> means the fishery of that name constituted by the </w:t>
      </w:r>
      <w:hyperlink r:id="rId52"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Outside Zone</w:t>
      </w:r>
      <w:r w:rsidRPr="00ED446B">
        <w:rPr>
          <w:rFonts w:eastAsia="Times New Roman"/>
          <w:color w:val="000000"/>
          <w:sz w:val="23"/>
          <w:szCs w:val="23"/>
          <w:lang w:eastAsia="en-AU"/>
        </w:rPr>
        <w:t xml:space="preserve"> means the waters adjacent to South Australia that are not within the Gulfs Zone;</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quota period</w:t>
      </w:r>
      <w:r w:rsidRPr="00ED446B">
        <w:rPr>
          <w:rFonts w:eastAsia="Times New Roman"/>
          <w:color w:val="000000"/>
          <w:sz w:val="23"/>
          <w:szCs w:val="23"/>
          <w:lang w:eastAsia="en-AU"/>
        </w:rPr>
        <w:t>—a quota period for the fishery means—</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period that commences on 1 July 2021 and ends on 31 December 2021; or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the period of 12 months commencing on 1 January 2022 or on 1 January in any subsequent year;</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sardine</w:t>
      </w:r>
      <w:r w:rsidRPr="00ED446B">
        <w:rPr>
          <w:rFonts w:eastAsia="Times New Roman"/>
          <w:color w:val="000000"/>
          <w:sz w:val="23"/>
          <w:szCs w:val="23"/>
          <w:lang w:eastAsia="en-AU"/>
        </w:rPr>
        <w:t xml:space="preserve"> means Australian Sardine (</w:t>
      </w:r>
      <w:r w:rsidRPr="00ED446B">
        <w:rPr>
          <w:rFonts w:eastAsia="Times New Roman"/>
          <w:i/>
          <w:iCs/>
          <w:color w:val="000000"/>
          <w:sz w:val="23"/>
          <w:szCs w:val="23"/>
          <w:lang w:eastAsia="en-AU"/>
        </w:rPr>
        <w:t>Sardinops sagax</w:t>
      </w:r>
      <w:r w:rsidRPr="00ED446B">
        <w:rPr>
          <w:rFonts w:eastAsia="Times New Roman"/>
          <w:color w:val="000000"/>
          <w:sz w:val="23"/>
          <w:szCs w:val="23"/>
          <w:lang w:eastAsia="en-AU"/>
        </w:rPr>
        <w:t>);</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sardine fishing zone</w:t>
      </w:r>
      <w:r w:rsidRPr="00ED446B">
        <w:rPr>
          <w:rFonts w:eastAsia="Times New Roman"/>
          <w:color w:val="000000"/>
          <w:sz w:val="23"/>
          <w:szCs w:val="23"/>
          <w:lang w:eastAsia="en-AU"/>
        </w:rPr>
        <w:t xml:space="preserve"> means—</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Gulfs Zone; or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the Outside Zone;</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sardine net</w:t>
      </w:r>
      <w:r w:rsidRPr="00ED446B">
        <w:rPr>
          <w:rFonts w:eastAsia="Times New Roman"/>
          <w:color w:val="000000"/>
          <w:sz w:val="23"/>
          <w:szCs w:val="23"/>
          <w:lang w:eastAsia="en-AU"/>
        </w:rPr>
        <w:t xml:space="preserve"> has the same meaning as in the </w:t>
      </w:r>
      <w:hyperlink r:id="rId53" w:history="1">
        <w:r w:rsidRPr="00ED446B">
          <w:rPr>
            <w:rFonts w:eastAsia="Times New Roman"/>
            <w:i/>
            <w:iCs/>
            <w:color w:val="000000"/>
            <w:sz w:val="23"/>
            <w:szCs w:val="23"/>
            <w:lang w:eastAsia="en-AU"/>
          </w:rPr>
          <w:t>Fisheries Management (General) Regulations 2017</w:t>
        </w:r>
      </w:hyperlink>
      <w:r w:rsidRPr="00ED446B">
        <w:rPr>
          <w:rFonts w:eastAsia="Times New Roman"/>
          <w:color w:val="000000"/>
          <w:sz w:val="23"/>
          <w:szCs w:val="23"/>
          <w:lang w:eastAsia="en-AU"/>
        </w:rPr>
        <w:t>;</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sardine quota entitlement</w:t>
      </w:r>
      <w:r w:rsidRPr="00ED446B">
        <w:rPr>
          <w:rFonts w:eastAsia="Times New Roman"/>
          <w:color w:val="000000"/>
          <w:sz w:val="23"/>
          <w:szCs w:val="23"/>
          <w:lang w:eastAsia="en-AU"/>
        </w:rPr>
        <w:t xml:space="preserve"> or </w:t>
      </w:r>
      <w:r w:rsidRPr="00ED446B">
        <w:rPr>
          <w:rFonts w:eastAsia="Times New Roman"/>
          <w:b/>
          <w:bCs/>
          <w:i/>
          <w:iCs/>
          <w:color w:val="000000"/>
          <w:sz w:val="23"/>
          <w:szCs w:val="23"/>
          <w:lang w:eastAsia="en-AU"/>
        </w:rPr>
        <w:t>quota entitlement</w:t>
      </w:r>
      <w:r w:rsidRPr="00ED446B">
        <w:rPr>
          <w:rFonts w:eastAsia="Times New Roman"/>
          <w:color w:val="000000"/>
          <w:sz w:val="23"/>
          <w:szCs w:val="23"/>
          <w:lang w:eastAsia="en-AU"/>
        </w:rPr>
        <w:t>, in relation to a licence in respect of the fishery and a sardine fishing zone, means the maximum number of kilograms of sardines that may be lawfully taken by the holder of a licence in that zone during a quota period, being the product of—</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unit entitlement under that licence in respect of that zone;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the unit value for that zone and quota period,</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subject to any variation applying during that quota period;</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unit entitlement</w:t>
      </w:r>
      <w:r w:rsidRPr="00ED446B">
        <w:rPr>
          <w:rFonts w:eastAsia="Times New Roman"/>
          <w:color w:val="000000"/>
          <w:sz w:val="23"/>
          <w:szCs w:val="23"/>
          <w:lang w:eastAsia="en-AU"/>
        </w:rPr>
        <w:t>, in relation to a licence in respect of the fishery and a sardine fishing zone, means the number of sardine units for the time being allocated to the licence in respect of that zone;</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unit value</w:t>
      </w:r>
      <w:r w:rsidRPr="00ED446B">
        <w:rPr>
          <w:rFonts w:eastAsia="Times New Roman"/>
          <w:color w:val="000000"/>
          <w:sz w:val="23"/>
          <w:szCs w:val="23"/>
          <w:lang w:eastAsia="en-AU"/>
        </w:rPr>
        <w:t xml:space="preserve"> means the number of kilograms of sardines determined by the Minister to be the value of a sardine unit for a sardine fishing zone and a quota period.</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 xml:space="preserve">In these regulations, unless the contrary intention appears, </w:t>
      </w:r>
      <w:r w:rsidRPr="00ED446B">
        <w:rPr>
          <w:rFonts w:eastAsia="Times New Roman"/>
          <w:b/>
          <w:bCs/>
          <w:i/>
          <w:iCs/>
          <w:color w:val="000000"/>
          <w:sz w:val="23"/>
          <w:szCs w:val="23"/>
          <w:lang w:eastAsia="en-AU"/>
        </w:rPr>
        <w:t>company</w:t>
      </w:r>
      <w:r w:rsidRPr="00ED446B">
        <w:rPr>
          <w:rFonts w:eastAsia="Times New Roman"/>
          <w:color w:val="000000"/>
          <w:sz w:val="23"/>
          <w:szCs w:val="23"/>
          <w:lang w:eastAsia="en-AU"/>
        </w:rPr>
        <w:t xml:space="preserve">, </w:t>
      </w:r>
      <w:r w:rsidRPr="00ED446B">
        <w:rPr>
          <w:rFonts w:eastAsia="Times New Roman"/>
          <w:b/>
          <w:bCs/>
          <w:i/>
          <w:iCs/>
          <w:color w:val="000000"/>
          <w:sz w:val="23"/>
          <w:szCs w:val="23"/>
          <w:lang w:eastAsia="en-AU"/>
        </w:rPr>
        <w:t>director</w:t>
      </w:r>
      <w:r w:rsidRPr="00ED446B">
        <w:rPr>
          <w:rFonts w:eastAsia="Times New Roman"/>
          <w:color w:val="000000"/>
          <w:sz w:val="23"/>
          <w:szCs w:val="23"/>
          <w:lang w:eastAsia="en-AU"/>
        </w:rPr>
        <w:t xml:space="preserve">, </w:t>
      </w:r>
      <w:r w:rsidRPr="00ED446B">
        <w:rPr>
          <w:rFonts w:eastAsia="Times New Roman"/>
          <w:b/>
          <w:bCs/>
          <w:i/>
          <w:iCs/>
          <w:color w:val="000000"/>
          <w:sz w:val="23"/>
          <w:szCs w:val="23"/>
          <w:lang w:eastAsia="en-AU"/>
        </w:rPr>
        <w:t>proprietary company</w:t>
      </w:r>
      <w:r w:rsidRPr="00ED446B">
        <w:rPr>
          <w:rFonts w:eastAsia="Times New Roman"/>
          <w:color w:val="000000"/>
          <w:sz w:val="23"/>
          <w:szCs w:val="23"/>
          <w:lang w:eastAsia="en-AU"/>
        </w:rPr>
        <w:t xml:space="preserve"> and </w:t>
      </w:r>
      <w:r w:rsidRPr="00ED446B">
        <w:rPr>
          <w:rFonts w:eastAsia="Times New Roman"/>
          <w:b/>
          <w:bCs/>
          <w:i/>
          <w:iCs/>
          <w:color w:val="000000"/>
          <w:sz w:val="23"/>
          <w:szCs w:val="23"/>
          <w:lang w:eastAsia="en-AU"/>
        </w:rPr>
        <w:t>public company</w:t>
      </w:r>
      <w:r w:rsidRPr="00ED446B">
        <w:rPr>
          <w:rFonts w:eastAsia="Times New Roman"/>
          <w:color w:val="000000"/>
          <w:sz w:val="23"/>
          <w:szCs w:val="23"/>
          <w:lang w:eastAsia="en-AU"/>
        </w:rPr>
        <w:t xml:space="preserve"> have the same respective meanings as in the Corporations Act.</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(3)</w:t>
      </w:r>
      <w:r w:rsidRPr="00ED446B">
        <w:rPr>
          <w:rFonts w:eastAsia="Times New Roman"/>
          <w:color w:val="000000"/>
          <w:sz w:val="23"/>
          <w:szCs w:val="23"/>
          <w:lang w:eastAsia="en-AU"/>
        </w:rPr>
        <w:tab/>
        <w:t>In these regulations—</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all lines in spatial descriptions are geodesics based on the Geocentric Datum of Australia 2020 (</w:t>
      </w:r>
      <w:r w:rsidRPr="00ED446B">
        <w:rPr>
          <w:rFonts w:eastAsia="Times New Roman"/>
          <w:b/>
          <w:bCs/>
          <w:i/>
          <w:iCs/>
          <w:color w:val="000000"/>
          <w:sz w:val="23"/>
          <w:szCs w:val="23"/>
          <w:lang w:eastAsia="en-AU"/>
        </w:rPr>
        <w:t>GDA2020</w:t>
      </w:r>
      <w:r w:rsidRPr="00ED446B">
        <w:rPr>
          <w:rFonts w:eastAsia="Times New Roman"/>
          <w:color w:val="000000"/>
          <w:sz w:val="23"/>
          <w:szCs w:val="23"/>
          <w:lang w:eastAsia="en-AU"/>
        </w:rPr>
        <w:t xml:space="preserve">) as defined in the determination under section 8A of the </w:t>
      </w:r>
      <w:r w:rsidRPr="00ED446B">
        <w:rPr>
          <w:rFonts w:eastAsia="Times New Roman"/>
          <w:i/>
          <w:iCs/>
          <w:color w:val="000000"/>
          <w:sz w:val="23"/>
          <w:szCs w:val="23"/>
          <w:lang w:eastAsia="en-AU"/>
        </w:rPr>
        <w:t>National Measurement Act 1960</w:t>
      </w:r>
      <w:r w:rsidRPr="00ED446B">
        <w:rPr>
          <w:rFonts w:eastAsia="Times New Roman"/>
          <w:color w:val="000000"/>
          <w:sz w:val="23"/>
          <w:szCs w:val="23"/>
          <w:lang w:eastAsia="en-AU"/>
        </w:rPr>
        <w:t xml:space="preserve"> of the Commonwealth for the recognised</w:t>
      </w:r>
      <w:r w:rsidRPr="00ED446B">
        <w:rPr>
          <w:rFonts w:eastAsia="Times New Roman"/>
          <w:color w:val="000000"/>
          <w:sz w:val="23"/>
          <w:szCs w:val="23"/>
          <w:lang w:eastAsia="en-AU"/>
        </w:rPr>
        <w:noBreakHyphen/>
        <w:t>value standard of measurement position, and all coordinates are expressed in terms of GDA2020;</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 xml:space="preserve">common and scientific fish names are given according to AS5300—2019 </w:t>
      </w:r>
      <w:r w:rsidRPr="00ED446B">
        <w:rPr>
          <w:rFonts w:eastAsia="Times New Roman"/>
          <w:i/>
          <w:iCs/>
          <w:color w:val="000000"/>
          <w:sz w:val="23"/>
          <w:szCs w:val="23"/>
          <w:lang w:eastAsia="en-AU"/>
        </w:rPr>
        <w:t>Australian Fish Names Standard</w:t>
      </w:r>
      <w:r w:rsidRPr="00ED446B">
        <w:rPr>
          <w:rFonts w:eastAsia="Times New Roman"/>
          <w:color w:val="000000"/>
          <w:sz w:val="23"/>
          <w:szCs w:val="23"/>
          <w:lang w:eastAsia="en-AU"/>
        </w:rPr>
        <w:t xml:space="preserve"> published by the Fisheries Research &amp; Development Corporation, as in force from time to time;</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 xml:space="preserve">a reference to the </w:t>
      </w:r>
      <w:r w:rsidRPr="00ED446B">
        <w:rPr>
          <w:rFonts w:eastAsia="Times New Roman"/>
          <w:b/>
          <w:bCs/>
          <w:i/>
          <w:iCs/>
          <w:color w:val="000000"/>
          <w:sz w:val="23"/>
          <w:szCs w:val="23"/>
          <w:lang w:eastAsia="en-AU"/>
        </w:rPr>
        <w:t>taking of aquatic resources</w:t>
      </w:r>
      <w:r w:rsidRPr="00ED446B">
        <w:rPr>
          <w:rFonts w:eastAsia="Times New Roman"/>
          <w:color w:val="000000"/>
          <w:sz w:val="23"/>
          <w:szCs w:val="23"/>
          <w:lang w:eastAsia="en-AU"/>
        </w:rPr>
        <w:t xml:space="preserve"> includes a reference to an act preparatory to, or involved in, the taking of aquatic resources.</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(4)</w:t>
      </w:r>
      <w:r w:rsidRPr="00ED446B">
        <w:rPr>
          <w:rFonts w:eastAsia="Times New Roman"/>
          <w:color w:val="000000"/>
          <w:sz w:val="23"/>
          <w:szCs w:val="23"/>
          <w:lang w:eastAsia="en-AU"/>
        </w:rPr>
        <w:tab/>
        <w:t xml:space="preserve">A reference in these regulations to </w:t>
      </w:r>
      <w:r w:rsidRPr="00ED446B">
        <w:rPr>
          <w:rFonts w:eastAsia="Times New Roman"/>
          <w:b/>
          <w:bCs/>
          <w:i/>
          <w:iCs/>
          <w:color w:val="000000"/>
          <w:sz w:val="23"/>
          <w:szCs w:val="23"/>
          <w:lang w:eastAsia="en-AU"/>
        </w:rPr>
        <w:t>sardine fishing zone</w:t>
      </w:r>
      <w:r w:rsidRPr="00ED446B">
        <w:rPr>
          <w:rFonts w:eastAsia="Times New Roman"/>
          <w:color w:val="000000"/>
          <w:sz w:val="23"/>
          <w:szCs w:val="23"/>
          <w:lang w:eastAsia="en-AU"/>
        </w:rPr>
        <w:t xml:space="preserve">, </w:t>
      </w:r>
      <w:r w:rsidRPr="00ED446B">
        <w:rPr>
          <w:rFonts w:eastAsia="Times New Roman"/>
          <w:b/>
          <w:bCs/>
          <w:i/>
          <w:iCs/>
          <w:color w:val="000000"/>
          <w:sz w:val="23"/>
          <w:szCs w:val="23"/>
          <w:lang w:eastAsia="en-AU"/>
        </w:rPr>
        <w:t>sardine quota entitlement</w:t>
      </w:r>
      <w:r w:rsidRPr="00ED446B">
        <w:rPr>
          <w:rFonts w:eastAsia="Times New Roman"/>
          <w:color w:val="000000"/>
          <w:sz w:val="23"/>
          <w:szCs w:val="23"/>
          <w:lang w:eastAsia="en-AU"/>
        </w:rPr>
        <w:t xml:space="preserve"> or </w:t>
      </w:r>
      <w:r w:rsidRPr="00ED446B">
        <w:rPr>
          <w:rFonts w:eastAsia="Times New Roman"/>
          <w:b/>
          <w:bCs/>
          <w:i/>
          <w:iCs/>
          <w:color w:val="000000"/>
          <w:sz w:val="23"/>
          <w:szCs w:val="23"/>
          <w:lang w:eastAsia="en-AU"/>
        </w:rPr>
        <w:t>unit entitlement</w:t>
      </w:r>
      <w:r w:rsidRPr="00ED446B">
        <w:rPr>
          <w:rFonts w:eastAsia="Times New Roman"/>
          <w:color w:val="000000"/>
          <w:sz w:val="23"/>
          <w:szCs w:val="23"/>
          <w:lang w:eastAsia="en-AU"/>
        </w:rPr>
        <w:t xml:space="preserve"> in relation to the Marine Scalefish Fishery or a licence in respect of that fishery is a reference to that term as defined in regulation 17(2) of the </w:t>
      </w:r>
      <w:hyperlink r:id="rId54"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 xml:space="preserve"> as in force immediately before the commencement of these regulations.</w:t>
      </w:r>
    </w:p>
    <w:p w:rsidR="00ED446B" w:rsidRPr="00ED446B" w:rsidRDefault="00ED446B" w:rsidP="00ED446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ED446B">
        <w:rPr>
          <w:rFonts w:eastAsia="Times New Roman"/>
          <w:b/>
          <w:bCs/>
          <w:color w:val="000000"/>
          <w:sz w:val="20"/>
          <w:szCs w:val="20"/>
          <w:lang w:eastAsia="en-AU"/>
        </w:rPr>
        <w:t>Note—</w:t>
      </w:r>
    </w:p>
    <w:p w:rsidR="00ED446B" w:rsidRPr="00ED446B" w:rsidRDefault="00ED446B" w:rsidP="00ED446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ED446B">
        <w:rPr>
          <w:rFonts w:eastAsia="Times New Roman"/>
          <w:color w:val="000000"/>
          <w:sz w:val="20"/>
          <w:szCs w:val="20"/>
          <w:lang w:eastAsia="en-AU"/>
        </w:rPr>
        <w:t xml:space="preserve">The </w:t>
      </w:r>
      <w:hyperlink r:id="rId55" w:history="1">
        <w:r w:rsidRPr="00ED446B">
          <w:rPr>
            <w:rFonts w:eastAsia="Times New Roman"/>
            <w:i/>
            <w:iCs/>
            <w:color w:val="000000"/>
            <w:sz w:val="20"/>
            <w:szCs w:val="20"/>
            <w:lang w:eastAsia="en-AU"/>
          </w:rPr>
          <w:t>Fisheries Management (Marine Scalefish Fishery) Regulations 2017</w:t>
        </w:r>
      </w:hyperlink>
      <w:r w:rsidRPr="00ED446B">
        <w:rPr>
          <w:rFonts w:eastAsia="Times New Roman"/>
          <w:color w:val="000000"/>
          <w:sz w:val="20"/>
          <w:szCs w:val="20"/>
          <w:lang w:eastAsia="en-AU"/>
        </w:rPr>
        <w:t xml:space="preserve"> were, immediately before the commencement of these regulations, known as the </w:t>
      </w:r>
      <w:hyperlink r:id="rId56" w:history="1">
        <w:r w:rsidRPr="00ED446B">
          <w:rPr>
            <w:rFonts w:eastAsia="Times New Roman"/>
            <w:i/>
            <w:iCs/>
            <w:color w:val="000000"/>
            <w:sz w:val="20"/>
            <w:szCs w:val="20"/>
            <w:lang w:eastAsia="en-AU"/>
          </w:rPr>
          <w:t>Fisheries Management (Marine Scalefish Fisheries) Regulations 2017</w:t>
        </w:r>
      </w:hyperlink>
      <w:r w:rsidRPr="00ED446B">
        <w:rPr>
          <w:rFonts w:eastAsia="Times New Roman"/>
          <w:color w:val="000000"/>
          <w:sz w:val="20"/>
          <w:szCs w:val="20"/>
          <w:lang w:eastAsia="en-AU"/>
        </w:rPr>
        <w:t>.</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4—Constitution of fishery</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The Sardine Fishery is constituted.</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 xml:space="preserve">The fishery consists of the taking of aquatic resources specified in </w:t>
      </w:r>
      <w:hyperlink w:anchor="idcf4ab859_0b0b_4fff_bca9_237a4f029c" w:history="1">
        <w:r w:rsidRPr="00ED446B">
          <w:rPr>
            <w:rFonts w:eastAsia="Times New Roman"/>
            <w:color w:val="000000"/>
            <w:sz w:val="23"/>
            <w:szCs w:val="23"/>
            <w:lang w:eastAsia="en-AU"/>
          </w:rPr>
          <w:t>Schedule 1</w:t>
        </w:r>
      </w:hyperlink>
      <w:r w:rsidRPr="00ED446B">
        <w:rPr>
          <w:rFonts w:eastAsia="Times New Roman"/>
          <w:color w:val="000000"/>
          <w:sz w:val="23"/>
          <w:szCs w:val="23"/>
          <w:lang w:eastAsia="en-AU"/>
        </w:rPr>
        <w:t xml:space="preserve"> in the Gulfs Zone and the Outside Zone.</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5—Issue of licences</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Subject to this regulation, the Minister may issue licences in respect of the fishery.</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61" w:name="id46285680_dc85_4314_8e4a_13930d853862_4"/>
      <w:r w:rsidRPr="00ED446B">
        <w:rPr>
          <w:rFonts w:eastAsia="Times New Roman"/>
          <w:color w:val="000000"/>
          <w:sz w:val="23"/>
          <w:szCs w:val="23"/>
          <w:lang w:eastAsia="en-AU"/>
        </w:rPr>
        <w:tab/>
        <w:t>(2)</w:t>
      </w:r>
      <w:r w:rsidRPr="00ED446B">
        <w:rPr>
          <w:rFonts w:eastAsia="Times New Roman"/>
          <w:color w:val="000000"/>
          <w:sz w:val="23"/>
          <w:szCs w:val="23"/>
          <w:lang w:eastAsia="en-AU"/>
        </w:rPr>
        <w:tab/>
        <w:t>An application for a licence in respect of the fishery may only be made—</w:t>
      </w:r>
      <w:bookmarkEnd w:id="161"/>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62" w:name="idbe71a366_3987_4a40_8da2_d0b855e50f6e_e"/>
      <w:r w:rsidRPr="00ED446B">
        <w:rPr>
          <w:rFonts w:eastAsia="Times New Roman"/>
          <w:color w:val="000000"/>
          <w:sz w:val="23"/>
          <w:szCs w:val="23"/>
          <w:lang w:eastAsia="en-AU"/>
        </w:rPr>
        <w:tab/>
        <w:t>(a)</w:t>
      </w:r>
      <w:r w:rsidRPr="00ED446B">
        <w:rPr>
          <w:rFonts w:eastAsia="Times New Roman"/>
          <w:color w:val="000000"/>
          <w:sz w:val="23"/>
          <w:szCs w:val="23"/>
          <w:lang w:eastAsia="en-AU"/>
        </w:rPr>
        <w:tab/>
        <w:t>by a person who, immediately before 1 July 2021, held a licence in respect of the Marine Scalefish Fishery—</w:t>
      </w:r>
      <w:bookmarkEnd w:id="162"/>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subject to a condition fixing a sardine quota entitlement (unless the condition was imposed on the licence after the commencement of the MSF quota period 2021 and was expressed to apply only during the balance of that quota period); or</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(ii)</w:t>
      </w:r>
      <w:r w:rsidRPr="00ED446B">
        <w:rPr>
          <w:rFonts w:eastAsia="Times New Roman"/>
          <w:color w:val="000000"/>
          <w:sz w:val="23"/>
          <w:szCs w:val="23"/>
          <w:lang w:eastAsia="en-AU"/>
        </w:rPr>
        <w:tab/>
        <w:t>under which a sardine net was registered; or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by a person—</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to whom a licence in respect of the fishery was transferred under these regulations; and</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(ii)</w:t>
      </w:r>
      <w:r w:rsidRPr="00ED446B">
        <w:rPr>
          <w:rFonts w:eastAsia="Times New Roman"/>
          <w:color w:val="000000"/>
          <w:sz w:val="23"/>
          <w:szCs w:val="23"/>
          <w:lang w:eastAsia="en-AU"/>
        </w:rPr>
        <w:tab/>
        <w:t>who makes the application on or before the expiration of that licence held by the person (or subsequent licence held by the person in substitution for that licence).</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63" w:name="id6909eccd_c364_46fb_b15f_7fc1b09deb"/>
      <w:r w:rsidRPr="00ED446B">
        <w:rPr>
          <w:rFonts w:eastAsia="Times New Roman"/>
          <w:color w:val="000000"/>
          <w:sz w:val="23"/>
          <w:szCs w:val="23"/>
          <w:lang w:eastAsia="en-AU"/>
        </w:rPr>
        <w:tab/>
        <w:t>(3)</w:t>
      </w:r>
      <w:r w:rsidRPr="00ED446B">
        <w:rPr>
          <w:rFonts w:eastAsia="Times New Roman"/>
          <w:color w:val="000000"/>
          <w:sz w:val="23"/>
          <w:szCs w:val="23"/>
          <w:lang w:eastAsia="en-AU"/>
        </w:rPr>
        <w:tab/>
        <w:t xml:space="preserve">The Minister may only grant an application for a licence in respect of the fishery to a person referred to in </w:t>
      </w:r>
      <w:hyperlink w:anchor="idbe71a366_3987_4a40_8da2_d0b855e50f6e_e" w:history="1">
        <w:r w:rsidRPr="00ED446B">
          <w:rPr>
            <w:rFonts w:eastAsia="Times New Roman"/>
            <w:color w:val="000000"/>
            <w:sz w:val="23"/>
            <w:szCs w:val="23"/>
            <w:lang w:eastAsia="en-AU"/>
          </w:rPr>
          <w:t>subregulation (2)(a)</w:t>
        </w:r>
      </w:hyperlink>
      <w:r w:rsidRPr="00ED446B">
        <w:rPr>
          <w:rFonts w:eastAsia="Times New Roman"/>
          <w:color w:val="000000"/>
          <w:sz w:val="23"/>
          <w:szCs w:val="23"/>
          <w:lang w:eastAsia="en-AU"/>
        </w:rPr>
        <w:t xml:space="preserve"> if—</w:t>
      </w:r>
      <w:bookmarkEnd w:id="163"/>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person's licence in respect of the Marine Scalefish Fishery has been varied so as to revoke a condition of the licence fixing a sardine quota entitlement on the licence; or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the person's licence in respect of the Marine Scalefish fishery has been surrendered.</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(4)</w:t>
      </w:r>
      <w:r w:rsidRPr="00ED446B">
        <w:rPr>
          <w:rFonts w:eastAsia="Times New Roman"/>
          <w:color w:val="000000"/>
          <w:sz w:val="23"/>
          <w:szCs w:val="23"/>
          <w:lang w:eastAsia="en-AU"/>
        </w:rPr>
        <w:tab/>
        <w:t>In this regulation—</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Marine Scalefish Fishery</w:t>
      </w:r>
      <w:r w:rsidRPr="00ED446B">
        <w:rPr>
          <w:rFonts w:eastAsia="Times New Roman"/>
          <w:color w:val="000000"/>
          <w:sz w:val="23"/>
          <w:szCs w:val="23"/>
          <w:lang w:eastAsia="en-AU"/>
        </w:rPr>
        <w:t xml:space="preserve"> means the fishery of that name constituted by the </w:t>
      </w:r>
      <w:hyperlink r:id="rId57"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 as in force immediately before the commencement of this regulation;</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MSF quota period 2021</w:t>
      </w:r>
      <w:r w:rsidRPr="00ED446B">
        <w:rPr>
          <w:rFonts w:eastAsia="Times New Roman"/>
          <w:color w:val="000000"/>
          <w:sz w:val="23"/>
          <w:szCs w:val="23"/>
          <w:lang w:eastAsia="en-AU"/>
        </w:rPr>
        <w:t xml:space="preserve"> means the period ending on 31 December 2021 defined as </w:t>
      </w:r>
      <w:r w:rsidRPr="00ED446B">
        <w:rPr>
          <w:rFonts w:eastAsia="Times New Roman"/>
          <w:b/>
          <w:bCs/>
          <w:i/>
          <w:iCs/>
          <w:color w:val="000000"/>
          <w:sz w:val="23"/>
          <w:szCs w:val="23"/>
          <w:lang w:eastAsia="en-AU"/>
        </w:rPr>
        <w:t>quota period 2021</w:t>
      </w:r>
      <w:r w:rsidRPr="00ED446B">
        <w:rPr>
          <w:rFonts w:eastAsia="Times New Roman"/>
          <w:color w:val="000000"/>
          <w:sz w:val="23"/>
          <w:szCs w:val="23"/>
          <w:lang w:eastAsia="en-AU"/>
        </w:rPr>
        <w:t xml:space="preserve"> in regulation 17(2) of the </w:t>
      </w:r>
      <w:hyperlink r:id="rId58"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 as in force immediately before the commencement of this regulation.</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4" w:name="id31763d59_fbcf_4c2c_9538_9f8d216e7e"/>
      <w:r w:rsidRPr="00ED446B">
        <w:rPr>
          <w:rFonts w:eastAsia="Times New Roman"/>
          <w:b/>
          <w:bCs/>
          <w:color w:val="000000"/>
          <w:sz w:val="26"/>
          <w:szCs w:val="26"/>
          <w:lang w:eastAsia="en-AU"/>
        </w:rPr>
        <w:t>6—Transfer of licences</w:t>
      </w:r>
      <w:bookmarkEnd w:id="164"/>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Licences in respect of the fishery are transferable.</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An application for consent to the transfer of a licence must be accompanied by—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licence to be transferred;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 xml:space="preserve">a form of return as required by </w:t>
      </w:r>
      <w:hyperlink w:anchor="idb16c0394_65d5_46fb_9501_d9c9998388" w:history="1">
        <w:r w:rsidRPr="00ED446B">
          <w:rPr>
            <w:rFonts w:eastAsia="Times New Roman"/>
            <w:color w:val="000000"/>
            <w:sz w:val="23"/>
            <w:szCs w:val="23"/>
            <w:lang w:eastAsia="en-AU"/>
          </w:rPr>
          <w:t>regulation 15</w:t>
        </w:r>
      </w:hyperlink>
      <w:r w:rsidRPr="00ED446B">
        <w:rPr>
          <w:rFonts w:eastAsia="Times New Roman"/>
          <w:color w:val="000000"/>
          <w:sz w:val="23"/>
          <w:szCs w:val="23"/>
          <w:lang w:eastAsia="en-AU"/>
        </w:rPr>
        <w:t xml:space="preserve"> completed by the holder of the licence up to the date of application;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if the transferee is a company—a current company extract relating to the transferee.</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65" w:name="idecd2ea14_b9cf_401a_8270_ee122231aa"/>
      <w:r w:rsidRPr="00ED446B">
        <w:rPr>
          <w:rFonts w:eastAsia="Times New Roman"/>
          <w:color w:val="000000"/>
          <w:sz w:val="23"/>
          <w:szCs w:val="23"/>
          <w:lang w:eastAsia="en-AU"/>
        </w:rPr>
        <w:tab/>
        <w:t>(3)</w:t>
      </w:r>
      <w:r w:rsidRPr="00ED446B">
        <w:rPr>
          <w:rFonts w:eastAsia="Times New Roman"/>
          <w:color w:val="000000"/>
          <w:sz w:val="23"/>
          <w:szCs w:val="23"/>
          <w:lang w:eastAsia="en-AU"/>
        </w:rPr>
        <w:tab/>
        <w:t>The Minister may only consent to the transfer of a licence if satisfied as to the following:</w:t>
      </w:r>
      <w:bookmarkEnd w:id="165"/>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that any fees or other amounts payable in relation to the licence under the Act have been paid in full;</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that the licence to be transferred has not been suspended;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that no proceedings alleging an offence against the Act are pending or likely to be commenced in the State against the holder of the licence;</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(d)</w:t>
      </w:r>
      <w:r w:rsidRPr="00ED446B">
        <w:rPr>
          <w:rFonts w:eastAsia="Times New Roman"/>
          <w:color w:val="000000"/>
          <w:sz w:val="23"/>
          <w:szCs w:val="23"/>
          <w:lang w:eastAsia="en-AU"/>
        </w:rPr>
        <w:tab/>
        <w:t>if the transferee is a natural person—that the transferee is at least 15 years of age and is a fit and proper person to hold a licence in respect of the fishery;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(e)</w:t>
      </w:r>
      <w:r w:rsidRPr="00ED446B">
        <w:rPr>
          <w:rFonts w:eastAsia="Times New Roman"/>
          <w:color w:val="000000"/>
          <w:sz w:val="23"/>
          <w:szCs w:val="23"/>
          <w:lang w:eastAsia="en-AU"/>
        </w:rPr>
        <w:tab/>
        <w:t>if the transferee is a company—that each director of the company is a fit and proper person to be a director of a company that holds a licence in respect of the fishery.</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7—Registration</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An application by the holder of a licence in respect of the fishery—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to register a boat or device for use under the licence; or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to register a person as a master of a boat that may be used under the licence,</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must be accompanied by the documents specified in the application form.</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8—Revocation of registration</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The Minister may, on application by the holder of a licence in respect of the fishery, revoke the registration of—</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a boat or device used under the licence; or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a person as a master of a boat that may be used under the licence.</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An application for revocation of registration must—</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be made in the manner and form approved by the Minister;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be completed in accordance with the instructions contained in the form;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be accompanied by the documents specified in the application form.</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6" w:name="id4bbd67dc_6e47_4518_a58e_2ab11ba2f832_f"/>
      <w:r w:rsidRPr="00ED446B">
        <w:rPr>
          <w:rFonts w:eastAsia="Times New Roman"/>
          <w:b/>
          <w:bCs/>
          <w:color w:val="000000"/>
          <w:sz w:val="26"/>
          <w:szCs w:val="26"/>
          <w:lang w:eastAsia="en-AU"/>
        </w:rPr>
        <w:t>9—Individual sardine catch quota system</w:t>
      </w:r>
      <w:bookmarkEnd w:id="166"/>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67" w:name="id30504e7a_bcd5_48ad_9445_c89a07e32a"/>
      <w:r w:rsidRPr="00ED446B">
        <w:rPr>
          <w:rFonts w:eastAsia="Times New Roman"/>
          <w:color w:val="000000"/>
          <w:sz w:val="23"/>
          <w:szCs w:val="23"/>
          <w:lang w:eastAsia="en-AU"/>
        </w:rPr>
        <w:tab/>
        <w:t>(1)</w:t>
      </w:r>
      <w:r w:rsidRPr="00ED446B">
        <w:rPr>
          <w:rFonts w:eastAsia="Times New Roman"/>
          <w:color w:val="000000"/>
          <w:sz w:val="23"/>
          <w:szCs w:val="23"/>
          <w:lang w:eastAsia="en-AU"/>
        </w:rPr>
        <w:tab/>
        <w:t>In this regulation—</w:t>
      </w:r>
      <w:bookmarkEnd w:id="167"/>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Marine Scalefish Fishery</w:t>
      </w:r>
      <w:r w:rsidRPr="00ED446B">
        <w:rPr>
          <w:rFonts w:eastAsia="Times New Roman"/>
          <w:color w:val="000000"/>
          <w:sz w:val="23"/>
          <w:szCs w:val="23"/>
          <w:lang w:eastAsia="en-AU"/>
        </w:rPr>
        <w:t xml:space="preserve"> means the fishery of that name constituted by the </w:t>
      </w:r>
      <w:hyperlink r:id="rId59"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 as in force immediately before the commencement of this regulation;</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MSF quota period 2020</w:t>
      </w:r>
      <w:r w:rsidRPr="00ED446B">
        <w:rPr>
          <w:rFonts w:eastAsia="Times New Roman"/>
          <w:color w:val="000000"/>
          <w:sz w:val="23"/>
          <w:szCs w:val="23"/>
          <w:lang w:eastAsia="en-AU"/>
        </w:rPr>
        <w:t xml:space="preserve"> means the period that ended on 31 December 2020 defined as </w:t>
      </w:r>
      <w:r w:rsidRPr="00ED446B">
        <w:rPr>
          <w:rFonts w:eastAsia="Times New Roman"/>
          <w:b/>
          <w:bCs/>
          <w:i/>
          <w:iCs/>
          <w:color w:val="000000"/>
          <w:sz w:val="23"/>
          <w:szCs w:val="23"/>
          <w:lang w:eastAsia="en-AU"/>
        </w:rPr>
        <w:t>quota period 2020</w:t>
      </w:r>
      <w:r w:rsidRPr="00ED446B">
        <w:rPr>
          <w:rFonts w:eastAsia="Times New Roman"/>
          <w:color w:val="000000"/>
          <w:sz w:val="23"/>
          <w:szCs w:val="23"/>
          <w:lang w:eastAsia="en-AU"/>
        </w:rPr>
        <w:t xml:space="preserve"> in regulation 17(2) of the </w:t>
      </w:r>
      <w:hyperlink r:id="rId60"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 as in force immediately before the commencement of this regulation;</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MSF quota period 2021</w:t>
      </w:r>
      <w:r w:rsidRPr="00ED446B">
        <w:rPr>
          <w:rFonts w:eastAsia="Times New Roman"/>
          <w:color w:val="000000"/>
          <w:sz w:val="23"/>
          <w:szCs w:val="23"/>
          <w:lang w:eastAsia="en-AU"/>
        </w:rPr>
        <w:t xml:space="preserve"> means the period ending on 31 December 2021 defined as </w:t>
      </w:r>
      <w:r w:rsidRPr="00ED446B">
        <w:rPr>
          <w:rFonts w:eastAsia="Times New Roman"/>
          <w:b/>
          <w:bCs/>
          <w:i/>
          <w:iCs/>
          <w:color w:val="000000"/>
          <w:sz w:val="23"/>
          <w:szCs w:val="23"/>
          <w:lang w:eastAsia="en-AU"/>
        </w:rPr>
        <w:t>quota period 2021</w:t>
      </w:r>
      <w:r w:rsidRPr="00ED446B">
        <w:rPr>
          <w:rFonts w:eastAsia="Times New Roman"/>
          <w:color w:val="000000"/>
          <w:sz w:val="23"/>
          <w:szCs w:val="23"/>
          <w:lang w:eastAsia="en-AU"/>
        </w:rPr>
        <w:t xml:space="preserve"> in regulation 17(2) of the </w:t>
      </w:r>
      <w:hyperlink r:id="rId61" w:history="1">
        <w:r w:rsidRPr="00ED446B">
          <w:rPr>
            <w:rFonts w:eastAsia="Times New Roman"/>
            <w:i/>
            <w:iCs/>
            <w:color w:val="000000"/>
            <w:sz w:val="23"/>
            <w:szCs w:val="23"/>
            <w:lang w:eastAsia="en-AU"/>
          </w:rPr>
          <w:t>Fisheries Management (Marine Scalefish Fishery) Regulations 2017</w:t>
        </w:r>
      </w:hyperlink>
      <w:r w:rsidRPr="00ED446B">
        <w:rPr>
          <w:rFonts w:eastAsia="Times New Roman"/>
          <w:color w:val="000000"/>
          <w:sz w:val="23"/>
          <w:szCs w:val="23"/>
          <w:lang w:eastAsia="en-AU"/>
        </w:rPr>
        <w:t>, as in force immediately before the commencement of this regulation;</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b/>
          <w:bCs/>
          <w:i/>
          <w:iCs/>
          <w:color w:val="000000"/>
          <w:sz w:val="23"/>
          <w:szCs w:val="23"/>
          <w:lang w:eastAsia="en-AU"/>
        </w:rPr>
        <w:t>quota period 2021</w:t>
      </w:r>
      <w:r w:rsidRPr="00ED446B">
        <w:rPr>
          <w:rFonts w:eastAsia="Times New Roman"/>
          <w:color w:val="000000"/>
          <w:sz w:val="23"/>
          <w:szCs w:val="23"/>
          <w:lang w:eastAsia="en-AU"/>
        </w:rPr>
        <w:t xml:space="preserve"> means the quota period in respect of the fishery that ends on 31 December 2021.</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The Minister must, on or before the commencement of each quota period, determine the number of kilograms of sardines that is to be the value of a sardine unit for a sardine fishing zone and the quota period.</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68" w:name="id1d8a1738_b7e6_41de_bba7_5dd491e7c9"/>
      <w:r w:rsidRPr="00ED446B">
        <w:rPr>
          <w:rFonts w:eastAsia="Times New Roman"/>
          <w:color w:val="000000"/>
          <w:sz w:val="23"/>
          <w:szCs w:val="23"/>
          <w:lang w:eastAsia="en-AU"/>
        </w:rPr>
        <w:tab/>
        <w:t>(3)</w:t>
      </w:r>
      <w:r w:rsidRPr="00ED446B">
        <w:rPr>
          <w:rFonts w:eastAsia="Times New Roman"/>
          <w:color w:val="000000"/>
          <w:sz w:val="23"/>
          <w:szCs w:val="23"/>
          <w:lang w:eastAsia="en-AU"/>
        </w:rPr>
        <w:tab/>
        <w:t>The Minister may impose or vary conditions on licences in respect of the fishery fixing sardine quota entitlements as follows:</w:t>
      </w:r>
      <w:bookmarkEnd w:id="168"/>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a condition may be imposed on a licence in respect of the fishery fixing a sardine quota entitlement;</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if a licence in respect of the fishery is issued to a person who formerly held a licence in respect of the Marine Scalefish Fishery subject to a condition fixing a sardine quota entitlement, the licence may be allocated a number of sardine units in respect of a sardine fishing zone equal to the number of sardine units in respect of that sardine fishing zone that were allocated to the person's licence in respect of the Marine Scalefish Fishery immediately before—</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that licence was surrendered; or</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(ii)</w:t>
      </w:r>
      <w:r w:rsidRPr="00ED446B">
        <w:rPr>
          <w:rFonts w:eastAsia="Times New Roman"/>
          <w:color w:val="000000"/>
          <w:sz w:val="23"/>
          <w:szCs w:val="23"/>
          <w:lang w:eastAsia="en-AU"/>
        </w:rPr>
        <w:tab/>
        <w:t>that licence was varied so as to revoke a condition of the licence imposing a sardine quota entitlement,</w:t>
      </w:r>
    </w:p>
    <w:p w:rsidR="00ED446B" w:rsidRPr="00ED446B" w:rsidRDefault="00ED446B" w:rsidP="00ED446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D446B">
        <w:rPr>
          <w:rFonts w:eastAsia="Times New Roman"/>
          <w:color w:val="000000"/>
          <w:sz w:val="23"/>
          <w:szCs w:val="23"/>
          <w:lang w:eastAsia="en-AU"/>
        </w:rPr>
        <w:t>disregarding any variation of that unit entitlement during the MSF quota period 2021 made before 1 July 2021 that was expressed to apply only for the balance of that quota period;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the conditions of a licence issued to a person who formerly held a licence in respect of the Marine Scalefish Fishery subject to a condition fixing a sardine quota entitlement for a particular sardine fishing zone may be varied to decrease the sardine quota entitlement in respect of that zone for the quota period 2021 by up to 1 kilogram of sardines for each kilogram of sardines taken before 1 July 2021 by the holder of the licence in respect of the Marine Scalefish Fishery in respect of that sardine fishing zone during the MSF quota period 2021;</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(d)</w:t>
      </w:r>
      <w:r w:rsidRPr="00ED446B">
        <w:rPr>
          <w:rFonts w:eastAsia="Times New Roman"/>
          <w:color w:val="000000"/>
          <w:sz w:val="23"/>
          <w:szCs w:val="23"/>
          <w:lang w:eastAsia="en-AU"/>
        </w:rPr>
        <w:tab/>
        <w:t>the Minister may, not more than twice during a quota period, vary the conditions of all licences in respect of the fishery so as to increase the sardine quota entitlements under the licences by the same number of units in respect of the same sardine fishing zone;</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69" w:name="idb644dfa8_dcb0_4489_a680_4c09b3c06774_8"/>
      <w:r w:rsidRPr="00ED446B">
        <w:rPr>
          <w:rFonts w:eastAsia="Times New Roman"/>
          <w:color w:val="000000"/>
          <w:sz w:val="23"/>
          <w:szCs w:val="23"/>
          <w:lang w:eastAsia="en-AU"/>
        </w:rPr>
        <w:tab/>
        <w:t>(e)</w:t>
      </w:r>
      <w:r w:rsidRPr="00ED446B">
        <w:rPr>
          <w:rFonts w:eastAsia="Times New Roman"/>
          <w:color w:val="000000"/>
          <w:sz w:val="23"/>
          <w:szCs w:val="23"/>
          <w:lang w:eastAsia="en-AU"/>
        </w:rPr>
        <w:tab/>
        <w:t>on joint application made to the Minister by the holders of any 2 licences in respect of the fishery the conditions of those licences may be varied so as to increase (by whole units or part units) the unit entitlement under 1 of the licences in respect of a particular sardine fishing zone and decrease the unit entitlement under the other licence in respect of that sardine fishing zone by a corresponding number of units (or part units);</w:t>
      </w:r>
      <w:bookmarkEnd w:id="169"/>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70" w:name="id810cabd7_6081_4e60_b9e5_2a2949a7bfab_5"/>
      <w:r w:rsidRPr="00ED446B">
        <w:rPr>
          <w:rFonts w:eastAsia="Times New Roman"/>
          <w:color w:val="000000"/>
          <w:sz w:val="23"/>
          <w:szCs w:val="23"/>
          <w:lang w:eastAsia="en-AU"/>
        </w:rPr>
        <w:tab/>
        <w:t>(f)</w:t>
      </w:r>
      <w:r w:rsidRPr="00ED446B">
        <w:rPr>
          <w:rFonts w:eastAsia="Times New Roman"/>
          <w:color w:val="000000"/>
          <w:sz w:val="23"/>
          <w:szCs w:val="23"/>
          <w:lang w:eastAsia="en-AU"/>
        </w:rPr>
        <w:tab/>
        <w:t>if—</w:t>
      </w:r>
      <w:bookmarkEnd w:id="170"/>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a licence in respect of the fishery is issued to a person who formerly held a licence in respect of the Marine Scalefish Fishery subject to a condition fixing a sardine quota entitlement; and</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(ii)</w:t>
      </w:r>
      <w:r w:rsidRPr="00ED446B">
        <w:rPr>
          <w:rFonts w:eastAsia="Times New Roman"/>
          <w:color w:val="000000"/>
          <w:sz w:val="23"/>
          <w:szCs w:val="23"/>
          <w:lang w:eastAsia="en-AU"/>
        </w:rPr>
        <w:tab/>
        <w:t>the total catch of sardines taken pursuant to that licence in respect of the Marine Scalefish Fishery during the MSF quota period 2020 was less than the sardine quota entitlement under that licence for that sardine fishing zone and that quota period,</w:t>
      </w:r>
    </w:p>
    <w:p w:rsidR="00ED446B" w:rsidRPr="00ED446B" w:rsidRDefault="00ED446B" w:rsidP="00ED446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D446B">
        <w:rPr>
          <w:rFonts w:eastAsia="Times New Roman"/>
          <w:color w:val="000000"/>
          <w:sz w:val="23"/>
          <w:szCs w:val="23"/>
          <w:lang w:eastAsia="en-AU"/>
        </w:rPr>
        <w:t>the conditions of that person's licence in respect of the fishery may be varied so as to increase the sardine quota entitlement in respect of that sardine fishing zone for the quota period 2021 by up to 1 kilogram of sardines for each kilogram by which the catch fell short of the sardine quota entitlement for the MSF quota period 2020;</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(g)</w:t>
      </w:r>
      <w:r w:rsidRPr="00ED446B">
        <w:rPr>
          <w:rFonts w:eastAsia="Times New Roman"/>
          <w:color w:val="000000"/>
          <w:sz w:val="23"/>
          <w:szCs w:val="23"/>
          <w:lang w:eastAsia="en-AU"/>
        </w:rPr>
        <w:tab/>
        <w:t>if the total catch of sardines taken by the holder of a licence in respect of the fishery during a quota period exceeded the sardine quota entitlement under the licence for that quota period—the conditions of the licence may be varied so as to decrease the sardine quota entitlement—</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if the catch exceeded the quota entitlement by not more than 15 tonnes of sardines—by 1 kilogram for each kilogram taken in excess of the sardine quota entitlement; or</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(ii)</w:t>
      </w:r>
      <w:r w:rsidRPr="00ED446B">
        <w:rPr>
          <w:rFonts w:eastAsia="Times New Roman"/>
          <w:color w:val="000000"/>
          <w:sz w:val="23"/>
          <w:szCs w:val="23"/>
          <w:lang w:eastAsia="en-AU"/>
        </w:rPr>
        <w:tab/>
        <w:t>if the catch exceeded the quota entitlement by more than 15 tonnes but not more than 30 tonnes of sardines—by 2 kilograms for each kilogram taken in excess of the sardine quota entitlement;</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71" w:name="id97c8ee12_4556_4c34_9b94_31eb6e192ee1_f"/>
      <w:r w:rsidRPr="00ED446B">
        <w:rPr>
          <w:rFonts w:eastAsia="Times New Roman"/>
          <w:color w:val="000000"/>
          <w:sz w:val="23"/>
          <w:szCs w:val="23"/>
          <w:lang w:eastAsia="en-AU"/>
        </w:rPr>
        <w:tab/>
        <w:t>(h)</w:t>
      </w:r>
      <w:r w:rsidRPr="00ED446B">
        <w:rPr>
          <w:rFonts w:eastAsia="Times New Roman"/>
          <w:color w:val="000000"/>
          <w:sz w:val="23"/>
          <w:szCs w:val="23"/>
          <w:lang w:eastAsia="en-AU"/>
        </w:rPr>
        <w:tab/>
        <w:t>if—</w:t>
      </w:r>
      <w:bookmarkEnd w:id="171"/>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the holder of a licence in respect of the fishery is convicted of an offence of contravening a condition of the licence fixing a sardine quota entitlement; and</w:t>
      </w:r>
    </w:p>
    <w:p w:rsidR="00ED446B" w:rsidRPr="00ED446B" w:rsidRDefault="00ED446B" w:rsidP="00ED446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D446B">
        <w:rPr>
          <w:rFonts w:eastAsia="Times New Roman"/>
          <w:color w:val="000000"/>
          <w:sz w:val="23"/>
          <w:szCs w:val="23"/>
          <w:lang w:eastAsia="en-AU"/>
        </w:rPr>
        <w:tab/>
        <w:t>(ii)</w:t>
      </w:r>
      <w:r w:rsidRPr="00ED446B">
        <w:rPr>
          <w:rFonts w:eastAsia="Times New Roman"/>
          <w:color w:val="000000"/>
          <w:sz w:val="23"/>
          <w:szCs w:val="23"/>
          <w:lang w:eastAsia="en-AU"/>
        </w:rPr>
        <w:tab/>
        <w:t>the conduct constituting the offence involved the taking of more than 30 tonnes of sardines in excess of the quota entitlement,</w:t>
      </w:r>
    </w:p>
    <w:p w:rsidR="00ED446B" w:rsidRPr="00ED446B" w:rsidRDefault="00ED446B" w:rsidP="00ED446B">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D446B">
        <w:rPr>
          <w:rFonts w:eastAsia="Times New Roman"/>
          <w:color w:val="000000"/>
          <w:sz w:val="23"/>
          <w:szCs w:val="23"/>
          <w:lang w:eastAsia="en-AU"/>
        </w:rPr>
        <w:t>the conditions of the licence may be varied so as to decrease the sardine quota entitlement under the licence for 3 quota periods following the conviction by 1 kilogram for each kilogram taken in excess of the sardine quota entitlement for the quota period during which the offence was committed;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(i)</w:t>
      </w:r>
      <w:r w:rsidRPr="00ED446B">
        <w:rPr>
          <w:rFonts w:eastAsia="Times New Roman"/>
          <w:color w:val="000000"/>
          <w:sz w:val="23"/>
          <w:szCs w:val="23"/>
          <w:lang w:eastAsia="en-AU"/>
        </w:rPr>
        <w:tab/>
        <w:t xml:space="preserve">a variation of a quota entitlement or unit entitlement under this subregulation (other than </w:t>
      </w:r>
      <w:hyperlink w:anchor="idb644dfa8_dcb0_4489_a680_4c09b3c06774_8" w:history="1">
        <w:r w:rsidRPr="00ED446B">
          <w:rPr>
            <w:rFonts w:eastAsia="Times New Roman"/>
            <w:color w:val="000000"/>
            <w:sz w:val="23"/>
            <w:szCs w:val="23"/>
            <w:lang w:eastAsia="en-AU"/>
          </w:rPr>
          <w:t>paragraph (e)</w:t>
        </w:r>
      </w:hyperlink>
      <w:r w:rsidRPr="00ED446B">
        <w:rPr>
          <w:rFonts w:eastAsia="Times New Roman"/>
          <w:color w:val="000000"/>
          <w:sz w:val="23"/>
          <w:szCs w:val="23"/>
          <w:lang w:eastAsia="en-AU"/>
        </w:rPr>
        <w:t xml:space="preserve"> or </w:t>
      </w:r>
      <w:hyperlink w:anchor="id97c8ee12_4556_4c34_9b94_31eb6e192ee1_f" w:history="1">
        <w:r w:rsidRPr="00ED446B">
          <w:rPr>
            <w:rFonts w:eastAsia="Times New Roman"/>
            <w:color w:val="000000"/>
            <w:sz w:val="23"/>
            <w:szCs w:val="23"/>
            <w:lang w:eastAsia="en-AU"/>
          </w:rPr>
          <w:t>(h)</w:t>
        </w:r>
      </w:hyperlink>
      <w:r w:rsidRPr="00ED446B">
        <w:rPr>
          <w:rFonts w:eastAsia="Times New Roman"/>
          <w:color w:val="000000"/>
          <w:sz w:val="23"/>
          <w:szCs w:val="23"/>
          <w:lang w:eastAsia="en-AU"/>
        </w:rPr>
        <w:t>) must be expressed to apply only for the balance of the quota period during which the variation is made.</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72" w:name="id900272f6_3675_4518_8aa2_b05f3fbb3a3b_8"/>
      <w:r w:rsidRPr="00ED446B">
        <w:rPr>
          <w:rFonts w:eastAsia="Times New Roman"/>
          <w:color w:val="000000"/>
          <w:sz w:val="23"/>
          <w:szCs w:val="23"/>
          <w:lang w:eastAsia="en-AU"/>
        </w:rPr>
        <w:tab/>
        <w:t>(4)</w:t>
      </w:r>
      <w:r w:rsidRPr="00ED446B">
        <w:rPr>
          <w:rFonts w:eastAsia="Times New Roman"/>
          <w:color w:val="000000"/>
          <w:sz w:val="23"/>
          <w:szCs w:val="23"/>
          <w:lang w:eastAsia="en-AU"/>
        </w:rPr>
        <w:tab/>
        <w:t xml:space="preserve">In determining whether to vary the conditions of a licence under </w:t>
      </w:r>
      <w:hyperlink w:anchor="id810cabd7_6081_4e60_b9e5_2a2949a7bfab_5" w:history="1">
        <w:r w:rsidRPr="00ED446B">
          <w:rPr>
            <w:rFonts w:eastAsia="Times New Roman"/>
            <w:color w:val="000000"/>
            <w:sz w:val="23"/>
            <w:szCs w:val="23"/>
            <w:lang w:eastAsia="en-AU"/>
          </w:rPr>
          <w:t>subregulation (3)(f)</w:t>
        </w:r>
      </w:hyperlink>
      <w:r w:rsidRPr="00ED446B">
        <w:rPr>
          <w:rFonts w:eastAsia="Times New Roman"/>
          <w:color w:val="000000"/>
          <w:sz w:val="23"/>
          <w:szCs w:val="23"/>
          <w:lang w:eastAsia="en-AU"/>
        </w:rPr>
        <w:t xml:space="preserve"> so as to increase the sardine quota entitlement under the licence for a particular sardine fishing zone and the quota period 2021, the Minister must take into account—</w:t>
      </w:r>
      <w:bookmarkEnd w:id="172"/>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the total catch of sardines taken by the holder of the licence in respect of the Marine Scalefish Fishery in that sardine fishing zone during the MSF quota period 2021 to 30 June 2021;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any increase in the sardine quota entitlement under the licence in respect of the Marine Scalefish Fishery in respect of that sardine fishing zone for the MSF quota period 2021.</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(5)</w:t>
      </w:r>
      <w:r w:rsidRPr="00ED446B">
        <w:rPr>
          <w:rFonts w:eastAsia="Times New Roman"/>
          <w:color w:val="000000"/>
          <w:sz w:val="23"/>
          <w:szCs w:val="23"/>
          <w:lang w:eastAsia="en-AU"/>
        </w:rPr>
        <w:tab/>
        <w:t>An application to vary unit entitlements must—</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be made in a manner and form approved by the Minister;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be completed in accordance with the instructions contained in the form;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be accompanied by the prescribed fee.</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(6)</w:t>
      </w:r>
      <w:r w:rsidRPr="00ED446B">
        <w:rPr>
          <w:rFonts w:eastAsia="Times New Roman"/>
          <w:color w:val="000000"/>
          <w:sz w:val="23"/>
          <w:szCs w:val="23"/>
          <w:lang w:eastAsia="en-AU"/>
        </w:rPr>
        <w:tab/>
        <w:t>The holder of a licence in respect of the fishery subject to a condition fixing a sardine quota entitlement must not take sardines under the licence while the total number of sardine units allocated to the licence is less than 100 units.</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$315.</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10—Restriction on use of certain registered boats to take sardines</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73" w:name="idf0de781c_c777_4a40_8ebf_d04fc8bfa0"/>
      <w:r w:rsidRPr="00ED446B">
        <w:rPr>
          <w:rFonts w:eastAsia="Times New Roman"/>
          <w:color w:val="000000"/>
          <w:sz w:val="23"/>
          <w:szCs w:val="23"/>
          <w:lang w:eastAsia="en-AU"/>
        </w:rPr>
        <w:tab/>
        <w:t>(1)</w:t>
      </w:r>
      <w:r w:rsidRPr="00ED446B">
        <w:rPr>
          <w:rFonts w:eastAsia="Times New Roman"/>
          <w:color w:val="000000"/>
          <w:sz w:val="23"/>
          <w:szCs w:val="23"/>
          <w:lang w:eastAsia="en-AU"/>
        </w:rPr>
        <w:tab/>
        <w:t>A registered boat registered for use under more than 1 licence in respect of the fishery must not be used to take sardines under more than 1 such licence at any 1 time.</w:t>
      </w:r>
      <w:bookmarkEnd w:id="173"/>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 xml:space="preserve">If </w:t>
      </w:r>
      <w:hyperlink w:anchor="idf0de781c_c777_4a40_8ebf_d04fc8bfa0" w:history="1">
        <w:r w:rsidRPr="00ED446B">
          <w:rPr>
            <w:rFonts w:eastAsia="Times New Roman"/>
            <w:color w:val="000000"/>
            <w:sz w:val="23"/>
            <w:szCs w:val="23"/>
            <w:lang w:eastAsia="en-AU"/>
          </w:rPr>
          <w:t>subregulation (1)</w:t>
        </w:r>
      </w:hyperlink>
      <w:r w:rsidRPr="00ED446B">
        <w:rPr>
          <w:rFonts w:eastAsia="Times New Roman"/>
          <w:color w:val="000000"/>
          <w:sz w:val="23"/>
          <w:szCs w:val="23"/>
          <w:lang w:eastAsia="en-AU"/>
        </w:rPr>
        <w:t xml:space="preserve"> is contravened, the registered owner and the registered master of the registered boat are each guilty of an offence.</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$315.</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11—Information to be provided when certain registered boats used to take sardines</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74" w:name="id255f6e5b_388e_467b_992c_6a797cdde9"/>
      <w:r w:rsidRPr="00ED446B">
        <w:rPr>
          <w:rFonts w:eastAsia="Times New Roman"/>
          <w:color w:val="000000"/>
          <w:sz w:val="23"/>
          <w:szCs w:val="23"/>
          <w:lang w:eastAsia="en-AU"/>
        </w:rPr>
        <w:tab/>
        <w:t>(1)</w:t>
      </w:r>
      <w:r w:rsidRPr="00ED446B">
        <w:rPr>
          <w:rFonts w:eastAsia="Times New Roman"/>
          <w:color w:val="000000"/>
          <w:sz w:val="23"/>
          <w:szCs w:val="23"/>
          <w:lang w:eastAsia="en-AU"/>
        </w:rPr>
        <w:tab/>
        <w:t>If a registered boat is, or is to be, used under more than 1 licence in respect of the fishery to take sardines, the Department must be notified, in the manner and form, and at such times, as determined by the Minister, of the information specified by the Minister in the determination.</w:t>
      </w:r>
      <w:bookmarkEnd w:id="174"/>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 xml:space="preserve">If the determination of the Minister made for the purposes of </w:t>
      </w:r>
      <w:hyperlink w:anchor="id255f6e5b_388e_467b_992c_6a797cdde9" w:history="1">
        <w:r w:rsidRPr="00ED446B">
          <w:rPr>
            <w:rFonts w:eastAsia="Times New Roman"/>
            <w:color w:val="000000"/>
            <w:sz w:val="23"/>
            <w:szCs w:val="23"/>
            <w:lang w:eastAsia="en-AU"/>
          </w:rPr>
          <w:t>subregulation (1)</w:t>
        </w:r>
      </w:hyperlink>
      <w:r w:rsidRPr="00ED446B">
        <w:rPr>
          <w:rFonts w:eastAsia="Times New Roman"/>
          <w:color w:val="000000"/>
          <w:sz w:val="23"/>
          <w:szCs w:val="23"/>
          <w:lang w:eastAsia="en-AU"/>
        </w:rPr>
        <w:t xml:space="preserve"> is not complied with, the registered owner and registered master of the registered boat are each guilty of an offence.</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$315.</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12—Catch and disposal requirements</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75" w:name="iddd07120d_8368_42d0_b8ff_1dc0e0a61e"/>
      <w:r w:rsidRPr="00ED446B">
        <w:rPr>
          <w:rFonts w:eastAsia="Times New Roman"/>
          <w:color w:val="000000"/>
          <w:sz w:val="23"/>
          <w:szCs w:val="23"/>
          <w:lang w:eastAsia="en-AU"/>
        </w:rPr>
        <w:tab/>
        <w:t>(1)</w:t>
      </w:r>
      <w:r w:rsidRPr="00ED446B">
        <w:rPr>
          <w:rFonts w:eastAsia="Times New Roman"/>
          <w:color w:val="000000"/>
          <w:sz w:val="23"/>
          <w:szCs w:val="23"/>
          <w:lang w:eastAsia="en-AU"/>
        </w:rPr>
        <w:tab/>
        <w:t>If sardines are taken from a registered boat under a licence in respect of the fishery, the holder of the licence or the registered master must comply with the following provisions:</w:t>
      </w:r>
      <w:bookmarkEnd w:id="175"/>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76" w:name="id22e5d5ca_2922_456e_a1f8_961119fcfe"/>
      <w:r w:rsidRPr="00ED446B">
        <w:rPr>
          <w:rFonts w:eastAsia="Times New Roman"/>
          <w:color w:val="000000"/>
          <w:sz w:val="23"/>
          <w:szCs w:val="23"/>
          <w:lang w:eastAsia="en-AU"/>
        </w:rPr>
        <w:tab/>
        <w:t>(a)</w:t>
      </w:r>
      <w:r w:rsidRPr="00ED446B">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sardines taken under the licence as determined by the Minister;</w:t>
      </w:r>
      <w:bookmarkEnd w:id="176"/>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 xml:space="preserve">the holder of the licence or the registered master must provide the information recorded under </w:t>
      </w:r>
      <w:hyperlink w:anchor="id22e5d5ca_2922_456e_a1f8_961119fcfe" w:history="1">
        <w:r w:rsidRPr="00ED446B">
          <w:rPr>
            <w:rFonts w:eastAsia="Times New Roman"/>
            <w:color w:val="000000"/>
            <w:sz w:val="23"/>
            <w:szCs w:val="23"/>
            <w:lang w:eastAsia="en-AU"/>
          </w:rPr>
          <w:t>paragraph (a)</w:t>
        </w:r>
      </w:hyperlink>
      <w:r w:rsidRPr="00ED446B">
        <w:rPr>
          <w:rFonts w:eastAsia="Times New Roman"/>
          <w:color w:val="000000"/>
          <w:sz w:val="23"/>
          <w:szCs w:val="23"/>
          <w:lang w:eastAsia="en-AU"/>
        </w:rPr>
        <w:t xml:space="preserve"> to the Department in the manner and form, and at such times, as determined by the Minister;</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the holder of the licence or the registered master must ensure that the sardines are weighed, stored, placed in containers, sealed, tagged, and transported, delivered, consigned or otherwise disposed of, and accompanied by such information, in accordance with the requirements (if any) as determined by the Minister.</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 xml:space="preserve">If a determination of the Minister made for the purposes of </w:t>
      </w:r>
      <w:hyperlink w:anchor="iddd07120d_8368_42d0_b8ff_1dc0e0a61e" w:history="1">
        <w:r w:rsidRPr="00ED446B">
          <w:rPr>
            <w:rFonts w:eastAsia="Times New Roman"/>
            <w:color w:val="000000"/>
            <w:sz w:val="23"/>
            <w:szCs w:val="23"/>
            <w:lang w:eastAsia="en-AU"/>
          </w:rPr>
          <w:t>subregulation (1)</w:t>
        </w:r>
      </w:hyperlink>
      <w:r w:rsidRPr="00ED446B">
        <w:rPr>
          <w:rFonts w:eastAsia="Times New Roman"/>
          <w:color w:val="000000"/>
          <w:sz w:val="23"/>
          <w:szCs w:val="23"/>
          <w:lang w:eastAsia="en-AU"/>
        </w:rPr>
        <w:t xml:space="preserve"> is not complied with, the holder of the licence and the registered master of the registered boat are each guilty of an offence.</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$500.</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(3)</w:t>
      </w:r>
      <w:r w:rsidRPr="00ED446B">
        <w:rPr>
          <w:rFonts w:eastAsia="Times New Roman"/>
          <w:color w:val="000000"/>
          <w:sz w:val="23"/>
          <w:szCs w:val="23"/>
          <w:lang w:eastAsia="en-AU"/>
        </w:rPr>
        <w:tab/>
        <w:t xml:space="preserve">The holder of the licence must keep records made under </w:t>
      </w:r>
      <w:hyperlink w:anchor="iddd07120d_8368_42d0_b8ff_1dc0e0a61e" w:history="1">
        <w:r w:rsidRPr="00ED446B">
          <w:rPr>
            <w:rFonts w:eastAsia="Times New Roman"/>
            <w:color w:val="000000"/>
            <w:sz w:val="23"/>
            <w:szCs w:val="23"/>
            <w:lang w:eastAsia="en-AU"/>
          </w:rPr>
          <w:t>subregulation (1)</w:t>
        </w:r>
      </w:hyperlink>
      <w:r w:rsidRPr="00ED446B">
        <w:rPr>
          <w:rFonts w:eastAsia="Times New Roman"/>
          <w:color w:val="000000"/>
          <w:sz w:val="23"/>
          <w:szCs w:val="23"/>
          <w:lang w:eastAsia="en-AU"/>
        </w:rPr>
        <w:t xml:space="preserve"> in the manner, at such place, and for such period, as determined by the Minister.</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$315.</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13—Sardines to be delivered or consigned to registered fish processor</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The holder of a licence in respect of the fishery must ensure that all sardines taken under the licence are delivered or consigned to a registered fish processor.</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$315.</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14—Restriction on unloading of sardines onto other boats</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The registered owner or registered master of a registered boat from which sardines are taken under a licence in respect of the fishery must not cause, suffer or permit the sardines to be unloaded onto another boat unless the other boat is specified on the certificate of registration of the registered fish processor to whom the sardines are to be consigned.</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Expiation fee $315.</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7" w:name="idb16c0394_65d5_46fb_9501_d9c9998388"/>
      <w:r w:rsidRPr="00ED446B">
        <w:rPr>
          <w:rFonts w:eastAsia="Times New Roman"/>
          <w:b/>
          <w:bCs/>
          <w:color w:val="000000"/>
          <w:sz w:val="26"/>
          <w:szCs w:val="26"/>
          <w:lang w:eastAsia="en-AU"/>
        </w:rPr>
        <w:t>15—Periodic returns</w:t>
      </w:r>
      <w:bookmarkEnd w:id="177"/>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The holder of a licence in respect of the fishery must provide the Department with such returns in the manner and form, at such times and containing such information, as determined by the Minister.</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$500.</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The holder of a licence in respect of the fishery must keep a record of each return that the licence holder provides to the Department under this regulation in such manner, and for such period, as determined by the Minister.</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$5 000.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$500.</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16—Provision relating to keeping of records</w:t>
      </w:r>
    </w:p>
    <w:p w:rsidR="00ED446B" w:rsidRPr="00ED446B" w:rsidRDefault="00ED446B" w:rsidP="00ED446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A person required under these regulations to keep a record for a period of time must ensure that the record—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is maintained in a good condition and is legible;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is kept so that it is readily accessible; and</w:t>
      </w:r>
    </w:p>
    <w:p w:rsidR="00ED446B" w:rsidRPr="00ED446B" w:rsidRDefault="00ED446B" w:rsidP="00ED446B">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(c)</w:t>
      </w:r>
      <w:r w:rsidRPr="00ED446B">
        <w:rPr>
          <w:rFonts w:eastAsia="Times New Roman"/>
          <w:color w:val="000000"/>
          <w:sz w:val="23"/>
          <w:szCs w:val="23"/>
          <w:lang w:eastAsia="en-AU"/>
        </w:rPr>
        <w:tab/>
        <w:t>is produced for inspection by a fisheries officer on request.</w:t>
      </w:r>
    </w:p>
    <w:p w:rsidR="00ED446B" w:rsidRPr="00ED446B" w:rsidRDefault="00ED446B" w:rsidP="00ED446B">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Maximum penalty: $2 500.</w:t>
      </w:r>
    </w:p>
    <w:p w:rsidR="00ED446B" w:rsidRPr="00ED446B" w:rsidRDefault="00ED446B" w:rsidP="00ED446B">
      <w:pPr>
        <w:keepLines/>
        <w:autoSpaceDE w:val="0"/>
        <w:autoSpaceDN w:val="0"/>
        <w:adjustRightInd w:val="0"/>
        <w:spacing w:before="80" w:after="0" w:line="240" w:lineRule="auto"/>
        <w:ind w:left="794"/>
        <w:jc w:val="left"/>
        <w:rPr>
          <w:rFonts w:eastAsia="Times New Roman"/>
          <w:color w:val="000000"/>
          <w:sz w:val="23"/>
          <w:szCs w:val="23"/>
          <w:lang w:eastAsia="en-AU"/>
        </w:rPr>
      </w:pPr>
      <w:r w:rsidRPr="00ED446B">
        <w:rPr>
          <w:rFonts w:eastAsia="Times New Roman"/>
          <w:color w:val="000000"/>
          <w:sz w:val="23"/>
          <w:szCs w:val="23"/>
          <w:lang w:eastAsia="en-AU"/>
        </w:rPr>
        <w:t>Expiation fee: $210.</w:t>
      </w:r>
    </w:p>
    <w:p w:rsidR="00ED446B" w:rsidRPr="00ED446B" w:rsidRDefault="00ED446B" w:rsidP="00ED446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D446B">
        <w:rPr>
          <w:rFonts w:eastAsia="Times New Roman"/>
          <w:b/>
          <w:bCs/>
          <w:color w:val="000000"/>
          <w:sz w:val="26"/>
          <w:szCs w:val="26"/>
          <w:lang w:eastAsia="en-AU"/>
        </w:rPr>
        <w:t>17—Minister's determinations</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(1)</w:t>
      </w:r>
      <w:r w:rsidRPr="00ED446B">
        <w:rPr>
          <w:rFonts w:eastAsia="Times New Roman"/>
          <w:color w:val="000000"/>
          <w:sz w:val="23"/>
          <w:szCs w:val="23"/>
          <w:lang w:eastAsia="en-AU"/>
        </w:rPr>
        <w:tab/>
        <w:t>The Minister may make a determination for the purposes of a regulation.</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(2)</w:t>
      </w:r>
      <w:r w:rsidRPr="00ED446B">
        <w:rPr>
          <w:rFonts w:eastAsia="Times New Roman"/>
          <w:color w:val="000000"/>
          <w:sz w:val="23"/>
          <w:szCs w:val="23"/>
          <w:lang w:eastAsia="en-AU"/>
        </w:rPr>
        <w:tab/>
        <w:t>A determination may—</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be of general or limited application;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make different provision according to the persons, things or circumstances to which it is expressed to apply.</w:t>
      </w:r>
    </w:p>
    <w:p w:rsidR="00ED446B" w:rsidRPr="00ED446B" w:rsidRDefault="00ED446B" w:rsidP="00ED446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(3)</w:t>
      </w:r>
      <w:r w:rsidRPr="00ED446B">
        <w:rPr>
          <w:rFonts w:eastAsia="Times New Roman"/>
          <w:color w:val="000000"/>
          <w:sz w:val="23"/>
          <w:szCs w:val="23"/>
          <w:lang w:eastAsia="en-AU"/>
        </w:rPr>
        <w:tab/>
        <w:t>If the Minister makes a determination for the purposes of a regulation, notice of the determination—</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(a)</w:t>
      </w:r>
      <w:r w:rsidRPr="00ED446B">
        <w:rPr>
          <w:rFonts w:eastAsia="Times New Roman"/>
          <w:color w:val="000000"/>
          <w:sz w:val="23"/>
          <w:szCs w:val="23"/>
          <w:lang w:eastAsia="en-AU"/>
        </w:rPr>
        <w:tab/>
        <w:t>must be published on the Department's website; and</w:t>
      </w:r>
    </w:p>
    <w:p w:rsidR="00ED446B" w:rsidRPr="00ED446B" w:rsidRDefault="00ED446B" w:rsidP="00ED446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D446B">
        <w:rPr>
          <w:rFonts w:eastAsia="Times New Roman"/>
          <w:color w:val="000000"/>
          <w:sz w:val="23"/>
          <w:szCs w:val="23"/>
          <w:lang w:eastAsia="en-AU"/>
        </w:rPr>
        <w:tab/>
        <w:t>(b)</w:t>
      </w:r>
      <w:r w:rsidRPr="00ED446B">
        <w:rPr>
          <w:rFonts w:eastAsia="Times New Roman"/>
          <w:color w:val="000000"/>
          <w:sz w:val="23"/>
          <w:szCs w:val="23"/>
          <w:lang w:eastAsia="en-AU"/>
        </w:rPr>
        <w:tab/>
        <w:t>may also be published in the Gazette.</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(4)</w:t>
      </w:r>
      <w:r w:rsidRPr="00ED446B">
        <w:rPr>
          <w:rFonts w:eastAsia="Times New Roman"/>
          <w:color w:val="000000"/>
          <w:sz w:val="23"/>
          <w:szCs w:val="23"/>
          <w:lang w:eastAsia="en-AU"/>
        </w:rPr>
        <w:tab/>
        <w:t>As soon as practicable after a determination of the Minister is made, a notice in writing setting out the date on which notice of the determination is published and the terms of the determination must be given to the persons bound by the determination in a manner and form that, in the opinion of the Minister, will bring the determination to the attention of those persons.</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(5)</w:t>
      </w:r>
      <w:r w:rsidRPr="00ED446B">
        <w:rPr>
          <w:rFonts w:eastAsia="Times New Roman"/>
          <w:color w:val="000000"/>
          <w:sz w:val="23"/>
          <w:szCs w:val="23"/>
          <w:lang w:eastAsia="en-AU"/>
        </w:rPr>
        <w:tab/>
        <w:t>The Minister may, by further determination, vary or revoke a determination.</w:t>
      </w:r>
    </w:p>
    <w:p w:rsidR="00ED446B" w:rsidRPr="00ED446B" w:rsidRDefault="00ED446B" w:rsidP="00ED446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D446B">
        <w:rPr>
          <w:rFonts w:eastAsia="Times New Roman"/>
          <w:color w:val="000000"/>
          <w:sz w:val="23"/>
          <w:szCs w:val="23"/>
          <w:lang w:eastAsia="en-AU"/>
        </w:rPr>
        <w:tab/>
        <w:t>(6)</w:t>
      </w:r>
      <w:r w:rsidRPr="00ED446B">
        <w:rPr>
          <w:rFonts w:eastAsia="Times New Roman"/>
          <w:color w:val="000000"/>
          <w:sz w:val="23"/>
          <w:szCs w:val="23"/>
          <w:lang w:eastAsia="en-AU"/>
        </w:rPr>
        <w:tab/>
        <w:t xml:space="preserve">This regulation does not apply in relation to a determination made for the purposes of </w:t>
      </w:r>
      <w:hyperlink w:anchor="id4bbd67dc_6e47_4518_a58e_2ab11ba2f832_f" w:history="1">
        <w:r w:rsidRPr="00ED446B">
          <w:rPr>
            <w:rFonts w:eastAsia="Times New Roman"/>
            <w:color w:val="000000"/>
            <w:sz w:val="23"/>
            <w:szCs w:val="23"/>
            <w:lang w:eastAsia="en-AU"/>
          </w:rPr>
          <w:t>regulation 9</w:t>
        </w:r>
      </w:hyperlink>
      <w:r w:rsidRPr="00ED446B">
        <w:rPr>
          <w:rFonts w:eastAsia="Times New Roman"/>
          <w:color w:val="000000"/>
          <w:sz w:val="23"/>
          <w:szCs w:val="23"/>
          <w:lang w:eastAsia="en-AU"/>
        </w:rPr>
        <w:t>.</w:t>
      </w:r>
    </w:p>
    <w:p w:rsidR="00ED446B" w:rsidRPr="00ED446B" w:rsidRDefault="00ED446B" w:rsidP="00ED446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8" w:name="idcf4ab859_0b0b_4fff_bca9_237a4f029c"/>
      <w:r w:rsidRPr="00ED446B">
        <w:rPr>
          <w:rFonts w:eastAsia="Times New Roman"/>
          <w:b/>
          <w:bCs/>
          <w:color w:val="000000"/>
          <w:sz w:val="32"/>
          <w:szCs w:val="32"/>
          <w:lang w:eastAsia="en-AU"/>
        </w:rPr>
        <w:t>Schedule 1—Aquatic resources prescribed for Sardine Fishery</w:t>
      </w:r>
      <w:bookmarkEnd w:id="178"/>
    </w:p>
    <w:p w:rsidR="00ED446B" w:rsidRPr="00ED446B" w:rsidRDefault="00ED446B" w:rsidP="00ED446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D446B">
        <w:rPr>
          <w:rFonts w:eastAsia="Times New Roman"/>
          <w:color w:val="000000"/>
          <w:sz w:val="23"/>
          <w:szCs w:val="23"/>
          <w:lang w:eastAsia="en-AU"/>
        </w:rPr>
        <w:t>Australian Anchovy (</w:t>
      </w:r>
      <w:r w:rsidRPr="00ED446B">
        <w:rPr>
          <w:rFonts w:eastAsia="Times New Roman"/>
          <w:i/>
          <w:iCs/>
          <w:color w:val="000000"/>
          <w:sz w:val="23"/>
          <w:szCs w:val="23"/>
          <w:lang w:eastAsia="en-AU"/>
        </w:rPr>
        <w:t>Engraulis australis</w:t>
      </w:r>
      <w:r w:rsidRPr="00ED446B">
        <w:rPr>
          <w:rFonts w:eastAsia="Times New Roman"/>
          <w:color w:val="000000"/>
          <w:sz w:val="23"/>
          <w:szCs w:val="23"/>
          <w:lang w:eastAsia="en-AU"/>
        </w:rPr>
        <w:t>)</w:t>
      </w:r>
    </w:p>
    <w:p w:rsidR="00ED446B" w:rsidRPr="00ED446B" w:rsidRDefault="00ED446B" w:rsidP="00ED446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D446B">
        <w:rPr>
          <w:rFonts w:eastAsia="Times New Roman"/>
          <w:color w:val="000000"/>
          <w:sz w:val="23"/>
          <w:szCs w:val="23"/>
          <w:lang w:eastAsia="en-AU"/>
        </w:rPr>
        <w:t>Maray (</w:t>
      </w:r>
      <w:r w:rsidRPr="00ED446B">
        <w:rPr>
          <w:rFonts w:eastAsia="Times New Roman"/>
          <w:i/>
          <w:iCs/>
          <w:color w:val="000000"/>
          <w:sz w:val="23"/>
          <w:szCs w:val="23"/>
          <w:lang w:eastAsia="en-AU"/>
        </w:rPr>
        <w:t>Etrumeus teres</w:t>
      </w:r>
      <w:r w:rsidRPr="00ED446B">
        <w:rPr>
          <w:rFonts w:eastAsia="Times New Roman"/>
          <w:color w:val="000000"/>
          <w:sz w:val="23"/>
          <w:szCs w:val="23"/>
          <w:lang w:eastAsia="en-AU"/>
        </w:rPr>
        <w:t>)</w:t>
      </w:r>
    </w:p>
    <w:p w:rsidR="00ED446B" w:rsidRPr="00ED446B" w:rsidRDefault="00ED446B" w:rsidP="00ED446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D446B">
        <w:rPr>
          <w:rFonts w:eastAsia="Times New Roman"/>
          <w:color w:val="000000"/>
          <w:sz w:val="23"/>
          <w:szCs w:val="23"/>
          <w:lang w:eastAsia="en-AU"/>
        </w:rPr>
        <w:t>Australian Sardine (</w:t>
      </w:r>
      <w:r w:rsidRPr="00ED446B">
        <w:rPr>
          <w:rFonts w:eastAsia="Times New Roman"/>
          <w:i/>
          <w:iCs/>
          <w:color w:val="000000"/>
          <w:sz w:val="23"/>
          <w:szCs w:val="23"/>
          <w:lang w:eastAsia="en-AU"/>
        </w:rPr>
        <w:t>Sardinops sagax</w:t>
      </w:r>
      <w:r w:rsidRPr="00ED446B">
        <w:rPr>
          <w:rFonts w:eastAsia="Times New Roman"/>
          <w:color w:val="000000"/>
          <w:sz w:val="23"/>
          <w:szCs w:val="23"/>
          <w:lang w:eastAsia="en-AU"/>
        </w:rPr>
        <w:t>)</w:t>
      </w:r>
    </w:p>
    <w:p w:rsidR="00ED446B" w:rsidRPr="00ED446B" w:rsidRDefault="00ED446B" w:rsidP="00ED446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D446B">
        <w:rPr>
          <w:rFonts w:eastAsia="Times New Roman"/>
          <w:color w:val="000000"/>
          <w:sz w:val="23"/>
          <w:szCs w:val="23"/>
          <w:lang w:eastAsia="en-AU"/>
        </w:rPr>
        <w:t>Blue Sprat (</w:t>
      </w:r>
      <w:r w:rsidRPr="00ED446B">
        <w:rPr>
          <w:rFonts w:eastAsia="Times New Roman"/>
          <w:i/>
          <w:iCs/>
          <w:color w:val="000000"/>
          <w:sz w:val="23"/>
          <w:szCs w:val="23"/>
          <w:lang w:eastAsia="en-AU"/>
        </w:rPr>
        <w:t>Spratelloides robustus</w:t>
      </w:r>
      <w:r w:rsidRPr="00ED446B">
        <w:rPr>
          <w:rFonts w:eastAsia="Times New Roman"/>
          <w:color w:val="000000"/>
          <w:sz w:val="23"/>
          <w:szCs w:val="23"/>
          <w:lang w:eastAsia="en-AU"/>
        </w:rPr>
        <w:t>)</w:t>
      </w:r>
    </w:p>
    <w:p w:rsidR="00ED446B" w:rsidRPr="00ED446B" w:rsidRDefault="00ED446B" w:rsidP="00ED446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D446B">
        <w:rPr>
          <w:rFonts w:eastAsia="Times New Roman"/>
          <w:color w:val="000000"/>
          <w:sz w:val="23"/>
          <w:szCs w:val="23"/>
          <w:lang w:eastAsia="en-AU"/>
        </w:rPr>
        <w:t>Sandy Sprat (</w:t>
      </w:r>
      <w:r w:rsidRPr="00ED446B">
        <w:rPr>
          <w:rFonts w:eastAsia="Times New Roman"/>
          <w:i/>
          <w:iCs/>
          <w:color w:val="000000"/>
          <w:sz w:val="23"/>
          <w:szCs w:val="23"/>
          <w:lang w:eastAsia="en-AU"/>
        </w:rPr>
        <w:t>Hyperlophus vittatus</w:t>
      </w:r>
      <w:r w:rsidRPr="00ED446B">
        <w:rPr>
          <w:rFonts w:eastAsia="Times New Roman"/>
          <w:color w:val="000000"/>
          <w:sz w:val="23"/>
          <w:szCs w:val="23"/>
          <w:lang w:eastAsia="en-AU"/>
        </w:rPr>
        <w:t>)</w:t>
      </w:r>
    </w:p>
    <w:p w:rsidR="007862DB" w:rsidRDefault="007862DB">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ED446B" w:rsidRPr="00ED446B" w:rsidRDefault="00ED446B" w:rsidP="00ED446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D446B">
        <w:rPr>
          <w:rFonts w:eastAsia="Times New Roman"/>
          <w:b/>
          <w:bCs/>
          <w:color w:val="000000"/>
          <w:sz w:val="20"/>
          <w:szCs w:val="20"/>
          <w:lang w:eastAsia="en-AU"/>
        </w:rPr>
        <w:t>Note—</w:t>
      </w:r>
    </w:p>
    <w:p w:rsidR="00ED446B" w:rsidRPr="00ED446B" w:rsidRDefault="00ED446B" w:rsidP="00ED446B">
      <w:pPr>
        <w:keepLines/>
        <w:autoSpaceDE w:val="0"/>
        <w:autoSpaceDN w:val="0"/>
        <w:adjustRightInd w:val="0"/>
        <w:spacing w:before="120" w:after="0" w:line="240" w:lineRule="auto"/>
        <w:ind w:left="794"/>
        <w:jc w:val="left"/>
        <w:rPr>
          <w:rFonts w:eastAsia="Times New Roman"/>
          <w:color w:val="000000"/>
          <w:sz w:val="20"/>
          <w:szCs w:val="20"/>
          <w:lang w:eastAsia="en-AU"/>
        </w:rPr>
      </w:pPr>
      <w:r w:rsidRPr="00ED446B">
        <w:rPr>
          <w:rFonts w:eastAsia="Times New Roman"/>
          <w:color w:val="000000"/>
          <w:sz w:val="20"/>
          <w:szCs w:val="20"/>
          <w:lang w:eastAsia="en-AU"/>
        </w:rPr>
        <w:t xml:space="preserve">As required by section 10AA(2) of the </w:t>
      </w:r>
      <w:hyperlink r:id="rId62" w:history="1">
        <w:r w:rsidRPr="00ED446B">
          <w:rPr>
            <w:rFonts w:eastAsia="Times New Roman"/>
            <w:i/>
            <w:iCs/>
            <w:color w:val="000000"/>
            <w:sz w:val="20"/>
            <w:szCs w:val="20"/>
            <w:lang w:eastAsia="en-AU"/>
          </w:rPr>
          <w:t>Subordinate Legislation Act 1978</w:t>
        </w:r>
      </w:hyperlink>
      <w:r w:rsidRPr="00ED446B">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D446B" w:rsidRPr="00ED446B" w:rsidRDefault="00ED446B" w:rsidP="00ED446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D446B">
        <w:rPr>
          <w:rFonts w:eastAsia="Times New Roman"/>
          <w:b/>
          <w:bCs/>
          <w:color w:val="000000"/>
          <w:sz w:val="26"/>
          <w:szCs w:val="26"/>
          <w:lang w:eastAsia="en-AU"/>
        </w:rPr>
        <w:t>Made by the Governor</w:t>
      </w:r>
    </w:p>
    <w:p w:rsidR="00ED446B" w:rsidRPr="00ED446B" w:rsidRDefault="00ED446B" w:rsidP="00ED446B">
      <w:pPr>
        <w:keepNext/>
        <w:keepLines/>
        <w:autoSpaceDE w:val="0"/>
        <w:autoSpaceDN w:val="0"/>
        <w:adjustRightInd w:val="0"/>
        <w:spacing w:before="120" w:after="0" w:line="240" w:lineRule="auto"/>
        <w:jc w:val="left"/>
        <w:rPr>
          <w:rFonts w:eastAsia="Times New Roman"/>
          <w:color w:val="000000"/>
          <w:sz w:val="23"/>
          <w:szCs w:val="23"/>
          <w:lang w:eastAsia="en-AU"/>
        </w:rPr>
      </w:pPr>
      <w:r w:rsidRPr="00ED446B">
        <w:rPr>
          <w:rFonts w:eastAsia="Times New Roman"/>
          <w:color w:val="000000"/>
          <w:sz w:val="23"/>
          <w:szCs w:val="23"/>
          <w:lang w:eastAsia="en-AU"/>
        </w:rPr>
        <w:t>with the advice and consent of the Executive Council</w:t>
      </w:r>
    </w:p>
    <w:p w:rsidR="00ED446B" w:rsidRPr="00ED446B" w:rsidRDefault="00ED446B" w:rsidP="00ED446B">
      <w:pPr>
        <w:keepNext/>
        <w:keepLines/>
        <w:autoSpaceDE w:val="0"/>
        <w:autoSpaceDN w:val="0"/>
        <w:adjustRightInd w:val="0"/>
        <w:spacing w:after="0" w:line="240" w:lineRule="auto"/>
        <w:jc w:val="left"/>
        <w:rPr>
          <w:rFonts w:eastAsia="Times New Roman"/>
          <w:color w:val="000000"/>
          <w:sz w:val="23"/>
          <w:szCs w:val="23"/>
          <w:lang w:eastAsia="en-AU"/>
        </w:rPr>
      </w:pPr>
      <w:r w:rsidRPr="00ED446B">
        <w:rPr>
          <w:rFonts w:eastAsia="Times New Roman"/>
          <w:color w:val="000000"/>
          <w:sz w:val="23"/>
          <w:szCs w:val="23"/>
          <w:lang w:eastAsia="en-AU"/>
        </w:rPr>
        <w:t>on 24 June 2021</w:t>
      </w:r>
    </w:p>
    <w:p w:rsidR="00ED446B" w:rsidRPr="00ED446B" w:rsidRDefault="00ED446B" w:rsidP="00ED446B">
      <w:pPr>
        <w:keepNext/>
        <w:keepLines/>
        <w:autoSpaceDE w:val="0"/>
        <w:autoSpaceDN w:val="0"/>
        <w:adjustRightInd w:val="0"/>
        <w:spacing w:before="120" w:after="0" w:line="240" w:lineRule="auto"/>
        <w:jc w:val="left"/>
        <w:rPr>
          <w:rFonts w:eastAsia="Times New Roman"/>
          <w:color w:val="000000"/>
          <w:sz w:val="23"/>
          <w:szCs w:val="23"/>
          <w:lang w:eastAsia="en-AU"/>
        </w:rPr>
      </w:pPr>
      <w:r w:rsidRPr="00ED446B">
        <w:rPr>
          <w:rFonts w:eastAsia="Times New Roman"/>
          <w:color w:val="000000"/>
          <w:sz w:val="23"/>
          <w:szCs w:val="23"/>
          <w:lang w:eastAsia="en-AU"/>
        </w:rPr>
        <w:t>No 89 of 2021</w:t>
      </w:r>
    </w:p>
    <w:p w:rsidR="00ED446B" w:rsidRDefault="00ED446B">
      <w:pPr>
        <w:spacing w:after="0" w:line="240" w:lineRule="auto"/>
        <w:jc w:val="left"/>
      </w:pPr>
      <w:r>
        <w:br w:type="page"/>
      </w:r>
    </w:p>
    <w:p w:rsidR="007703AC" w:rsidRDefault="007703AC" w:rsidP="00ED446B">
      <w:pPr>
        <w:pStyle w:val="RegSpace"/>
      </w:pPr>
    </w:p>
    <w:p w:rsidR="00AE3D38" w:rsidRPr="00AE3D38" w:rsidRDefault="00AE3D38" w:rsidP="00AE3D38">
      <w:pPr>
        <w:keepLines/>
        <w:autoSpaceDE w:val="0"/>
        <w:autoSpaceDN w:val="0"/>
        <w:adjustRightInd w:val="0"/>
        <w:spacing w:before="240" w:after="0" w:line="240" w:lineRule="auto"/>
        <w:jc w:val="left"/>
        <w:rPr>
          <w:rFonts w:eastAsia="Times New Roman"/>
          <w:color w:val="000000"/>
          <w:sz w:val="28"/>
          <w:szCs w:val="28"/>
          <w:lang w:eastAsia="en-AU"/>
        </w:rPr>
      </w:pPr>
      <w:r w:rsidRPr="00AE3D38">
        <w:rPr>
          <w:rFonts w:eastAsia="Times New Roman"/>
          <w:color w:val="000000"/>
          <w:sz w:val="28"/>
          <w:szCs w:val="28"/>
          <w:lang w:eastAsia="en-AU"/>
        </w:rPr>
        <w:t>South Australia</w:t>
      </w:r>
    </w:p>
    <w:p w:rsidR="00AE3D38" w:rsidRPr="00AE3D38" w:rsidRDefault="00AE3D38" w:rsidP="005E494B">
      <w:pPr>
        <w:pStyle w:val="Heading3"/>
        <w:rPr>
          <w:lang w:eastAsia="en-AU"/>
        </w:rPr>
      </w:pPr>
      <w:bookmarkStart w:id="179" w:name="_Toc75425758"/>
      <w:r w:rsidRPr="00AE3D38">
        <w:rPr>
          <w:lang w:eastAsia="en-AU"/>
        </w:rPr>
        <w:t>Fisheries Management (Vongole Fishery) Regulations 2021</w:t>
      </w:r>
      <w:bookmarkEnd w:id="179"/>
    </w:p>
    <w:p w:rsidR="00AE3D38" w:rsidRPr="00AE3D38" w:rsidRDefault="00AE3D38" w:rsidP="00AE3D38">
      <w:pPr>
        <w:keepLines/>
        <w:autoSpaceDE w:val="0"/>
        <w:autoSpaceDN w:val="0"/>
        <w:adjustRightInd w:val="0"/>
        <w:spacing w:before="80" w:after="240" w:line="240" w:lineRule="auto"/>
        <w:jc w:val="left"/>
        <w:rPr>
          <w:rFonts w:eastAsia="Times New Roman"/>
          <w:color w:val="000000"/>
          <w:sz w:val="24"/>
          <w:szCs w:val="24"/>
          <w:lang w:eastAsia="en-AU"/>
        </w:rPr>
      </w:pPr>
      <w:r w:rsidRPr="00AE3D38">
        <w:rPr>
          <w:rFonts w:eastAsia="Times New Roman"/>
          <w:color w:val="000000"/>
          <w:sz w:val="24"/>
          <w:szCs w:val="24"/>
          <w:lang w:eastAsia="en-AU"/>
        </w:rPr>
        <w:t xml:space="preserve">under the </w:t>
      </w:r>
      <w:r w:rsidRPr="00AE3D38">
        <w:rPr>
          <w:rFonts w:eastAsia="Times New Roman"/>
          <w:i/>
          <w:iCs/>
          <w:color w:val="000000"/>
          <w:sz w:val="24"/>
          <w:szCs w:val="24"/>
          <w:lang w:eastAsia="en-AU"/>
        </w:rPr>
        <w:t>Fisheries Management Act 2007</w:t>
      </w:r>
    </w:p>
    <w:p w:rsidR="00AE3D38" w:rsidRPr="00AE3D38" w:rsidRDefault="00AE3D38" w:rsidP="00AE3D3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E3D38" w:rsidRPr="00AE3D38" w:rsidRDefault="00AE3D38" w:rsidP="00AE3D38">
      <w:pPr>
        <w:keepLines/>
        <w:autoSpaceDE w:val="0"/>
        <w:autoSpaceDN w:val="0"/>
        <w:adjustRightInd w:val="0"/>
        <w:spacing w:before="120" w:after="0" w:line="240" w:lineRule="auto"/>
        <w:jc w:val="left"/>
        <w:rPr>
          <w:rFonts w:eastAsia="Times New Roman"/>
          <w:b/>
          <w:bCs/>
          <w:color w:val="000000"/>
          <w:sz w:val="32"/>
          <w:szCs w:val="32"/>
          <w:lang w:eastAsia="en-AU"/>
        </w:rPr>
      </w:pPr>
      <w:r w:rsidRPr="00AE3D38">
        <w:rPr>
          <w:rFonts w:eastAsia="Times New Roman"/>
          <w:b/>
          <w:bCs/>
          <w:color w:val="000000"/>
          <w:sz w:val="32"/>
          <w:szCs w:val="32"/>
          <w:lang w:eastAsia="en-AU"/>
        </w:rPr>
        <w:t>Contents</w:t>
      </w:r>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AE3D38" w:rsidRPr="00AE3D38">
          <w:rPr>
            <w:rFonts w:eastAsia="Times New Roman"/>
            <w:color w:val="000000"/>
            <w:sz w:val="22"/>
            <w:lang w:eastAsia="en-AU"/>
          </w:rPr>
          <w:t>1</w:t>
        </w:r>
        <w:r w:rsidR="00AE3D38" w:rsidRPr="00AE3D38">
          <w:rPr>
            <w:rFonts w:eastAsia="Times New Roman"/>
            <w:color w:val="000000"/>
            <w:sz w:val="22"/>
            <w:lang w:eastAsia="en-AU"/>
          </w:rPr>
          <w:tab/>
          <w:t>Short title</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E3D38" w:rsidRPr="00AE3D38">
          <w:rPr>
            <w:rFonts w:eastAsia="Times New Roman"/>
            <w:color w:val="000000"/>
            <w:sz w:val="22"/>
            <w:lang w:eastAsia="en-AU"/>
          </w:rPr>
          <w:t>2</w:t>
        </w:r>
        <w:r w:rsidR="00AE3D38" w:rsidRPr="00AE3D38">
          <w:rPr>
            <w:rFonts w:eastAsia="Times New Roman"/>
            <w:color w:val="000000"/>
            <w:sz w:val="22"/>
            <w:lang w:eastAsia="en-AU"/>
          </w:rPr>
          <w:tab/>
          <w:t>Commencement</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E3D38" w:rsidRPr="00AE3D38">
          <w:rPr>
            <w:rFonts w:eastAsia="Times New Roman"/>
            <w:color w:val="000000"/>
            <w:sz w:val="22"/>
            <w:lang w:eastAsia="en-AU"/>
          </w:rPr>
          <w:t>3</w:t>
        </w:r>
        <w:r w:rsidR="00AE3D38" w:rsidRPr="00AE3D38">
          <w:rPr>
            <w:rFonts w:eastAsia="Times New Roman"/>
            <w:color w:val="000000"/>
            <w:sz w:val="22"/>
            <w:lang w:eastAsia="en-AU"/>
          </w:rPr>
          <w:tab/>
          <w:t>Interpretation</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E3D38" w:rsidRPr="00AE3D38">
          <w:rPr>
            <w:rFonts w:eastAsia="Times New Roman"/>
            <w:color w:val="000000"/>
            <w:sz w:val="22"/>
            <w:lang w:eastAsia="en-AU"/>
          </w:rPr>
          <w:t>4</w:t>
        </w:r>
        <w:r w:rsidR="00AE3D38" w:rsidRPr="00AE3D38">
          <w:rPr>
            <w:rFonts w:eastAsia="Times New Roman"/>
            <w:color w:val="000000"/>
            <w:sz w:val="22"/>
            <w:lang w:eastAsia="en-AU"/>
          </w:rPr>
          <w:tab/>
          <w:t>Constitution of fishery</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AE3D38" w:rsidRPr="00AE3D38">
          <w:rPr>
            <w:rFonts w:eastAsia="Times New Roman"/>
            <w:color w:val="000000"/>
            <w:sz w:val="22"/>
            <w:lang w:eastAsia="en-AU"/>
          </w:rPr>
          <w:t>5</w:t>
        </w:r>
        <w:r w:rsidR="00AE3D38" w:rsidRPr="00AE3D38">
          <w:rPr>
            <w:rFonts w:eastAsia="Times New Roman"/>
            <w:color w:val="000000"/>
            <w:sz w:val="22"/>
            <w:lang w:eastAsia="en-AU"/>
          </w:rPr>
          <w:tab/>
          <w:t>Issue of licences</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c7c9e7f_733e_4aca_8833_2db04c45af" w:history="1">
        <w:r w:rsidR="00AE3D38" w:rsidRPr="00AE3D38">
          <w:rPr>
            <w:rFonts w:eastAsia="Times New Roman"/>
            <w:color w:val="000000"/>
            <w:sz w:val="22"/>
            <w:lang w:eastAsia="en-AU"/>
          </w:rPr>
          <w:t>6</w:t>
        </w:r>
        <w:r w:rsidR="00AE3D38" w:rsidRPr="00AE3D38">
          <w:rPr>
            <w:rFonts w:eastAsia="Times New Roman"/>
            <w:color w:val="000000"/>
            <w:sz w:val="22"/>
            <w:lang w:eastAsia="en-AU"/>
          </w:rPr>
          <w:tab/>
          <w:t>Transfer of licences</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AE3D38" w:rsidRPr="00AE3D38">
          <w:rPr>
            <w:rFonts w:eastAsia="Times New Roman"/>
            <w:color w:val="000000"/>
            <w:sz w:val="22"/>
            <w:lang w:eastAsia="en-AU"/>
          </w:rPr>
          <w:t>7</w:t>
        </w:r>
        <w:r w:rsidR="00AE3D38" w:rsidRPr="00AE3D38">
          <w:rPr>
            <w:rFonts w:eastAsia="Times New Roman"/>
            <w:color w:val="000000"/>
            <w:sz w:val="22"/>
            <w:lang w:eastAsia="en-AU"/>
          </w:rPr>
          <w:tab/>
          <w:t>Registration</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AE3D38" w:rsidRPr="00AE3D38">
          <w:rPr>
            <w:rFonts w:eastAsia="Times New Roman"/>
            <w:color w:val="000000"/>
            <w:sz w:val="22"/>
            <w:lang w:eastAsia="en-AU"/>
          </w:rPr>
          <w:t>8</w:t>
        </w:r>
        <w:r w:rsidR="00AE3D38" w:rsidRPr="00AE3D38">
          <w:rPr>
            <w:rFonts w:eastAsia="Times New Roman"/>
            <w:color w:val="000000"/>
            <w:sz w:val="22"/>
            <w:lang w:eastAsia="en-AU"/>
          </w:rPr>
          <w:tab/>
          <w:t>Revocation of registration</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43ece6e_370e_4660_beb2_862be02cbf" w:history="1">
        <w:r w:rsidR="00AE3D38" w:rsidRPr="00AE3D38">
          <w:rPr>
            <w:rFonts w:eastAsia="Times New Roman"/>
            <w:color w:val="000000"/>
            <w:sz w:val="22"/>
            <w:lang w:eastAsia="en-AU"/>
          </w:rPr>
          <w:t>9</w:t>
        </w:r>
        <w:r w:rsidR="00AE3D38" w:rsidRPr="00AE3D38">
          <w:rPr>
            <w:rFonts w:eastAsia="Times New Roman"/>
            <w:color w:val="000000"/>
            <w:sz w:val="22"/>
            <w:lang w:eastAsia="en-AU"/>
          </w:rPr>
          <w:tab/>
          <w:t>Individual vongole catch quota system</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AE3D38" w:rsidRPr="00AE3D38">
          <w:rPr>
            <w:rFonts w:eastAsia="Times New Roman"/>
            <w:color w:val="000000"/>
            <w:sz w:val="22"/>
            <w:lang w:eastAsia="en-AU"/>
          </w:rPr>
          <w:t>10</w:t>
        </w:r>
        <w:r w:rsidR="00AE3D38" w:rsidRPr="00AE3D38">
          <w:rPr>
            <w:rFonts w:eastAsia="Times New Roman"/>
            <w:color w:val="000000"/>
            <w:sz w:val="22"/>
            <w:lang w:eastAsia="en-AU"/>
          </w:rPr>
          <w:tab/>
          <w:t>Information to be provided</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AE3D38" w:rsidRPr="00AE3D38">
          <w:rPr>
            <w:rFonts w:eastAsia="Times New Roman"/>
            <w:color w:val="000000"/>
            <w:sz w:val="22"/>
            <w:lang w:eastAsia="en-AU"/>
          </w:rPr>
          <w:t>11</w:t>
        </w:r>
        <w:r w:rsidR="00AE3D38" w:rsidRPr="00AE3D38">
          <w:rPr>
            <w:rFonts w:eastAsia="Times New Roman"/>
            <w:color w:val="000000"/>
            <w:sz w:val="22"/>
            <w:lang w:eastAsia="en-AU"/>
          </w:rPr>
          <w:tab/>
          <w:t>Use of agents in fishing activities—licences under which boats are registered</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AE3D38" w:rsidRPr="00AE3D38">
          <w:rPr>
            <w:rFonts w:eastAsia="Times New Roman"/>
            <w:color w:val="000000"/>
            <w:sz w:val="22"/>
            <w:lang w:eastAsia="en-AU"/>
          </w:rPr>
          <w:t>12</w:t>
        </w:r>
        <w:r w:rsidR="00AE3D38" w:rsidRPr="00AE3D38">
          <w:rPr>
            <w:rFonts w:eastAsia="Times New Roman"/>
            <w:color w:val="000000"/>
            <w:sz w:val="22"/>
            <w:lang w:eastAsia="en-AU"/>
          </w:rPr>
          <w:tab/>
          <w:t>Use of agents in taking of vongole—licences under which no registered boats are used</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AE3D38" w:rsidRPr="00AE3D38">
          <w:rPr>
            <w:rFonts w:eastAsia="Times New Roman"/>
            <w:color w:val="000000"/>
            <w:sz w:val="22"/>
            <w:lang w:eastAsia="en-AU"/>
          </w:rPr>
          <w:t>13</w:t>
        </w:r>
        <w:r w:rsidR="00AE3D38" w:rsidRPr="00AE3D38">
          <w:rPr>
            <w:rFonts w:eastAsia="Times New Roman"/>
            <w:color w:val="000000"/>
            <w:sz w:val="22"/>
            <w:lang w:eastAsia="en-AU"/>
          </w:rPr>
          <w:tab/>
          <w:t>Catch and disposal requirements</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AE3D38" w:rsidRPr="00AE3D38">
          <w:rPr>
            <w:rFonts w:eastAsia="Times New Roman"/>
            <w:color w:val="000000"/>
            <w:sz w:val="22"/>
            <w:lang w:eastAsia="en-AU"/>
          </w:rPr>
          <w:t>14</w:t>
        </w:r>
        <w:r w:rsidR="00AE3D38" w:rsidRPr="00AE3D38">
          <w:rPr>
            <w:rFonts w:eastAsia="Times New Roman"/>
            <w:color w:val="000000"/>
            <w:sz w:val="22"/>
            <w:lang w:eastAsia="en-AU"/>
          </w:rPr>
          <w:tab/>
          <w:t>Vongole to be delivered or consigned to registered fish processor</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2325f795_8a60_456e_98ca_87af63fdba" w:history="1">
        <w:r w:rsidR="00AE3D38" w:rsidRPr="00AE3D38">
          <w:rPr>
            <w:rFonts w:eastAsia="Times New Roman"/>
            <w:color w:val="000000"/>
            <w:sz w:val="22"/>
            <w:lang w:eastAsia="en-AU"/>
          </w:rPr>
          <w:t>15</w:t>
        </w:r>
        <w:r w:rsidR="00AE3D38" w:rsidRPr="00AE3D38">
          <w:rPr>
            <w:rFonts w:eastAsia="Times New Roman"/>
            <w:color w:val="000000"/>
            <w:sz w:val="22"/>
            <w:lang w:eastAsia="en-AU"/>
          </w:rPr>
          <w:tab/>
          <w:t>Periodic returns</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AE3D38" w:rsidRPr="00AE3D38">
          <w:rPr>
            <w:rFonts w:eastAsia="Times New Roman"/>
            <w:color w:val="000000"/>
            <w:sz w:val="22"/>
            <w:lang w:eastAsia="en-AU"/>
          </w:rPr>
          <w:t>16</w:t>
        </w:r>
        <w:r w:rsidR="00AE3D38" w:rsidRPr="00AE3D38">
          <w:rPr>
            <w:rFonts w:eastAsia="Times New Roman"/>
            <w:color w:val="000000"/>
            <w:sz w:val="22"/>
            <w:lang w:eastAsia="en-AU"/>
          </w:rPr>
          <w:tab/>
          <w:t>Provision relating to keeping of records</w:t>
        </w:r>
      </w:hyperlink>
    </w:p>
    <w:p w:rsidR="00AE3D38" w:rsidRPr="00AE3D38" w:rsidRDefault="0005076C" w:rsidP="00AE3D3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0" w:history="1">
        <w:r w:rsidR="00AE3D38" w:rsidRPr="00AE3D38">
          <w:rPr>
            <w:rFonts w:eastAsia="Times New Roman"/>
            <w:color w:val="000000"/>
            <w:sz w:val="22"/>
            <w:lang w:eastAsia="en-AU"/>
          </w:rPr>
          <w:t>17</w:t>
        </w:r>
        <w:r w:rsidR="00AE3D38" w:rsidRPr="00AE3D38">
          <w:rPr>
            <w:rFonts w:eastAsia="Times New Roman"/>
            <w:color w:val="000000"/>
            <w:sz w:val="22"/>
            <w:lang w:eastAsia="en-AU"/>
          </w:rPr>
          <w:tab/>
          <w:t>Minister's determinations</w:t>
        </w:r>
      </w:hyperlink>
    </w:p>
    <w:p w:rsidR="00AE3D38" w:rsidRPr="00AE3D38" w:rsidRDefault="00AE3D38" w:rsidP="00AE3D3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1—Short title</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 xml:space="preserve">These regulations may be cited as the </w:t>
      </w:r>
      <w:r w:rsidRPr="00AE3D38">
        <w:rPr>
          <w:rFonts w:eastAsia="Times New Roman"/>
          <w:i/>
          <w:iCs/>
          <w:color w:val="000000"/>
          <w:sz w:val="23"/>
          <w:szCs w:val="23"/>
          <w:lang w:eastAsia="en-AU"/>
        </w:rPr>
        <w:t>Fisheries Management (Vongole Fishery) Regulations 2021</w:t>
      </w:r>
      <w:r w:rsidRPr="00AE3D38">
        <w:rPr>
          <w:rFonts w:eastAsia="Times New Roman"/>
          <w:color w:val="000000"/>
          <w:sz w:val="23"/>
          <w:szCs w:val="23"/>
          <w:lang w:eastAsia="en-AU"/>
        </w:rPr>
        <w:t>.</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2—Commencement</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These regulations come into operation on 1 July 2021.</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3—Interpretation</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In these regulations, unless the contrary intention appears—</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Act</w:t>
      </w:r>
      <w:r w:rsidRPr="00AE3D38">
        <w:rPr>
          <w:rFonts w:eastAsia="Times New Roman"/>
          <w:color w:val="000000"/>
          <w:sz w:val="23"/>
          <w:szCs w:val="23"/>
          <w:lang w:eastAsia="en-AU"/>
        </w:rPr>
        <w:t xml:space="preserve"> means the </w:t>
      </w:r>
      <w:hyperlink r:id="rId63" w:history="1">
        <w:r w:rsidRPr="00AE3D38">
          <w:rPr>
            <w:rFonts w:eastAsia="Times New Roman"/>
            <w:i/>
            <w:iCs/>
            <w:color w:val="000000"/>
            <w:sz w:val="23"/>
            <w:szCs w:val="23"/>
            <w:lang w:eastAsia="en-AU"/>
          </w:rPr>
          <w:t>Fisheries Management Act 2007</w:t>
        </w:r>
      </w:hyperlink>
      <w:r w:rsidRPr="00AE3D38">
        <w:rPr>
          <w:rFonts w:eastAsia="Times New Roman"/>
          <w:color w:val="000000"/>
          <w:sz w:val="23"/>
          <w:szCs w:val="23"/>
          <w:lang w:eastAsia="en-AU"/>
        </w:rPr>
        <w:t>;</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Coffin Bay vongole fishing zone</w:t>
      </w:r>
      <w:r w:rsidRPr="00AE3D38">
        <w:rPr>
          <w:rFonts w:eastAsia="Times New Roman"/>
          <w:color w:val="000000"/>
          <w:sz w:val="23"/>
          <w:szCs w:val="23"/>
          <w:lang w:eastAsia="en-AU"/>
        </w:rPr>
        <w:t xml:space="preserve"> means the waters of or near Coffin Bay contained within and bounded by a line commencing at the line of Mean High Water Springs closest to 34°30′36.63″ South, 135°22′46.41″ East (generally south</w:t>
      </w:r>
      <w:r w:rsidRPr="00AE3D38">
        <w:rPr>
          <w:rFonts w:eastAsia="Times New Roman"/>
          <w:color w:val="000000"/>
          <w:sz w:val="23"/>
          <w:szCs w:val="23"/>
          <w:lang w:eastAsia="en-AU"/>
        </w:rPr>
        <w:noBreakHyphen/>
        <w:t>west of Farm Beach), then beginning south</w:t>
      </w:r>
      <w:r w:rsidRPr="00AE3D38">
        <w:rPr>
          <w:rFonts w:eastAsia="Times New Roman"/>
          <w:color w:val="000000"/>
          <w:sz w:val="23"/>
          <w:szCs w:val="23"/>
          <w:lang w:eastAsia="en-AU"/>
        </w:rPr>
        <w:noBreakHyphen/>
        <w:t>westerly following the line of Mean High Water Springs to the location closest to 34°27′20.27″ South, 135°13′00.86″ East (Point Burgess), then south</w:t>
      </w:r>
      <w:r w:rsidRPr="00AE3D38">
        <w:rPr>
          <w:rFonts w:eastAsia="Times New Roman"/>
          <w:color w:val="000000"/>
          <w:sz w:val="23"/>
          <w:szCs w:val="23"/>
          <w:lang w:eastAsia="en-AU"/>
        </w:rPr>
        <w:noBreakHyphen/>
        <w:t>easterly to the point of commencement, but excluding any land or waters so encompassed that lie landward of the line of Mean High Water Springs;</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Corporations Act</w:t>
      </w:r>
      <w:r w:rsidRPr="00AE3D38">
        <w:rPr>
          <w:rFonts w:eastAsia="Times New Roman"/>
          <w:color w:val="000000"/>
          <w:sz w:val="23"/>
          <w:szCs w:val="23"/>
          <w:lang w:eastAsia="en-AU"/>
        </w:rPr>
        <w:t xml:space="preserve"> means the </w:t>
      </w:r>
      <w:r w:rsidRPr="00AE3D38">
        <w:rPr>
          <w:rFonts w:eastAsia="Times New Roman"/>
          <w:i/>
          <w:iCs/>
          <w:color w:val="000000"/>
          <w:sz w:val="23"/>
          <w:szCs w:val="23"/>
          <w:lang w:eastAsia="en-AU"/>
        </w:rPr>
        <w:t>Corporations Act 2001</w:t>
      </w:r>
      <w:r w:rsidRPr="00AE3D38">
        <w:rPr>
          <w:rFonts w:eastAsia="Times New Roman"/>
          <w:color w:val="000000"/>
          <w:sz w:val="23"/>
          <w:szCs w:val="23"/>
          <w:lang w:eastAsia="en-AU"/>
        </w:rPr>
        <w:t xml:space="preserve"> of the Commonwealth;</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current company extract</w:t>
      </w:r>
      <w:r w:rsidRPr="00AE3D38">
        <w:rPr>
          <w:rFonts w:eastAsia="Times New Roman"/>
          <w:color w:val="000000"/>
          <w:sz w:val="23"/>
          <w:szCs w:val="23"/>
          <w:lang w:eastAsia="en-AU"/>
        </w:rPr>
        <w:t xml:space="preserve"> means a document prepared by the Australian Securities and Investment Commission from its national database kept under the Corporations Act that contains current details of the following in relation to a company: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name of the company;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address of the registered office of the company;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the date of registration of the company;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(d)</w:t>
      </w:r>
      <w:r w:rsidRPr="00AE3D38">
        <w:rPr>
          <w:rFonts w:eastAsia="Times New Roman"/>
          <w:color w:val="000000"/>
          <w:sz w:val="23"/>
          <w:szCs w:val="23"/>
          <w:lang w:eastAsia="en-AU"/>
        </w:rPr>
        <w:tab/>
        <w:t>the State or Territory in which the company is taken to be registered under the Corporations Act;</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(e)</w:t>
      </w:r>
      <w:r w:rsidRPr="00AE3D38">
        <w:rPr>
          <w:rFonts w:eastAsia="Times New Roman"/>
          <w:color w:val="000000"/>
          <w:sz w:val="23"/>
          <w:szCs w:val="23"/>
          <w:lang w:eastAsia="en-AU"/>
        </w:rPr>
        <w:tab/>
        <w:t>the company's Australian Company Number;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(f)</w:t>
      </w:r>
      <w:r w:rsidRPr="00AE3D38">
        <w:rPr>
          <w:rFonts w:eastAsia="Times New Roman"/>
          <w:color w:val="000000"/>
          <w:sz w:val="23"/>
          <w:szCs w:val="23"/>
          <w:lang w:eastAsia="en-AU"/>
        </w:rPr>
        <w:tab/>
        <w:t>whether the company is a proprietary company or a public company;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(g)</w:t>
      </w:r>
      <w:r w:rsidRPr="00AE3D38">
        <w:rPr>
          <w:rFonts w:eastAsia="Times New Roman"/>
          <w:color w:val="000000"/>
          <w:sz w:val="23"/>
          <w:szCs w:val="23"/>
          <w:lang w:eastAsia="en-AU"/>
        </w:rPr>
        <w:tab/>
        <w:t>the full name of each director of the company;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(h)</w:t>
      </w:r>
      <w:r w:rsidRPr="00AE3D38">
        <w:rPr>
          <w:rFonts w:eastAsia="Times New Roman"/>
          <w:color w:val="000000"/>
          <w:sz w:val="23"/>
          <w:szCs w:val="23"/>
          <w:lang w:eastAsia="en-AU"/>
        </w:rPr>
        <w:tab/>
        <w:t>the full name of each secretary (if any) of the company;</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Department</w:t>
      </w:r>
      <w:r w:rsidRPr="00AE3D38">
        <w:rPr>
          <w:rFonts w:eastAsia="Times New Roman"/>
          <w:color w:val="000000"/>
          <w:sz w:val="23"/>
          <w:szCs w:val="23"/>
          <w:lang w:eastAsia="en-AU"/>
        </w:rPr>
        <w:t xml:space="preserve"> means the administrative unit of the Public Service responsible for assisting a Minister in the administration of the Act;</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fishery</w:t>
      </w:r>
      <w:r w:rsidRPr="00AE3D38">
        <w:rPr>
          <w:rFonts w:eastAsia="Times New Roman"/>
          <w:color w:val="000000"/>
          <w:sz w:val="23"/>
          <w:szCs w:val="23"/>
          <w:lang w:eastAsia="en-AU"/>
        </w:rPr>
        <w:t xml:space="preserve"> means the Vongole Fishery constituted by these regulations;</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Marine Scalefish Fishery</w:t>
      </w:r>
      <w:r w:rsidRPr="00AE3D38">
        <w:rPr>
          <w:rFonts w:eastAsia="Times New Roman"/>
          <w:color w:val="000000"/>
          <w:sz w:val="23"/>
          <w:szCs w:val="23"/>
          <w:lang w:eastAsia="en-AU"/>
        </w:rPr>
        <w:t xml:space="preserve"> means the fishery of that name constituted by the </w:t>
      </w:r>
      <w:hyperlink r:id="rId64"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Port River vongole fishing zone</w:t>
      </w:r>
      <w:r w:rsidRPr="00AE3D38">
        <w:rPr>
          <w:rFonts w:eastAsia="Times New Roman"/>
          <w:color w:val="000000"/>
          <w:sz w:val="23"/>
          <w:szCs w:val="23"/>
          <w:lang w:eastAsia="en-AU"/>
        </w:rPr>
        <w:t xml:space="preserve"> means the waters of or near Port Gawler contained within and bounded by a line commencing at the line of Mean High Water Springs closest to 34°40′12.21″ South, 138°26′35.28″ East (end of Port Gawler road), then beginning easterly following the line of Mean High Water Springs to the location closest to 34°46′58.98″ South, 138°28′40.51″ East, then north</w:t>
      </w:r>
      <w:r w:rsidRPr="00AE3D38">
        <w:rPr>
          <w:rFonts w:eastAsia="Times New Roman"/>
          <w:color w:val="000000"/>
          <w:sz w:val="23"/>
          <w:szCs w:val="23"/>
          <w:lang w:eastAsia="en-AU"/>
        </w:rPr>
        <w:noBreakHyphen/>
        <w:t>westerly to the point of commencement, but excluding any land or waters so encompassed that lie landward of the line of Mean High Water Springs;</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quota period</w:t>
      </w:r>
      <w:r w:rsidRPr="00AE3D38">
        <w:rPr>
          <w:rFonts w:eastAsia="Times New Roman"/>
          <w:color w:val="000000"/>
          <w:sz w:val="23"/>
          <w:szCs w:val="23"/>
          <w:lang w:eastAsia="en-AU"/>
        </w:rPr>
        <w:t>—a quota period for the fishery is a period of 12 months commencing on 1 July;</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unit entitlement</w:t>
      </w:r>
      <w:r w:rsidRPr="00AE3D38">
        <w:rPr>
          <w:rFonts w:eastAsia="Times New Roman"/>
          <w:color w:val="000000"/>
          <w:sz w:val="23"/>
          <w:szCs w:val="23"/>
          <w:lang w:eastAsia="en-AU"/>
        </w:rPr>
        <w:t xml:space="preserve"> means the number of vongole units for the time being allocated to a licence;</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unit value</w:t>
      </w:r>
      <w:r w:rsidRPr="00AE3D38">
        <w:rPr>
          <w:rFonts w:eastAsia="Times New Roman"/>
          <w:color w:val="000000"/>
          <w:sz w:val="23"/>
          <w:szCs w:val="23"/>
          <w:lang w:eastAsia="en-AU"/>
        </w:rPr>
        <w:t xml:space="preserve"> means the number of kilograms of vongole determined by the Minister to be the value of a vongole unit for a vongole fishing zone and a quota period;</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vongole</w:t>
      </w:r>
      <w:r w:rsidRPr="00AE3D38">
        <w:rPr>
          <w:rFonts w:eastAsia="Times New Roman"/>
          <w:color w:val="000000"/>
          <w:sz w:val="23"/>
          <w:szCs w:val="23"/>
          <w:lang w:eastAsia="en-AU"/>
        </w:rPr>
        <w:t xml:space="preserve"> means any mollusc of the genus Katelysia;</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vongole fishing zone</w:t>
      </w:r>
      <w:r w:rsidRPr="00AE3D38">
        <w:rPr>
          <w:rFonts w:eastAsia="Times New Roman"/>
          <w:color w:val="000000"/>
          <w:sz w:val="23"/>
          <w:szCs w:val="23"/>
          <w:lang w:eastAsia="en-AU"/>
        </w:rPr>
        <w:t xml:space="preserve"> means—</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Coffin Bay vongole fishing zone; or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Port River vongole fishing zone; or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the West Coast vongole fishing zone;</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vongole quota entitlement</w:t>
      </w:r>
      <w:r w:rsidRPr="00AE3D38">
        <w:rPr>
          <w:rFonts w:eastAsia="Times New Roman"/>
          <w:color w:val="000000"/>
          <w:sz w:val="23"/>
          <w:szCs w:val="23"/>
          <w:lang w:eastAsia="en-AU"/>
        </w:rPr>
        <w:t xml:space="preserve"> or </w:t>
      </w:r>
      <w:r w:rsidRPr="00AE3D38">
        <w:rPr>
          <w:rFonts w:eastAsia="Times New Roman"/>
          <w:b/>
          <w:bCs/>
          <w:i/>
          <w:iCs/>
          <w:color w:val="000000"/>
          <w:sz w:val="23"/>
          <w:szCs w:val="23"/>
          <w:lang w:eastAsia="en-AU"/>
        </w:rPr>
        <w:t>quota entitlement</w:t>
      </w:r>
      <w:r w:rsidRPr="00AE3D38">
        <w:rPr>
          <w:rFonts w:eastAsia="Times New Roman"/>
          <w:color w:val="000000"/>
          <w:sz w:val="23"/>
          <w:szCs w:val="23"/>
          <w:lang w:eastAsia="en-AU"/>
        </w:rPr>
        <w:t>, in relation to a licence in respect of the fishery and a vongole fishing zone, means the maximum number of kilograms of vongole that may be lawfully taken by the holder of the licence in that zone during a quota period, being the product of—</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unit entitlement under that licence in respect of that zone;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unit value for that zone and quota period,</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subject to any variation applying during that quota period;</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West Coast vongole fishing zone</w:t>
      </w:r>
      <w:r w:rsidRPr="00AE3D38">
        <w:rPr>
          <w:rFonts w:eastAsia="Times New Roman"/>
          <w:color w:val="000000"/>
          <w:sz w:val="23"/>
          <w:szCs w:val="23"/>
          <w:lang w:eastAsia="en-AU"/>
        </w:rPr>
        <w:t xml:space="preserve"> means—</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waters of or near Smoky Bay contained within and bounded by a line commencing at the line of Mean High Water Springs closest to 32°15′48.57″ South, 133°46′09.73″ East (Cape D′Estrees), then beginning easterly following the line of Mean High Water Springs to the location closest to 32°23′54.30″ South, 133°52′00.18″ East (Cape Missiessy), then westerly to the line of Mean High Water Springs closest to 32°23′55.69″ South, 133°43′09.47″ East (Goalen Rocks), then north</w:t>
      </w:r>
      <w:r w:rsidRPr="00AE3D38">
        <w:rPr>
          <w:rFonts w:eastAsia="Times New Roman"/>
          <w:color w:val="000000"/>
          <w:sz w:val="23"/>
          <w:szCs w:val="23"/>
          <w:lang w:eastAsia="en-AU"/>
        </w:rPr>
        <w:noBreakHyphen/>
        <w:t>easterly to the point of commencement, but excluding any land or waters so encompassed that lie landward of the line of Mean High Water Springs;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waters of or near Streaky Bay contained within and bounded by a line commencing at the line of Mean High Water Springs closest to 32°39′22.12″ South, 134°17′13.61″ East (most northern point of Perlubie beach), then beginning north</w:t>
      </w:r>
      <w:r w:rsidRPr="00AE3D38">
        <w:rPr>
          <w:rFonts w:eastAsia="Times New Roman"/>
          <w:color w:val="000000"/>
          <w:sz w:val="23"/>
          <w:szCs w:val="23"/>
          <w:lang w:eastAsia="en-AU"/>
        </w:rPr>
        <w:noBreakHyphen/>
        <w:t>easterly following the line of Mean High Water Springs to the location closest to 32°42′37.61″ South, 134°05′09.00″ East, then north</w:t>
      </w:r>
      <w:r w:rsidRPr="00AE3D38">
        <w:rPr>
          <w:rFonts w:eastAsia="Times New Roman"/>
          <w:color w:val="000000"/>
          <w:sz w:val="23"/>
          <w:szCs w:val="23"/>
          <w:lang w:eastAsia="en-AU"/>
        </w:rPr>
        <w:noBreakHyphen/>
        <w:t>easterly to the point of commencement, but excluding any land or waters so encompassed that lie landward of the line of Mean High Water Springs;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the waters of or near Venus Bay contained within and bounded by a line commencing at the line of Mean High Water Springs closest to 33°10′19.32″ South, 134°41′04.39″ East (Port Kenny jetty), then beginning easterly following the line of Mean High Water Springs to the location closest to 33°13′48.63″ South, 134°39′38.89″ East (South Head), then northerly to the line of Mean High Water Springs closest to 33°13′31.43″ South, 134°39′41.84″ East (North Head), then beginning north</w:t>
      </w:r>
      <w:r w:rsidRPr="00AE3D38">
        <w:rPr>
          <w:rFonts w:eastAsia="Times New Roman"/>
          <w:color w:val="000000"/>
          <w:sz w:val="23"/>
          <w:szCs w:val="23"/>
          <w:lang w:eastAsia="en-AU"/>
        </w:rPr>
        <w:noBreakHyphen/>
        <w:t>easterly following the line of Mean High Water Springs to the location closest to 33°10′51.19″ South, 134°38′14.72″ East, then north</w:t>
      </w:r>
      <w:r w:rsidRPr="00AE3D38">
        <w:rPr>
          <w:rFonts w:eastAsia="Times New Roman"/>
          <w:color w:val="000000"/>
          <w:sz w:val="23"/>
          <w:szCs w:val="23"/>
          <w:lang w:eastAsia="en-AU"/>
        </w:rPr>
        <w:noBreakHyphen/>
        <w:t>easterly to the point of commencement, but excluding any land or waters so encompassed that lie landward of the line of Mean High Water Springs.</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 xml:space="preserve">In these regulations, unless the contrary intention appears, </w:t>
      </w:r>
      <w:r w:rsidRPr="00AE3D38">
        <w:rPr>
          <w:rFonts w:eastAsia="Times New Roman"/>
          <w:b/>
          <w:bCs/>
          <w:i/>
          <w:iCs/>
          <w:color w:val="000000"/>
          <w:sz w:val="23"/>
          <w:szCs w:val="23"/>
          <w:lang w:eastAsia="en-AU"/>
        </w:rPr>
        <w:t>company</w:t>
      </w:r>
      <w:r w:rsidRPr="00AE3D38">
        <w:rPr>
          <w:rFonts w:eastAsia="Times New Roman"/>
          <w:color w:val="000000"/>
          <w:sz w:val="23"/>
          <w:szCs w:val="23"/>
          <w:lang w:eastAsia="en-AU"/>
        </w:rPr>
        <w:t xml:space="preserve">, </w:t>
      </w:r>
      <w:r w:rsidRPr="00AE3D38">
        <w:rPr>
          <w:rFonts w:eastAsia="Times New Roman"/>
          <w:b/>
          <w:bCs/>
          <w:i/>
          <w:iCs/>
          <w:color w:val="000000"/>
          <w:sz w:val="23"/>
          <w:szCs w:val="23"/>
          <w:lang w:eastAsia="en-AU"/>
        </w:rPr>
        <w:t>director</w:t>
      </w:r>
      <w:r w:rsidRPr="00AE3D38">
        <w:rPr>
          <w:rFonts w:eastAsia="Times New Roman"/>
          <w:color w:val="000000"/>
          <w:sz w:val="23"/>
          <w:szCs w:val="23"/>
          <w:lang w:eastAsia="en-AU"/>
        </w:rPr>
        <w:t xml:space="preserve">, </w:t>
      </w:r>
      <w:r w:rsidRPr="00AE3D38">
        <w:rPr>
          <w:rFonts w:eastAsia="Times New Roman"/>
          <w:b/>
          <w:bCs/>
          <w:i/>
          <w:iCs/>
          <w:color w:val="000000"/>
          <w:sz w:val="23"/>
          <w:szCs w:val="23"/>
          <w:lang w:eastAsia="en-AU"/>
        </w:rPr>
        <w:t>proprietary company</w:t>
      </w:r>
      <w:r w:rsidRPr="00AE3D38">
        <w:rPr>
          <w:rFonts w:eastAsia="Times New Roman"/>
          <w:color w:val="000000"/>
          <w:sz w:val="23"/>
          <w:szCs w:val="23"/>
          <w:lang w:eastAsia="en-AU"/>
        </w:rPr>
        <w:t xml:space="preserve"> and </w:t>
      </w:r>
      <w:r w:rsidRPr="00AE3D38">
        <w:rPr>
          <w:rFonts w:eastAsia="Times New Roman"/>
          <w:b/>
          <w:bCs/>
          <w:i/>
          <w:iCs/>
          <w:color w:val="000000"/>
          <w:sz w:val="23"/>
          <w:szCs w:val="23"/>
          <w:lang w:eastAsia="en-AU"/>
        </w:rPr>
        <w:t>public company</w:t>
      </w:r>
      <w:r w:rsidRPr="00AE3D38">
        <w:rPr>
          <w:rFonts w:eastAsia="Times New Roman"/>
          <w:color w:val="000000"/>
          <w:sz w:val="23"/>
          <w:szCs w:val="23"/>
          <w:lang w:eastAsia="en-AU"/>
        </w:rPr>
        <w:t xml:space="preserve"> have the same respective meanings as in the Corporations Act.</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(3)</w:t>
      </w:r>
      <w:r w:rsidRPr="00AE3D38">
        <w:rPr>
          <w:rFonts w:eastAsia="Times New Roman"/>
          <w:color w:val="000000"/>
          <w:sz w:val="23"/>
          <w:szCs w:val="23"/>
          <w:lang w:eastAsia="en-AU"/>
        </w:rPr>
        <w:tab/>
        <w:t>In these regulations—</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all lines in spatial descriptions are geodesics based on the Geocentric Datum of Australia 2020 (</w:t>
      </w:r>
      <w:r w:rsidRPr="00AE3D38">
        <w:rPr>
          <w:rFonts w:eastAsia="Times New Roman"/>
          <w:b/>
          <w:bCs/>
          <w:i/>
          <w:iCs/>
          <w:color w:val="000000"/>
          <w:sz w:val="23"/>
          <w:szCs w:val="23"/>
          <w:lang w:eastAsia="en-AU"/>
        </w:rPr>
        <w:t>GDA2020</w:t>
      </w:r>
      <w:r w:rsidRPr="00AE3D38">
        <w:rPr>
          <w:rFonts w:eastAsia="Times New Roman"/>
          <w:color w:val="000000"/>
          <w:sz w:val="23"/>
          <w:szCs w:val="23"/>
          <w:lang w:eastAsia="en-AU"/>
        </w:rPr>
        <w:t xml:space="preserve">) as defined in the determination under section 8A of the </w:t>
      </w:r>
      <w:r w:rsidRPr="00AE3D38">
        <w:rPr>
          <w:rFonts w:eastAsia="Times New Roman"/>
          <w:i/>
          <w:iCs/>
          <w:color w:val="000000"/>
          <w:sz w:val="23"/>
          <w:szCs w:val="23"/>
          <w:lang w:eastAsia="en-AU"/>
        </w:rPr>
        <w:t>National Measurement Act 1960</w:t>
      </w:r>
      <w:r w:rsidRPr="00AE3D38">
        <w:rPr>
          <w:rFonts w:eastAsia="Times New Roman"/>
          <w:color w:val="000000"/>
          <w:sz w:val="23"/>
          <w:szCs w:val="23"/>
          <w:lang w:eastAsia="en-AU"/>
        </w:rPr>
        <w:t xml:space="preserve"> of the Commonwealth for the recognised</w:t>
      </w:r>
      <w:r w:rsidRPr="00AE3D38">
        <w:rPr>
          <w:rFonts w:eastAsia="Times New Roman"/>
          <w:color w:val="000000"/>
          <w:sz w:val="23"/>
          <w:szCs w:val="23"/>
          <w:lang w:eastAsia="en-AU"/>
        </w:rPr>
        <w:noBreakHyphen/>
        <w:t>value standard of measurement position, and all coordinates are expressed in terms of GDA2020;</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 xml:space="preserve">common and scientific fish names are given according to AS5300—2019 </w:t>
      </w:r>
      <w:r w:rsidRPr="00AE3D38">
        <w:rPr>
          <w:rFonts w:eastAsia="Times New Roman"/>
          <w:i/>
          <w:iCs/>
          <w:color w:val="000000"/>
          <w:sz w:val="23"/>
          <w:szCs w:val="23"/>
          <w:lang w:eastAsia="en-AU"/>
        </w:rPr>
        <w:t>Australian Fish Names Standard</w:t>
      </w:r>
      <w:r w:rsidRPr="00AE3D38">
        <w:rPr>
          <w:rFonts w:eastAsia="Times New Roman"/>
          <w:color w:val="000000"/>
          <w:sz w:val="23"/>
          <w:szCs w:val="23"/>
          <w:lang w:eastAsia="en-AU"/>
        </w:rPr>
        <w:t xml:space="preserve"> published by the Fisheries Research &amp; Development Corporation, as in force from time to time;</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 xml:space="preserve">a reference to the </w:t>
      </w:r>
      <w:r w:rsidRPr="00AE3D38">
        <w:rPr>
          <w:rFonts w:eastAsia="Times New Roman"/>
          <w:b/>
          <w:bCs/>
          <w:i/>
          <w:iCs/>
          <w:color w:val="000000"/>
          <w:sz w:val="23"/>
          <w:szCs w:val="23"/>
          <w:lang w:eastAsia="en-AU"/>
        </w:rPr>
        <w:t>taking of vongole</w:t>
      </w:r>
      <w:r w:rsidRPr="00AE3D38">
        <w:rPr>
          <w:rFonts w:eastAsia="Times New Roman"/>
          <w:color w:val="000000"/>
          <w:sz w:val="23"/>
          <w:szCs w:val="23"/>
          <w:lang w:eastAsia="en-AU"/>
        </w:rPr>
        <w:t xml:space="preserve"> includes a reference to an act preparatory to, or involved in, the taking of vongole.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(4)</w:t>
      </w:r>
      <w:r w:rsidRPr="00AE3D38">
        <w:rPr>
          <w:rFonts w:eastAsia="Times New Roman"/>
          <w:color w:val="000000"/>
          <w:sz w:val="23"/>
          <w:szCs w:val="23"/>
          <w:lang w:eastAsia="en-AU"/>
        </w:rPr>
        <w:tab/>
        <w:t xml:space="preserve">A reference in these regulations to </w:t>
      </w:r>
      <w:r w:rsidRPr="00AE3D38">
        <w:rPr>
          <w:rFonts w:eastAsia="Times New Roman"/>
          <w:b/>
          <w:bCs/>
          <w:i/>
          <w:iCs/>
          <w:color w:val="000000"/>
          <w:sz w:val="23"/>
          <w:szCs w:val="23"/>
          <w:lang w:eastAsia="en-AU"/>
        </w:rPr>
        <w:t>unit entitlement</w:t>
      </w:r>
      <w:r w:rsidRPr="00AE3D38">
        <w:rPr>
          <w:rFonts w:eastAsia="Times New Roman"/>
          <w:color w:val="000000"/>
          <w:sz w:val="23"/>
          <w:szCs w:val="23"/>
          <w:lang w:eastAsia="en-AU"/>
        </w:rPr>
        <w:t xml:space="preserve">, </w:t>
      </w:r>
      <w:r w:rsidRPr="00AE3D38">
        <w:rPr>
          <w:rFonts w:eastAsia="Times New Roman"/>
          <w:b/>
          <w:bCs/>
          <w:i/>
          <w:iCs/>
          <w:color w:val="000000"/>
          <w:sz w:val="23"/>
          <w:szCs w:val="23"/>
          <w:lang w:eastAsia="en-AU"/>
        </w:rPr>
        <w:t>vongole fishing zone</w:t>
      </w:r>
      <w:r w:rsidRPr="00AE3D38">
        <w:rPr>
          <w:rFonts w:eastAsia="Times New Roman"/>
          <w:color w:val="000000"/>
          <w:sz w:val="23"/>
          <w:szCs w:val="23"/>
          <w:lang w:eastAsia="en-AU"/>
        </w:rPr>
        <w:t xml:space="preserve"> or </w:t>
      </w:r>
      <w:r w:rsidRPr="00AE3D38">
        <w:rPr>
          <w:rFonts w:eastAsia="Times New Roman"/>
          <w:b/>
          <w:bCs/>
          <w:i/>
          <w:iCs/>
          <w:color w:val="000000"/>
          <w:sz w:val="23"/>
          <w:szCs w:val="23"/>
          <w:lang w:eastAsia="en-AU"/>
        </w:rPr>
        <w:t>vongole quota entitlement</w:t>
      </w:r>
      <w:r w:rsidRPr="00AE3D38">
        <w:rPr>
          <w:rFonts w:eastAsia="Times New Roman"/>
          <w:color w:val="000000"/>
          <w:sz w:val="23"/>
          <w:szCs w:val="23"/>
          <w:lang w:eastAsia="en-AU"/>
        </w:rPr>
        <w:t xml:space="preserve"> in relation to the Marine Scalefish Fishery or a licence in respect of that fishery is a reference to that term as defined in regulation 14(1) of the </w:t>
      </w:r>
      <w:hyperlink r:id="rId65"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 xml:space="preserve"> as in force immediately before the commencement of these regulations.</w:t>
      </w:r>
    </w:p>
    <w:p w:rsidR="00AE3D38" w:rsidRPr="00AE3D38" w:rsidRDefault="00AE3D38" w:rsidP="00AE3D38">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E3D38">
        <w:rPr>
          <w:rFonts w:eastAsia="Times New Roman"/>
          <w:b/>
          <w:bCs/>
          <w:color w:val="000000"/>
          <w:sz w:val="20"/>
          <w:szCs w:val="20"/>
          <w:lang w:eastAsia="en-AU"/>
        </w:rPr>
        <w:t>Note—</w:t>
      </w:r>
    </w:p>
    <w:p w:rsidR="00AE3D38" w:rsidRPr="00AE3D38" w:rsidRDefault="00AE3D38" w:rsidP="00AE3D38">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E3D38">
        <w:rPr>
          <w:rFonts w:eastAsia="Times New Roman"/>
          <w:color w:val="000000"/>
          <w:sz w:val="20"/>
          <w:szCs w:val="20"/>
          <w:lang w:eastAsia="en-AU"/>
        </w:rPr>
        <w:t xml:space="preserve">The </w:t>
      </w:r>
      <w:hyperlink r:id="rId66" w:history="1">
        <w:r w:rsidRPr="00AE3D38">
          <w:rPr>
            <w:rFonts w:eastAsia="Times New Roman"/>
            <w:i/>
            <w:iCs/>
            <w:color w:val="000000"/>
            <w:sz w:val="20"/>
            <w:szCs w:val="20"/>
            <w:lang w:eastAsia="en-AU"/>
          </w:rPr>
          <w:t>Fisheries Management (Marine Scalefish Fishery) Regulations 2017</w:t>
        </w:r>
      </w:hyperlink>
      <w:r w:rsidRPr="00AE3D38">
        <w:rPr>
          <w:rFonts w:eastAsia="Times New Roman"/>
          <w:color w:val="000000"/>
          <w:sz w:val="20"/>
          <w:szCs w:val="20"/>
          <w:lang w:eastAsia="en-AU"/>
        </w:rPr>
        <w:t xml:space="preserve"> were, immediately before the commencement of these regulations, known as the </w:t>
      </w:r>
      <w:hyperlink r:id="rId67" w:history="1">
        <w:r w:rsidRPr="00AE3D38">
          <w:rPr>
            <w:rFonts w:eastAsia="Times New Roman"/>
            <w:i/>
            <w:iCs/>
            <w:color w:val="000000"/>
            <w:sz w:val="20"/>
            <w:szCs w:val="20"/>
            <w:lang w:eastAsia="en-AU"/>
          </w:rPr>
          <w:t>Fisheries Management (Marine Scalefish Fisheries) Regulations 2017</w:t>
        </w:r>
      </w:hyperlink>
      <w:r w:rsidRPr="00AE3D38">
        <w:rPr>
          <w:rFonts w:eastAsia="Times New Roman"/>
          <w:color w:val="000000"/>
          <w:sz w:val="20"/>
          <w:szCs w:val="20"/>
          <w:lang w:eastAsia="en-AU"/>
        </w:rPr>
        <w:t>.</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4—Constitution of fishery</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The Vongole Fishery is constituted.</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The fishery consists of the taking of vongole in a vongole fishing zone.</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5—Issue of licences</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Subject to this regulation, the Minister may issue licences in respect of the fishery.</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0" w:name="id35ccb73c_43d9_4919_bf0e_ae89ce1791"/>
      <w:r w:rsidRPr="00AE3D38">
        <w:rPr>
          <w:rFonts w:eastAsia="Times New Roman"/>
          <w:color w:val="000000"/>
          <w:sz w:val="23"/>
          <w:szCs w:val="23"/>
          <w:lang w:eastAsia="en-AU"/>
        </w:rPr>
        <w:tab/>
        <w:t>(2)</w:t>
      </w:r>
      <w:r w:rsidRPr="00AE3D38">
        <w:rPr>
          <w:rFonts w:eastAsia="Times New Roman"/>
          <w:color w:val="000000"/>
          <w:sz w:val="23"/>
          <w:szCs w:val="23"/>
          <w:lang w:eastAsia="en-AU"/>
        </w:rPr>
        <w:tab/>
        <w:t>An application for a licence in respect of the fishery may only be made—</w:t>
      </w:r>
      <w:bookmarkEnd w:id="180"/>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81" w:name="idd7b35116_8250_4e84_968d_95b3d1be06"/>
      <w:r w:rsidRPr="00AE3D38">
        <w:rPr>
          <w:rFonts w:eastAsia="Times New Roman"/>
          <w:color w:val="000000"/>
          <w:sz w:val="23"/>
          <w:szCs w:val="23"/>
          <w:lang w:eastAsia="en-AU"/>
        </w:rPr>
        <w:tab/>
        <w:t>(a)</w:t>
      </w:r>
      <w:r w:rsidRPr="00AE3D38">
        <w:rPr>
          <w:rFonts w:eastAsia="Times New Roman"/>
          <w:color w:val="000000"/>
          <w:sz w:val="23"/>
          <w:szCs w:val="23"/>
          <w:lang w:eastAsia="en-AU"/>
        </w:rPr>
        <w:tab/>
        <w:t>by a person who, immediately before 1 July 2021, held a licence in respect of the Marine Scalefish Fishery subject to a condition fixing a vongole quota entitlement (unless the condition was imposed on the licence after the commencement of the MSF quota period 2020</w:t>
      </w:r>
      <w:r w:rsidRPr="00AE3D38">
        <w:rPr>
          <w:rFonts w:eastAsia="Times New Roman"/>
          <w:color w:val="000000"/>
          <w:sz w:val="23"/>
          <w:szCs w:val="23"/>
          <w:lang w:eastAsia="en-AU"/>
        </w:rPr>
        <w:noBreakHyphen/>
        <w:t>2021 and was expressed to apply only during the balance of that quota period); or</w:t>
      </w:r>
      <w:bookmarkEnd w:id="181"/>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by a person—</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to whom a licence in respect of the fishery was transferred under these regulations; and</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who makes the application on or before the expiration of that licence held by the person (or subsequent licence held by the person in substitution for that licence).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2" w:name="idea7277f1_29fb_4c99_9c48_4a8756035e"/>
      <w:r w:rsidRPr="00AE3D38">
        <w:rPr>
          <w:rFonts w:eastAsia="Times New Roman"/>
          <w:color w:val="000000"/>
          <w:sz w:val="23"/>
          <w:szCs w:val="23"/>
          <w:lang w:eastAsia="en-AU"/>
        </w:rPr>
        <w:tab/>
        <w:t>(3)</w:t>
      </w:r>
      <w:r w:rsidRPr="00AE3D38">
        <w:rPr>
          <w:rFonts w:eastAsia="Times New Roman"/>
          <w:color w:val="000000"/>
          <w:sz w:val="23"/>
          <w:szCs w:val="23"/>
          <w:lang w:eastAsia="en-AU"/>
        </w:rPr>
        <w:tab/>
        <w:t xml:space="preserve">The Minister may only grant an application for a licence in respect of the fishery to a person referred to in </w:t>
      </w:r>
      <w:hyperlink w:anchor="idd7b35116_8250_4e84_968d_95b3d1be06" w:history="1">
        <w:r w:rsidRPr="00AE3D38">
          <w:rPr>
            <w:rFonts w:eastAsia="Times New Roman"/>
            <w:color w:val="000000"/>
            <w:sz w:val="23"/>
            <w:szCs w:val="23"/>
            <w:lang w:eastAsia="en-AU"/>
          </w:rPr>
          <w:t>subregulation (2)(a)</w:t>
        </w:r>
      </w:hyperlink>
      <w:r w:rsidRPr="00AE3D38">
        <w:rPr>
          <w:rFonts w:eastAsia="Times New Roman"/>
          <w:color w:val="000000"/>
          <w:sz w:val="23"/>
          <w:szCs w:val="23"/>
          <w:lang w:eastAsia="en-AU"/>
        </w:rPr>
        <w:t xml:space="preserve"> if—</w:t>
      </w:r>
      <w:bookmarkEnd w:id="182"/>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person's licence in respect of the Marine Scalefish Fishery has been varied so as to revoke a condition of the licence fixing a vongole quota entitlement on the licence; or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person's licence in respect of the Marine Scalefish Fishery has been surrendered.</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(4)</w:t>
      </w:r>
      <w:r w:rsidRPr="00AE3D38">
        <w:rPr>
          <w:rFonts w:eastAsia="Times New Roman"/>
          <w:color w:val="000000"/>
          <w:sz w:val="23"/>
          <w:szCs w:val="23"/>
          <w:lang w:eastAsia="en-AU"/>
        </w:rPr>
        <w:tab/>
        <w:t>In this regulation—</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Marine Scalefish Fishery</w:t>
      </w:r>
      <w:r w:rsidRPr="00AE3D38">
        <w:rPr>
          <w:rFonts w:eastAsia="Times New Roman"/>
          <w:color w:val="000000"/>
          <w:sz w:val="23"/>
          <w:szCs w:val="23"/>
          <w:lang w:eastAsia="en-AU"/>
        </w:rPr>
        <w:t xml:space="preserve"> means the fishery of that name constituted by the </w:t>
      </w:r>
      <w:hyperlink r:id="rId68"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 as in force immediately before the commencement of this regulation;</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MSF quota period 2020</w:t>
      </w:r>
      <w:r w:rsidRPr="00AE3D38">
        <w:rPr>
          <w:rFonts w:eastAsia="Times New Roman"/>
          <w:b/>
          <w:bCs/>
          <w:i/>
          <w:iCs/>
          <w:color w:val="000000"/>
          <w:sz w:val="23"/>
          <w:szCs w:val="23"/>
          <w:lang w:eastAsia="en-AU"/>
        </w:rPr>
        <w:noBreakHyphen/>
        <w:t>2021</w:t>
      </w:r>
      <w:r w:rsidRPr="00AE3D38">
        <w:rPr>
          <w:rFonts w:eastAsia="Times New Roman"/>
          <w:color w:val="000000"/>
          <w:sz w:val="23"/>
          <w:szCs w:val="23"/>
          <w:lang w:eastAsia="en-AU"/>
        </w:rPr>
        <w:t xml:space="preserve"> means the period that ended on 30 June 2021 defined as </w:t>
      </w:r>
      <w:r w:rsidRPr="00AE3D38">
        <w:rPr>
          <w:rFonts w:eastAsia="Times New Roman"/>
          <w:b/>
          <w:bCs/>
          <w:i/>
          <w:iCs/>
          <w:color w:val="000000"/>
          <w:sz w:val="23"/>
          <w:szCs w:val="23"/>
          <w:lang w:eastAsia="en-AU"/>
        </w:rPr>
        <w:t>quota period 2020</w:t>
      </w:r>
      <w:r w:rsidRPr="00AE3D38">
        <w:rPr>
          <w:rFonts w:eastAsia="Times New Roman"/>
          <w:b/>
          <w:bCs/>
          <w:i/>
          <w:iCs/>
          <w:color w:val="000000"/>
          <w:sz w:val="23"/>
          <w:szCs w:val="23"/>
          <w:lang w:eastAsia="en-AU"/>
        </w:rPr>
        <w:noBreakHyphen/>
        <w:t>2021</w:t>
      </w:r>
      <w:r w:rsidRPr="00AE3D38">
        <w:rPr>
          <w:rFonts w:eastAsia="Times New Roman"/>
          <w:color w:val="000000"/>
          <w:sz w:val="23"/>
          <w:szCs w:val="23"/>
          <w:lang w:eastAsia="en-AU"/>
        </w:rPr>
        <w:t xml:space="preserve"> in regulation 14(1) of the </w:t>
      </w:r>
      <w:hyperlink r:id="rId69"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 as in force immediately before the commencement of this regulation.</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3" w:name="iddc7c9e7f_733e_4aca_8833_2db04c45af"/>
      <w:r w:rsidRPr="00AE3D38">
        <w:rPr>
          <w:rFonts w:eastAsia="Times New Roman"/>
          <w:b/>
          <w:bCs/>
          <w:color w:val="000000"/>
          <w:sz w:val="26"/>
          <w:szCs w:val="26"/>
          <w:lang w:eastAsia="en-AU"/>
        </w:rPr>
        <w:t>6—Transfer of licences</w:t>
      </w:r>
      <w:bookmarkEnd w:id="183"/>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Licences in respect of the fishery are transferable.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An application for consent to the transfer of a licence must be accompanied by—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licence to be transferred;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 xml:space="preserve">a form of return as required by </w:t>
      </w:r>
      <w:hyperlink w:anchor="id2325f795_8a60_456e_98ca_87af63fdba" w:history="1">
        <w:r w:rsidRPr="00AE3D38">
          <w:rPr>
            <w:rFonts w:eastAsia="Times New Roman"/>
            <w:color w:val="000000"/>
            <w:sz w:val="23"/>
            <w:szCs w:val="23"/>
            <w:lang w:eastAsia="en-AU"/>
          </w:rPr>
          <w:t>regulation 15</w:t>
        </w:r>
      </w:hyperlink>
      <w:r w:rsidRPr="00AE3D38">
        <w:rPr>
          <w:rFonts w:eastAsia="Times New Roman"/>
          <w:color w:val="000000"/>
          <w:sz w:val="23"/>
          <w:szCs w:val="23"/>
          <w:lang w:eastAsia="en-AU"/>
        </w:rPr>
        <w:t xml:space="preserve"> completed by the holder of the licence up to the date of application;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if the transferee is a company—a current company extract relating to the transferee.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4" w:name="idb98fcc45_111c_4439_996f_55546f6080"/>
      <w:r w:rsidRPr="00AE3D38">
        <w:rPr>
          <w:rFonts w:eastAsia="Times New Roman"/>
          <w:color w:val="000000"/>
          <w:sz w:val="23"/>
          <w:szCs w:val="23"/>
          <w:lang w:eastAsia="en-AU"/>
        </w:rPr>
        <w:tab/>
        <w:t>(3)</w:t>
      </w:r>
      <w:r w:rsidRPr="00AE3D38">
        <w:rPr>
          <w:rFonts w:eastAsia="Times New Roman"/>
          <w:color w:val="000000"/>
          <w:sz w:val="23"/>
          <w:szCs w:val="23"/>
          <w:lang w:eastAsia="en-AU"/>
        </w:rPr>
        <w:tab/>
        <w:t>The Minister may only consent to the transfer of a licence if satisfied as to the following:</w:t>
      </w:r>
      <w:bookmarkEnd w:id="184"/>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that any fees or other amounts payable in relation to the licence under the Act have been paid in full;</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that the licence to be transferred has not been suspended;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that no proceedings alleging an offence against the Act are pending or likely to be commenced in the State against the holder of the licence;</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(d)</w:t>
      </w:r>
      <w:r w:rsidRPr="00AE3D38">
        <w:rPr>
          <w:rFonts w:eastAsia="Times New Roman"/>
          <w:color w:val="000000"/>
          <w:sz w:val="23"/>
          <w:szCs w:val="23"/>
          <w:lang w:eastAsia="en-AU"/>
        </w:rPr>
        <w:tab/>
        <w:t>if the transferee is a natural person—that the transferee is at least 15 years of age and is a fit and proper person to hold a licence in respect of the fishery;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(e)</w:t>
      </w:r>
      <w:r w:rsidRPr="00AE3D38">
        <w:rPr>
          <w:rFonts w:eastAsia="Times New Roman"/>
          <w:color w:val="000000"/>
          <w:sz w:val="23"/>
          <w:szCs w:val="23"/>
          <w:lang w:eastAsia="en-AU"/>
        </w:rPr>
        <w:tab/>
        <w:t>if the transferee is a company—that each director of the company is a fit and proper person to be a director of a company that holds a licence in respect of the fishery.</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7—Registration</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An application by the holder of a licence in respect of the fishery—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to register a boat or device for use under the licence; or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to register a person as a master of a boat that may be used under the licence,</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must be accompanied by the documents specified in the application form.</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8—Revocation of registration</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The Minister may, on application by the holder of a licence in respect of the fishery, revoke the registration of—</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a boat or device used under the licence; or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a person as a master of a boat that may be used under the licence.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An application for revocation of registration must—</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be made in the manner and form approved by the Minister;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be completed in accordance with the instructions contained in the form;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be accompanied by the documents specified in the application form.</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5" w:name="idd43ece6e_370e_4660_beb2_862be02cbf"/>
      <w:r w:rsidRPr="00AE3D38">
        <w:rPr>
          <w:rFonts w:eastAsia="Times New Roman"/>
          <w:b/>
          <w:bCs/>
          <w:color w:val="000000"/>
          <w:sz w:val="26"/>
          <w:szCs w:val="26"/>
          <w:lang w:eastAsia="en-AU"/>
        </w:rPr>
        <w:t>9—Individual vongole catch quota system</w:t>
      </w:r>
      <w:bookmarkEnd w:id="185"/>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6" w:name="id785a6997_191d_4992_9349_76af801083"/>
      <w:r w:rsidRPr="00AE3D38">
        <w:rPr>
          <w:rFonts w:eastAsia="Times New Roman"/>
          <w:color w:val="000000"/>
          <w:sz w:val="23"/>
          <w:szCs w:val="23"/>
          <w:lang w:eastAsia="en-AU"/>
        </w:rPr>
        <w:tab/>
        <w:t>(1)</w:t>
      </w:r>
      <w:r w:rsidRPr="00AE3D38">
        <w:rPr>
          <w:rFonts w:eastAsia="Times New Roman"/>
          <w:color w:val="000000"/>
          <w:sz w:val="23"/>
          <w:szCs w:val="23"/>
          <w:lang w:eastAsia="en-AU"/>
        </w:rPr>
        <w:tab/>
        <w:t>In this regulation—</w:t>
      </w:r>
      <w:bookmarkEnd w:id="186"/>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Marine Scalefish Fishery</w:t>
      </w:r>
      <w:r w:rsidRPr="00AE3D38">
        <w:rPr>
          <w:rFonts w:eastAsia="Times New Roman"/>
          <w:color w:val="000000"/>
          <w:sz w:val="23"/>
          <w:szCs w:val="23"/>
          <w:lang w:eastAsia="en-AU"/>
        </w:rPr>
        <w:t xml:space="preserve"> means the fishery of that name constituted by the </w:t>
      </w:r>
      <w:hyperlink r:id="rId70"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 as in force immediately before the commencement of this regulation;</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MSF quota period 2019</w:t>
      </w:r>
      <w:r w:rsidRPr="00AE3D38">
        <w:rPr>
          <w:rFonts w:eastAsia="Times New Roman"/>
          <w:b/>
          <w:bCs/>
          <w:i/>
          <w:iCs/>
          <w:color w:val="000000"/>
          <w:sz w:val="23"/>
          <w:szCs w:val="23"/>
          <w:lang w:eastAsia="en-AU"/>
        </w:rPr>
        <w:noBreakHyphen/>
        <w:t>2020</w:t>
      </w:r>
      <w:r w:rsidRPr="00AE3D38">
        <w:rPr>
          <w:rFonts w:eastAsia="Times New Roman"/>
          <w:color w:val="000000"/>
          <w:sz w:val="23"/>
          <w:szCs w:val="23"/>
          <w:lang w:eastAsia="en-AU"/>
        </w:rPr>
        <w:t xml:space="preserve"> means the period that ended on 30 June 2020 defined as </w:t>
      </w:r>
      <w:r w:rsidRPr="00AE3D38">
        <w:rPr>
          <w:rFonts w:eastAsia="Times New Roman"/>
          <w:b/>
          <w:bCs/>
          <w:i/>
          <w:iCs/>
          <w:color w:val="000000"/>
          <w:sz w:val="23"/>
          <w:szCs w:val="23"/>
          <w:lang w:eastAsia="en-AU"/>
        </w:rPr>
        <w:t>quota period 2019</w:t>
      </w:r>
      <w:r w:rsidRPr="00AE3D38">
        <w:rPr>
          <w:rFonts w:eastAsia="Times New Roman"/>
          <w:b/>
          <w:bCs/>
          <w:i/>
          <w:iCs/>
          <w:color w:val="000000"/>
          <w:sz w:val="23"/>
          <w:szCs w:val="23"/>
          <w:lang w:eastAsia="en-AU"/>
        </w:rPr>
        <w:noBreakHyphen/>
        <w:t>2020</w:t>
      </w:r>
      <w:r w:rsidRPr="00AE3D38">
        <w:rPr>
          <w:rFonts w:eastAsia="Times New Roman"/>
          <w:color w:val="000000"/>
          <w:sz w:val="23"/>
          <w:szCs w:val="23"/>
          <w:lang w:eastAsia="en-AU"/>
        </w:rPr>
        <w:t xml:space="preserve"> in regulation 14(1) of the </w:t>
      </w:r>
      <w:hyperlink r:id="rId71"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 as in force immediately before the commencement of this regulation;</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MSF quota period 2020</w:t>
      </w:r>
      <w:r w:rsidRPr="00AE3D38">
        <w:rPr>
          <w:rFonts w:eastAsia="Times New Roman"/>
          <w:b/>
          <w:bCs/>
          <w:i/>
          <w:iCs/>
          <w:color w:val="000000"/>
          <w:sz w:val="23"/>
          <w:szCs w:val="23"/>
          <w:lang w:eastAsia="en-AU"/>
        </w:rPr>
        <w:noBreakHyphen/>
        <w:t>2021</w:t>
      </w:r>
      <w:r w:rsidRPr="00AE3D38">
        <w:rPr>
          <w:rFonts w:eastAsia="Times New Roman"/>
          <w:color w:val="000000"/>
          <w:sz w:val="23"/>
          <w:szCs w:val="23"/>
          <w:lang w:eastAsia="en-AU"/>
        </w:rPr>
        <w:t xml:space="preserve"> means the period that ended on 30 June 2021 defined as </w:t>
      </w:r>
      <w:r w:rsidRPr="00AE3D38">
        <w:rPr>
          <w:rFonts w:eastAsia="Times New Roman"/>
          <w:b/>
          <w:bCs/>
          <w:i/>
          <w:iCs/>
          <w:color w:val="000000"/>
          <w:sz w:val="23"/>
          <w:szCs w:val="23"/>
          <w:lang w:eastAsia="en-AU"/>
        </w:rPr>
        <w:t>quota period 2020</w:t>
      </w:r>
      <w:r w:rsidRPr="00AE3D38">
        <w:rPr>
          <w:rFonts w:eastAsia="Times New Roman"/>
          <w:b/>
          <w:bCs/>
          <w:i/>
          <w:iCs/>
          <w:color w:val="000000"/>
          <w:sz w:val="23"/>
          <w:szCs w:val="23"/>
          <w:lang w:eastAsia="en-AU"/>
        </w:rPr>
        <w:noBreakHyphen/>
        <w:t>2021</w:t>
      </w:r>
      <w:r w:rsidRPr="00AE3D38">
        <w:rPr>
          <w:rFonts w:eastAsia="Times New Roman"/>
          <w:color w:val="000000"/>
          <w:sz w:val="23"/>
          <w:szCs w:val="23"/>
          <w:lang w:eastAsia="en-AU"/>
        </w:rPr>
        <w:t xml:space="preserve"> in regulation 14(1) of the </w:t>
      </w:r>
      <w:hyperlink r:id="rId72" w:history="1">
        <w:r w:rsidRPr="00AE3D38">
          <w:rPr>
            <w:rFonts w:eastAsia="Times New Roman"/>
            <w:i/>
            <w:iCs/>
            <w:color w:val="000000"/>
            <w:sz w:val="23"/>
            <w:szCs w:val="23"/>
            <w:lang w:eastAsia="en-AU"/>
          </w:rPr>
          <w:t>Fisheries Management (Marine Scalefish Fishery) Regulations 2017</w:t>
        </w:r>
      </w:hyperlink>
      <w:r w:rsidRPr="00AE3D38">
        <w:rPr>
          <w:rFonts w:eastAsia="Times New Roman"/>
          <w:color w:val="000000"/>
          <w:sz w:val="23"/>
          <w:szCs w:val="23"/>
          <w:lang w:eastAsia="en-AU"/>
        </w:rPr>
        <w:t>, as in force immediately before the commencement of this regulation;</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b/>
          <w:bCs/>
          <w:i/>
          <w:iCs/>
          <w:color w:val="000000"/>
          <w:sz w:val="23"/>
          <w:szCs w:val="23"/>
          <w:lang w:eastAsia="en-AU"/>
        </w:rPr>
        <w:t>quota period 2021</w:t>
      </w:r>
      <w:r w:rsidRPr="00AE3D38">
        <w:rPr>
          <w:rFonts w:eastAsia="Times New Roman"/>
          <w:b/>
          <w:bCs/>
          <w:i/>
          <w:iCs/>
          <w:color w:val="000000"/>
          <w:sz w:val="23"/>
          <w:szCs w:val="23"/>
          <w:lang w:eastAsia="en-AU"/>
        </w:rPr>
        <w:noBreakHyphen/>
        <w:t>2022</w:t>
      </w:r>
      <w:r w:rsidRPr="00AE3D38">
        <w:rPr>
          <w:rFonts w:eastAsia="Times New Roman"/>
          <w:color w:val="000000"/>
          <w:sz w:val="23"/>
          <w:szCs w:val="23"/>
          <w:lang w:eastAsia="en-AU"/>
        </w:rPr>
        <w:t xml:space="preserve"> means the quota period in respect of the fishery that ends on 30 June 2022.</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The Minister must, on or before the commencement of each quota period, determine the number of kilograms of vongole that is to be the value of a vongole unit for a vongole fishing zone and a quota period.</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7" w:name="id4130dc02_4f23_418c_8cc3_116b1bbaf9"/>
      <w:r w:rsidRPr="00AE3D38">
        <w:rPr>
          <w:rFonts w:eastAsia="Times New Roman"/>
          <w:color w:val="000000"/>
          <w:sz w:val="23"/>
          <w:szCs w:val="23"/>
          <w:lang w:eastAsia="en-AU"/>
        </w:rPr>
        <w:tab/>
        <w:t>(3)</w:t>
      </w:r>
      <w:r w:rsidRPr="00AE3D38">
        <w:rPr>
          <w:rFonts w:eastAsia="Times New Roman"/>
          <w:color w:val="000000"/>
          <w:sz w:val="23"/>
          <w:szCs w:val="23"/>
          <w:lang w:eastAsia="en-AU"/>
        </w:rPr>
        <w:tab/>
        <w:t>The Minister may impose or vary conditions on licences in respect of the fishery as follows:</w:t>
      </w:r>
      <w:bookmarkEnd w:id="187"/>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a condition may be imposed on a licence in respect of the fishery fixing a vongole quota entitlement;</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if a licence in respect of the fishery is issued to a person who formerly held a licence in respect of the Marine Scalefish Fishery subject to a condition fixing a vongole quota entitlement, the licence may be allocated a number of vongole units in respect of a vongole fishing zone equal to the number of vongole units in respect of that vongole fishing zone that were allocated to the person's licence in respect of the Marine Scalefish Fishery immediately before—</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that licence was surrendered; or</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that licence was varied so as to revoke a condition of the licence imposing a vongole quota entitlement,</w:t>
      </w:r>
    </w:p>
    <w:p w:rsidR="00AE3D38" w:rsidRPr="00AE3D38" w:rsidRDefault="00AE3D38" w:rsidP="00AE3D3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E3D38">
        <w:rPr>
          <w:rFonts w:eastAsia="Times New Roman"/>
          <w:color w:val="000000"/>
          <w:sz w:val="23"/>
          <w:szCs w:val="23"/>
          <w:lang w:eastAsia="en-AU"/>
        </w:rPr>
        <w:t>disregarding any variation of that unit entitlement made during the MSF quota period 2020</w:t>
      </w:r>
      <w:r w:rsidRPr="00AE3D38">
        <w:rPr>
          <w:rFonts w:eastAsia="Times New Roman"/>
          <w:color w:val="000000"/>
          <w:sz w:val="23"/>
          <w:szCs w:val="23"/>
          <w:lang w:eastAsia="en-AU"/>
        </w:rPr>
        <w:noBreakHyphen/>
        <w:t>2021 that applied only for the balance of that quota period;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on joint application made to the Minister by the holders of any 2 licences in respect of the fishery the conditions of the licences may be varied so as to increase the unit entitlement under 1 of the licences in respect of a particular vongole fishing zone and decrease the unit entitlement under the other licence in respect of that vongole fishing zone by a corresponding number of units;</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(d)</w:t>
      </w:r>
      <w:r w:rsidRPr="00AE3D38">
        <w:rPr>
          <w:rFonts w:eastAsia="Times New Roman"/>
          <w:color w:val="000000"/>
          <w:sz w:val="23"/>
          <w:szCs w:val="23"/>
          <w:lang w:eastAsia="en-AU"/>
        </w:rPr>
        <w:tab/>
        <w:t xml:space="preserve">on joint application made to the Minister by the holder of a licence in respect of the fishery subject to a condition fixing a vongole quota entitlement in respect of a particular vongole fishing zone (the </w:t>
      </w:r>
      <w:r w:rsidRPr="00AE3D38">
        <w:rPr>
          <w:rFonts w:eastAsia="Times New Roman"/>
          <w:b/>
          <w:bCs/>
          <w:i/>
          <w:iCs/>
          <w:color w:val="000000"/>
          <w:sz w:val="23"/>
          <w:szCs w:val="23"/>
          <w:lang w:eastAsia="en-AU"/>
        </w:rPr>
        <w:t>first licence</w:t>
      </w:r>
      <w:r w:rsidRPr="00AE3D38">
        <w:rPr>
          <w:rFonts w:eastAsia="Times New Roman"/>
          <w:color w:val="000000"/>
          <w:sz w:val="23"/>
          <w:szCs w:val="23"/>
          <w:lang w:eastAsia="en-AU"/>
        </w:rPr>
        <w:t xml:space="preserve">) and the holder of a licence in respect of the fishery not subject to a condition fixing a vongole quota entitlement in respect of that vongole fishing zone (the </w:t>
      </w:r>
      <w:r w:rsidRPr="00AE3D38">
        <w:rPr>
          <w:rFonts w:eastAsia="Times New Roman"/>
          <w:b/>
          <w:bCs/>
          <w:i/>
          <w:iCs/>
          <w:color w:val="000000"/>
          <w:sz w:val="23"/>
          <w:szCs w:val="23"/>
          <w:lang w:eastAsia="en-AU"/>
        </w:rPr>
        <w:t>second licence</w:t>
      </w:r>
      <w:r w:rsidRPr="00AE3D38">
        <w:rPr>
          <w:rFonts w:eastAsia="Times New Roman"/>
          <w:color w:val="000000"/>
          <w:sz w:val="23"/>
          <w:szCs w:val="23"/>
          <w:lang w:eastAsia="en-AU"/>
        </w:rPr>
        <w:t>)—</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the conditions of the first licence may be varied so as to decrease the unit entitlement under that licence in respect of that vongole fishing zone; and</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a corresponding number of units may be allocated to the second licence and a condition fixing a vongole quota entitlement in respect of that vongole fishing zone may be imposed on that licence;</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88" w:name="idd00dfb5b_021d_424a_b431_249d150f02e2_f"/>
      <w:r w:rsidRPr="00AE3D38">
        <w:rPr>
          <w:rFonts w:eastAsia="Times New Roman"/>
          <w:color w:val="000000"/>
          <w:sz w:val="23"/>
          <w:szCs w:val="23"/>
          <w:lang w:eastAsia="en-AU"/>
        </w:rPr>
        <w:tab/>
        <w:t>(e)</w:t>
      </w:r>
      <w:r w:rsidRPr="00AE3D38">
        <w:rPr>
          <w:rFonts w:eastAsia="Times New Roman"/>
          <w:color w:val="000000"/>
          <w:sz w:val="23"/>
          <w:szCs w:val="23"/>
          <w:lang w:eastAsia="en-AU"/>
        </w:rPr>
        <w:tab/>
        <w:t>if—</w:t>
      </w:r>
      <w:bookmarkEnd w:id="188"/>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a licence in respect of the fishery is issued to a person who formerly held a licence in respect of the Marine Scalefish Fishery subject to a condition fixing a vongole quota entitlement; and</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the total catch of vongole taken pursuant to that licence in respect of the Marine Scalefish Fishery during the MSF quota period 2019</w:t>
      </w:r>
      <w:r w:rsidRPr="00AE3D38">
        <w:rPr>
          <w:rFonts w:eastAsia="Times New Roman"/>
          <w:color w:val="000000"/>
          <w:sz w:val="23"/>
          <w:szCs w:val="23"/>
          <w:lang w:eastAsia="en-AU"/>
        </w:rPr>
        <w:noBreakHyphen/>
        <w:t>2020 was less than the vongole quota entitlement under that licence for that vongole fishing zone and that quota period,</w:t>
      </w:r>
    </w:p>
    <w:p w:rsidR="00AE3D38" w:rsidRPr="00AE3D38" w:rsidRDefault="00AE3D38" w:rsidP="00AE3D3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E3D38">
        <w:rPr>
          <w:rFonts w:eastAsia="Times New Roman"/>
          <w:color w:val="000000"/>
          <w:sz w:val="23"/>
          <w:szCs w:val="23"/>
          <w:lang w:eastAsia="en-AU"/>
        </w:rPr>
        <w:t>the conditions of that person's licence in respect of the fishery may be varied so as to increase the vongole quota entitlement in respect of that vongole fishing zone for the quota period 2021</w:t>
      </w:r>
      <w:r w:rsidRPr="00AE3D38">
        <w:rPr>
          <w:rFonts w:eastAsia="Times New Roman"/>
          <w:color w:val="000000"/>
          <w:sz w:val="23"/>
          <w:szCs w:val="23"/>
          <w:lang w:eastAsia="en-AU"/>
        </w:rPr>
        <w:noBreakHyphen/>
        <w:t>2022 by up to 1 kilogram of vongole for each kilogram by which the catch fell short of the vongole quota entitlement for the MSF quota period 2019</w:t>
      </w:r>
      <w:r w:rsidRPr="00AE3D38">
        <w:rPr>
          <w:rFonts w:eastAsia="Times New Roman"/>
          <w:color w:val="000000"/>
          <w:sz w:val="23"/>
          <w:szCs w:val="23"/>
          <w:lang w:eastAsia="en-AU"/>
        </w:rPr>
        <w:noBreakHyphen/>
        <w:t>2020;</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(f)</w:t>
      </w:r>
      <w:r w:rsidRPr="00AE3D38">
        <w:rPr>
          <w:rFonts w:eastAsia="Times New Roman"/>
          <w:color w:val="000000"/>
          <w:sz w:val="23"/>
          <w:szCs w:val="23"/>
          <w:lang w:eastAsia="en-AU"/>
        </w:rPr>
        <w:tab/>
        <w:t>if the total catch of vongole taken during a quota period by the holder of a licence in respect of the fishery exceeded the vongole quota entitlement under the licence for that quota period, the conditions of the licence may be varied so as to decrease the vongole quota entitlement—</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if the catch exceeded the quota entitlement by not more than 50 kilograms—by 1 kilogram for each kilogram taken in excess of the quota entitlement; or</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if the catch exceeded the quota entitlement by more than 50 kilograms but not more than 250 kilograms—by 2 kilograms for each kilogram taken in excess of the quota entitlement;</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(g)</w:t>
      </w:r>
      <w:r w:rsidRPr="00AE3D38">
        <w:rPr>
          <w:rFonts w:eastAsia="Times New Roman"/>
          <w:color w:val="000000"/>
          <w:sz w:val="23"/>
          <w:szCs w:val="23"/>
          <w:lang w:eastAsia="en-AU"/>
        </w:rPr>
        <w:tab/>
        <w:t>if—</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the holder of a licence in respect of the fishery is convicted of an offence of contravening a condition of the licence fixing a vongole quota entitlement; and</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the conduct constituting the offence involved the taking of more than 250 kilograms of vongole in excess of the vongole quota entitlement,</w:t>
      </w:r>
    </w:p>
    <w:p w:rsidR="00AE3D38" w:rsidRPr="00AE3D38" w:rsidRDefault="00AE3D38" w:rsidP="00AE3D3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E3D38">
        <w:rPr>
          <w:rFonts w:eastAsia="Times New Roman"/>
          <w:color w:val="000000"/>
          <w:sz w:val="23"/>
          <w:szCs w:val="23"/>
          <w:lang w:eastAsia="en-AU"/>
        </w:rPr>
        <w:t>the conditions of the licence may be varied so as to decrease the vongole quota entitlement under the licence for 3 quota periods following the conviction by 1 kilogram for each kilogram taken in excess of the quota entitlement for the quota period during which the offence was committed;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(h)</w:t>
      </w:r>
      <w:r w:rsidRPr="00AE3D38">
        <w:rPr>
          <w:rFonts w:eastAsia="Times New Roman"/>
          <w:color w:val="000000"/>
          <w:sz w:val="23"/>
          <w:szCs w:val="23"/>
          <w:lang w:eastAsia="en-AU"/>
        </w:rPr>
        <w:tab/>
        <w:t>if—</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w:t>
      </w:r>
      <w:r w:rsidRPr="00AE3D38">
        <w:rPr>
          <w:rFonts w:eastAsia="Times New Roman"/>
          <w:color w:val="000000"/>
          <w:sz w:val="23"/>
          <w:szCs w:val="23"/>
          <w:lang w:eastAsia="en-AU"/>
        </w:rPr>
        <w:tab/>
        <w:t>the holder of a licence in respect of the fishery has assisted in the carrying out of research work under the Act in relation to the fishery; and</w:t>
      </w:r>
    </w:p>
    <w:p w:rsidR="00AE3D38" w:rsidRPr="00AE3D38" w:rsidRDefault="00AE3D38" w:rsidP="00AE3D3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3D38">
        <w:rPr>
          <w:rFonts w:eastAsia="Times New Roman"/>
          <w:color w:val="000000"/>
          <w:sz w:val="23"/>
          <w:szCs w:val="23"/>
          <w:lang w:eastAsia="en-AU"/>
        </w:rPr>
        <w:tab/>
        <w:t>(ii)</w:t>
      </w:r>
      <w:r w:rsidRPr="00AE3D38">
        <w:rPr>
          <w:rFonts w:eastAsia="Times New Roman"/>
          <w:color w:val="000000"/>
          <w:sz w:val="23"/>
          <w:szCs w:val="23"/>
          <w:lang w:eastAsia="en-AU"/>
        </w:rPr>
        <w:tab/>
        <w:t>the Minister considers that it is appropriate to compensate or reward the holder of the licence for the time spent in providing that assistance,</w:t>
      </w:r>
    </w:p>
    <w:p w:rsidR="00AE3D38" w:rsidRPr="00AE3D38" w:rsidRDefault="00AE3D38" w:rsidP="00AE3D3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E3D38">
        <w:rPr>
          <w:rFonts w:eastAsia="Times New Roman"/>
          <w:color w:val="000000"/>
          <w:sz w:val="23"/>
          <w:szCs w:val="23"/>
          <w:lang w:eastAsia="en-AU"/>
        </w:rPr>
        <w:t>the conditions of the licence may be varied so as to increase the vongole quota entitlement under the licence.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89" w:name="idc37736c2_feba_4f66_b5b1_d30bacdeb3"/>
      <w:r w:rsidRPr="00AE3D38">
        <w:rPr>
          <w:rFonts w:eastAsia="Times New Roman"/>
          <w:color w:val="000000"/>
          <w:sz w:val="23"/>
          <w:szCs w:val="23"/>
          <w:lang w:eastAsia="en-AU"/>
        </w:rPr>
        <w:tab/>
        <w:t>(4)</w:t>
      </w:r>
      <w:r w:rsidRPr="00AE3D38">
        <w:rPr>
          <w:rFonts w:eastAsia="Times New Roman"/>
          <w:color w:val="000000"/>
          <w:sz w:val="23"/>
          <w:szCs w:val="23"/>
          <w:lang w:eastAsia="en-AU"/>
        </w:rPr>
        <w:tab/>
        <w:t xml:space="preserve">In determining whether to vary the conditions of a licence under </w:t>
      </w:r>
      <w:hyperlink w:anchor="idd00dfb5b_021d_424a_b431_249d150f02e2_f" w:history="1">
        <w:r w:rsidRPr="00AE3D38">
          <w:rPr>
            <w:rFonts w:eastAsia="Times New Roman"/>
            <w:color w:val="000000"/>
            <w:sz w:val="23"/>
            <w:szCs w:val="23"/>
            <w:lang w:eastAsia="en-AU"/>
          </w:rPr>
          <w:t>subregulation (3)(e)</w:t>
        </w:r>
      </w:hyperlink>
      <w:r w:rsidRPr="00AE3D38">
        <w:rPr>
          <w:rFonts w:eastAsia="Times New Roman"/>
          <w:color w:val="000000"/>
          <w:sz w:val="23"/>
          <w:szCs w:val="23"/>
          <w:lang w:eastAsia="en-AU"/>
        </w:rPr>
        <w:t xml:space="preserve"> so as to increase the vongole quota entitlement under the licence for a particular vongole fishing zone and the quota period 2021</w:t>
      </w:r>
      <w:r w:rsidRPr="00AE3D38">
        <w:rPr>
          <w:rFonts w:eastAsia="Times New Roman"/>
          <w:color w:val="000000"/>
          <w:sz w:val="23"/>
          <w:szCs w:val="23"/>
          <w:lang w:eastAsia="en-AU"/>
        </w:rPr>
        <w:noBreakHyphen/>
        <w:t>2022, the Minister must take into account—</w:t>
      </w:r>
      <w:bookmarkEnd w:id="189"/>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total catch of vongole taken by the holder of the licence in respect of the Marine Scalefish Fishery in that vongole fishing zone during the MSF quota period 2020</w:t>
      </w:r>
      <w:r w:rsidRPr="00AE3D38">
        <w:rPr>
          <w:rFonts w:eastAsia="Times New Roman"/>
          <w:color w:val="000000"/>
          <w:sz w:val="23"/>
          <w:szCs w:val="23"/>
          <w:lang w:eastAsia="en-AU"/>
        </w:rPr>
        <w:noBreakHyphen/>
        <w:t>2021;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any increase in the vongole quota entitlement under the licence in respect of the Marine Scalefish Fishery licence in respect of that vongole fishing zone for the MSF quota period 2020</w:t>
      </w:r>
      <w:r w:rsidRPr="00AE3D38">
        <w:rPr>
          <w:rFonts w:eastAsia="Times New Roman"/>
          <w:color w:val="000000"/>
          <w:sz w:val="23"/>
          <w:szCs w:val="23"/>
          <w:lang w:eastAsia="en-AU"/>
        </w:rPr>
        <w:noBreakHyphen/>
        <w:t>2021.</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(5)</w:t>
      </w:r>
      <w:r w:rsidRPr="00AE3D38">
        <w:rPr>
          <w:rFonts w:eastAsia="Times New Roman"/>
          <w:color w:val="000000"/>
          <w:sz w:val="23"/>
          <w:szCs w:val="23"/>
          <w:lang w:eastAsia="en-AU"/>
        </w:rPr>
        <w:tab/>
        <w:t>If a variation of a unit entitlement is to have effect only for the balance of the quota period during which the variation is made, the variation must be expressed to have such effect.</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(6)</w:t>
      </w:r>
      <w:r w:rsidRPr="00AE3D38">
        <w:rPr>
          <w:rFonts w:eastAsia="Times New Roman"/>
          <w:color w:val="000000"/>
          <w:sz w:val="23"/>
          <w:szCs w:val="23"/>
          <w:lang w:eastAsia="en-AU"/>
        </w:rPr>
        <w:tab/>
        <w:t>An application to vary unit entitlements must—</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be made in a manner and form approved by the Minister;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be completed in accordance with the instructions contained in the form;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be accompanied by the prescribed fee.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(7)</w:t>
      </w:r>
      <w:r w:rsidRPr="00AE3D38">
        <w:rPr>
          <w:rFonts w:eastAsia="Times New Roman"/>
          <w:color w:val="000000"/>
          <w:sz w:val="23"/>
          <w:szCs w:val="23"/>
          <w:lang w:eastAsia="en-AU"/>
        </w:rPr>
        <w:tab/>
        <w:t>The holder of a licence in respect of the fishery must not take vongole for a commercial purpose in a vongole fishing zone unless the licence is subject to a condition fixing a vongole quota entitlement in respect of that vongole fishing zone.</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10—Information to be provided</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90" w:name="id6feaeb9e_e3f8_45ce_bf53_e00ec9c6f5"/>
      <w:r w:rsidRPr="00AE3D38">
        <w:rPr>
          <w:rFonts w:eastAsia="Times New Roman"/>
          <w:color w:val="000000"/>
          <w:sz w:val="23"/>
          <w:szCs w:val="23"/>
          <w:lang w:eastAsia="en-AU"/>
        </w:rPr>
        <w:tab/>
        <w:t>(1)</w:t>
      </w:r>
      <w:r w:rsidRPr="00AE3D38">
        <w:rPr>
          <w:rFonts w:eastAsia="Times New Roman"/>
          <w:color w:val="000000"/>
          <w:sz w:val="23"/>
          <w:szCs w:val="23"/>
          <w:lang w:eastAsia="en-AU"/>
        </w:rPr>
        <w:tab/>
        <w:t>If fishing activities involving the taking of vongole under a licence in respect of the fishery are, or are to be, engaged in, the Department must be notified, in the manner and form, and at such times, as determined by the Minister, of the information specified by the Minister in the determination.</w:t>
      </w:r>
      <w:bookmarkEnd w:id="190"/>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 xml:space="preserve">If a determination of the Minister made for the purposes of </w:t>
      </w:r>
      <w:hyperlink w:anchor="id6feaeb9e_e3f8_45ce_bf53_e00ec9c6f5" w:history="1">
        <w:r w:rsidRPr="00AE3D38">
          <w:rPr>
            <w:rFonts w:eastAsia="Times New Roman"/>
            <w:color w:val="000000"/>
            <w:sz w:val="23"/>
            <w:szCs w:val="23"/>
            <w:lang w:eastAsia="en-AU"/>
          </w:rPr>
          <w:t>subregulation (1)</w:t>
        </w:r>
      </w:hyperlink>
      <w:r w:rsidRPr="00AE3D38">
        <w:rPr>
          <w:rFonts w:eastAsia="Times New Roman"/>
          <w:color w:val="000000"/>
          <w:sz w:val="23"/>
          <w:szCs w:val="23"/>
          <w:lang w:eastAsia="en-AU"/>
        </w:rPr>
        <w:t xml:space="preserve"> is not complied with, the holder of the licence is guilty of an offence.</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$500.</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11—Use of agents in fishing activities—licences under which boats are registered</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This regulation applies only in relation to licences under which 1 or more registered boats are used to take vongole.</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The holder of a licence in respect of the fishery, or the registered master of a registered boat used under such a licence, must not cause or permit a person to be engaged on the shore as an agent of the holder of the licence in the taking of vongole under the licence unless—</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holder of the licence or the registered master is at the same time also engaged on the shore in the taking of vongole; and</w:t>
      </w:r>
    </w:p>
    <w:p w:rsidR="00AE3D38" w:rsidRPr="00AE3D38" w:rsidRDefault="00AE3D38" w:rsidP="00AE3D3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holder of the licence or the registered master (as the case may be) and the other person remain, while so engaged, within 700 metres of each other.</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(3)</w:t>
      </w:r>
      <w:r w:rsidRPr="00AE3D38">
        <w:rPr>
          <w:rFonts w:eastAsia="Times New Roman"/>
          <w:color w:val="000000"/>
          <w:sz w:val="23"/>
          <w:szCs w:val="23"/>
          <w:lang w:eastAsia="en-AU"/>
        </w:rPr>
        <w:tab/>
        <w:t>The holder of a licence in respect of the fishery, or the registered master of a registered boat used under such a licence, must not cause or permit more than 2 persons to be engaged at the same time on the shore as agents of the holder of the licence in the taking of vongole under the licence.</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12—Use of agents in taking of vongole—licences under which no registered boats are used</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This regulation applies only in relation to licences under which there are no registered boats.</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The holder of a licence in respect of the fishery must not cause or permit a person to be engaged on the shore as an agent of the holder of the licence in the taking of vongole under the licence unless—</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holder of the licence is at the same time also engaged on the shore in the taking of vongole; and</w:t>
      </w:r>
    </w:p>
    <w:p w:rsidR="00AE3D38" w:rsidRPr="00AE3D38" w:rsidRDefault="00AE3D38" w:rsidP="00AE3D3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the holder of the licence and the other person remain, while so engaged, within 700 metres of each other.</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(3)</w:t>
      </w:r>
      <w:r w:rsidRPr="00AE3D38">
        <w:rPr>
          <w:rFonts w:eastAsia="Times New Roman"/>
          <w:color w:val="000000"/>
          <w:sz w:val="23"/>
          <w:szCs w:val="23"/>
          <w:lang w:eastAsia="en-AU"/>
        </w:rPr>
        <w:tab/>
        <w:t>The holder of a licence in respect of the fishery must not cause or permit more than 2 persons to be engaged at the same time on the shore as agents of the holder of the licence in the taking of vongole under the licence.</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13—Catch and disposal requirements</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The holder of a licence in respect of the fishery or the registered master of a registered boat used under the licence must comply with the following provisions in respect of vongole taken under the licence:</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the holder of the licence or the registered master must, in the manner and form, at such places and at such times, as determined by the Minister, record such information in respect of the catch and disposal of vongole taken under the licence as determined by the Minister;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 xml:space="preserve">the holder of the licence or the registered master must provide the information recorded under </w:t>
      </w:r>
      <w:hyperlink w:anchor="id22e5d5ca_2922_456e_a1f8_961119fcfe" w:history="1">
        <w:r w:rsidRPr="00AE3D38">
          <w:rPr>
            <w:rFonts w:eastAsia="Times New Roman"/>
            <w:color w:val="000000"/>
            <w:sz w:val="23"/>
            <w:szCs w:val="23"/>
            <w:lang w:eastAsia="en-AU"/>
          </w:rPr>
          <w:t>paragraph (a)</w:t>
        </w:r>
      </w:hyperlink>
      <w:r w:rsidRPr="00AE3D38">
        <w:rPr>
          <w:rFonts w:eastAsia="Times New Roman"/>
          <w:color w:val="000000"/>
          <w:sz w:val="23"/>
          <w:szCs w:val="23"/>
          <w:lang w:eastAsia="en-AU"/>
        </w:rPr>
        <w:t xml:space="preserve"> to the Department in the manner and form, and at such times, as determined by the Minister;</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the holder of the licence or the registered master must ensure that vongole taken under the licence are weighed, stored, placed in containers, sealed, tagged, and transported, delivered, consigned or otherwise disposed of, and accompanied by such information, in accordance with the requirements (if any) as determined by the Minister.</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 xml:space="preserve">If a determination of the Minister made for the purposes of </w:t>
      </w:r>
      <w:hyperlink w:anchor="iddd07120d_8368_42d0_b8ff_1dc0e0a61e" w:history="1">
        <w:r w:rsidRPr="00AE3D38">
          <w:rPr>
            <w:rFonts w:eastAsia="Times New Roman"/>
            <w:color w:val="000000"/>
            <w:sz w:val="23"/>
            <w:szCs w:val="23"/>
            <w:lang w:eastAsia="en-AU"/>
          </w:rPr>
          <w:t>subregulation (1)</w:t>
        </w:r>
      </w:hyperlink>
      <w:r w:rsidRPr="00AE3D38">
        <w:rPr>
          <w:rFonts w:eastAsia="Times New Roman"/>
          <w:color w:val="000000"/>
          <w:sz w:val="23"/>
          <w:szCs w:val="23"/>
          <w:lang w:eastAsia="en-AU"/>
        </w:rPr>
        <w:t xml:space="preserve"> is not complied with, the holder of the licence and the registered master are each guilty of an offence.</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$500.</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(3)</w:t>
      </w:r>
      <w:r w:rsidRPr="00AE3D38">
        <w:rPr>
          <w:rFonts w:eastAsia="Times New Roman"/>
          <w:color w:val="000000"/>
          <w:sz w:val="23"/>
          <w:szCs w:val="23"/>
          <w:lang w:eastAsia="en-AU"/>
        </w:rPr>
        <w:tab/>
        <w:t xml:space="preserve">The holder of the licence must keep records made under </w:t>
      </w:r>
      <w:hyperlink w:anchor="iddd07120d_8368_42d0_b8ff_1dc0e0a61e" w:history="1">
        <w:r w:rsidRPr="00AE3D38">
          <w:rPr>
            <w:rFonts w:eastAsia="Times New Roman"/>
            <w:color w:val="000000"/>
            <w:sz w:val="23"/>
            <w:szCs w:val="23"/>
            <w:lang w:eastAsia="en-AU"/>
          </w:rPr>
          <w:t>subregulation (1)</w:t>
        </w:r>
      </w:hyperlink>
      <w:r w:rsidRPr="00AE3D38">
        <w:rPr>
          <w:rFonts w:eastAsia="Times New Roman"/>
          <w:color w:val="000000"/>
          <w:sz w:val="23"/>
          <w:szCs w:val="23"/>
          <w:lang w:eastAsia="en-AU"/>
        </w:rPr>
        <w:t xml:space="preserve"> in the manner, at such place, and for such period, as determined by the Minister.</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14—Vongole to be delivered or consigned to registered fish processor</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The holder of a licence in respect of the fishery must ensure that all vongole taken under the licence are delivered or consigned to a registered fish processor.</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$315.</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1" w:name="id2325f795_8a60_456e_98ca_87af63fdba"/>
      <w:r w:rsidRPr="00AE3D38">
        <w:rPr>
          <w:rFonts w:eastAsia="Times New Roman"/>
          <w:b/>
          <w:bCs/>
          <w:color w:val="000000"/>
          <w:sz w:val="26"/>
          <w:szCs w:val="26"/>
          <w:lang w:eastAsia="en-AU"/>
        </w:rPr>
        <w:t>15—Periodic returns</w:t>
      </w:r>
      <w:bookmarkEnd w:id="191"/>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The holder of a licence in respect of the fishery must provide the Department with such returns in the manner and form, at such times and containing such information, as determined by the Minister.</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$500.</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The holder of a licence in respect of the fishery must keep a record of each return that the licence holder provides to the Department under this regulation in such manner, and for such period, as determined by the Minister.</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$5 000.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$500.</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16—Provision relating to keeping of records</w:t>
      </w:r>
    </w:p>
    <w:p w:rsidR="00AE3D38" w:rsidRPr="00AE3D38" w:rsidRDefault="00AE3D38" w:rsidP="00AE3D3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A person required under these regulations to keep a record for a period of time must ensure that the record—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is maintained in a good condition and is legible;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is kept so that it is readily accessible; and</w:t>
      </w:r>
    </w:p>
    <w:p w:rsidR="00AE3D38" w:rsidRPr="00AE3D38" w:rsidRDefault="00AE3D38" w:rsidP="00AE3D3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(c)</w:t>
      </w:r>
      <w:r w:rsidRPr="00AE3D38">
        <w:rPr>
          <w:rFonts w:eastAsia="Times New Roman"/>
          <w:color w:val="000000"/>
          <w:sz w:val="23"/>
          <w:szCs w:val="23"/>
          <w:lang w:eastAsia="en-AU"/>
        </w:rPr>
        <w:tab/>
        <w:t>is produced for inspection by a fisheries officer on request.</w:t>
      </w:r>
    </w:p>
    <w:p w:rsidR="00AE3D38" w:rsidRPr="00AE3D38" w:rsidRDefault="00AE3D38" w:rsidP="00AE3D38">
      <w:pPr>
        <w:keepNext/>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Maximum penalty: $2 500.</w:t>
      </w:r>
    </w:p>
    <w:p w:rsidR="00AE3D38" w:rsidRPr="00AE3D38" w:rsidRDefault="00AE3D38" w:rsidP="00AE3D38">
      <w:pPr>
        <w:keepLines/>
        <w:autoSpaceDE w:val="0"/>
        <w:autoSpaceDN w:val="0"/>
        <w:adjustRightInd w:val="0"/>
        <w:spacing w:before="80" w:after="0" w:line="240" w:lineRule="auto"/>
        <w:ind w:left="794"/>
        <w:jc w:val="left"/>
        <w:rPr>
          <w:rFonts w:eastAsia="Times New Roman"/>
          <w:color w:val="000000"/>
          <w:sz w:val="23"/>
          <w:szCs w:val="23"/>
          <w:lang w:eastAsia="en-AU"/>
        </w:rPr>
      </w:pPr>
      <w:r w:rsidRPr="00AE3D38">
        <w:rPr>
          <w:rFonts w:eastAsia="Times New Roman"/>
          <w:color w:val="000000"/>
          <w:sz w:val="23"/>
          <w:szCs w:val="23"/>
          <w:lang w:eastAsia="en-AU"/>
        </w:rPr>
        <w:t>Expiation fee: $210.</w:t>
      </w:r>
    </w:p>
    <w:p w:rsidR="00AE3D38" w:rsidRPr="00AE3D38" w:rsidRDefault="00AE3D38" w:rsidP="00AE3D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3D38">
        <w:rPr>
          <w:rFonts w:eastAsia="Times New Roman"/>
          <w:b/>
          <w:bCs/>
          <w:color w:val="000000"/>
          <w:sz w:val="26"/>
          <w:szCs w:val="26"/>
          <w:lang w:eastAsia="en-AU"/>
        </w:rPr>
        <w:t>17—Minister's determinations</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(1)</w:t>
      </w:r>
      <w:r w:rsidRPr="00AE3D38">
        <w:rPr>
          <w:rFonts w:eastAsia="Times New Roman"/>
          <w:color w:val="000000"/>
          <w:sz w:val="23"/>
          <w:szCs w:val="23"/>
          <w:lang w:eastAsia="en-AU"/>
        </w:rPr>
        <w:tab/>
        <w:t>The Minister may make a determination for the purposes of a regulation.</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(2)</w:t>
      </w:r>
      <w:r w:rsidRPr="00AE3D38">
        <w:rPr>
          <w:rFonts w:eastAsia="Times New Roman"/>
          <w:color w:val="000000"/>
          <w:sz w:val="23"/>
          <w:szCs w:val="23"/>
          <w:lang w:eastAsia="en-AU"/>
        </w:rPr>
        <w:tab/>
        <w:t>A determination may—</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be of general or limited application;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make different provision according to the persons, things or circumstances to which it is expressed to apply.</w:t>
      </w:r>
    </w:p>
    <w:p w:rsidR="00AE3D38" w:rsidRPr="00AE3D38" w:rsidRDefault="00AE3D38" w:rsidP="00AE3D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(3)</w:t>
      </w:r>
      <w:r w:rsidRPr="00AE3D38">
        <w:rPr>
          <w:rFonts w:eastAsia="Times New Roman"/>
          <w:color w:val="000000"/>
          <w:sz w:val="23"/>
          <w:szCs w:val="23"/>
          <w:lang w:eastAsia="en-AU"/>
        </w:rPr>
        <w:tab/>
        <w:t>If the Minister makes a determination for the purposes of a regulation, notice of the determination—</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(a)</w:t>
      </w:r>
      <w:r w:rsidRPr="00AE3D38">
        <w:rPr>
          <w:rFonts w:eastAsia="Times New Roman"/>
          <w:color w:val="000000"/>
          <w:sz w:val="23"/>
          <w:szCs w:val="23"/>
          <w:lang w:eastAsia="en-AU"/>
        </w:rPr>
        <w:tab/>
        <w:t>must be published on the Department's website; and</w:t>
      </w:r>
    </w:p>
    <w:p w:rsidR="00AE3D38" w:rsidRPr="00AE3D38" w:rsidRDefault="00AE3D38" w:rsidP="00AE3D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3D38">
        <w:rPr>
          <w:rFonts w:eastAsia="Times New Roman"/>
          <w:color w:val="000000"/>
          <w:sz w:val="23"/>
          <w:szCs w:val="23"/>
          <w:lang w:eastAsia="en-AU"/>
        </w:rPr>
        <w:tab/>
        <w:t>(b)</w:t>
      </w:r>
      <w:r w:rsidRPr="00AE3D38">
        <w:rPr>
          <w:rFonts w:eastAsia="Times New Roman"/>
          <w:color w:val="000000"/>
          <w:sz w:val="23"/>
          <w:szCs w:val="23"/>
          <w:lang w:eastAsia="en-AU"/>
        </w:rPr>
        <w:tab/>
        <w:t>may also be published in the Gazette.</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(4)</w:t>
      </w:r>
      <w:r w:rsidRPr="00AE3D38">
        <w:rPr>
          <w:rFonts w:eastAsia="Times New Roman"/>
          <w:color w:val="000000"/>
          <w:sz w:val="23"/>
          <w:szCs w:val="23"/>
          <w:lang w:eastAsia="en-AU"/>
        </w:rPr>
        <w:tab/>
        <w:t>As soon as practicable after a determination of the Minister is made, a notice in writing setting out the date on which notice of the determination is published and the terms of the determination must be given to the persons bound by the determination in a manner and form that, in the opinion of the Minister, will bring the determination to the attention of those persons.</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(5)</w:t>
      </w:r>
      <w:r w:rsidRPr="00AE3D38">
        <w:rPr>
          <w:rFonts w:eastAsia="Times New Roman"/>
          <w:color w:val="000000"/>
          <w:sz w:val="23"/>
          <w:szCs w:val="23"/>
          <w:lang w:eastAsia="en-AU"/>
        </w:rPr>
        <w:tab/>
        <w:t>The Minister may, by further determination, vary or revoke a determination.</w:t>
      </w:r>
    </w:p>
    <w:p w:rsidR="00AE3D38" w:rsidRPr="00AE3D38" w:rsidRDefault="00AE3D38" w:rsidP="00AE3D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3D38">
        <w:rPr>
          <w:rFonts w:eastAsia="Times New Roman"/>
          <w:color w:val="000000"/>
          <w:sz w:val="23"/>
          <w:szCs w:val="23"/>
          <w:lang w:eastAsia="en-AU"/>
        </w:rPr>
        <w:tab/>
        <w:t>(6)</w:t>
      </w:r>
      <w:r w:rsidRPr="00AE3D38">
        <w:rPr>
          <w:rFonts w:eastAsia="Times New Roman"/>
          <w:color w:val="000000"/>
          <w:sz w:val="23"/>
          <w:szCs w:val="23"/>
          <w:lang w:eastAsia="en-AU"/>
        </w:rPr>
        <w:tab/>
        <w:t xml:space="preserve">This regulation does not apply in relation to a determination made for the purposes of </w:t>
      </w:r>
      <w:hyperlink w:anchor="idd43ece6e_370e_4660_beb2_862be02cbf" w:history="1">
        <w:r w:rsidRPr="00AE3D38">
          <w:rPr>
            <w:rFonts w:eastAsia="Times New Roman"/>
            <w:color w:val="000000"/>
            <w:sz w:val="23"/>
            <w:szCs w:val="23"/>
            <w:lang w:eastAsia="en-AU"/>
          </w:rPr>
          <w:t>regulation 9</w:t>
        </w:r>
      </w:hyperlink>
      <w:r w:rsidRPr="00AE3D38">
        <w:rPr>
          <w:rFonts w:eastAsia="Times New Roman"/>
          <w:color w:val="000000"/>
          <w:sz w:val="23"/>
          <w:szCs w:val="23"/>
          <w:lang w:eastAsia="en-AU"/>
        </w:rPr>
        <w:t>.</w:t>
      </w:r>
    </w:p>
    <w:p w:rsidR="002617AC" w:rsidRDefault="002617AC">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AE3D38" w:rsidRPr="00AE3D38" w:rsidRDefault="00AE3D38" w:rsidP="00AE3D3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E3D38">
        <w:rPr>
          <w:rFonts w:eastAsia="Times New Roman"/>
          <w:b/>
          <w:bCs/>
          <w:color w:val="000000"/>
          <w:sz w:val="20"/>
          <w:szCs w:val="20"/>
          <w:lang w:eastAsia="en-AU"/>
        </w:rPr>
        <w:t>Note—</w:t>
      </w:r>
    </w:p>
    <w:p w:rsidR="00AE3D38" w:rsidRPr="00AE3D38" w:rsidRDefault="00AE3D38" w:rsidP="00AE3D38">
      <w:pPr>
        <w:keepLines/>
        <w:autoSpaceDE w:val="0"/>
        <w:autoSpaceDN w:val="0"/>
        <w:adjustRightInd w:val="0"/>
        <w:spacing w:before="120" w:after="0" w:line="240" w:lineRule="auto"/>
        <w:ind w:left="794"/>
        <w:jc w:val="left"/>
        <w:rPr>
          <w:rFonts w:eastAsia="Times New Roman"/>
          <w:color w:val="000000"/>
          <w:sz w:val="20"/>
          <w:szCs w:val="20"/>
          <w:lang w:eastAsia="en-AU"/>
        </w:rPr>
      </w:pPr>
      <w:r w:rsidRPr="00AE3D38">
        <w:rPr>
          <w:rFonts w:eastAsia="Times New Roman"/>
          <w:color w:val="000000"/>
          <w:sz w:val="20"/>
          <w:szCs w:val="20"/>
          <w:lang w:eastAsia="en-AU"/>
        </w:rPr>
        <w:t xml:space="preserve">As required by section 10AA(2) of the </w:t>
      </w:r>
      <w:hyperlink r:id="rId73" w:history="1">
        <w:r w:rsidRPr="00AE3D38">
          <w:rPr>
            <w:rFonts w:eastAsia="Times New Roman"/>
            <w:i/>
            <w:iCs/>
            <w:color w:val="000000"/>
            <w:sz w:val="20"/>
            <w:szCs w:val="20"/>
            <w:lang w:eastAsia="en-AU"/>
          </w:rPr>
          <w:t>Subordinate Legislation Act 1978</w:t>
        </w:r>
      </w:hyperlink>
      <w:r w:rsidRPr="00AE3D3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E3D38" w:rsidRPr="00AE3D38" w:rsidRDefault="00AE3D38" w:rsidP="00AE3D3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E3D38">
        <w:rPr>
          <w:rFonts w:eastAsia="Times New Roman"/>
          <w:b/>
          <w:bCs/>
          <w:color w:val="000000"/>
          <w:sz w:val="26"/>
          <w:szCs w:val="26"/>
          <w:lang w:eastAsia="en-AU"/>
        </w:rPr>
        <w:t>Made by the Governor</w:t>
      </w:r>
    </w:p>
    <w:p w:rsidR="00AE3D38" w:rsidRPr="00AE3D38" w:rsidRDefault="00AE3D38" w:rsidP="00AE3D38">
      <w:pPr>
        <w:keepNext/>
        <w:keepLines/>
        <w:autoSpaceDE w:val="0"/>
        <w:autoSpaceDN w:val="0"/>
        <w:adjustRightInd w:val="0"/>
        <w:spacing w:before="120" w:after="0" w:line="240" w:lineRule="auto"/>
        <w:jc w:val="left"/>
        <w:rPr>
          <w:rFonts w:eastAsia="Times New Roman"/>
          <w:color w:val="000000"/>
          <w:sz w:val="23"/>
          <w:szCs w:val="23"/>
          <w:lang w:eastAsia="en-AU"/>
        </w:rPr>
      </w:pPr>
      <w:r w:rsidRPr="00AE3D38">
        <w:rPr>
          <w:rFonts w:eastAsia="Times New Roman"/>
          <w:color w:val="000000"/>
          <w:sz w:val="23"/>
          <w:szCs w:val="23"/>
          <w:lang w:eastAsia="en-AU"/>
        </w:rPr>
        <w:t>with the advice and consent of the Executive Council</w:t>
      </w:r>
    </w:p>
    <w:p w:rsidR="00AE3D38" w:rsidRPr="00AE3D38" w:rsidRDefault="00AE3D38" w:rsidP="00AE3D38">
      <w:pPr>
        <w:keepNext/>
        <w:keepLines/>
        <w:autoSpaceDE w:val="0"/>
        <w:autoSpaceDN w:val="0"/>
        <w:adjustRightInd w:val="0"/>
        <w:spacing w:after="0" w:line="240" w:lineRule="auto"/>
        <w:jc w:val="left"/>
        <w:rPr>
          <w:rFonts w:eastAsia="Times New Roman"/>
          <w:color w:val="000000"/>
          <w:sz w:val="23"/>
          <w:szCs w:val="23"/>
          <w:lang w:eastAsia="en-AU"/>
        </w:rPr>
      </w:pPr>
      <w:r w:rsidRPr="00AE3D38">
        <w:rPr>
          <w:rFonts w:eastAsia="Times New Roman"/>
          <w:color w:val="000000"/>
          <w:sz w:val="23"/>
          <w:szCs w:val="23"/>
          <w:lang w:eastAsia="en-AU"/>
        </w:rPr>
        <w:t>on 24 June 2021</w:t>
      </w:r>
    </w:p>
    <w:p w:rsidR="00AE3D38" w:rsidRPr="00AE3D38" w:rsidRDefault="00AE3D38" w:rsidP="00AE3D38">
      <w:pPr>
        <w:keepNext/>
        <w:keepLines/>
        <w:autoSpaceDE w:val="0"/>
        <w:autoSpaceDN w:val="0"/>
        <w:adjustRightInd w:val="0"/>
        <w:spacing w:before="120" w:after="0" w:line="240" w:lineRule="auto"/>
        <w:jc w:val="left"/>
        <w:rPr>
          <w:rFonts w:eastAsia="Times New Roman"/>
          <w:color w:val="000000"/>
          <w:sz w:val="23"/>
          <w:szCs w:val="23"/>
          <w:lang w:eastAsia="en-AU"/>
        </w:rPr>
      </w:pPr>
      <w:r w:rsidRPr="00AE3D38">
        <w:rPr>
          <w:rFonts w:eastAsia="Times New Roman"/>
          <w:color w:val="000000"/>
          <w:sz w:val="23"/>
          <w:szCs w:val="23"/>
          <w:lang w:eastAsia="en-AU"/>
        </w:rPr>
        <w:t>No 90 of 2021</w:t>
      </w:r>
    </w:p>
    <w:p w:rsidR="00AE3D38" w:rsidRDefault="00AE3D38">
      <w:pPr>
        <w:spacing w:after="0" w:line="240" w:lineRule="auto"/>
        <w:jc w:val="left"/>
      </w:pPr>
      <w:r>
        <w:br w:type="page"/>
      </w:r>
    </w:p>
    <w:p w:rsidR="00ED446B" w:rsidRDefault="00ED446B" w:rsidP="00AE3D38">
      <w:pPr>
        <w:pStyle w:val="RegSpace"/>
      </w:pPr>
    </w:p>
    <w:p w:rsidR="001C1D9C" w:rsidRPr="001C1D9C" w:rsidRDefault="001C1D9C" w:rsidP="001C1D9C">
      <w:pPr>
        <w:keepLines/>
        <w:autoSpaceDE w:val="0"/>
        <w:autoSpaceDN w:val="0"/>
        <w:adjustRightInd w:val="0"/>
        <w:spacing w:before="240" w:after="0" w:line="240" w:lineRule="auto"/>
        <w:jc w:val="left"/>
        <w:rPr>
          <w:rFonts w:eastAsia="Times New Roman"/>
          <w:color w:val="000000"/>
          <w:sz w:val="28"/>
          <w:szCs w:val="28"/>
          <w:lang w:eastAsia="en-AU"/>
        </w:rPr>
      </w:pPr>
      <w:r w:rsidRPr="001C1D9C">
        <w:rPr>
          <w:rFonts w:eastAsia="Times New Roman"/>
          <w:color w:val="000000"/>
          <w:sz w:val="28"/>
          <w:szCs w:val="28"/>
          <w:lang w:eastAsia="en-AU"/>
        </w:rPr>
        <w:t>South Australia</w:t>
      </w:r>
    </w:p>
    <w:p w:rsidR="001C1D9C" w:rsidRPr="001C1D9C" w:rsidRDefault="001C1D9C" w:rsidP="00407506">
      <w:pPr>
        <w:pStyle w:val="Heading3"/>
        <w:rPr>
          <w:lang w:eastAsia="en-AU"/>
        </w:rPr>
      </w:pPr>
      <w:bookmarkStart w:id="192" w:name="_Toc75425759"/>
      <w:r w:rsidRPr="001C1D9C">
        <w:rPr>
          <w:lang w:eastAsia="en-AU"/>
        </w:rPr>
        <w:t>Fisheries Management (Demerit Points) (Marine Scalefish Fishery Reform) Variation Regulations 2021</w:t>
      </w:r>
      <w:bookmarkEnd w:id="192"/>
    </w:p>
    <w:p w:rsidR="001C1D9C" w:rsidRPr="001C1D9C" w:rsidRDefault="001C1D9C" w:rsidP="001C1D9C">
      <w:pPr>
        <w:keepLines/>
        <w:autoSpaceDE w:val="0"/>
        <w:autoSpaceDN w:val="0"/>
        <w:adjustRightInd w:val="0"/>
        <w:spacing w:before="80" w:after="240" w:line="240" w:lineRule="auto"/>
        <w:jc w:val="left"/>
        <w:rPr>
          <w:rFonts w:eastAsia="Times New Roman"/>
          <w:color w:val="000000"/>
          <w:sz w:val="24"/>
          <w:szCs w:val="24"/>
          <w:lang w:eastAsia="en-AU"/>
        </w:rPr>
      </w:pPr>
      <w:r w:rsidRPr="001C1D9C">
        <w:rPr>
          <w:rFonts w:eastAsia="Times New Roman"/>
          <w:color w:val="000000"/>
          <w:sz w:val="24"/>
          <w:szCs w:val="24"/>
          <w:lang w:eastAsia="en-AU"/>
        </w:rPr>
        <w:t xml:space="preserve">under the </w:t>
      </w:r>
      <w:r w:rsidRPr="001C1D9C">
        <w:rPr>
          <w:rFonts w:eastAsia="Times New Roman"/>
          <w:i/>
          <w:iCs/>
          <w:color w:val="000000"/>
          <w:sz w:val="24"/>
          <w:szCs w:val="24"/>
          <w:lang w:eastAsia="en-AU"/>
        </w:rPr>
        <w:t>Fisheries Management Act 2007</w:t>
      </w:r>
    </w:p>
    <w:p w:rsidR="001C1D9C" w:rsidRPr="001C1D9C" w:rsidRDefault="001C1D9C" w:rsidP="001C1D9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C1D9C" w:rsidRPr="001C1D9C" w:rsidRDefault="001C1D9C" w:rsidP="001C1D9C">
      <w:pPr>
        <w:keepLines/>
        <w:autoSpaceDE w:val="0"/>
        <w:autoSpaceDN w:val="0"/>
        <w:adjustRightInd w:val="0"/>
        <w:spacing w:before="120" w:after="0" w:line="240" w:lineRule="auto"/>
        <w:jc w:val="left"/>
        <w:rPr>
          <w:rFonts w:eastAsia="Times New Roman"/>
          <w:b/>
          <w:bCs/>
          <w:color w:val="000000"/>
          <w:sz w:val="32"/>
          <w:szCs w:val="32"/>
          <w:lang w:eastAsia="en-AU"/>
        </w:rPr>
      </w:pPr>
      <w:r w:rsidRPr="001C1D9C">
        <w:rPr>
          <w:rFonts w:eastAsia="Times New Roman"/>
          <w:b/>
          <w:bCs/>
          <w:color w:val="000000"/>
          <w:sz w:val="32"/>
          <w:szCs w:val="32"/>
          <w:lang w:eastAsia="en-AU"/>
        </w:rPr>
        <w:t>Contents</w:t>
      </w:r>
    </w:p>
    <w:p w:rsidR="001C1D9C" w:rsidRPr="001C1D9C" w:rsidRDefault="0005076C" w:rsidP="001C1D9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1C1D9C" w:rsidRPr="001C1D9C">
          <w:rPr>
            <w:rFonts w:eastAsia="Times New Roman"/>
            <w:color w:val="000000"/>
            <w:sz w:val="28"/>
            <w:szCs w:val="28"/>
            <w:lang w:eastAsia="en-AU"/>
          </w:rPr>
          <w:t>Part 1—Preliminary</w:t>
        </w:r>
      </w:hyperlink>
    </w:p>
    <w:p w:rsidR="001C1D9C" w:rsidRPr="001C1D9C" w:rsidRDefault="0005076C" w:rsidP="001C1D9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1C1D9C" w:rsidRPr="001C1D9C">
          <w:rPr>
            <w:rFonts w:eastAsia="Times New Roman"/>
            <w:color w:val="000000"/>
            <w:sz w:val="22"/>
            <w:lang w:eastAsia="en-AU"/>
          </w:rPr>
          <w:t>1</w:t>
        </w:r>
        <w:r w:rsidR="001C1D9C" w:rsidRPr="001C1D9C">
          <w:rPr>
            <w:rFonts w:eastAsia="Times New Roman"/>
            <w:color w:val="000000"/>
            <w:sz w:val="22"/>
            <w:lang w:eastAsia="en-AU"/>
          </w:rPr>
          <w:tab/>
          <w:t>Short title</w:t>
        </w:r>
      </w:hyperlink>
    </w:p>
    <w:p w:rsidR="001C1D9C" w:rsidRPr="001C1D9C" w:rsidRDefault="0005076C" w:rsidP="001C1D9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1C1D9C" w:rsidRPr="001C1D9C">
          <w:rPr>
            <w:rFonts w:eastAsia="Times New Roman"/>
            <w:color w:val="000000"/>
            <w:sz w:val="22"/>
            <w:lang w:eastAsia="en-AU"/>
          </w:rPr>
          <w:t>2</w:t>
        </w:r>
        <w:r w:rsidR="001C1D9C" w:rsidRPr="001C1D9C">
          <w:rPr>
            <w:rFonts w:eastAsia="Times New Roman"/>
            <w:color w:val="000000"/>
            <w:sz w:val="22"/>
            <w:lang w:eastAsia="en-AU"/>
          </w:rPr>
          <w:tab/>
          <w:t>Commencement</w:t>
        </w:r>
      </w:hyperlink>
    </w:p>
    <w:p w:rsidR="001C1D9C" w:rsidRPr="001C1D9C" w:rsidRDefault="0005076C" w:rsidP="001C1D9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1C1D9C" w:rsidRPr="001C1D9C">
          <w:rPr>
            <w:rFonts w:eastAsia="Times New Roman"/>
            <w:color w:val="000000"/>
            <w:sz w:val="22"/>
            <w:lang w:eastAsia="en-AU"/>
          </w:rPr>
          <w:t>3</w:t>
        </w:r>
        <w:r w:rsidR="001C1D9C" w:rsidRPr="001C1D9C">
          <w:rPr>
            <w:rFonts w:eastAsia="Times New Roman"/>
            <w:color w:val="000000"/>
            <w:sz w:val="22"/>
            <w:lang w:eastAsia="en-AU"/>
          </w:rPr>
          <w:tab/>
          <w:t>Variation provisions</w:t>
        </w:r>
      </w:hyperlink>
    </w:p>
    <w:p w:rsidR="001C1D9C" w:rsidRPr="001C1D9C" w:rsidRDefault="0005076C" w:rsidP="001C1D9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1C1D9C" w:rsidRPr="001C1D9C">
          <w:rPr>
            <w:rFonts w:eastAsia="Times New Roman"/>
            <w:color w:val="000000"/>
            <w:sz w:val="28"/>
            <w:szCs w:val="28"/>
            <w:lang w:eastAsia="en-AU"/>
          </w:rPr>
          <w:t xml:space="preserve">Part 2—Variation of </w:t>
        </w:r>
        <w:r w:rsidR="001C1D9C" w:rsidRPr="001C1D9C">
          <w:rPr>
            <w:rFonts w:eastAsia="Times New Roman"/>
            <w:i/>
            <w:iCs/>
            <w:color w:val="000000"/>
            <w:sz w:val="28"/>
            <w:szCs w:val="28"/>
            <w:lang w:eastAsia="en-AU"/>
          </w:rPr>
          <w:t>Fisheries Management (Demerit Points) Regulations 2017</w:t>
        </w:r>
      </w:hyperlink>
    </w:p>
    <w:p w:rsidR="001C1D9C" w:rsidRPr="001C1D9C" w:rsidRDefault="0005076C" w:rsidP="001C1D9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1C1D9C" w:rsidRPr="001C1D9C">
          <w:rPr>
            <w:rFonts w:eastAsia="Times New Roman"/>
            <w:color w:val="000000"/>
            <w:sz w:val="22"/>
            <w:lang w:eastAsia="en-AU"/>
          </w:rPr>
          <w:t>4</w:t>
        </w:r>
        <w:r w:rsidR="001C1D9C" w:rsidRPr="001C1D9C">
          <w:rPr>
            <w:rFonts w:eastAsia="Times New Roman"/>
            <w:color w:val="000000"/>
            <w:sz w:val="22"/>
            <w:lang w:eastAsia="en-AU"/>
          </w:rPr>
          <w:tab/>
          <w:t>Variation of Schedule 1—Demerit point offences and demerit points</w:t>
        </w:r>
      </w:hyperlink>
    </w:p>
    <w:p w:rsidR="001C1D9C" w:rsidRPr="001C1D9C" w:rsidRDefault="001C1D9C" w:rsidP="001C1D9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1C1D9C" w:rsidRPr="001C1D9C" w:rsidRDefault="001C1D9C" w:rsidP="001C1D9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C1D9C">
        <w:rPr>
          <w:rFonts w:eastAsia="Times New Roman"/>
          <w:b/>
          <w:bCs/>
          <w:color w:val="000000"/>
          <w:sz w:val="32"/>
          <w:szCs w:val="32"/>
          <w:lang w:eastAsia="en-AU"/>
        </w:rPr>
        <w:t>Part 1—Preliminary</w:t>
      </w:r>
    </w:p>
    <w:p w:rsidR="001C1D9C" w:rsidRPr="001C1D9C" w:rsidRDefault="001C1D9C" w:rsidP="001C1D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C1D9C">
        <w:rPr>
          <w:rFonts w:eastAsia="Times New Roman"/>
          <w:b/>
          <w:bCs/>
          <w:color w:val="000000"/>
          <w:sz w:val="26"/>
          <w:szCs w:val="26"/>
          <w:lang w:eastAsia="en-AU"/>
        </w:rPr>
        <w:t>1—Short title</w:t>
      </w:r>
    </w:p>
    <w:p w:rsidR="001C1D9C" w:rsidRPr="001C1D9C" w:rsidRDefault="001C1D9C" w:rsidP="001C1D9C">
      <w:pPr>
        <w:keepLines/>
        <w:autoSpaceDE w:val="0"/>
        <w:autoSpaceDN w:val="0"/>
        <w:adjustRightInd w:val="0"/>
        <w:spacing w:before="120" w:after="0" w:line="240" w:lineRule="auto"/>
        <w:ind w:left="794"/>
        <w:jc w:val="left"/>
        <w:rPr>
          <w:rFonts w:eastAsia="Times New Roman"/>
          <w:color w:val="000000"/>
          <w:sz w:val="23"/>
          <w:szCs w:val="23"/>
          <w:lang w:eastAsia="en-AU"/>
        </w:rPr>
      </w:pPr>
      <w:r w:rsidRPr="001C1D9C">
        <w:rPr>
          <w:rFonts w:eastAsia="Times New Roman"/>
          <w:color w:val="000000"/>
          <w:sz w:val="23"/>
          <w:szCs w:val="23"/>
          <w:lang w:eastAsia="en-AU"/>
        </w:rPr>
        <w:t xml:space="preserve">These regulations may be cited as the </w:t>
      </w:r>
      <w:r w:rsidRPr="001C1D9C">
        <w:rPr>
          <w:rFonts w:eastAsia="Times New Roman"/>
          <w:i/>
          <w:iCs/>
          <w:color w:val="000000"/>
          <w:sz w:val="23"/>
          <w:szCs w:val="23"/>
          <w:lang w:eastAsia="en-AU"/>
        </w:rPr>
        <w:t>Fisheries Management (Demerit Points) (Marine Scalefish Fishery Reform) Variation Regulations 2021</w:t>
      </w:r>
      <w:r w:rsidRPr="001C1D9C">
        <w:rPr>
          <w:rFonts w:eastAsia="Times New Roman"/>
          <w:color w:val="000000"/>
          <w:sz w:val="23"/>
          <w:szCs w:val="23"/>
          <w:lang w:eastAsia="en-AU"/>
        </w:rPr>
        <w:t>.</w:t>
      </w:r>
    </w:p>
    <w:p w:rsidR="001C1D9C" w:rsidRPr="001C1D9C" w:rsidRDefault="001C1D9C" w:rsidP="001C1D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C1D9C">
        <w:rPr>
          <w:rFonts w:eastAsia="Times New Roman"/>
          <w:b/>
          <w:bCs/>
          <w:color w:val="000000"/>
          <w:sz w:val="26"/>
          <w:szCs w:val="26"/>
          <w:lang w:eastAsia="en-AU"/>
        </w:rPr>
        <w:t>2—Commencement</w:t>
      </w:r>
    </w:p>
    <w:p w:rsidR="001C1D9C" w:rsidRPr="001C1D9C" w:rsidRDefault="001C1D9C" w:rsidP="001C1D9C">
      <w:pPr>
        <w:keepLines/>
        <w:autoSpaceDE w:val="0"/>
        <w:autoSpaceDN w:val="0"/>
        <w:adjustRightInd w:val="0"/>
        <w:spacing w:before="120" w:after="0" w:line="240" w:lineRule="auto"/>
        <w:ind w:left="794"/>
        <w:jc w:val="left"/>
        <w:rPr>
          <w:rFonts w:eastAsia="Times New Roman"/>
          <w:color w:val="000000"/>
          <w:sz w:val="23"/>
          <w:szCs w:val="23"/>
          <w:lang w:eastAsia="en-AU"/>
        </w:rPr>
      </w:pPr>
      <w:r w:rsidRPr="001C1D9C">
        <w:rPr>
          <w:rFonts w:eastAsia="Times New Roman"/>
          <w:color w:val="000000"/>
          <w:sz w:val="23"/>
          <w:szCs w:val="23"/>
          <w:lang w:eastAsia="en-AU"/>
        </w:rPr>
        <w:t>These regulations come into operation on 1 July 2021.</w:t>
      </w:r>
    </w:p>
    <w:p w:rsidR="001C1D9C" w:rsidRPr="001C1D9C" w:rsidRDefault="001C1D9C" w:rsidP="001C1D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C1D9C">
        <w:rPr>
          <w:rFonts w:eastAsia="Times New Roman"/>
          <w:b/>
          <w:bCs/>
          <w:color w:val="000000"/>
          <w:sz w:val="26"/>
          <w:szCs w:val="26"/>
          <w:lang w:eastAsia="en-AU"/>
        </w:rPr>
        <w:t>3—Variation provisions</w:t>
      </w:r>
    </w:p>
    <w:p w:rsidR="001C1D9C" w:rsidRPr="001C1D9C" w:rsidRDefault="001C1D9C" w:rsidP="001C1D9C">
      <w:pPr>
        <w:keepLines/>
        <w:autoSpaceDE w:val="0"/>
        <w:autoSpaceDN w:val="0"/>
        <w:adjustRightInd w:val="0"/>
        <w:spacing w:before="120" w:after="0" w:line="240" w:lineRule="auto"/>
        <w:ind w:left="794"/>
        <w:jc w:val="left"/>
        <w:rPr>
          <w:rFonts w:eastAsia="Times New Roman"/>
          <w:color w:val="000000"/>
          <w:sz w:val="23"/>
          <w:szCs w:val="23"/>
          <w:lang w:eastAsia="en-AU"/>
        </w:rPr>
      </w:pPr>
      <w:r w:rsidRPr="001C1D9C">
        <w:rPr>
          <w:rFonts w:eastAsia="Times New Roman"/>
          <w:color w:val="000000"/>
          <w:sz w:val="23"/>
          <w:szCs w:val="23"/>
          <w:lang w:eastAsia="en-AU"/>
        </w:rPr>
        <w:t>In these regulations, a provision under a heading referring to the variation of specified regulations varies the regulations so specified.</w:t>
      </w:r>
    </w:p>
    <w:p w:rsidR="001C1D9C" w:rsidRPr="001C1D9C" w:rsidRDefault="001C1D9C" w:rsidP="001C1D9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1C1D9C">
        <w:rPr>
          <w:rFonts w:eastAsia="Times New Roman"/>
          <w:b/>
          <w:bCs/>
          <w:color w:val="000000"/>
          <w:sz w:val="32"/>
          <w:szCs w:val="32"/>
          <w:lang w:eastAsia="en-AU"/>
        </w:rPr>
        <w:t xml:space="preserve">Part 2—Variation of </w:t>
      </w:r>
      <w:r w:rsidRPr="001C1D9C">
        <w:rPr>
          <w:rFonts w:eastAsia="Times New Roman"/>
          <w:b/>
          <w:bCs/>
          <w:i/>
          <w:iCs/>
          <w:color w:val="000000"/>
          <w:sz w:val="32"/>
          <w:szCs w:val="32"/>
          <w:lang w:eastAsia="en-AU"/>
        </w:rPr>
        <w:t>Fisheries Management (Demerit Points) Regulations 2017</w:t>
      </w:r>
    </w:p>
    <w:p w:rsidR="001C1D9C" w:rsidRPr="001C1D9C" w:rsidRDefault="001C1D9C" w:rsidP="001C1D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C1D9C">
        <w:rPr>
          <w:rFonts w:eastAsia="Times New Roman"/>
          <w:b/>
          <w:bCs/>
          <w:color w:val="000000"/>
          <w:sz w:val="26"/>
          <w:szCs w:val="26"/>
          <w:lang w:eastAsia="en-AU"/>
        </w:rPr>
        <w:t>4—Variation of Schedule 1—Demerit point offences and demerit points</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w:t>
      </w:r>
      <w:r w:rsidRPr="001C1D9C">
        <w:rPr>
          <w:rFonts w:eastAsia="Times New Roman"/>
          <w:color w:val="000000"/>
          <w:sz w:val="23"/>
          <w:szCs w:val="23"/>
          <w:lang w:eastAsia="en-AU"/>
        </w:rPr>
        <w:tab/>
        <w:t xml:space="preserve">Schedule 1, Part 1, clause 2, table, entry relating to clause 29 of Schedule 6 of the </w:t>
      </w:r>
      <w:hyperlink r:id="rId74" w:history="1">
        <w:r w:rsidRPr="001C1D9C">
          <w:rPr>
            <w:rFonts w:eastAsia="Times New Roman"/>
            <w:i/>
            <w:iCs/>
            <w:color w:val="000000"/>
            <w:sz w:val="23"/>
            <w:szCs w:val="23"/>
            <w:lang w:eastAsia="en-AU"/>
          </w:rPr>
          <w:t>Fisheries Management (General) Regulations 2017</w:t>
        </w:r>
      </w:hyperlink>
      <w:r w:rsidRPr="001C1D9C">
        <w:rPr>
          <w:rFonts w:eastAsia="Times New Roman"/>
          <w:color w:val="000000"/>
          <w:sz w:val="23"/>
          <w:szCs w:val="23"/>
          <w:lang w:eastAsia="en-AU"/>
        </w:rPr>
        <w:t>—delete the entry</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w:t>
      </w:r>
      <w:r w:rsidRPr="001C1D9C">
        <w:rPr>
          <w:rFonts w:eastAsia="Times New Roman"/>
          <w:color w:val="000000"/>
          <w:sz w:val="23"/>
          <w:szCs w:val="23"/>
          <w:lang w:eastAsia="en-AU"/>
        </w:rPr>
        <w:tab/>
        <w:t xml:space="preserve">Schedule 1, Part 2, clause 7, table—after the entry relating to regulation 15(3) of the </w:t>
      </w:r>
      <w:hyperlink r:id="rId75" w:history="1">
        <w:r w:rsidRPr="001C1D9C">
          <w:rPr>
            <w:rFonts w:eastAsia="Times New Roman"/>
            <w:i/>
            <w:iCs/>
            <w:color w:val="000000"/>
            <w:sz w:val="23"/>
            <w:szCs w:val="23"/>
            <w:lang w:eastAsia="en-AU"/>
          </w:rPr>
          <w:t>Fisheries Management (Fish Processors) Regulations 2017</w:t>
        </w:r>
      </w:hyperlink>
      <w:r w:rsidRPr="001C1D9C">
        <w:rPr>
          <w:rFonts w:eastAsia="Times New Roman"/>
          <w:color w:val="000000"/>
          <w:sz w:val="23"/>
          <w:szCs w:val="23"/>
          <w:lang w:eastAsia="en-AU"/>
        </w:rPr>
        <w:t xml:space="preserve"> insert:</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15A(2)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record information in respect of King George whiting, failing to provide such information to Department, or failing to comply with Minister's requirements as to records and information, or weighing, storing, placement, sealing, tagging, sale, transport, delivery, consignment etc of King George whiting purchased or obtained by, or consigned or delivered to,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15A(3)</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made under subregulation (1) in relation to King George whiting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15B(2)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record information in respect of snapper, failing to provide such information to Department, or failing to comply with Minister's requirements as to records and information, or weighing, storing, placement, sealing, tagging, sale, transport, delivery, consignment etc of snapper purchased or obtained by, or consigned or delivered to,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15B(3)</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made under subregulation (1) in relation to snapper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15C(2)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record information in respect of southern calamari, failing to provide such information to Department, or failing to comply with Minister's requirements as to records and information, or weighing, storing, placement, sealing, tagging, sale, transport, delivery, consignment etc of southern calamari purchased or obtained by, or consigned or delivered to,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15C(3)</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made under subregulation (1) in relation to southern calamari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15D(2)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record information in respect of southern garfish, failing to provide such information to Department, or failing to comply with Minister's requirements as to records and information, or weighing, storing, placement, sealing, tagging, sale, transport, delivery, consignment etc of southern garfish purchased or obtained by, or consigned or delivered to,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15D(3)</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made under subregulation (1) in relation to southern garfish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bl>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(3)</w:t>
      </w:r>
      <w:r w:rsidRPr="001C1D9C">
        <w:rPr>
          <w:rFonts w:eastAsia="Times New Roman"/>
          <w:color w:val="000000"/>
          <w:sz w:val="23"/>
          <w:szCs w:val="23"/>
          <w:lang w:eastAsia="en-AU"/>
        </w:rPr>
        <w:tab/>
        <w:t xml:space="preserve">Schedule 1, Part 2, clause 10, table, entry relating to regulation 4(3) of the </w:t>
      </w:r>
      <w:hyperlink r:id="rId76"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(4)</w:t>
      </w:r>
      <w:r w:rsidRPr="001C1D9C">
        <w:rPr>
          <w:rFonts w:eastAsia="Times New Roman"/>
          <w:color w:val="000000"/>
          <w:sz w:val="23"/>
          <w:szCs w:val="23"/>
          <w:lang w:eastAsia="en-AU"/>
        </w:rPr>
        <w:tab/>
        <w:t xml:space="preserve">Schedule 1, Part 2, clause 10, table, entry relating to regulation 11 of the </w:t>
      </w:r>
      <w:hyperlink r:id="rId77"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in respect of a marine scalefish fishery</w:t>
      </w:r>
      <w:r w:rsidRPr="001C1D9C">
        <w:rPr>
          <w:rFonts w:eastAsia="Times New Roman"/>
          <w:color w:val="000000"/>
          <w:sz w:val="23"/>
          <w:szCs w:val="23"/>
          <w:lang w:eastAsia="en-AU"/>
        </w:rPr>
        <w:t>"</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(5)</w:t>
      </w:r>
      <w:r w:rsidRPr="001C1D9C">
        <w:rPr>
          <w:rFonts w:eastAsia="Times New Roman"/>
          <w:color w:val="000000"/>
          <w:sz w:val="23"/>
          <w:szCs w:val="23"/>
          <w:lang w:eastAsia="en-AU"/>
        </w:rPr>
        <w:tab/>
        <w:t xml:space="preserve">Schedule 1, Part 2, clause 10, table, entry relating to regulation 12 of the </w:t>
      </w:r>
      <w:hyperlink r:id="rId78"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(6)</w:t>
      </w:r>
      <w:r w:rsidRPr="001C1D9C">
        <w:rPr>
          <w:rFonts w:eastAsia="Times New Roman"/>
          <w:color w:val="000000"/>
          <w:sz w:val="23"/>
          <w:szCs w:val="23"/>
          <w:lang w:eastAsia="en-AU"/>
        </w:rPr>
        <w:tab/>
        <w:t xml:space="preserve">Schedule 1, Part 2, clause 10, table, entry relating to regulation 14(7) of the </w:t>
      </w:r>
      <w:hyperlink r:id="rId79"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(7)</w:t>
      </w:r>
      <w:r w:rsidRPr="001C1D9C">
        <w:rPr>
          <w:rFonts w:eastAsia="Times New Roman"/>
          <w:color w:val="000000"/>
          <w:sz w:val="23"/>
          <w:szCs w:val="23"/>
          <w:lang w:eastAsia="en-AU"/>
        </w:rPr>
        <w:tab/>
        <w:t xml:space="preserve">Schedule 1, Part 2, clause 10, table, entry relating to regulation 17(6) of the </w:t>
      </w:r>
      <w:hyperlink r:id="rId80"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(8)</w:t>
      </w:r>
      <w:r w:rsidRPr="001C1D9C">
        <w:rPr>
          <w:rFonts w:eastAsia="Times New Roman"/>
          <w:color w:val="000000"/>
          <w:sz w:val="23"/>
          <w:szCs w:val="23"/>
          <w:lang w:eastAsia="en-AU"/>
        </w:rPr>
        <w:tab/>
        <w:t xml:space="preserve">Schedule 1, Part 2, clause 10, table, entry relating to regulation 18(1) of the </w:t>
      </w:r>
      <w:hyperlink r:id="rId81"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(other than licence subject to vongole quota entitlement) taking vongole other than for purpose of bait to be used under licence, or taking on 1 day for such purpose number of vongole in excess of daily limit</w:t>
      </w:r>
      <w:r w:rsidRPr="001C1D9C">
        <w:rPr>
          <w:rFonts w:eastAsia="Times New Roman"/>
          <w:color w:val="000000"/>
          <w:sz w:val="23"/>
          <w:szCs w:val="23"/>
          <w:lang w:eastAsia="en-AU"/>
        </w:rPr>
        <w:t>—" and substitute: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taking vongole other than for purpose of bait to be used under licence, or taking vongole on 1 day for such purpose in excess of daily limit fixed by condition of licence</w:t>
      </w:r>
      <w:r w:rsidRPr="001C1D9C">
        <w:rPr>
          <w:rFonts w:eastAsia="Times New Roman"/>
          <w:color w:val="000000"/>
          <w:sz w:val="23"/>
          <w:szCs w:val="23"/>
          <w:lang w:eastAsia="en-AU"/>
        </w:rPr>
        <w:t>—</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(9)</w:t>
      </w:r>
      <w:r w:rsidRPr="001C1D9C">
        <w:rPr>
          <w:rFonts w:eastAsia="Times New Roman"/>
          <w:color w:val="000000"/>
          <w:sz w:val="23"/>
          <w:szCs w:val="23"/>
          <w:lang w:eastAsia="en-AU"/>
        </w:rPr>
        <w:tab/>
        <w:t xml:space="preserve">Schedule 1, Part 2, clause 10, table, entry relating to regulation 18(6) of the </w:t>
      </w:r>
      <w:hyperlink r:id="rId82"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 and substitute:</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18(6)</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sardines other than for purpose of bait to be used under licence, or taking sardines on 1 day for such purpose in excess of daily limit fixed by condition of licence</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18(7)</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King George whiting for commercial purpose without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18(8)</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snapper for commercial purpose without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18(9)</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southern calamari for commercial purpose without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18(10)</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southern garfish for commercial purpose without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bl>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(10)</w:t>
      </w:r>
      <w:r w:rsidRPr="001C1D9C">
        <w:rPr>
          <w:rFonts w:eastAsia="Times New Roman"/>
          <w:color w:val="000000"/>
          <w:sz w:val="23"/>
          <w:szCs w:val="23"/>
          <w:lang w:eastAsia="en-AU"/>
        </w:rPr>
        <w:tab/>
        <w:t xml:space="preserve">Schedule 1, Part 2, clause 10, table, entry relating to regulation 23(2) of the </w:t>
      </w:r>
      <w:hyperlink r:id="rId83"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(11)</w:t>
      </w:r>
      <w:r w:rsidRPr="001C1D9C">
        <w:rPr>
          <w:rFonts w:eastAsia="Times New Roman"/>
          <w:color w:val="000000"/>
          <w:sz w:val="23"/>
          <w:szCs w:val="23"/>
          <w:lang w:eastAsia="en-AU"/>
        </w:rPr>
        <w:tab/>
        <w:t xml:space="preserve">Schedule 1, Part 2, clause 10, table, entry relating to regulation 24(2) of the </w:t>
      </w:r>
      <w:hyperlink r:id="rId84"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Failing to comply with Minister's determination by failing to notify Department of certain information before fishing activities involving taking of vongole under licence subject to vongole quota entitlement—</w:t>
      </w:r>
      <w:r w:rsidRPr="001C1D9C">
        <w:rPr>
          <w:rFonts w:eastAsia="Times New Roman"/>
          <w:color w:val="000000"/>
          <w:sz w:val="23"/>
          <w:szCs w:val="23"/>
          <w:lang w:eastAsia="en-AU"/>
        </w:rPr>
        <w:t>" and substitute: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Failing to comply with Minister's determination made for purposes of subregulation (1) by failing to notify Department of certain information before fishing activities involving taking of King George whiting under licence subject to King George whiting quota entitlement—</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(12)</w:t>
      </w:r>
      <w:r w:rsidRPr="001C1D9C">
        <w:rPr>
          <w:rFonts w:eastAsia="Times New Roman"/>
          <w:color w:val="000000"/>
          <w:sz w:val="23"/>
          <w:szCs w:val="23"/>
          <w:lang w:eastAsia="en-AU"/>
        </w:rPr>
        <w:tab/>
        <w:t xml:space="preserve">Schedule 1, Part 2, clause 10, table—after the entry relating to regulation 25(2) of the </w:t>
      </w:r>
      <w:hyperlink r:id="rId85"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 xml:space="preserve"> insert:</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25A(2)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snapper under licence subject to snapper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25B(2)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southern calamari under licence subject to southern calamari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25C(2)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southern garfish under licence subject to southern garfish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bl>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(13)</w:t>
      </w:r>
      <w:r w:rsidRPr="001C1D9C">
        <w:rPr>
          <w:rFonts w:eastAsia="Times New Roman"/>
          <w:color w:val="000000"/>
          <w:sz w:val="23"/>
          <w:szCs w:val="23"/>
          <w:lang w:eastAsia="en-AU"/>
        </w:rPr>
        <w:tab/>
        <w:t xml:space="preserve">Schedule 1, Part 2, clause 10, table, entry relating to regulation 26(2) of the </w:t>
      </w:r>
      <w:hyperlink r:id="rId86"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(14)</w:t>
      </w:r>
      <w:r w:rsidRPr="001C1D9C">
        <w:rPr>
          <w:rFonts w:eastAsia="Times New Roman"/>
          <w:color w:val="000000"/>
          <w:sz w:val="23"/>
          <w:szCs w:val="23"/>
          <w:lang w:eastAsia="en-AU"/>
        </w:rPr>
        <w:tab/>
        <w:t xml:space="preserve">Schedule 1, Part 2, clause 10, table, entry relating to regulation 27(6) of the </w:t>
      </w:r>
      <w:hyperlink r:id="rId87"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(15)</w:t>
      </w:r>
      <w:r w:rsidRPr="001C1D9C">
        <w:rPr>
          <w:rFonts w:eastAsia="Times New Roman"/>
          <w:color w:val="000000"/>
          <w:sz w:val="23"/>
          <w:szCs w:val="23"/>
          <w:lang w:eastAsia="en-AU"/>
        </w:rPr>
        <w:tab/>
        <w:t xml:space="preserve">Schedule 1, Part 2, clause 10, table, entry relating to regulation 28(2) of the </w:t>
      </w:r>
      <w:hyperlink r:id="rId88"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relevant fishing activity</w:t>
      </w:r>
      <w:r w:rsidRPr="001C1D9C">
        <w:rPr>
          <w:rFonts w:eastAsia="Times New Roman"/>
          <w:color w:val="000000"/>
          <w:sz w:val="23"/>
          <w:szCs w:val="23"/>
          <w:lang w:eastAsia="en-AU"/>
        </w:rPr>
        <w:t>" and substitute: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taking pipi in the Lakes and Coorong</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(16)</w:t>
      </w:r>
      <w:r w:rsidRPr="001C1D9C">
        <w:rPr>
          <w:rFonts w:eastAsia="Times New Roman"/>
          <w:color w:val="000000"/>
          <w:sz w:val="23"/>
          <w:szCs w:val="23"/>
          <w:lang w:eastAsia="en-AU"/>
        </w:rPr>
        <w:tab/>
        <w:t xml:space="preserve">Schedule 1, Part 2, clause 10, table, entry relating to regulation 29(2) of the </w:t>
      </w:r>
      <w:hyperlink r:id="rId89"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vongole</w:t>
      </w:r>
      <w:r w:rsidRPr="001C1D9C">
        <w:rPr>
          <w:rFonts w:eastAsia="Times New Roman"/>
          <w:color w:val="000000"/>
          <w:sz w:val="23"/>
          <w:szCs w:val="23"/>
          <w:lang w:eastAsia="en-AU"/>
        </w:rPr>
        <w:t>" wherever occurring and substitute in each case: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King George whiting</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(17)</w:t>
      </w:r>
      <w:r w:rsidRPr="001C1D9C">
        <w:rPr>
          <w:rFonts w:eastAsia="Times New Roman"/>
          <w:color w:val="000000"/>
          <w:sz w:val="23"/>
          <w:szCs w:val="23"/>
          <w:lang w:eastAsia="en-AU"/>
        </w:rPr>
        <w:tab/>
        <w:t xml:space="preserve">Schedule 1, Part 2, clause 10, table, entry relating to regulation 32(2) of the </w:t>
      </w:r>
      <w:hyperlink r:id="rId90"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sardines</w:t>
      </w:r>
      <w:r w:rsidRPr="001C1D9C">
        <w:rPr>
          <w:rFonts w:eastAsia="Times New Roman"/>
          <w:color w:val="000000"/>
          <w:sz w:val="23"/>
          <w:szCs w:val="23"/>
          <w:lang w:eastAsia="en-AU"/>
        </w:rPr>
        <w:t>" and substitute: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snapper</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(18)</w:t>
      </w:r>
      <w:r w:rsidRPr="001C1D9C">
        <w:rPr>
          <w:rFonts w:eastAsia="Times New Roman"/>
          <w:color w:val="000000"/>
          <w:sz w:val="23"/>
          <w:szCs w:val="23"/>
          <w:lang w:eastAsia="en-AU"/>
        </w:rPr>
        <w:tab/>
        <w:t xml:space="preserve">Schedule 1, Part 2, clause 10, table, entry relating to regulation 32(2) of the </w:t>
      </w:r>
      <w:hyperlink r:id="rId91"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sardine</w:t>
      </w:r>
      <w:r w:rsidRPr="001C1D9C">
        <w:rPr>
          <w:rFonts w:eastAsia="Times New Roman"/>
          <w:color w:val="000000"/>
          <w:sz w:val="23"/>
          <w:szCs w:val="23"/>
          <w:lang w:eastAsia="en-AU"/>
        </w:rPr>
        <w:t>" and substitute: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snapper</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(19)</w:t>
      </w:r>
      <w:r w:rsidRPr="001C1D9C">
        <w:rPr>
          <w:rFonts w:eastAsia="Times New Roman"/>
          <w:color w:val="000000"/>
          <w:sz w:val="23"/>
          <w:szCs w:val="23"/>
          <w:lang w:eastAsia="en-AU"/>
        </w:rPr>
        <w:tab/>
        <w:t xml:space="preserve">Schedule 1, Part 2, clause 10, table—after the entry relating to regulation 32(3) of the </w:t>
      </w:r>
      <w:hyperlink r:id="rId92"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 xml:space="preserve"> insert:</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32A(2)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southern calamari taken under licence, failing to provide such information to Department, or failing to comply with Minister's requirements as to weighing, storing, placement, sealing, tagging, transport, delivery, consignment etc of southern calamari taken under licence</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32A(3)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32B(2)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southern garfish taken under licence, failing to provide such information to Department, or failing to comply with Minister's requirements as to weighing, storing, placement, sealing, tagging, transport, delivery, consignment etc of southern garfish taken under licence</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32B(3)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bl>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(20)</w:t>
      </w:r>
      <w:r w:rsidRPr="001C1D9C">
        <w:rPr>
          <w:rFonts w:eastAsia="Times New Roman"/>
          <w:color w:val="000000"/>
          <w:sz w:val="23"/>
          <w:szCs w:val="23"/>
          <w:lang w:eastAsia="en-AU"/>
        </w:rPr>
        <w:tab/>
        <w:t xml:space="preserve">Schedule 1, Part 2, clause 10, table, entry relating to regulation 33(1) of the </w:t>
      </w:r>
      <w:hyperlink r:id="rId93"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vongole</w:t>
      </w:r>
      <w:r w:rsidRPr="001C1D9C">
        <w:rPr>
          <w:rFonts w:eastAsia="Times New Roman"/>
          <w:color w:val="000000"/>
          <w:sz w:val="23"/>
          <w:szCs w:val="23"/>
          <w:lang w:eastAsia="en-AU"/>
        </w:rPr>
        <w:t>" wherever occurring and substitute in each case: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King George whiting</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(21)</w:t>
      </w:r>
      <w:r w:rsidRPr="001C1D9C">
        <w:rPr>
          <w:rFonts w:eastAsia="Times New Roman"/>
          <w:color w:val="000000"/>
          <w:sz w:val="23"/>
          <w:szCs w:val="23"/>
          <w:lang w:eastAsia="en-AU"/>
        </w:rPr>
        <w:tab/>
        <w:t xml:space="preserve">Schedule 1, Part 2, clause 10, table, entry relating to regulation 33(2) of the </w:t>
      </w:r>
      <w:hyperlink r:id="rId94"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Marine Scalefish Fishery</w:t>
      </w:r>
      <w:r w:rsidRPr="001C1D9C">
        <w:rPr>
          <w:rFonts w:eastAsia="Times New Roman"/>
          <w:color w:val="000000"/>
          <w:sz w:val="23"/>
          <w:szCs w:val="23"/>
          <w:lang w:eastAsia="en-AU"/>
        </w:rPr>
        <w:t>"</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(22)</w:t>
      </w:r>
      <w:r w:rsidRPr="001C1D9C">
        <w:rPr>
          <w:rFonts w:eastAsia="Times New Roman"/>
          <w:color w:val="000000"/>
          <w:sz w:val="23"/>
          <w:szCs w:val="23"/>
          <w:lang w:eastAsia="en-AU"/>
        </w:rPr>
        <w:tab/>
        <w:t xml:space="preserve">Schedule 1, Part 2, clause 10, table, entry relating to regulation 33(3) of the </w:t>
      </w:r>
      <w:hyperlink r:id="rId95"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 and substitute:</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33(3)</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snapper taken under licence subject to snapper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33(4)</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southern calamari taken under licence subject to southern calamari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33(5)</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southern garfish taken under licence subject to southern garfish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bl>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(23)</w:t>
      </w:r>
      <w:r w:rsidRPr="001C1D9C">
        <w:rPr>
          <w:rFonts w:eastAsia="Times New Roman"/>
          <w:color w:val="000000"/>
          <w:sz w:val="23"/>
          <w:szCs w:val="23"/>
          <w:lang w:eastAsia="en-AU"/>
        </w:rPr>
        <w:tab/>
        <w:t xml:space="preserve">Schedule 1, Part 2, clause 10, table, entry relating to regulation 34 of the </w:t>
      </w:r>
      <w:hyperlink r:id="rId96" w:history="1">
        <w:r w:rsidRPr="001C1D9C">
          <w:rPr>
            <w:rFonts w:eastAsia="Times New Roman"/>
            <w:i/>
            <w:iCs/>
            <w:color w:val="000000"/>
            <w:sz w:val="23"/>
            <w:szCs w:val="23"/>
            <w:lang w:eastAsia="en-AU"/>
          </w:rPr>
          <w:t>Fisheries Management (Marine Scalefish Fishery) Regulations 2017</w:t>
        </w:r>
      </w:hyperlink>
      <w:r w:rsidRPr="001C1D9C">
        <w:rPr>
          <w:rFonts w:eastAsia="Times New Roman"/>
          <w:color w:val="000000"/>
          <w:sz w:val="23"/>
          <w:szCs w:val="23"/>
          <w:lang w:eastAsia="en-AU"/>
        </w:rPr>
        <w:t>—delete the entry</w:t>
      </w:r>
    </w:p>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(24)</w:t>
      </w:r>
      <w:r w:rsidRPr="001C1D9C">
        <w:rPr>
          <w:rFonts w:eastAsia="Times New Roman"/>
          <w:color w:val="000000"/>
          <w:sz w:val="23"/>
          <w:szCs w:val="23"/>
          <w:lang w:eastAsia="en-AU"/>
        </w:rPr>
        <w:tab/>
        <w:t xml:space="preserve">Schedule 1, Part 2, clause 17, table, entry relating to regulation 13(6) of the </w:t>
      </w:r>
      <w:hyperlink r:id="rId97"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—delete the entry</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(25)</w:t>
      </w:r>
      <w:r w:rsidRPr="001C1D9C">
        <w:rPr>
          <w:rFonts w:eastAsia="Times New Roman"/>
          <w:color w:val="000000"/>
          <w:sz w:val="23"/>
          <w:szCs w:val="23"/>
          <w:lang w:eastAsia="en-AU"/>
        </w:rPr>
        <w:tab/>
        <w:t xml:space="preserve">Schedule 1, Part 2, clause 17, table—after the entry relating to regulation 15(6) of the </w:t>
      </w:r>
      <w:hyperlink r:id="rId98"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 xml:space="preserve"> insert:</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17E(1)</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King George whiting for commercial purpose without King George whiting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17E(2)</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snapper for commercial purpose without snapper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17E(3)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southern calamari for commercial purpose without southern calamari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17E(4)</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southern garfish for commercial purpose without southern garfish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bl>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(26)</w:t>
      </w:r>
      <w:r w:rsidRPr="001C1D9C">
        <w:rPr>
          <w:rFonts w:eastAsia="Times New Roman"/>
          <w:color w:val="000000"/>
          <w:sz w:val="23"/>
          <w:szCs w:val="23"/>
          <w:lang w:eastAsia="en-AU"/>
        </w:rPr>
        <w:tab/>
        <w:t xml:space="preserve">Schedule 1, Part 2, clause 17, table, entry relating to regulation 18(1) of the </w:t>
      </w:r>
      <w:hyperlink r:id="rId99"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Licence holder (other than licence subject to vongole quota entitlement) taking vongole other than for the purpose of bait or taking vongole in excess of the daily limit—</w:t>
      </w:r>
      <w:r w:rsidRPr="001C1D9C">
        <w:rPr>
          <w:rFonts w:eastAsia="Times New Roman"/>
          <w:color w:val="000000"/>
          <w:sz w:val="23"/>
          <w:szCs w:val="23"/>
          <w:lang w:eastAsia="en-AU"/>
        </w:rPr>
        <w:t>" and substitute: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Licence holder taking vongole other than for the purpose of bait to be used under licence, or taking vongole on 1 day for such purpose in excess of daily limit fixed by condition of licence</w:t>
      </w:r>
      <w:r w:rsidRPr="001C1D9C">
        <w:rPr>
          <w:rFonts w:eastAsia="Times New Roman"/>
          <w:color w:val="000000"/>
          <w:sz w:val="23"/>
          <w:szCs w:val="23"/>
          <w:lang w:eastAsia="en-AU"/>
        </w:rPr>
        <w:t>—</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(27)</w:t>
      </w:r>
      <w:r w:rsidRPr="001C1D9C">
        <w:rPr>
          <w:rFonts w:eastAsia="Times New Roman"/>
          <w:color w:val="000000"/>
          <w:sz w:val="23"/>
          <w:szCs w:val="23"/>
          <w:lang w:eastAsia="en-AU"/>
        </w:rPr>
        <w:tab/>
        <w:t xml:space="preserve">Schedule 1, Part 2, clause 17, table, entry relating to regulation 21(2) of the </w:t>
      </w:r>
      <w:hyperlink r:id="rId100"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vongole</w:t>
      </w:r>
      <w:r w:rsidRPr="001C1D9C">
        <w:rPr>
          <w:rFonts w:eastAsia="Times New Roman"/>
          <w:color w:val="000000"/>
          <w:sz w:val="23"/>
          <w:szCs w:val="23"/>
          <w:lang w:eastAsia="en-AU"/>
        </w:rPr>
        <w:t>" wherever occurring and substitute in each case: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King George whiting</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(28)</w:t>
      </w:r>
      <w:r w:rsidRPr="001C1D9C">
        <w:rPr>
          <w:rFonts w:eastAsia="Times New Roman"/>
          <w:color w:val="000000"/>
          <w:sz w:val="23"/>
          <w:szCs w:val="23"/>
          <w:lang w:eastAsia="en-AU"/>
        </w:rPr>
        <w:tab/>
        <w:t xml:space="preserve">Schedule 1, Part 2, clause 17, table—after the entry relating to regulation 21(2) of the </w:t>
      </w:r>
      <w:hyperlink r:id="rId101"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 xml:space="preserve"> insert:</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21A(2)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snapper under licence subject to snapper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21B(2)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southern calamari under licence subject to southern calamari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21C(2)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southern garfish under licence subject to southern garfish quota entitlement</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bl>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(29)</w:t>
      </w:r>
      <w:r w:rsidRPr="001C1D9C">
        <w:rPr>
          <w:rFonts w:eastAsia="Times New Roman"/>
          <w:color w:val="000000"/>
          <w:sz w:val="23"/>
          <w:szCs w:val="23"/>
          <w:lang w:eastAsia="en-AU"/>
        </w:rPr>
        <w:tab/>
        <w:t xml:space="preserve">Schedule 1, Part 2, clause 17, table, entry relating to regulation 25(2) of the </w:t>
      </w:r>
      <w:hyperlink r:id="rId102"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—delete "</w:t>
      </w:r>
      <w:r w:rsidRPr="001C1D9C">
        <w:rPr>
          <w:rFonts w:eastAsia="Times New Roman"/>
          <w:i/>
          <w:iCs/>
          <w:color w:val="000000"/>
          <w:sz w:val="23"/>
          <w:szCs w:val="23"/>
          <w:lang w:eastAsia="en-AU"/>
        </w:rPr>
        <w:t>vongole</w:t>
      </w:r>
      <w:r w:rsidRPr="001C1D9C">
        <w:rPr>
          <w:rFonts w:eastAsia="Times New Roman"/>
          <w:color w:val="000000"/>
          <w:sz w:val="23"/>
          <w:szCs w:val="23"/>
          <w:lang w:eastAsia="en-AU"/>
        </w:rPr>
        <w:t>" wherever occurring and substitute in each case:</w:t>
      </w:r>
    </w:p>
    <w:p w:rsidR="001C1D9C" w:rsidRPr="001C1D9C" w:rsidRDefault="001C1D9C" w:rsidP="001C1D9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1C1D9C">
        <w:rPr>
          <w:rFonts w:eastAsia="Times New Roman"/>
          <w:i/>
          <w:iCs/>
          <w:color w:val="000000"/>
          <w:sz w:val="23"/>
          <w:szCs w:val="23"/>
          <w:lang w:eastAsia="en-AU"/>
        </w:rPr>
        <w:t>King George whiting</w:t>
      </w:r>
    </w:p>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(30)</w:t>
      </w:r>
      <w:r w:rsidRPr="001C1D9C">
        <w:rPr>
          <w:rFonts w:eastAsia="Times New Roman"/>
          <w:color w:val="000000"/>
          <w:sz w:val="23"/>
          <w:szCs w:val="23"/>
          <w:lang w:eastAsia="en-AU"/>
        </w:rPr>
        <w:tab/>
        <w:t xml:space="preserve">Schedule 1, Part 2, clause 17, table—after the entry relating to regulation 25(2) of the </w:t>
      </w:r>
      <w:hyperlink r:id="rId103"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 xml:space="preserve"> insert:</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25A(2)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snapper taken under licence, failing to provide such information to Department, or failing to comply with Minister's requirements as to weighing, storing, placement, sealing, tagging, transport, delivery, consignment etc of snapper taken under licence</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25A(3)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25B(2)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southern calamari taken under licence, failing to provide such information to Department, or failing to comply with Minister's requirements as to weighing, storing, placement, sealing, tagging, transport, delivery, consignment etc of southern calamari taken under licence</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25B(3)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25C(2)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southern garfish taken under licence, failing to provide such information to Department, or failing to comply with Minister's requirements as to weighing, storing, placement, sealing, tagging, transport, delivery, consignment etc of southern garfish taken under licence</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25C(3)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bl>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(31)</w:t>
      </w:r>
      <w:r w:rsidRPr="001C1D9C">
        <w:rPr>
          <w:rFonts w:eastAsia="Times New Roman"/>
          <w:color w:val="000000"/>
          <w:sz w:val="23"/>
          <w:szCs w:val="23"/>
          <w:lang w:eastAsia="en-AU"/>
        </w:rPr>
        <w:tab/>
        <w:t xml:space="preserve">Schedule 1, Part 2, clause 17, table, entry relating to regulation 26 of the </w:t>
      </w:r>
      <w:hyperlink r:id="rId104" w:history="1">
        <w:r w:rsidRPr="001C1D9C">
          <w:rPr>
            <w:rFonts w:eastAsia="Times New Roman"/>
            <w:i/>
            <w:iCs/>
            <w:color w:val="000000"/>
            <w:sz w:val="23"/>
            <w:szCs w:val="23"/>
            <w:lang w:eastAsia="en-AU"/>
          </w:rPr>
          <w:t>Fisheries Management (Rock Lobster Fisheries) Regulations 2017</w:t>
        </w:r>
      </w:hyperlink>
      <w:r w:rsidRPr="001C1D9C">
        <w:rPr>
          <w:rFonts w:eastAsia="Times New Roman"/>
          <w:color w:val="000000"/>
          <w:sz w:val="23"/>
          <w:szCs w:val="23"/>
          <w:lang w:eastAsia="en-AU"/>
        </w:rPr>
        <w:t>—delete the entry and substitute:</w:t>
      </w:r>
    </w:p>
    <w:p w:rsidR="001C1D9C" w:rsidRPr="001C1D9C" w:rsidRDefault="001C1D9C" w:rsidP="001C1D9C">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26(1)</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King George whiting taken under licence subject to King George whiting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26(2)</w:t>
            </w:r>
          </w:p>
        </w:tc>
        <w:tc>
          <w:tcPr>
            <w:tcW w:w="485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snapper taken under licence subject to snapper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26(3)</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southern calamari taken under licence subject to southern calamari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26(4)</w:t>
            </w:r>
          </w:p>
        </w:tc>
        <w:tc>
          <w:tcPr>
            <w:tcW w:w="485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southern garfish taken under licence subject to southern garfish quota entitlement are delivered or consigned to registered fish processor</w:t>
            </w:r>
            <w:r w:rsidRPr="001C1D9C">
              <w:rPr>
                <w:rFonts w:eastAsia="Times New Roman"/>
                <w:color w:val="000000"/>
                <w:sz w:val="20"/>
                <w:szCs w:val="20"/>
                <w:lang w:eastAsia="en-AU"/>
              </w:rPr>
              <w:t>—</w:t>
            </w:r>
          </w:p>
        </w:tc>
        <w:tc>
          <w:tcPr>
            <w:tcW w:w="117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7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bl>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(32)</w:t>
      </w:r>
      <w:r w:rsidRPr="001C1D9C">
        <w:rPr>
          <w:rFonts w:eastAsia="Times New Roman"/>
          <w:color w:val="000000"/>
          <w:sz w:val="23"/>
          <w:szCs w:val="23"/>
          <w:lang w:eastAsia="en-AU"/>
        </w:rPr>
        <w:tab/>
        <w:t>Schedule 1, Part 2—after clause 17 insert:</w:t>
      </w:r>
    </w:p>
    <w:p w:rsidR="001C1D9C" w:rsidRPr="001C1D9C" w:rsidRDefault="001C1D9C" w:rsidP="001C1D9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1C1D9C">
        <w:rPr>
          <w:rFonts w:eastAsia="Times New Roman"/>
          <w:b/>
          <w:bCs/>
          <w:color w:val="000000"/>
          <w:sz w:val="26"/>
          <w:szCs w:val="26"/>
          <w:lang w:eastAsia="en-AU"/>
        </w:rPr>
        <w:t>17A—</w:t>
      </w:r>
      <w:r w:rsidRPr="001C1D9C">
        <w:rPr>
          <w:rFonts w:eastAsia="Times New Roman"/>
          <w:b/>
          <w:bCs/>
          <w:i/>
          <w:iCs/>
          <w:color w:val="000000"/>
          <w:sz w:val="26"/>
          <w:szCs w:val="26"/>
          <w:lang w:eastAsia="en-AU"/>
        </w:rPr>
        <w:t>Fisheries Management (Sardine Fishery) Regulations 2021</w:t>
      </w:r>
    </w:p>
    <w:p w:rsidR="001C1D9C" w:rsidRPr="001C1D9C" w:rsidRDefault="001C1D9C" w:rsidP="001C1D9C">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1194"/>
        <w:gridCol w:w="4363"/>
        <w:gridCol w:w="847"/>
      </w:tblGrid>
      <w:tr w:rsidR="001C1D9C" w:rsidRPr="001C1D9C" w:rsidTr="00FD6FA5">
        <w:trPr>
          <w:cantSplit/>
          <w:tblHeader/>
        </w:trPr>
        <w:tc>
          <w:tcPr>
            <w:tcW w:w="1194" w:type="dxa"/>
            <w:tcBorders>
              <w:top w:val="nil"/>
              <w:left w:val="nil"/>
              <w:bottom w:val="single" w:sz="4" w:space="0" w:color="auto"/>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1C1D9C">
              <w:rPr>
                <w:rFonts w:eastAsia="Times New Roman"/>
                <w:b/>
                <w:bCs/>
                <w:color w:val="000000"/>
                <w:sz w:val="20"/>
                <w:szCs w:val="20"/>
                <w:lang w:eastAsia="en-AU"/>
              </w:rPr>
              <w:t>Regulation</w:t>
            </w:r>
          </w:p>
        </w:tc>
        <w:tc>
          <w:tcPr>
            <w:tcW w:w="4363" w:type="dxa"/>
            <w:tcBorders>
              <w:top w:val="nil"/>
              <w:left w:val="nil"/>
              <w:bottom w:val="single" w:sz="4" w:space="0" w:color="auto"/>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1C1D9C">
              <w:rPr>
                <w:rFonts w:eastAsia="Times New Roman"/>
                <w:b/>
                <w:bCs/>
                <w:color w:val="000000"/>
                <w:sz w:val="20"/>
                <w:szCs w:val="20"/>
                <w:lang w:eastAsia="en-AU"/>
              </w:rPr>
              <w:t>Description of offence</w:t>
            </w:r>
          </w:p>
        </w:tc>
        <w:tc>
          <w:tcPr>
            <w:tcW w:w="847" w:type="dxa"/>
            <w:tcBorders>
              <w:top w:val="nil"/>
              <w:left w:val="nil"/>
              <w:bottom w:val="single" w:sz="4" w:space="0" w:color="auto"/>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1C1D9C">
              <w:rPr>
                <w:rFonts w:eastAsia="Times New Roman"/>
                <w:b/>
                <w:bCs/>
                <w:color w:val="000000"/>
                <w:sz w:val="20"/>
                <w:szCs w:val="20"/>
                <w:lang w:eastAsia="en-AU"/>
              </w:rPr>
              <w:t>Demerit points</w:t>
            </w:r>
          </w:p>
        </w:tc>
      </w:tr>
      <w:tr w:rsidR="001C1D9C" w:rsidRPr="001C1D9C" w:rsidTr="00FD6FA5">
        <w:trPr>
          <w:cantSplit/>
        </w:trPr>
        <w:tc>
          <w:tcPr>
            <w:tcW w:w="1194" w:type="dxa"/>
            <w:tcBorders>
              <w:top w:val="single" w:sz="4" w:space="0" w:color="auto"/>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9(6)</w:t>
            </w:r>
          </w:p>
        </w:tc>
        <w:tc>
          <w:tcPr>
            <w:tcW w:w="4363" w:type="dxa"/>
            <w:tcBorders>
              <w:top w:val="single" w:sz="4" w:space="0" w:color="auto"/>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sardines while unit entitlement is below prescribed number</w:t>
            </w:r>
            <w:r w:rsidRPr="001C1D9C">
              <w:rPr>
                <w:rFonts w:eastAsia="Times New Roman"/>
                <w:color w:val="000000"/>
                <w:sz w:val="20"/>
                <w:szCs w:val="20"/>
                <w:lang w:eastAsia="en-AU"/>
              </w:rPr>
              <w:t>—</w:t>
            </w:r>
          </w:p>
        </w:tc>
        <w:tc>
          <w:tcPr>
            <w:tcW w:w="847" w:type="dxa"/>
            <w:tcBorders>
              <w:top w:val="single" w:sz="4" w:space="0" w:color="auto"/>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10(2)</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Being registered owner or registered master of boat registered under more than 1 licence in respect of the fishery used to take sardines under more than 1 licence at the same time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11(2)</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boat registered under more than 1 licence in respect of the fishery is used to take sardines under such licence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12(2)</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sardines taken under licence, failing to provide such information to Department, or failing to comply with Minister's requirements as to weighing, storing, placement, sealing, tagging, transport, delivery, consignment etc of sardines taken under licence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12(3)</w:t>
            </w:r>
          </w:p>
        </w:tc>
        <w:tc>
          <w:tcPr>
            <w:tcW w:w="4363"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13</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sardines taken under licence are delivered or consigned to registered fish processor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14</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causing, suffering or permitting sardines to be unloaded onto boat not specified on certificate of registration of fish processor to whom sardines are to be consigned</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15(1)</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provide return to Department as determined by Minister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15(2)</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 of return provided to Department as determined by Minister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16</w:t>
            </w:r>
          </w:p>
        </w:tc>
        <w:tc>
          <w:tcPr>
            <w:tcW w:w="4363"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in good condition etc or failing to produce records for inspection by fisheries officer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94"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363"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bl>
    <w:p w:rsidR="001C1D9C" w:rsidRPr="001C1D9C" w:rsidRDefault="001C1D9C" w:rsidP="001C1D9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1C1D9C">
        <w:rPr>
          <w:rFonts w:eastAsia="Times New Roman"/>
          <w:color w:val="000000"/>
          <w:sz w:val="23"/>
          <w:szCs w:val="23"/>
          <w:lang w:eastAsia="en-AU"/>
        </w:rPr>
        <w:tab/>
        <w:t>(33)</w:t>
      </w:r>
      <w:r w:rsidRPr="001C1D9C">
        <w:rPr>
          <w:rFonts w:eastAsia="Times New Roman"/>
          <w:color w:val="000000"/>
          <w:sz w:val="23"/>
          <w:szCs w:val="23"/>
          <w:lang w:eastAsia="en-AU"/>
        </w:rPr>
        <w:tab/>
        <w:t>Schedule 1, Part 2—after clause 18 insert:</w:t>
      </w:r>
    </w:p>
    <w:p w:rsidR="001C1D9C" w:rsidRPr="001C1D9C" w:rsidRDefault="001C1D9C" w:rsidP="001C1D9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1C1D9C">
        <w:rPr>
          <w:rFonts w:eastAsia="Times New Roman"/>
          <w:b/>
          <w:bCs/>
          <w:color w:val="000000"/>
          <w:sz w:val="26"/>
          <w:szCs w:val="26"/>
          <w:lang w:eastAsia="en-AU"/>
        </w:rPr>
        <w:t>19—</w:t>
      </w:r>
      <w:r w:rsidRPr="001C1D9C">
        <w:rPr>
          <w:rFonts w:eastAsia="Times New Roman"/>
          <w:b/>
          <w:bCs/>
          <w:i/>
          <w:iCs/>
          <w:color w:val="000000"/>
          <w:sz w:val="26"/>
          <w:szCs w:val="26"/>
          <w:lang w:eastAsia="en-AU"/>
        </w:rPr>
        <w:t>Fisheries Management (Vongole Fishery) Regulations 2021</w:t>
      </w:r>
    </w:p>
    <w:p w:rsidR="001C1D9C" w:rsidRPr="001C1D9C" w:rsidRDefault="001C1D9C" w:rsidP="001C1D9C">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1126"/>
        <w:gridCol w:w="4430"/>
        <w:gridCol w:w="847"/>
      </w:tblGrid>
      <w:tr w:rsidR="001C1D9C" w:rsidRPr="001C1D9C" w:rsidTr="00FD6FA5">
        <w:trPr>
          <w:cantSplit/>
          <w:tblHeader/>
        </w:trPr>
        <w:tc>
          <w:tcPr>
            <w:tcW w:w="1126" w:type="dxa"/>
            <w:tcBorders>
              <w:top w:val="nil"/>
              <w:left w:val="nil"/>
              <w:bottom w:val="single" w:sz="4" w:space="0" w:color="auto"/>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1C1D9C">
              <w:rPr>
                <w:rFonts w:eastAsia="Times New Roman"/>
                <w:b/>
                <w:bCs/>
                <w:color w:val="000000"/>
                <w:sz w:val="20"/>
                <w:szCs w:val="20"/>
                <w:lang w:eastAsia="en-AU"/>
              </w:rPr>
              <w:t>Regulation</w:t>
            </w:r>
          </w:p>
        </w:tc>
        <w:tc>
          <w:tcPr>
            <w:tcW w:w="4430" w:type="dxa"/>
            <w:tcBorders>
              <w:top w:val="nil"/>
              <w:left w:val="nil"/>
              <w:bottom w:val="single" w:sz="4" w:space="0" w:color="auto"/>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b/>
                <w:bCs/>
                <w:color w:val="000000"/>
                <w:sz w:val="20"/>
                <w:szCs w:val="20"/>
                <w:lang w:eastAsia="en-AU"/>
              </w:rPr>
            </w:pPr>
            <w:r w:rsidRPr="001C1D9C">
              <w:rPr>
                <w:rFonts w:eastAsia="Times New Roman"/>
                <w:b/>
                <w:bCs/>
                <w:color w:val="000000"/>
                <w:sz w:val="20"/>
                <w:szCs w:val="20"/>
                <w:lang w:eastAsia="en-AU"/>
              </w:rPr>
              <w:t>Description of offence</w:t>
            </w:r>
          </w:p>
        </w:tc>
        <w:tc>
          <w:tcPr>
            <w:tcW w:w="847" w:type="dxa"/>
            <w:tcBorders>
              <w:top w:val="nil"/>
              <w:left w:val="nil"/>
              <w:bottom w:val="single" w:sz="4" w:space="0" w:color="auto"/>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b/>
                <w:bCs/>
                <w:color w:val="000000"/>
                <w:sz w:val="20"/>
                <w:szCs w:val="20"/>
                <w:lang w:eastAsia="en-AU"/>
              </w:rPr>
            </w:pPr>
            <w:r w:rsidRPr="001C1D9C">
              <w:rPr>
                <w:rFonts w:eastAsia="Times New Roman"/>
                <w:b/>
                <w:bCs/>
                <w:color w:val="000000"/>
                <w:sz w:val="20"/>
                <w:szCs w:val="20"/>
                <w:lang w:eastAsia="en-AU"/>
              </w:rPr>
              <w:t>Demerit points</w:t>
            </w:r>
          </w:p>
        </w:tc>
      </w:tr>
      <w:tr w:rsidR="001C1D9C" w:rsidRPr="001C1D9C" w:rsidTr="00FD6FA5">
        <w:trPr>
          <w:cantSplit/>
        </w:trPr>
        <w:tc>
          <w:tcPr>
            <w:tcW w:w="1126" w:type="dxa"/>
            <w:tcBorders>
              <w:top w:val="single" w:sz="4" w:space="0" w:color="auto"/>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9(7)</w:t>
            </w:r>
          </w:p>
        </w:tc>
        <w:tc>
          <w:tcPr>
            <w:tcW w:w="4430" w:type="dxa"/>
            <w:tcBorders>
              <w:top w:val="single" w:sz="4" w:space="0" w:color="auto"/>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taking vongole for commercial purpose in a vongole fishing zone without quota entitlement relating to that zone</w:t>
            </w:r>
            <w:r w:rsidRPr="001C1D9C">
              <w:rPr>
                <w:rFonts w:eastAsia="Times New Roman"/>
                <w:color w:val="000000"/>
                <w:sz w:val="20"/>
                <w:szCs w:val="20"/>
                <w:lang w:eastAsia="en-AU"/>
              </w:rPr>
              <w:t>—</w:t>
            </w:r>
          </w:p>
        </w:tc>
        <w:tc>
          <w:tcPr>
            <w:tcW w:w="847" w:type="dxa"/>
            <w:tcBorders>
              <w:top w:val="single" w:sz="4" w:space="0" w:color="auto"/>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(c)</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10(2)</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comply with Minister's determination made for purposes of subregulation (1) by failing to notify Department of certain information before fishing activities involving taking of vongole under licence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11(2)</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Causing or permitting agents to be engaged in taking vongole on shore when licence holder or registered master is not also so engaged etc at the same time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11(3)</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Causing or permitting more than prescribed number of agents to be engaged in taking vongole on shore at the same time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12(2)</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Causing or permitting agents to be engaged in taking vongole on shore when licence holder is not also so engaged etc at the same time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12(3)</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Causing or permitting more than prescribed number of agents to be engaged in taking vongole on shore at the same time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13(2)</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or registered master failing to comply with Minister's determination made for purposes of subregulation (1) by failing to record information in respect of catch and disposal of vongole taken under licence, failing to provide such information to Department, or failing to comply with Minister's requirements as to weighing, storing, placement, sealing, tagging, transport, delivery, consignment etc of vongole taken under licence</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13(3)</w:t>
            </w:r>
          </w:p>
        </w:tc>
        <w:tc>
          <w:tcPr>
            <w:tcW w:w="4430" w:type="dxa"/>
            <w:tcBorders>
              <w:top w:val="nil"/>
              <w:left w:val="nil"/>
              <w:bottom w:val="nil"/>
              <w:right w:val="nil"/>
            </w:tcBorders>
            <w:vAlign w:val="center"/>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as determined by Minister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14</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Licence holder failing to ensure all vongole taken under licence are delivered or consigned to registered fish processor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w:t>
            </w:r>
            <w:r w:rsidRPr="001C1D9C">
              <w:rPr>
                <w:rFonts w:eastAsia="Times New Roman"/>
                <w:color w:val="000000"/>
                <w:sz w:val="20"/>
                <w:szCs w:val="20"/>
                <w:lang w:eastAsia="en-AU"/>
              </w:rPr>
              <w:tab/>
              <w:t>first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45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w:t>
            </w:r>
            <w:r w:rsidRPr="001C1D9C">
              <w:rPr>
                <w:rFonts w:eastAsia="Times New Roman"/>
                <w:color w:val="000000"/>
                <w:sz w:val="20"/>
                <w:szCs w:val="20"/>
                <w:lang w:eastAsia="en-AU"/>
              </w:rPr>
              <w:tab/>
              <w:t>second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60</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1C1D9C">
              <w:rPr>
                <w:rFonts w:eastAsia="Times New Roman"/>
                <w:color w:val="000000"/>
                <w:sz w:val="20"/>
                <w:szCs w:val="20"/>
                <w:lang w:eastAsia="en-AU"/>
              </w:rPr>
              <w:tab/>
              <w:t>(iii)</w:t>
            </w:r>
            <w:r w:rsidRPr="001C1D9C">
              <w:rPr>
                <w:rFonts w:eastAsia="Times New Roman"/>
                <w:color w:val="000000"/>
                <w:sz w:val="20"/>
                <w:szCs w:val="20"/>
                <w:lang w:eastAsia="en-AU"/>
              </w:rPr>
              <w:tab/>
              <w:t>third or subsequent offence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75</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15(1)</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provide return to Department as determined by Minister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vAlign w:val="center"/>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vAlign w:val="center"/>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15(2)</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 of return provided to Department as determined by Minister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15</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color w:val="000000"/>
                <w:sz w:val="20"/>
                <w:szCs w:val="20"/>
                <w:lang w:eastAsia="en-AU"/>
              </w:rPr>
              <w:t>16</w:t>
            </w:r>
          </w:p>
        </w:tc>
        <w:tc>
          <w:tcPr>
            <w:tcW w:w="4430"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0"/>
                <w:szCs w:val="20"/>
                <w:lang w:eastAsia="en-AU"/>
              </w:rPr>
            </w:pPr>
            <w:r w:rsidRPr="001C1D9C">
              <w:rPr>
                <w:rFonts w:eastAsia="Times New Roman"/>
                <w:i/>
                <w:iCs/>
                <w:color w:val="000000"/>
                <w:sz w:val="20"/>
                <w:szCs w:val="20"/>
                <w:lang w:eastAsia="en-AU"/>
              </w:rPr>
              <w:t>Failing to keep records in good condition etc or failing to produce records for inspection by fisheries officer</w:t>
            </w:r>
            <w:r w:rsidRPr="001C1D9C">
              <w:rPr>
                <w:rFonts w:eastAsia="Times New Roman"/>
                <w:color w:val="000000"/>
                <w:sz w:val="20"/>
                <w:szCs w:val="20"/>
                <w:lang w:eastAsia="en-AU"/>
              </w:rPr>
              <w:t>—</w:t>
            </w:r>
          </w:p>
        </w:tc>
        <w:tc>
          <w:tcPr>
            <w:tcW w:w="847" w:type="dxa"/>
            <w:tcBorders>
              <w:top w:val="nil"/>
              <w:left w:val="nil"/>
              <w:bottom w:val="nil"/>
              <w:right w:val="nil"/>
            </w:tcBorders>
          </w:tcPr>
          <w:p w:rsidR="001C1D9C" w:rsidRPr="001C1D9C" w:rsidRDefault="001C1D9C" w:rsidP="001C1D9C">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(a)</w:t>
            </w:r>
            <w:r w:rsidRPr="001C1D9C">
              <w:rPr>
                <w:rFonts w:eastAsia="Times New Roman"/>
                <w:color w:val="000000"/>
                <w:sz w:val="20"/>
                <w:szCs w:val="20"/>
                <w:lang w:eastAsia="en-AU"/>
              </w:rPr>
              <w:tab/>
              <w:t>if the offence is expiated</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10</w:t>
            </w:r>
          </w:p>
        </w:tc>
      </w:tr>
      <w:tr w:rsidR="001C1D9C" w:rsidRPr="001C1D9C" w:rsidTr="00FD6FA5">
        <w:trPr>
          <w:cantSplit/>
        </w:trPr>
        <w:tc>
          <w:tcPr>
            <w:tcW w:w="1126"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left"/>
              <w:rPr>
                <w:rFonts w:eastAsia="Times New Roman"/>
                <w:color w:val="000000"/>
                <w:sz w:val="20"/>
                <w:szCs w:val="20"/>
                <w:lang w:eastAsia="en-AU"/>
              </w:rPr>
            </w:pPr>
          </w:p>
        </w:tc>
        <w:tc>
          <w:tcPr>
            <w:tcW w:w="4430" w:type="dxa"/>
            <w:tcBorders>
              <w:top w:val="nil"/>
              <w:left w:val="nil"/>
              <w:bottom w:val="nil"/>
              <w:right w:val="nil"/>
            </w:tcBorders>
          </w:tcPr>
          <w:p w:rsidR="001C1D9C" w:rsidRPr="001C1D9C" w:rsidRDefault="001C1D9C" w:rsidP="001C1D9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1C1D9C">
              <w:rPr>
                <w:rFonts w:eastAsia="Times New Roman"/>
                <w:color w:val="000000"/>
                <w:sz w:val="20"/>
                <w:szCs w:val="20"/>
                <w:lang w:eastAsia="en-AU"/>
              </w:rPr>
              <w:tab/>
              <w:t>(b)</w:t>
            </w:r>
            <w:r w:rsidRPr="001C1D9C">
              <w:rPr>
                <w:rFonts w:eastAsia="Times New Roman"/>
                <w:color w:val="000000"/>
                <w:sz w:val="20"/>
                <w:szCs w:val="20"/>
                <w:lang w:eastAsia="en-AU"/>
              </w:rPr>
              <w:tab/>
              <w:t>in any other case</w:t>
            </w:r>
          </w:p>
        </w:tc>
        <w:tc>
          <w:tcPr>
            <w:tcW w:w="847" w:type="dxa"/>
            <w:tcBorders>
              <w:top w:val="nil"/>
              <w:left w:val="nil"/>
              <w:bottom w:val="nil"/>
              <w:right w:val="nil"/>
            </w:tcBorders>
          </w:tcPr>
          <w:p w:rsidR="001C1D9C" w:rsidRPr="001C1D9C" w:rsidRDefault="001C1D9C" w:rsidP="001C1D9C">
            <w:pPr>
              <w:keepLines/>
              <w:autoSpaceDE w:val="0"/>
              <w:autoSpaceDN w:val="0"/>
              <w:adjustRightInd w:val="0"/>
              <w:spacing w:before="120" w:after="0" w:line="240" w:lineRule="auto"/>
              <w:jc w:val="right"/>
              <w:rPr>
                <w:rFonts w:eastAsia="Times New Roman"/>
                <w:color w:val="000000"/>
                <w:sz w:val="20"/>
                <w:szCs w:val="20"/>
                <w:lang w:eastAsia="en-AU"/>
              </w:rPr>
            </w:pPr>
            <w:r w:rsidRPr="001C1D9C">
              <w:rPr>
                <w:rFonts w:eastAsia="Times New Roman"/>
                <w:color w:val="000000"/>
                <w:sz w:val="20"/>
                <w:szCs w:val="20"/>
                <w:lang w:eastAsia="en-AU"/>
              </w:rPr>
              <w:t>50</w:t>
            </w:r>
          </w:p>
        </w:tc>
      </w:tr>
    </w:tbl>
    <w:p w:rsidR="002617AC" w:rsidRDefault="002617AC" w:rsidP="001C1D9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p>
    <w:p w:rsidR="002617AC" w:rsidRDefault="002617AC">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1C1D9C" w:rsidRPr="001C1D9C" w:rsidRDefault="001C1D9C" w:rsidP="001C1D9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1C1D9C">
        <w:rPr>
          <w:rFonts w:eastAsia="Times New Roman"/>
          <w:b/>
          <w:bCs/>
          <w:color w:val="000000"/>
          <w:sz w:val="20"/>
          <w:szCs w:val="20"/>
          <w:lang w:eastAsia="en-AU"/>
        </w:rPr>
        <w:t>Note—</w:t>
      </w:r>
    </w:p>
    <w:p w:rsidR="001C1D9C" w:rsidRPr="001C1D9C" w:rsidRDefault="001C1D9C" w:rsidP="001C1D9C">
      <w:pPr>
        <w:keepLines/>
        <w:autoSpaceDE w:val="0"/>
        <w:autoSpaceDN w:val="0"/>
        <w:adjustRightInd w:val="0"/>
        <w:spacing w:before="120" w:after="0" w:line="240" w:lineRule="auto"/>
        <w:ind w:left="794"/>
        <w:jc w:val="left"/>
        <w:rPr>
          <w:rFonts w:eastAsia="Times New Roman"/>
          <w:color w:val="000000"/>
          <w:sz w:val="20"/>
          <w:szCs w:val="20"/>
          <w:lang w:eastAsia="en-AU"/>
        </w:rPr>
      </w:pPr>
      <w:r w:rsidRPr="001C1D9C">
        <w:rPr>
          <w:rFonts w:eastAsia="Times New Roman"/>
          <w:color w:val="000000"/>
          <w:sz w:val="20"/>
          <w:szCs w:val="20"/>
          <w:lang w:eastAsia="en-AU"/>
        </w:rPr>
        <w:t xml:space="preserve">As required by section 10AA(2) of the </w:t>
      </w:r>
      <w:hyperlink r:id="rId105" w:history="1">
        <w:r w:rsidRPr="001C1D9C">
          <w:rPr>
            <w:rFonts w:eastAsia="Times New Roman"/>
            <w:i/>
            <w:iCs/>
            <w:color w:val="000000"/>
            <w:sz w:val="20"/>
            <w:szCs w:val="20"/>
            <w:lang w:eastAsia="en-AU"/>
          </w:rPr>
          <w:t>Subordinate Legislation Act 1978</w:t>
        </w:r>
      </w:hyperlink>
      <w:r w:rsidRPr="001C1D9C">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1C1D9C" w:rsidRPr="001C1D9C" w:rsidRDefault="001C1D9C" w:rsidP="001C1D9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C1D9C">
        <w:rPr>
          <w:rFonts w:eastAsia="Times New Roman"/>
          <w:b/>
          <w:bCs/>
          <w:color w:val="000000"/>
          <w:sz w:val="26"/>
          <w:szCs w:val="26"/>
          <w:lang w:eastAsia="en-AU"/>
        </w:rPr>
        <w:t>Made by the Governor</w:t>
      </w:r>
    </w:p>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3"/>
          <w:szCs w:val="23"/>
          <w:lang w:eastAsia="en-AU"/>
        </w:rPr>
      </w:pPr>
      <w:r w:rsidRPr="001C1D9C">
        <w:rPr>
          <w:rFonts w:eastAsia="Times New Roman"/>
          <w:color w:val="000000"/>
          <w:sz w:val="23"/>
          <w:szCs w:val="23"/>
          <w:lang w:eastAsia="en-AU"/>
        </w:rPr>
        <w:t>with the advice and consent of the Executive Council</w:t>
      </w:r>
    </w:p>
    <w:p w:rsidR="001C1D9C" w:rsidRPr="001C1D9C" w:rsidRDefault="001C1D9C" w:rsidP="001C1D9C">
      <w:pPr>
        <w:keepNext/>
        <w:keepLines/>
        <w:autoSpaceDE w:val="0"/>
        <w:autoSpaceDN w:val="0"/>
        <w:adjustRightInd w:val="0"/>
        <w:spacing w:after="0" w:line="240" w:lineRule="auto"/>
        <w:jc w:val="left"/>
        <w:rPr>
          <w:rFonts w:eastAsia="Times New Roman"/>
          <w:color w:val="000000"/>
          <w:sz w:val="23"/>
          <w:szCs w:val="23"/>
          <w:lang w:eastAsia="en-AU"/>
        </w:rPr>
      </w:pPr>
      <w:r w:rsidRPr="001C1D9C">
        <w:rPr>
          <w:rFonts w:eastAsia="Times New Roman"/>
          <w:color w:val="000000"/>
          <w:sz w:val="23"/>
          <w:szCs w:val="23"/>
          <w:lang w:eastAsia="en-AU"/>
        </w:rPr>
        <w:t>on 24 June 2021</w:t>
      </w:r>
    </w:p>
    <w:p w:rsidR="001C1D9C" w:rsidRPr="001C1D9C" w:rsidRDefault="001C1D9C" w:rsidP="001C1D9C">
      <w:pPr>
        <w:keepNext/>
        <w:keepLines/>
        <w:autoSpaceDE w:val="0"/>
        <w:autoSpaceDN w:val="0"/>
        <w:adjustRightInd w:val="0"/>
        <w:spacing w:before="120" w:after="0" w:line="240" w:lineRule="auto"/>
        <w:jc w:val="left"/>
        <w:rPr>
          <w:rFonts w:eastAsia="Times New Roman"/>
          <w:color w:val="000000"/>
          <w:sz w:val="23"/>
          <w:szCs w:val="23"/>
          <w:lang w:eastAsia="en-AU"/>
        </w:rPr>
      </w:pPr>
      <w:r w:rsidRPr="001C1D9C">
        <w:rPr>
          <w:rFonts w:eastAsia="Times New Roman"/>
          <w:color w:val="000000"/>
          <w:sz w:val="23"/>
          <w:szCs w:val="23"/>
          <w:lang w:eastAsia="en-AU"/>
        </w:rPr>
        <w:t>No 91 of 2021</w:t>
      </w:r>
    </w:p>
    <w:p w:rsidR="00AE3D38" w:rsidRDefault="00AE3D38">
      <w:pPr>
        <w:spacing w:after="0" w:line="240" w:lineRule="auto"/>
        <w:jc w:val="left"/>
      </w:pPr>
    </w:p>
    <w:p w:rsidR="003E3E99" w:rsidRDefault="003E3E99">
      <w:pPr>
        <w:spacing w:after="0" w:line="240" w:lineRule="auto"/>
        <w:jc w:val="left"/>
        <w:rPr>
          <w:rFonts w:eastAsia="Times New Roman"/>
          <w:szCs w:val="17"/>
        </w:rPr>
      </w:pPr>
      <w:r>
        <w:br w:type="page"/>
      </w:r>
    </w:p>
    <w:p w:rsidR="0084575C" w:rsidRDefault="0084575C" w:rsidP="003E3E99">
      <w:pPr>
        <w:pStyle w:val="RegSpace"/>
      </w:pPr>
    </w:p>
    <w:p w:rsidR="004C4AE8" w:rsidRPr="004C4AE8" w:rsidRDefault="004C4AE8" w:rsidP="004C4AE8">
      <w:pPr>
        <w:keepLines/>
        <w:autoSpaceDE w:val="0"/>
        <w:autoSpaceDN w:val="0"/>
        <w:adjustRightInd w:val="0"/>
        <w:spacing w:before="240" w:after="0" w:line="240" w:lineRule="auto"/>
        <w:jc w:val="left"/>
        <w:rPr>
          <w:rFonts w:eastAsia="Times New Roman"/>
          <w:color w:val="000000"/>
          <w:sz w:val="28"/>
          <w:szCs w:val="28"/>
          <w:lang w:eastAsia="en-AU"/>
        </w:rPr>
      </w:pPr>
      <w:r w:rsidRPr="004C4AE8">
        <w:rPr>
          <w:rFonts w:eastAsia="Times New Roman"/>
          <w:color w:val="000000"/>
          <w:sz w:val="28"/>
          <w:szCs w:val="28"/>
          <w:lang w:eastAsia="en-AU"/>
        </w:rPr>
        <w:t>South Australia</w:t>
      </w:r>
    </w:p>
    <w:p w:rsidR="004C4AE8" w:rsidRPr="004C4AE8" w:rsidRDefault="004C4AE8" w:rsidP="00407506">
      <w:pPr>
        <w:pStyle w:val="Heading3"/>
        <w:rPr>
          <w:lang w:eastAsia="en-AU"/>
        </w:rPr>
      </w:pPr>
      <w:bookmarkStart w:id="193" w:name="_Toc75425760"/>
      <w:r w:rsidRPr="004C4AE8">
        <w:rPr>
          <w:lang w:eastAsia="en-AU"/>
        </w:rPr>
        <w:t>Fisheries Management (Blue Crab Fishery) (Marine Scalefish Fishery Reform) Variation Regulations 2021</w:t>
      </w:r>
      <w:bookmarkEnd w:id="193"/>
    </w:p>
    <w:p w:rsidR="004C4AE8" w:rsidRPr="004C4AE8" w:rsidRDefault="004C4AE8" w:rsidP="004C4AE8">
      <w:pPr>
        <w:keepLines/>
        <w:autoSpaceDE w:val="0"/>
        <w:autoSpaceDN w:val="0"/>
        <w:adjustRightInd w:val="0"/>
        <w:spacing w:before="80" w:after="240" w:line="240" w:lineRule="auto"/>
        <w:jc w:val="left"/>
        <w:rPr>
          <w:rFonts w:eastAsia="Times New Roman"/>
          <w:color w:val="000000"/>
          <w:sz w:val="24"/>
          <w:szCs w:val="24"/>
          <w:lang w:eastAsia="en-AU"/>
        </w:rPr>
      </w:pPr>
      <w:r w:rsidRPr="004C4AE8">
        <w:rPr>
          <w:rFonts w:eastAsia="Times New Roman"/>
          <w:color w:val="000000"/>
          <w:sz w:val="24"/>
          <w:szCs w:val="24"/>
          <w:lang w:eastAsia="en-AU"/>
        </w:rPr>
        <w:t xml:space="preserve">under the </w:t>
      </w:r>
      <w:r w:rsidRPr="004C4AE8">
        <w:rPr>
          <w:rFonts w:eastAsia="Times New Roman"/>
          <w:i/>
          <w:iCs/>
          <w:color w:val="000000"/>
          <w:sz w:val="24"/>
          <w:szCs w:val="24"/>
          <w:lang w:eastAsia="en-AU"/>
        </w:rPr>
        <w:t>Fisheries Management Act 2007</w:t>
      </w:r>
    </w:p>
    <w:p w:rsidR="004C4AE8" w:rsidRPr="004C4AE8" w:rsidRDefault="004C4AE8" w:rsidP="004C4AE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C4AE8" w:rsidRPr="004C4AE8" w:rsidRDefault="004C4AE8" w:rsidP="004C4AE8">
      <w:pPr>
        <w:keepLines/>
        <w:autoSpaceDE w:val="0"/>
        <w:autoSpaceDN w:val="0"/>
        <w:adjustRightInd w:val="0"/>
        <w:spacing w:before="120" w:after="0" w:line="240" w:lineRule="auto"/>
        <w:jc w:val="left"/>
        <w:rPr>
          <w:rFonts w:eastAsia="Times New Roman"/>
          <w:b/>
          <w:bCs/>
          <w:color w:val="000000"/>
          <w:sz w:val="32"/>
          <w:szCs w:val="32"/>
          <w:lang w:eastAsia="en-AU"/>
        </w:rPr>
      </w:pPr>
      <w:r w:rsidRPr="004C4AE8">
        <w:rPr>
          <w:rFonts w:eastAsia="Times New Roman"/>
          <w:b/>
          <w:bCs/>
          <w:color w:val="000000"/>
          <w:sz w:val="32"/>
          <w:szCs w:val="32"/>
          <w:lang w:eastAsia="en-AU"/>
        </w:rPr>
        <w:t>Contents</w:t>
      </w:r>
    </w:p>
    <w:p w:rsidR="004C4AE8" w:rsidRPr="004C4AE8" w:rsidRDefault="0005076C" w:rsidP="004C4AE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4C4AE8" w:rsidRPr="004C4AE8">
          <w:rPr>
            <w:rFonts w:eastAsia="Times New Roman"/>
            <w:color w:val="000000"/>
            <w:sz w:val="28"/>
            <w:szCs w:val="28"/>
            <w:lang w:eastAsia="en-AU"/>
          </w:rPr>
          <w:t>Part 1—Preliminary</w:t>
        </w:r>
      </w:hyperlink>
    </w:p>
    <w:p w:rsidR="004C4AE8" w:rsidRPr="004C4AE8" w:rsidRDefault="0005076C" w:rsidP="004C4AE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C4AE8" w:rsidRPr="004C4AE8">
          <w:rPr>
            <w:rFonts w:eastAsia="Times New Roman"/>
            <w:color w:val="000000"/>
            <w:sz w:val="22"/>
            <w:lang w:eastAsia="en-AU"/>
          </w:rPr>
          <w:t>1</w:t>
        </w:r>
        <w:r w:rsidR="004C4AE8" w:rsidRPr="004C4AE8">
          <w:rPr>
            <w:rFonts w:eastAsia="Times New Roman"/>
            <w:color w:val="000000"/>
            <w:sz w:val="22"/>
            <w:lang w:eastAsia="en-AU"/>
          </w:rPr>
          <w:tab/>
          <w:t>Short title</w:t>
        </w:r>
      </w:hyperlink>
    </w:p>
    <w:p w:rsidR="004C4AE8" w:rsidRPr="004C4AE8" w:rsidRDefault="0005076C" w:rsidP="004C4AE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C4AE8" w:rsidRPr="004C4AE8">
          <w:rPr>
            <w:rFonts w:eastAsia="Times New Roman"/>
            <w:color w:val="000000"/>
            <w:sz w:val="22"/>
            <w:lang w:eastAsia="en-AU"/>
          </w:rPr>
          <w:t>2</w:t>
        </w:r>
        <w:r w:rsidR="004C4AE8" w:rsidRPr="004C4AE8">
          <w:rPr>
            <w:rFonts w:eastAsia="Times New Roman"/>
            <w:color w:val="000000"/>
            <w:sz w:val="22"/>
            <w:lang w:eastAsia="en-AU"/>
          </w:rPr>
          <w:tab/>
          <w:t>Commencement</w:t>
        </w:r>
      </w:hyperlink>
    </w:p>
    <w:p w:rsidR="004C4AE8" w:rsidRPr="004C4AE8" w:rsidRDefault="0005076C" w:rsidP="004C4AE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4C4AE8" w:rsidRPr="004C4AE8">
          <w:rPr>
            <w:rFonts w:eastAsia="Times New Roman"/>
            <w:color w:val="000000"/>
            <w:sz w:val="22"/>
            <w:lang w:eastAsia="en-AU"/>
          </w:rPr>
          <w:t>3</w:t>
        </w:r>
        <w:r w:rsidR="004C4AE8" w:rsidRPr="004C4AE8">
          <w:rPr>
            <w:rFonts w:eastAsia="Times New Roman"/>
            <w:color w:val="000000"/>
            <w:sz w:val="22"/>
            <w:lang w:eastAsia="en-AU"/>
          </w:rPr>
          <w:tab/>
          <w:t>Variation provisions</w:t>
        </w:r>
      </w:hyperlink>
    </w:p>
    <w:p w:rsidR="004C4AE8" w:rsidRPr="004C4AE8" w:rsidRDefault="0005076C" w:rsidP="004C4AE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4C4AE8" w:rsidRPr="004C4AE8">
          <w:rPr>
            <w:rFonts w:eastAsia="Times New Roman"/>
            <w:color w:val="000000"/>
            <w:sz w:val="28"/>
            <w:szCs w:val="28"/>
            <w:lang w:eastAsia="en-AU"/>
          </w:rPr>
          <w:t xml:space="preserve">Part 2—Variation of </w:t>
        </w:r>
        <w:r w:rsidR="004C4AE8" w:rsidRPr="004C4AE8">
          <w:rPr>
            <w:rFonts w:eastAsia="Times New Roman"/>
            <w:i/>
            <w:iCs/>
            <w:color w:val="000000"/>
            <w:sz w:val="28"/>
            <w:szCs w:val="28"/>
            <w:lang w:eastAsia="en-AU"/>
          </w:rPr>
          <w:t>Fisheries Management (Blue Crab Fishery) Regulations 2013</w:t>
        </w:r>
      </w:hyperlink>
    </w:p>
    <w:p w:rsidR="004C4AE8" w:rsidRPr="004C4AE8" w:rsidRDefault="0005076C" w:rsidP="004C4AE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4C4AE8" w:rsidRPr="004C4AE8">
          <w:rPr>
            <w:rFonts w:eastAsia="Times New Roman"/>
            <w:color w:val="000000"/>
            <w:sz w:val="22"/>
            <w:lang w:eastAsia="en-AU"/>
          </w:rPr>
          <w:t>4</w:t>
        </w:r>
        <w:r w:rsidR="004C4AE8" w:rsidRPr="004C4AE8">
          <w:rPr>
            <w:rFonts w:eastAsia="Times New Roman"/>
            <w:color w:val="000000"/>
            <w:sz w:val="22"/>
            <w:lang w:eastAsia="en-AU"/>
          </w:rPr>
          <w:tab/>
          <w:t>Variation of regulation 3—Interpretation</w:t>
        </w:r>
      </w:hyperlink>
    </w:p>
    <w:p w:rsidR="004C4AE8" w:rsidRPr="004C4AE8" w:rsidRDefault="0005076C" w:rsidP="004C4AE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4C4AE8" w:rsidRPr="004C4AE8">
          <w:rPr>
            <w:rFonts w:eastAsia="Times New Roman"/>
            <w:color w:val="000000"/>
            <w:sz w:val="22"/>
            <w:lang w:eastAsia="en-AU"/>
          </w:rPr>
          <w:t>5</w:t>
        </w:r>
        <w:r w:rsidR="004C4AE8" w:rsidRPr="004C4AE8">
          <w:rPr>
            <w:rFonts w:eastAsia="Times New Roman"/>
            <w:color w:val="000000"/>
            <w:sz w:val="22"/>
            <w:lang w:eastAsia="en-AU"/>
          </w:rPr>
          <w:tab/>
          <w:t>Variation of regulation 10—Individual blue crab catch quota system</w:t>
        </w:r>
      </w:hyperlink>
    </w:p>
    <w:p w:rsidR="004C4AE8" w:rsidRPr="004C4AE8" w:rsidRDefault="004C4AE8" w:rsidP="004C4AE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C4AE8" w:rsidRPr="004C4AE8" w:rsidRDefault="004C4AE8" w:rsidP="004C4AE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C4AE8">
        <w:rPr>
          <w:rFonts w:eastAsia="Times New Roman"/>
          <w:b/>
          <w:bCs/>
          <w:color w:val="000000"/>
          <w:sz w:val="32"/>
          <w:szCs w:val="32"/>
          <w:lang w:eastAsia="en-AU"/>
        </w:rPr>
        <w:t>Part 1—Preliminary</w:t>
      </w:r>
    </w:p>
    <w:p w:rsidR="004C4AE8" w:rsidRPr="004C4AE8" w:rsidRDefault="004C4AE8" w:rsidP="004C4AE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C4AE8">
        <w:rPr>
          <w:rFonts w:eastAsia="Times New Roman"/>
          <w:b/>
          <w:bCs/>
          <w:color w:val="000000"/>
          <w:sz w:val="26"/>
          <w:szCs w:val="26"/>
          <w:lang w:eastAsia="en-AU"/>
        </w:rPr>
        <w:t>1—Short title</w:t>
      </w:r>
    </w:p>
    <w:p w:rsidR="004C4AE8" w:rsidRPr="004C4AE8" w:rsidRDefault="004C4AE8" w:rsidP="004C4AE8">
      <w:pPr>
        <w:keepLines/>
        <w:autoSpaceDE w:val="0"/>
        <w:autoSpaceDN w:val="0"/>
        <w:adjustRightInd w:val="0"/>
        <w:spacing w:before="120" w:after="0" w:line="240" w:lineRule="auto"/>
        <w:ind w:left="794"/>
        <w:jc w:val="left"/>
        <w:rPr>
          <w:rFonts w:eastAsia="Times New Roman"/>
          <w:color w:val="000000"/>
          <w:sz w:val="23"/>
          <w:szCs w:val="23"/>
          <w:lang w:eastAsia="en-AU"/>
        </w:rPr>
      </w:pPr>
      <w:r w:rsidRPr="004C4AE8">
        <w:rPr>
          <w:rFonts w:eastAsia="Times New Roman"/>
          <w:color w:val="000000"/>
          <w:sz w:val="23"/>
          <w:szCs w:val="23"/>
          <w:lang w:eastAsia="en-AU"/>
        </w:rPr>
        <w:t xml:space="preserve">These regulations may be cited as the </w:t>
      </w:r>
      <w:r w:rsidRPr="004C4AE8">
        <w:rPr>
          <w:rFonts w:eastAsia="Times New Roman"/>
          <w:i/>
          <w:iCs/>
          <w:color w:val="000000"/>
          <w:sz w:val="23"/>
          <w:szCs w:val="23"/>
          <w:lang w:eastAsia="en-AU"/>
        </w:rPr>
        <w:t>Fisheries Management (Blue Crab Fishery) (Marine Scalefish Fishery Reform) Variation Regulations 2021</w:t>
      </w:r>
      <w:r w:rsidRPr="004C4AE8">
        <w:rPr>
          <w:rFonts w:eastAsia="Times New Roman"/>
          <w:color w:val="000000"/>
          <w:sz w:val="23"/>
          <w:szCs w:val="23"/>
          <w:lang w:eastAsia="en-AU"/>
        </w:rPr>
        <w:t>.</w:t>
      </w:r>
    </w:p>
    <w:p w:rsidR="004C4AE8" w:rsidRPr="004C4AE8" w:rsidRDefault="004C4AE8" w:rsidP="004C4AE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C4AE8">
        <w:rPr>
          <w:rFonts w:eastAsia="Times New Roman"/>
          <w:b/>
          <w:bCs/>
          <w:color w:val="000000"/>
          <w:sz w:val="26"/>
          <w:szCs w:val="26"/>
          <w:lang w:eastAsia="en-AU"/>
        </w:rPr>
        <w:t>2—Commencement</w:t>
      </w:r>
    </w:p>
    <w:p w:rsidR="004C4AE8" w:rsidRPr="004C4AE8" w:rsidRDefault="004C4AE8" w:rsidP="004C4AE8">
      <w:pPr>
        <w:keepLines/>
        <w:autoSpaceDE w:val="0"/>
        <w:autoSpaceDN w:val="0"/>
        <w:adjustRightInd w:val="0"/>
        <w:spacing w:before="120" w:after="0" w:line="240" w:lineRule="auto"/>
        <w:ind w:left="794"/>
        <w:jc w:val="left"/>
        <w:rPr>
          <w:rFonts w:eastAsia="Times New Roman"/>
          <w:color w:val="000000"/>
          <w:sz w:val="23"/>
          <w:szCs w:val="23"/>
          <w:lang w:eastAsia="en-AU"/>
        </w:rPr>
      </w:pPr>
      <w:r w:rsidRPr="004C4AE8">
        <w:rPr>
          <w:rFonts w:eastAsia="Times New Roman"/>
          <w:color w:val="000000"/>
          <w:sz w:val="23"/>
          <w:szCs w:val="23"/>
          <w:lang w:eastAsia="en-AU"/>
        </w:rPr>
        <w:t>These regulations come into operation on 1 July 2021.</w:t>
      </w:r>
    </w:p>
    <w:p w:rsidR="004C4AE8" w:rsidRPr="004C4AE8" w:rsidRDefault="004C4AE8" w:rsidP="004C4AE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C4AE8">
        <w:rPr>
          <w:rFonts w:eastAsia="Times New Roman"/>
          <w:b/>
          <w:bCs/>
          <w:color w:val="000000"/>
          <w:sz w:val="26"/>
          <w:szCs w:val="26"/>
          <w:lang w:eastAsia="en-AU"/>
        </w:rPr>
        <w:t>3—Variation provisions</w:t>
      </w:r>
    </w:p>
    <w:p w:rsidR="004C4AE8" w:rsidRPr="004C4AE8" w:rsidRDefault="004C4AE8" w:rsidP="004C4AE8">
      <w:pPr>
        <w:keepLines/>
        <w:autoSpaceDE w:val="0"/>
        <w:autoSpaceDN w:val="0"/>
        <w:adjustRightInd w:val="0"/>
        <w:spacing w:before="120" w:after="0" w:line="240" w:lineRule="auto"/>
        <w:ind w:left="794"/>
        <w:jc w:val="left"/>
        <w:rPr>
          <w:rFonts w:eastAsia="Times New Roman"/>
          <w:color w:val="000000"/>
          <w:sz w:val="23"/>
          <w:szCs w:val="23"/>
          <w:lang w:eastAsia="en-AU"/>
        </w:rPr>
      </w:pPr>
      <w:r w:rsidRPr="004C4AE8">
        <w:rPr>
          <w:rFonts w:eastAsia="Times New Roman"/>
          <w:color w:val="000000"/>
          <w:sz w:val="23"/>
          <w:szCs w:val="23"/>
          <w:lang w:eastAsia="en-AU"/>
        </w:rPr>
        <w:t>In these regulations, a provision under a heading referring to the variation of specified regulations varies the regulations so specified.</w:t>
      </w:r>
    </w:p>
    <w:p w:rsidR="004C4AE8" w:rsidRPr="004C4AE8" w:rsidRDefault="004C4AE8" w:rsidP="004C4AE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C4AE8">
        <w:rPr>
          <w:rFonts w:eastAsia="Times New Roman"/>
          <w:b/>
          <w:bCs/>
          <w:color w:val="000000"/>
          <w:sz w:val="32"/>
          <w:szCs w:val="32"/>
          <w:lang w:eastAsia="en-AU"/>
        </w:rPr>
        <w:t xml:space="preserve">Part 2—Variation of </w:t>
      </w:r>
      <w:r w:rsidRPr="004C4AE8">
        <w:rPr>
          <w:rFonts w:eastAsia="Times New Roman"/>
          <w:b/>
          <w:bCs/>
          <w:i/>
          <w:iCs/>
          <w:color w:val="000000"/>
          <w:sz w:val="32"/>
          <w:szCs w:val="32"/>
          <w:lang w:eastAsia="en-AU"/>
        </w:rPr>
        <w:t>Fisheries Management (Blue Crab Fishery) Regulations 2013</w:t>
      </w:r>
    </w:p>
    <w:p w:rsidR="004C4AE8" w:rsidRPr="004C4AE8" w:rsidRDefault="004C4AE8" w:rsidP="004C4AE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C4AE8">
        <w:rPr>
          <w:rFonts w:eastAsia="Times New Roman"/>
          <w:b/>
          <w:bCs/>
          <w:color w:val="000000"/>
          <w:sz w:val="26"/>
          <w:szCs w:val="26"/>
          <w:lang w:eastAsia="en-AU"/>
        </w:rPr>
        <w:t>4—Variation of regulation 3—Interpretation</w:t>
      </w:r>
    </w:p>
    <w:p w:rsidR="004C4AE8" w:rsidRPr="004C4AE8" w:rsidRDefault="004C4AE8" w:rsidP="004C4AE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C4AE8">
        <w:rPr>
          <w:rFonts w:eastAsia="Times New Roman"/>
          <w:color w:val="000000"/>
          <w:sz w:val="23"/>
          <w:szCs w:val="23"/>
          <w:lang w:eastAsia="en-AU"/>
        </w:rPr>
        <w:tab/>
        <w:t>(1)</w:t>
      </w:r>
      <w:r w:rsidRPr="004C4AE8">
        <w:rPr>
          <w:rFonts w:eastAsia="Times New Roman"/>
          <w:color w:val="000000"/>
          <w:sz w:val="23"/>
          <w:szCs w:val="23"/>
          <w:lang w:eastAsia="en-AU"/>
        </w:rPr>
        <w:tab/>
        <w:t xml:space="preserve">Regulation 3(1), definition of </w:t>
      </w:r>
      <w:r w:rsidRPr="004C4AE8">
        <w:rPr>
          <w:rFonts w:eastAsia="Times New Roman"/>
          <w:b/>
          <w:bCs/>
          <w:i/>
          <w:iCs/>
          <w:color w:val="000000"/>
          <w:sz w:val="23"/>
          <w:szCs w:val="23"/>
          <w:lang w:eastAsia="en-AU"/>
        </w:rPr>
        <w:t>blue crab quota entitlement</w:t>
      </w:r>
      <w:r w:rsidRPr="004C4AE8">
        <w:rPr>
          <w:rFonts w:eastAsia="Times New Roman"/>
          <w:color w:val="000000"/>
          <w:sz w:val="23"/>
          <w:szCs w:val="23"/>
          <w:lang w:eastAsia="en-AU"/>
        </w:rPr>
        <w:t xml:space="preserve"> or </w:t>
      </w:r>
      <w:r w:rsidRPr="004C4AE8">
        <w:rPr>
          <w:rFonts w:eastAsia="Times New Roman"/>
          <w:b/>
          <w:bCs/>
          <w:i/>
          <w:iCs/>
          <w:color w:val="000000"/>
          <w:sz w:val="23"/>
          <w:szCs w:val="23"/>
          <w:lang w:eastAsia="en-AU"/>
        </w:rPr>
        <w:t>quota entitlement</w:t>
      </w:r>
      <w:r w:rsidRPr="004C4AE8">
        <w:rPr>
          <w:rFonts w:eastAsia="Times New Roman"/>
          <w:color w:val="000000"/>
          <w:sz w:val="23"/>
          <w:szCs w:val="23"/>
          <w:lang w:eastAsia="en-AU"/>
        </w:rPr>
        <w:t>—delete "a marine scalefish fishery" and substitute:</w:t>
      </w:r>
    </w:p>
    <w:p w:rsidR="004C4AE8" w:rsidRPr="004C4AE8" w:rsidRDefault="004C4AE8" w:rsidP="004C4AE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C4AE8">
        <w:rPr>
          <w:rFonts w:eastAsia="Times New Roman"/>
          <w:color w:val="000000"/>
          <w:sz w:val="23"/>
          <w:szCs w:val="23"/>
          <w:lang w:eastAsia="en-AU"/>
        </w:rPr>
        <w:t>the Marine Scalefish Fishery</w:t>
      </w:r>
    </w:p>
    <w:p w:rsidR="004C4AE8" w:rsidRPr="004C4AE8" w:rsidRDefault="004C4AE8" w:rsidP="004C4AE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C4AE8">
        <w:rPr>
          <w:rFonts w:eastAsia="Times New Roman"/>
          <w:color w:val="000000"/>
          <w:sz w:val="23"/>
          <w:szCs w:val="23"/>
          <w:lang w:eastAsia="en-AU"/>
        </w:rPr>
        <w:tab/>
        <w:t>(2)</w:t>
      </w:r>
      <w:r w:rsidRPr="004C4AE8">
        <w:rPr>
          <w:rFonts w:eastAsia="Times New Roman"/>
          <w:color w:val="000000"/>
          <w:sz w:val="23"/>
          <w:szCs w:val="23"/>
          <w:lang w:eastAsia="en-AU"/>
        </w:rPr>
        <w:tab/>
        <w:t xml:space="preserve">Regulation 3(1), definition of </w:t>
      </w:r>
      <w:r w:rsidRPr="004C4AE8">
        <w:rPr>
          <w:rFonts w:eastAsia="Times New Roman"/>
          <w:b/>
          <w:bCs/>
          <w:i/>
          <w:iCs/>
          <w:color w:val="000000"/>
          <w:sz w:val="23"/>
          <w:szCs w:val="23"/>
          <w:lang w:eastAsia="en-AU"/>
        </w:rPr>
        <w:t>marine scalefish fishery</w:t>
      </w:r>
      <w:r w:rsidRPr="004C4AE8">
        <w:rPr>
          <w:rFonts w:eastAsia="Times New Roman"/>
          <w:color w:val="000000"/>
          <w:sz w:val="23"/>
          <w:szCs w:val="23"/>
          <w:lang w:eastAsia="en-AU"/>
        </w:rPr>
        <w:t>—delete the definition and substitute:</w:t>
      </w:r>
    </w:p>
    <w:p w:rsidR="004C4AE8" w:rsidRPr="004C4AE8" w:rsidRDefault="004C4AE8" w:rsidP="004C4AE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C4AE8">
        <w:rPr>
          <w:rFonts w:eastAsia="Times New Roman"/>
          <w:b/>
          <w:bCs/>
          <w:i/>
          <w:iCs/>
          <w:color w:val="000000"/>
          <w:sz w:val="23"/>
          <w:szCs w:val="23"/>
          <w:lang w:eastAsia="en-AU"/>
        </w:rPr>
        <w:t>Marine Scalefish Fishery</w:t>
      </w:r>
      <w:r w:rsidRPr="004C4AE8">
        <w:rPr>
          <w:rFonts w:eastAsia="Times New Roman"/>
          <w:color w:val="000000"/>
          <w:sz w:val="23"/>
          <w:szCs w:val="23"/>
          <w:lang w:eastAsia="en-AU"/>
        </w:rPr>
        <w:t xml:space="preserve"> means the fishery of that name constituted by the </w:t>
      </w:r>
      <w:hyperlink r:id="rId106" w:history="1">
        <w:r w:rsidRPr="004C4AE8">
          <w:rPr>
            <w:rFonts w:eastAsia="Times New Roman"/>
            <w:i/>
            <w:iCs/>
            <w:color w:val="000000"/>
            <w:sz w:val="23"/>
            <w:szCs w:val="23"/>
            <w:lang w:eastAsia="en-AU"/>
          </w:rPr>
          <w:t>Fisheries Management (Marine Scalefish Fishery) Regulations 2017</w:t>
        </w:r>
      </w:hyperlink>
      <w:r w:rsidRPr="004C4AE8">
        <w:rPr>
          <w:rFonts w:eastAsia="Times New Roman"/>
          <w:color w:val="000000"/>
          <w:sz w:val="23"/>
          <w:szCs w:val="23"/>
          <w:lang w:eastAsia="en-AU"/>
        </w:rPr>
        <w:t>;</w:t>
      </w:r>
    </w:p>
    <w:p w:rsidR="004C4AE8" w:rsidRPr="004C4AE8" w:rsidRDefault="004C4AE8" w:rsidP="004C4AE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C4AE8">
        <w:rPr>
          <w:rFonts w:eastAsia="Times New Roman"/>
          <w:color w:val="000000"/>
          <w:sz w:val="23"/>
          <w:szCs w:val="23"/>
          <w:lang w:eastAsia="en-AU"/>
        </w:rPr>
        <w:tab/>
        <w:t>(3)</w:t>
      </w:r>
      <w:r w:rsidRPr="004C4AE8">
        <w:rPr>
          <w:rFonts w:eastAsia="Times New Roman"/>
          <w:color w:val="000000"/>
          <w:sz w:val="23"/>
          <w:szCs w:val="23"/>
          <w:lang w:eastAsia="en-AU"/>
        </w:rPr>
        <w:tab/>
        <w:t xml:space="preserve">Regulation 3(1), definition of </w:t>
      </w:r>
      <w:r w:rsidRPr="004C4AE8">
        <w:rPr>
          <w:rFonts w:eastAsia="Times New Roman"/>
          <w:b/>
          <w:bCs/>
          <w:i/>
          <w:iCs/>
          <w:color w:val="000000"/>
          <w:sz w:val="23"/>
          <w:szCs w:val="23"/>
          <w:lang w:eastAsia="en-AU"/>
        </w:rPr>
        <w:t>unit entitlement</w:t>
      </w:r>
      <w:r w:rsidRPr="004C4AE8">
        <w:rPr>
          <w:rFonts w:eastAsia="Times New Roman"/>
          <w:color w:val="000000"/>
          <w:sz w:val="23"/>
          <w:szCs w:val="23"/>
          <w:lang w:eastAsia="en-AU"/>
        </w:rPr>
        <w:t>—delete "a marine scalefish fishery" and substitute:</w:t>
      </w:r>
    </w:p>
    <w:p w:rsidR="004C4AE8" w:rsidRPr="004C4AE8" w:rsidRDefault="004C4AE8" w:rsidP="004C4AE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C4AE8">
        <w:rPr>
          <w:rFonts w:eastAsia="Times New Roman"/>
          <w:color w:val="000000"/>
          <w:sz w:val="23"/>
          <w:szCs w:val="23"/>
          <w:lang w:eastAsia="en-AU"/>
        </w:rPr>
        <w:t>the Marine Scalefish Fishery</w:t>
      </w:r>
    </w:p>
    <w:p w:rsidR="004C4AE8" w:rsidRPr="004C4AE8" w:rsidRDefault="004C4AE8" w:rsidP="004C4AE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C4AE8">
        <w:rPr>
          <w:rFonts w:eastAsia="Times New Roman"/>
          <w:color w:val="000000"/>
          <w:sz w:val="23"/>
          <w:szCs w:val="23"/>
          <w:lang w:eastAsia="en-AU"/>
        </w:rPr>
        <w:tab/>
        <w:t>(4)</w:t>
      </w:r>
      <w:r w:rsidRPr="004C4AE8">
        <w:rPr>
          <w:rFonts w:eastAsia="Times New Roman"/>
          <w:color w:val="000000"/>
          <w:sz w:val="23"/>
          <w:szCs w:val="23"/>
          <w:lang w:eastAsia="en-AU"/>
        </w:rPr>
        <w:tab/>
        <w:t>Regulation 3(3)(b)—delete paragraph (b) and substitute:</w:t>
      </w:r>
    </w:p>
    <w:p w:rsidR="004C4AE8" w:rsidRPr="004C4AE8" w:rsidRDefault="004C4AE8" w:rsidP="004C4AE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C4AE8">
        <w:rPr>
          <w:rFonts w:eastAsia="Times New Roman"/>
          <w:color w:val="000000"/>
          <w:sz w:val="23"/>
          <w:szCs w:val="23"/>
          <w:lang w:eastAsia="en-AU"/>
        </w:rPr>
        <w:tab/>
        <w:t>(b)</w:t>
      </w:r>
      <w:r w:rsidRPr="004C4AE8">
        <w:rPr>
          <w:rFonts w:eastAsia="Times New Roman"/>
          <w:color w:val="000000"/>
          <w:sz w:val="23"/>
          <w:szCs w:val="23"/>
          <w:lang w:eastAsia="en-AU"/>
        </w:rPr>
        <w:tab/>
        <w:t xml:space="preserve">common and scientific fish names are given according to AS5300—2019 </w:t>
      </w:r>
      <w:r w:rsidRPr="004C4AE8">
        <w:rPr>
          <w:rFonts w:eastAsia="Times New Roman"/>
          <w:i/>
          <w:iCs/>
          <w:color w:val="000000"/>
          <w:sz w:val="23"/>
          <w:szCs w:val="23"/>
          <w:lang w:eastAsia="en-AU"/>
        </w:rPr>
        <w:t>Australian Fish Names Standard</w:t>
      </w:r>
      <w:r w:rsidRPr="004C4AE8">
        <w:rPr>
          <w:rFonts w:eastAsia="Times New Roman"/>
          <w:color w:val="000000"/>
          <w:sz w:val="23"/>
          <w:szCs w:val="23"/>
          <w:lang w:eastAsia="en-AU"/>
        </w:rPr>
        <w:t xml:space="preserve"> published by the Fisheries Research &amp; Development Corporation, as in force from time to time;</w:t>
      </w:r>
    </w:p>
    <w:p w:rsidR="004C4AE8" w:rsidRPr="004C4AE8" w:rsidRDefault="004C4AE8" w:rsidP="004C4AE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C4AE8">
        <w:rPr>
          <w:rFonts w:eastAsia="Times New Roman"/>
          <w:b/>
          <w:bCs/>
          <w:color w:val="000000"/>
          <w:sz w:val="26"/>
          <w:szCs w:val="26"/>
          <w:lang w:eastAsia="en-AU"/>
        </w:rPr>
        <w:t>5—Variation of regulation 10—Individual blue crab catch quota system</w:t>
      </w:r>
    </w:p>
    <w:p w:rsidR="004C4AE8" w:rsidRPr="004C4AE8" w:rsidRDefault="004C4AE8" w:rsidP="004C4AE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C4AE8">
        <w:rPr>
          <w:rFonts w:eastAsia="Times New Roman"/>
          <w:color w:val="000000"/>
          <w:sz w:val="23"/>
          <w:szCs w:val="23"/>
          <w:lang w:eastAsia="en-AU"/>
        </w:rPr>
        <w:t>Regulation 10(2)—delete "a marine scalefish fishery" wherever occurring and substitute in each case:</w:t>
      </w:r>
    </w:p>
    <w:p w:rsidR="004C4AE8" w:rsidRPr="004C4AE8" w:rsidRDefault="004C4AE8" w:rsidP="004C4AE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C4AE8">
        <w:rPr>
          <w:rFonts w:eastAsia="Times New Roman"/>
          <w:color w:val="000000"/>
          <w:sz w:val="23"/>
          <w:szCs w:val="23"/>
          <w:lang w:eastAsia="en-AU"/>
        </w:rPr>
        <w:t>the Marine Scalefish Fishery</w:t>
      </w:r>
    </w:p>
    <w:p w:rsidR="004C4AE8" w:rsidRPr="004C4AE8" w:rsidRDefault="004C4AE8" w:rsidP="004C4AE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C4AE8">
        <w:rPr>
          <w:rFonts w:eastAsia="Times New Roman"/>
          <w:b/>
          <w:bCs/>
          <w:color w:val="000000"/>
          <w:sz w:val="20"/>
          <w:szCs w:val="20"/>
          <w:lang w:eastAsia="en-AU"/>
        </w:rPr>
        <w:t>Note—</w:t>
      </w:r>
    </w:p>
    <w:p w:rsidR="004C4AE8" w:rsidRPr="004C4AE8" w:rsidRDefault="004C4AE8" w:rsidP="004C4AE8">
      <w:pPr>
        <w:keepLines/>
        <w:autoSpaceDE w:val="0"/>
        <w:autoSpaceDN w:val="0"/>
        <w:adjustRightInd w:val="0"/>
        <w:spacing w:before="120" w:after="0" w:line="240" w:lineRule="auto"/>
        <w:ind w:left="794"/>
        <w:jc w:val="left"/>
        <w:rPr>
          <w:rFonts w:eastAsia="Times New Roman"/>
          <w:color w:val="000000"/>
          <w:sz w:val="20"/>
          <w:szCs w:val="20"/>
          <w:lang w:eastAsia="en-AU"/>
        </w:rPr>
      </w:pPr>
      <w:r w:rsidRPr="004C4AE8">
        <w:rPr>
          <w:rFonts w:eastAsia="Times New Roman"/>
          <w:color w:val="000000"/>
          <w:sz w:val="20"/>
          <w:szCs w:val="20"/>
          <w:lang w:eastAsia="en-AU"/>
        </w:rPr>
        <w:t xml:space="preserve">As required by section 10AA(2) of the </w:t>
      </w:r>
      <w:hyperlink r:id="rId107" w:history="1">
        <w:r w:rsidRPr="004C4AE8">
          <w:rPr>
            <w:rFonts w:eastAsia="Times New Roman"/>
            <w:i/>
            <w:iCs/>
            <w:color w:val="000000"/>
            <w:sz w:val="20"/>
            <w:szCs w:val="20"/>
            <w:lang w:eastAsia="en-AU"/>
          </w:rPr>
          <w:t>Subordinate Legislation Act 1978</w:t>
        </w:r>
      </w:hyperlink>
      <w:r w:rsidRPr="004C4AE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4C4AE8" w:rsidRPr="004C4AE8" w:rsidRDefault="004C4AE8" w:rsidP="004C4AE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C4AE8">
        <w:rPr>
          <w:rFonts w:eastAsia="Times New Roman"/>
          <w:b/>
          <w:bCs/>
          <w:color w:val="000000"/>
          <w:sz w:val="26"/>
          <w:szCs w:val="26"/>
          <w:lang w:eastAsia="en-AU"/>
        </w:rPr>
        <w:t>Made by the Governor</w:t>
      </w:r>
    </w:p>
    <w:p w:rsidR="004C4AE8" w:rsidRPr="004C4AE8" w:rsidRDefault="004C4AE8" w:rsidP="004C4AE8">
      <w:pPr>
        <w:keepNext/>
        <w:keepLines/>
        <w:autoSpaceDE w:val="0"/>
        <w:autoSpaceDN w:val="0"/>
        <w:adjustRightInd w:val="0"/>
        <w:spacing w:before="120" w:after="0" w:line="240" w:lineRule="auto"/>
        <w:jc w:val="left"/>
        <w:rPr>
          <w:rFonts w:eastAsia="Times New Roman"/>
          <w:color w:val="000000"/>
          <w:sz w:val="23"/>
          <w:szCs w:val="23"/>
          <w:lang w:eastAsia="en-AU"/>
        </w:rPr>
      </w:pPr>
      <w:r w:rsidRPr="004C4AE8">
        <w:rPr>
          <w:rFonts w:eastAsia="Times New Roman"/>
          <w:color w:val="000000"/>
          <w:sz w:val="23"/>
          <w:szCs w:val="23"/>
          <w:lang w:eastAsia="en-AU"/>
        </w:rPr>
        <w:t>with the advice and consent of the Executive Council</w:t>
      </w:r>
    </w:p>
    <w:p w:rsidR="004C4AE8" w:rsidRPr="004C4AE8" w:rsidRDefault="004C4AE8" w:rsidP="004C4AE8">
      <w:pPr>
        <w:keepNext/>
        <w:keepLines/>
        <w:autoSpaceDE w:val="0"/>
        <w:autoSpaceDN w:val="0"/>
        <w:adjustRightInd w:val="0"/>
        <w:spacing w:after="0" w:line="240" w:lineRule="auto"/>
        <w:jc w:val="left"/>
        <w:rPr>
          <w:rFonts w:eastAsia="Times New Roman"/>
          <w:color w:val="000000"/>
          <w:sz w:val="23"/>
          <w:szCs w:val="23"/>
          <w:lang w:eastAsia="en-AU"/>
        </w:rPr>
      </w:pPr>
      <w:r w:rsidRPr="004C4AE8">
        <w:rPr>
          <w:rFonts w:eastAsia="Times New Roman"/>
          <w:color w:val="000000"/>
          <w:sz w:val="23"/>
          <w:szCs w:val="23"/>
          <w:lang w:eastAsia="en-AU"/>
        </w:rPr>
        <w:t>on 24 June 2021</w:t>
      </w:r>
    </w:p>
    <w:p w:rsidR="004C4AE8" w:rsidRPr="004C4AE8" w:rsidRDefault="004C4AE8" w:rsidP="004C4AE8">
      <w:pPr>
        <w:keepNext/>
        <w:keepLines/>
        <w:autoSpaceDE w:val="0"/>
        <w:autoSpaceDN w:val="0"/>
        <w:adjustRightInd w:val="0"/>
        <w:spacing w:before="120" w:after="0" w:line="240" w:lineRule="auto"/>
        <w:jc w:val="left"/>
        <w:rPr>
          <w:rFonts w:eastAsia="Times New Roman"/>
          <w:color w:val="000000"/>
          <w:sz w:val="23"/>
          <w:szCs w:val="23"/>
          <w:lang w:eastAsia="en-AU"/>
        </w:rPr>
      </w:pPr>
      <w:r w:rsidRPr="004C4AE8">
        <w:rPr>
          <w:rFonts w:eastAsia="Times New Roman"/>
          <w:color w:val="000000"/>
          <w:sz w:val="23"/>
          <w:szCs w:val="23"/>
          <w:lang w:eastAsia="en-AU"/>
        </w:rPr>
        <w:t>No 92 of 2021</w:t>
      </w:r>
    </w:p>
    <w:p w:rsidR="004C4AE8" w:rsidRDefault="004C4AE8">
      <w:pPr>
        <w:spacing w:after="0" w:line="240" w:lineRule="auto"/>
        <w:jc w:val="left"/>
        <w:rPr>
          <w:rFonts w:eastAsia="Times New Roman"/>
          <w:szCs w:val="17"/>
        </w:rPr>
      </w:pPr>
      <w:r>
        <w:br w:type="page"/>
      </w:r>
    </w:p>
    <w:p w:rsidR="003E3E99" w:rsidRDefault="003E3E99" w:rsidP="004C4AE8">
      <w:pPr>
        <w:pStyle w:val="RegSpace"/>
      </w:pPr>
    </w:p>
    <w:p w:rsidR="005D29B9" w:rsidRPr="005D29B9" w:rsidRDefault="005D29B9" w:rsidP="005D29B9">
      <w:pPr>
        <w:keepLines/>
        <w:autoSpaceDE w:val="0"/>
        <w:autoSpaceDN w:val="0"/>
        <w:adjustRightInd w:val="0"/>
        <w:spacing w:before="240" w:after="0" w:line="240" w:lineRule="auto"/>
        <w:jc w:val="left"/>
        <w:rPr>
          <w:rFonts w:eastAsia="Times New Roman"/>
          <w:color w:val="000000"/>
          <w:sz w:val="28"/>
          <w:szCs w:val="28"/>
          <w:lang w:eastAsia="en-AU"/>
        </w:rPr>
      </w:pPr>
      <w:r w:rsidRPr="005D29B9">
        <w:rPr>
          <w:rFonts w:eastAsia="Times New Roman"/>
          <w:color w:val="000000"/>
          <w:sz w:val="28"/>
          <w:szCs w:val="28"/>
          <w:lang w:eastAsia="en-AU"/>
        </w:rPr>
        <w:t>South Australia</w:t>
      </w:r>
    </w:p>
    <w:p w:rsidR="005D29B9" w:rsidRPr="005D29B9" w:rsidRDefault="005D29B9" w:rsidP="00407506">
      <w:pPr>
        <w:pStyle w:val="Heading3"/>
        <w:rPr>
          <w:lang w:eastAsia="en-AU"/>
        </w:rPr>
      </w:pPr>
      <w:bookmarkStart w:id="194" w:name="_Toc75425761"/>
      <w:r w:rsidRPr="005D29B9">
        <w:rPr>
          <w:lang w:eastAsia="en-AU"/>
        </w:rPr>
        <w:t>Fisheries Management (Fish Processors) (Marine Scalefish Fishery Reform) Variation Regulations 2021</w:t>
      </w:r>
      <w:bookmarkEnd w:id="194"/>
    </w:p>
    <w:p w:rsidR="005D29B9" w:rsidRPr="005D29B9" w:rsidRDefault="005D29B9" w:rsidP="005D29B9">
      <w:pPr>
        <w:keepLines/>
        <w:autoSpaceDE w:val="0"/>
        <w:autoSpaceDN w:val="0"/>
        <w:adjustRightInd w:val="0"/>
        <w:spacing w:before="80" w:after="240" w:line="240" w:lineRule="auto"/>
        <w:jc w:val="left"/>
        <w:rPr>
          <w:rFonts w:eastAsia="Times New Roman"/>
          <w:color w:val="000000"/>
          <w:sz w:val="24"/>
          <w:szCs w:val="24"/>
          <w:lang w:eastAsia="en-AU"/>
        </w:rPr>
      </w:pPr>
      <w:r w:rsidRPr="005D29B9">
        <w:rPr>
          <w:rFonts w:eastAsia="Times New Roman"/>
          <w:color w:val="000000"/>
          <w:sz w:val="24"/>
          <w:szCs w:val="24"/>
          <w:lang w:eastAsia="en-AU"/>
        </w:rPr>
        <w:t xml:space="preserve">under the </w:t>
      </w:r>
      <w:r w:rsidRPr="005D29B9">
        <w:rPr>
          <w:rFonts w:eastAsia="Times New Roman"/>
          <w:i/>
          <w:iCs/>
          <w:color w:val="000000"/>
          <w:sz w:val="24"/>
          <w:szCs w:val="24"/>
          <w:lang w:eastAsia="en-AU"/>
        </w:rPr>
        <w:t>Fisheries Management Act 2007</w:t>
      </w:r>
    </w:p>
    <w:p w:rsidR="005D29B9" w:rsidRPr="005D29B9" w:rsidRDefault="005D29B9" w:rsidP="005D29B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D29B9" w:rsidRPr="005D29B9" w:rsidRDefault="005D29B9" w:rsidP="005D29B9">
      <w:pPr>
        <w:keepLines/>
        <w:autoSpaceDE w:val="0"/>
        <w:autoSpaceDN w:val="0"/>
        <w:adjustRightInd w:val="0"/>
        <w:spacing w:before="120" w:after="0" w:line="240" w:lineRule="auto"/>
        <w:jc w:val="left"/>
        <w:rPr>
          <w:rFonts w:eastAsia="Times New Roman"/>
          <w:b/>
          <w:bCs/>
          <w:color w:val="000000"/>
          <w:sz w:val="32"/>
          <w:szCs w:val="32"/>
          <w:lang w:eastAsia="en-AU"/>
        </w:rPr>
      </w:pPr>
      <w:r w:rsidRPr="005D29B9">
        <w:rPr>
          <w:rFonts w:eastAsia="Times New Roman"/>
          <w:b/>
          <w:bCs/>
          <w:color w:val="000000"/>
          <w:sz w:val="32"/>
          <w:szCs w:val="32"/>
          <w:lang w:eastAsia="en-AU"/>
        </w:rPr>
        <w:t>Contents</w:t>
      </w:r>
    </w:p>
    <w:p w:rsidR="005D29B9" w:rsidRPr="005D29B9" w:rsidRDefault="0005076C" w:rsidP="005D29B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D29B9" w:rsidRPr="005D29B9">
          <w:rPr>
            <w:rFonts w:eastAsia="Times New Roman"/>
            <w:color w:val="000000"/>
            <w:sz w:val="28"/>
            <w:szCs w:val="28"/>
            <w:lang w:eastAsia="en-AU"/>
          </w:rPr>
          <w:t>Part 1—Preliminary</w:t>
        </w:r>
      </w:hyperlink>
    </w:p>
    <w:p w:rsidR="005D29B9" w:rsidRPr="005D29B9" w:rsidRDefault="0005076C" w:rsidP="005D29B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D29B9" w:rsidRPr="005D29B9">
          <w:rPr>
            <w:rFonts w:eastAsia="Times New Roman"/>
            <w:color w:val="000000"/>
            <w:sz w:val="22"/>
            <w:lang w:eastAsia="en-AU"/>
          </w:rPr>
          <w:t>1</w:t>
        </w:r>
        <w:r w:rsidR="005D29B9" w:rsidRPr="005D29B9">
          <w:rPr>
            <w:rFonts w:eastAsia="Times New Roman"/>
            <w:color w:val="000000"/>
            <w:sz w:val="22"/>
            <w:lang w:eastAsia="en-AU"/>
          </w:rPr>
          <w:tab/>
          <w:t>Short title</w:t>
        </w:r>
      </w:hyperlink>
    </w:p>
    <w:p w:rsidR="005D29B9" w:rsidRPr="005D29B9" w:rsidRDefault="0005076C" w:rsidP="005D29B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D29B9" w:rsidRPr="005D29B9">
          <w:rPr>
            <w:rFonts w:eastAsia="Times New Roman"/>
            <w:color w:val="000000"/>
            <w:sz w:val="22"/>
            <w:lang w:eastAsia="en-AU"/>
          </w:rPr>
          <w:t>2</w:t>
        </w:r>
        <w:r w:rsidR="005D29B9" w:rsidRPr="005D29B9">
          <w:rPr>
            <w:rFonts w:eastAsia="Times New Roman"/>
            <w:color w:val="000000"/>
            <w:sz w:val="22"/>
            <w:lang w:eastAsia="en-AU"/>
          </w:rPr>
          <w:tab/>
          <w:t>Commencement</w:t>
        </w:r>
      </w:hyperlink>
    </w:p>
    <w:p w:rsidR="005D29B9" w:rsidRPr="005D29B9" w:rsidRDefault="0005076C" w:rsidP="005D29B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D29B9" w:rsidRPr="005D29B9">
          <w:rPr>
            <w:rFonts w:eastAsia="Times New Roman"/>
            <w:color w:val="000000"/>
            <w:sz w:val="22"/>
            <w:lang w:eastAsia="en-AU"/>
          </w:rPr>
          <w:t>3</w:t>
        </w:r>
        <w:r w:rsidR="005D29B9" w:rsidRPr="005D29B9">
          <w:rPr>
            <w:rFonts w:eastAsia="Times New Roman"/>
            <w:color w:val="000000"/>
            <w:sz w:val="22"/>
            <w:lang w:eastAsia="en-AU"/>
          </w:rPr>
          <w:tab/>
          <w:t>Variation provisions</w:t>
        </w:r>
      </w:hyperlink>
    </w:p>
    <w:p w:rsidR="005D29B9" w:rsidRPr="005D29B9" w:rsidRDefault="0005076C" w:rsidP="005D29B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D29B9" w:rsidRPr="005D29B9">
          <w:rPr>
            <w:rFonts w:eastAsia="Times New Roman"/>
            <w:color w:val="000000"/>
            <w:sz w:val="28"/>
            <w:szCs w:val="28"/>
            <w:lang w:eastAsia="en-AU"/>
          </w:rPr>
          <w:t xml:space="preserve">Part 2—Variation of </w:t>
        </w:r>
        <w:r w:rsidR="005D29B9" w:rsidRPr="005D29B9">
          <w:rPr>
            <w:rFonts w:eastAsia="Times New Roman"/>
            <w:i/>
            <w:iCs/>
            <w:color w:val="000000"/>
            <w:sz w:val="28"/>
            <w:szCs w:val="28"/>
            <w:lang w:eastAsia="en-AU"/>
          </w:rPr>
          <w:t>Fisheries Management (Fish Processors) Regulations 2017</w:t>
        </w:r>
      </w:hyperlink>
    </w:p>
    <w:p w:rsidR="005D29B9" w:rsidRPr="005D29B9" w:rsidRDefault="0005076C" w:rsidP="005D29B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D29B9" w:rsidRPr="005D29B9">
          <w:rPr>
            <w:rFonts w:eastAsia="Times New Roman"/>
            <w:color w:val="000000"/>
            <w:sz w:val="22"/>
            <w:lang w:eastAsia="en-AU"/>
          </w:rPr>
          <w:t>4</w:t>
        </w:r>
        <w:r w:rsidR="005D29B9" w:rsidRPr="005D29B9">
          <w:rPr>
            <w:rFonts w:eastAsia="Times New Roman"/>
            <w:color w:val="000000"/>
            <w:sz w:val="22"/>
            <w:lang w:eastAsia="en-AU"/>
          </w:rPr>
          <w:tab/>
          <w:t>Variation of regulation 3—Interpretation</w:t>
        </w:r>
      </w:hyperlink>
    </w:p>
    <w:p w:rsidR="005D29B9" w:rsidRPr="005D29B9" w:rsidRDefault="0005076C" w:rsidP="005D29B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5D29B9" w:rsidRPr="005D29B9">
          <w:rPr>
            <w:rFonts w:eastAsia="Times New Roman"/>
            <w:color w:val="000000"/>
            <w:sz w:val="22"/>
            <w:lang w:eastAsia="en-AU"/>
          </w:rPr>
          <w:t>5</w:t>
        </w:r>
        <w:r w:rsidR="005D29B9" w:rsidRPr="005D29B9">
          <w:rPr>
            <w:rFonts w:eastAsia="Times New Roman"/>
            <w:color w:val="000000"/>
            <w:sz w:val="22"/>
            <w:lang w:eastAsia="en-AU"/>
          </w:rPr>
          <w:tab/>
          <w:t>Insertion of regulations 15A to 15D</w:t>
        </w:r>
      </w:hyperlink>
    </w:p>
    <w:p w:rsidR="005D29B9" w:rsidRPr="005D29B9" w:rsidRDefault="0005076C" w:rsidP="005D29B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5D29B9" w:rsidRPr="005D29B9">
          <w:rPr>
            <w:rFonts w:eastAsia="Times New Roman"/>
            <w:color w:val="000000"/>
            <w:sz w:val="18"/>
            <w:szCs w:val="18"/>
            <w:lang w:eastAsia="en-AU"/>
          </w:rPr>
          <w:t>15A</w:t>
        </w:r>
        <w:r w:rsidR="005D29B9" w:rsidRPr="005D29B9">
          <w:rPr>
            <w:rFonts w:eastAsia="Times New Roman"/>
            <w:color w:val="000000"/>
            <w:sz w:val="18"/>
            <w:szCs w:val="18"/>
            <w:lang w:eastAsia="en-AU"/>
          </w:rPr>
          <w:tab/>
          <w:t>Requirements relating to processing of King George whiting</w:t>
        </w:r>
      </w:hyperlink>
    </w:p>
    <w:p w:rsidR="005D29B9" w:rsidRPr="005D29B9" w:rsidRDefault="0005076C" w:rsidP="005D29B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5D29B9" w:rsidRPr="005D29B9">
          <w:rPr>
            <w:rFonts w:eastAsia="Times New Roman"/>
            <w:color w:val="000000"/>
            <w:sz w:val="18"/>
            <w:szCs w:val="18"/>
            <w:lang w:eastAsia="en-AU"/>
          </w:rPr>
          <w:t>15B</w:t>
        </w:r>
        <w:r w:rsidR="005D29B9" w:rsidRPr="005D29B9">
          <w:rPr>
            <w:rFonts w:eastAsia="Times New Roman"/>
            <w:color w:val="000000"/>
            <w:sz w:val="18"/>
            <w:szCs w:val="18"/>
            <w:lang w:eastAsia="en-AU"/>
          </w:rPr>
          <w:tab/>
          <w:t>Requirements relating to processing of snapper</w:t>
        </w:r>
      </w:hyperlink>
    </w:p>
    <w:p w:rsidR="005D29B9" w:rsidRPr="005D29B9" w:rsidRDefault="0005076C" w:rsidP="005D29B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5D29B9" w:rsidRPr="005D29B9">
          <w:rPr>
            <w:rFonts w:eastAsia="Times New Roman"/>
            <w:color w:val="000000"/>
            <w:sz w:val="18"/>
            <w:szCs w:val="18"/>
            <w:lang w:eastAsia="en-AU"/>
          </w:rPr>
          <w:t>15C</w:t>
        </w:r>
        <w:r w:rsidR="005D29B9" w:rsidRPr="005D29B9">
          <w:rPr>
            <w:rFonts w:eastAsia="Times New Roman"/>
            <w:color w:val="000000"/>
            <w:sz w:val="18"/>
            <w:szCs w:val="18"/>
            <w:lang w:eastAsia="en-AU"/>
          </w:rPr>
          <w:tab/>
          <w:t>Requirements relating to processing of southern calamari</w:t>
        </w:r>
      </w:hyperlink>
    </w:p>
    <w:p w:rsidR="005D29B9" w:rsidRPr="005D29B9" w:rsidRDefault="0005076C" w:rsidP="005D29B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1" w:history="1">
        <w:r w:rsidR="005D29B9" w:rsidRPr="005D29B9">
          <w:rPr>
            <w:rFonts w:eastAsia="Times New Roman"/>
            <w:color w:val="000000"/>
            <w:sz w:val="18"/>
            <w:szCs w:val="18"/>
            <w:lang w:eastAsia="en-AU"/>
          </w:rPr>
          <w:t>15D</w:t>
        </w:r>
        <w:r w:rsidR="005D29B9" w:rsidRPr="005D29B9">
          <w:rPr>
            <w:rFonts w:eastAsia="Times New Roman"/>
            <w:color w:val="000000"/>
            <w:sz w:val="18"/>
            <w:szCs w:val="18"/>
            <w:lang w:eastAsia="en-AU"/>
          </w:rPr>
          <w:tab/>
          <w:t>Requirements relating to processing of southern garfish</w:t>
        </w:r>
      </w:hyperlink>
    </w:p>
    <w:p w:rsidR="005D29B9" w:rsidRPr="005D29B9" w:rsidRDefault="005D29B9" w:rsidP="005D29B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D29B9" w:rsidRPr="005D29B9" w:rsidRDefault="005D29B9" w:rsidP="005D29B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D29B9">
        <w:rPr>
          <w:rFonts w:eastAsia="Times New Roman"/>
          <w:b/>
          <w:bCs/>
          <w:color w:val="000000"/>
          <w:sz w:val="32"/>
          <w:szCs w:val="32"/>
          <w:lang w:eastAsia="en-AU"/>
        </w:rPr>
        <w:t>Part 1—Preliminary</w:t>
      </w:r>
    </w:p>
    <w:p w:rsidR="005D29B9" w:rsidRPr="005D29B9" w:rsidRDefault="005D29B9" w:rsidP="005D29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29B9">
        <w:rPr>
          <w:rFonts w:eastAsia="Times New Roman"/>
          <w:b/>
          <w:bCs/>
          <w:color w:val="000000"/>
          <w:sz w:val="26"/>
          <w:szCs w:val="26"/>
          <w:lang w:eastAsia="en-AU"/>
        </w:rPr>
        <w:t>1—Short title</w:t>
      </w:r>
    </w:p>
    <w:p w:rsidR="005D29B9" w:rsidRPr="005D29B9" w:rsidRDefault="005D29B9" w:rsidP="005D29B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29B9">
        <w:rPr>
          <w:rFonts w:eastAsia="Times New Roman"/>
          <w:color w:val="000000"/>
          <w:sz w:val="23"/>
          <w:szCs w:val="23"/>
          <w:lang w:eastAsia="en-AU"/>
        </w:rPr>
        <w:t xml:space="preserve">These regulations may be cited as the </w:t>
      </w:r>
      <w:r w:rsidRPr="005D29B9">
        <w:rPr>
          <w:rFonts w:eastAsia="Times New Roman"/>
          <w:i/>
          <w:iCs/>
          <w:color w:val="000000"/>
          <w:sz w:val="23"/>
          <w:szCs w:val="23"/>
          <w:lang w:eastAsia="en-AU"/>
        </w:rPr>
        <w:t>Fisheries Management (Fish Processors) (Marine Scalefish Fishery Reform) Variation Regulations 2021</w:t>
      </w:r>
      <w:r w:rsidRPr="005D29B9">
        <w:rPr>
          <w:rFonts w:eastAsia="Times New Roman"/>
          <w:color w:val="000000"/>
          <w:sz w:val="23"/>
          <w:szCs w:val="23"/>
          <w:lang w:eastAsia="en-AU"/>
        </w:rPr>
        <w:t>.</w:t>
      </w:r>
    </w:p>
    <w:p w:rsidR="005D29B9" w:rsidRPr="005D29B9" w:rsidRDefault="005D29B9" w:rsidP="005D29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29B9">
        <w:rPr>
          <w:rFonts w:eastAsia="Times New Roman"/>
          <w:b/>
          <w:bCs/>
          <w:color w:val="000000"/>
          <w:sz w:val="26"/>
          <w:szCs w:val="26"/>
          <w:lang w:eastAsia="en-AU"/>
        </w:rPr>
        <w:t>2—Commencement</w:t>
      </w:r>
    </w:p>
    <w:p w:rsidR="005D29B9" w:rsidRPr="005D29B9" w:rsidRDefault="005D29B9" w:rsidP="005D29B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29B9">
        <w:rPr>
          <w:rFonts w:eastAsia="Times New Roman"/>
          <w:color w:val="000000"/>
          <w:sz w:val="23"/>
          <w:szCs w:val="23"/>
          <w:lang w:eastAsia="en-AU"/>
        </w:rPr>
        <w:t>These regulations come into operation on 1 July 2021.</w:t>
      </w:r>
    </w:p>
    <w:p w:rsidR="005D29B9" w:rsidRPr="005D29B9" w:rsidRDefault="005D29B9" w:rsidP="005D29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29B9">
        <w:rPr>
          <w:rFonts w:eastAsia="Times New Roman"/>
          <w:b/>
          <w:bCs/>
          <w:color w:val="000000"/>
          <w:sz w:val="26"/>
          <w:szCs w:val="26"/>
          <w:lang w:eastAsia="en-AU"/>
        </w:rPr>
        <w:t>3—Variation provisions</w:t>
      </w:r>
    </w:p>
    <w:p w:rsidR="005D29B9" w:rsidRPr="005D29B9" w:rsidRDefault="005D29B9" w:rsidP="005D29B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D29B9">
        <w:rPr>
          <w:rFonts w:eastAsia="Times New Roman"/>
          <w:color w:val="000000"/>
          <w:sz w:val="23"/>
          <w:szCs w:val="23"/>
          <w:lang w:eastAsia="en-AU"/>
        </w:rPr>
        <w:t>In these regulations, a provision under a heading referring to the variation of specified regulations varies the regulations so specified.</w:t>
      </w:r>
    </w:p>
    <w:p w:rsidR="005D29B9" w:rsidRPr="005D29B9" w:rsidRDefault="005D29B9" w:rsidP="005D29B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D29B9">
        <w:rPr>
          <w:rFonts w:eastAsia="Times New Roman"/>
          <w:b/>
          <w:bCs/>
          <w:color w:val="000000"/>
          <w:sz w:val="32"/>
          <w:szCs w:val="32"/>
          <w:lang w:eastAsia="en-AU"/>
        </w:rPr>
        <w:t xml:space="preserve">Part 2—Variation of </w:t>
      </w:r>
      <w:r w:rsidRPr="005D29B9">
        <w:rPr>
          <w:rFonts w:eastAsia="Times New Roman"/>
          <w:b/>
          <w:bCs/>
          <w:i/>
          <w:iCs/>
          <w:color w:val="000000"/>
          <w:sz w:val="32"/>
          <w:szCs w:val="32"/>
          <w:lang w:eastAsia="en-AU"/>
        </w:rPr>
        <w:t>Fisheries Management (Fish Processors) Regulations 2017</w:t>
      </w:r>
    </w:p>
    <w:p w:rsidR="005D29B9" w:rsidRPr="005D29B9" w:rsidRDefault="005D29B9" w:rsidP="005D29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29B9">
        <w:rPr>
          <w:rFonts w:eastAsia="Times New Roman"/>
          <w:b/>
          <w:bCs/>
          <w:color w:val="000000"/>
          <w:sz w:val="26"/>
          <w:szCs w:val="26"/>
          <w:lang w:eastAsia="en-AU"/>
        </w:rPr>
        <w:t>4—Variation of regulation 3—Interpretation</w:t>
      </w:r>
    </w:p>
    <w:p w:rsidR="005D29B9" w:rsidRPr="005D29B9" w:rsidRDefault="005D29B9" w:rsidP="005D29B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29B9">
        <w:rPr>
          <w:rFonts w:eastAsia="Times New Roman"/>
          <w:color w:val="000000"/>
          <w:sz w:val="23"/>
          <w:szCs w:val="23"/>
          <w:lang w:eastAsia="en-AU"/>
        </w:rPr>
        <w:tab/>
        <w:t>(1)</w:t>
      </w:r>
      <w:r w:rsidRPr="005D29B9">
        <w:rPr>
          <w:rFonts w:eastAsia="Times New Roman"/>
          <w:color w:val="000000"/>
          <w:sz w:val="23"/>
          <w:szCs w:val="23"/>
          <w:lang w:eastAsia="en-AU"/>
        </w:rPr>
        <w:tab/>
        <w:t xml:space="preserve">Regulation 3—after the definition of </w:t>
      </w:r>
      <w:r w:rsidRPr="005D29B9">
        <w:rPr>
          <w:rFonts w:eastAsia="Times New Roman"/>
          <w:b/>
          <w:bCs/>
          <w:i/>
          <w:iCs/>
          <w:color w:val="000000"/>
          <w:sz w:val="23"/>
          <w:szCs w:val="23"/>
          <w:lang w:eastAsia="en-AU"/>
        </w:rPr>
        <w:t>giant crab</w:t>
      </w:r>
      <w:r w:rsidRPr="005D29B9">
        <w:rPr>
          <w:rFonts w:eastAsia="Times New Roman"/>
          <w:color w:val="000000"/>
          <w:sz w:val="23"/>
          <w:szCs w:val="23"/>
          <w:lang w:eastAsia="en-AU"/>
        </w:rPr>
        <w:t xml:space="preserve"> insert:</w:t>
      </w:r>
    </w:p>
    <w:p w:rsidR="005D29B9" w:rsidRPr="005D29B9" w:rsidRDefault="005D29B9" w:rsidP="005D29B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29B9">
        <w:rPr>
          <w:rFonts w:eastAsia="Times New Roman"/>
          <w:b/>
          <w:bCs/>
          <w:i/>
          <w:iCs/>
          <w:color w:val="000000"/>
          <w:sz w:val="23"/>
          <w:szCs w:val="23"/>
          <w:lang w:eastAsia="en-AU"/>
        </w:rPr>
        <w:t>King George whiting</w:t>
      </w:r>
      <w:r w:rsidRPr="005D29B9">
        <w:rPr>
          <w:rFonts w:eastAsia="Times New Roman"/>
          <w:color w:val="000000"/>
          <w:sz w:val="23"/>
          <w:szCs w:val="23"/>
          <w:lang w:eastAsia="en-AU"/>
        </w:rPr>
        <w:t xml:space="preserve"> means </w:t>
      </w:r>
      <w:r w:rsidRPr="005D29B9">
        <w:rPr>
          <w:rFonts w:eastAsia="Times New Roman"/>
          <w:i/>
          <w:iCs/>
          <w:color w:val="000000"/>
          <w:sz w:val="23"/>
          <w:szCs w:val="23"/>
          <w:lang w:eastAsia="en-AU"/>
        </w:rPr>
        <w:t>Syllaginodes punctatus</w:t>
      </w:r>
      <w:r w:rsidRPr="005D29B9">
        <w:rPr>
          <w:rFonts w:eastAsia="Times New Roman"/>
          <w:color w:val="000000"/>
          <w:sz w:val="23"/>
          <w:szCs w:val="23"/>
          <w:lang w:eastAsia="en-AU"/>
        </w:rPr>
        <w:t>;</w:t>
      </w:r>
    </w:p>
    <w:p w:rsidR="005D29B9" w:rsidRPr="005D29B9" w:rsidRDefault="005D29B9" w:rsidP="005D29B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D29B9">
        <w:rPr>
          <w:rFonts w:eastAsia="Times New Roman"/>
          <w:color w:val="000000"/>
          <w:sz w:val="23"/>
          <w:szCs w:val="23"/>
          <w:lang w:eastAsia="en-AU"/>
        </w:rPr>
        <w:tab/>
        <w:t>(2)</w:t>
      </w:r>
      <w:r w:rsidRPr="005D29B9">
        <w:rPr>
          <w:rFonts w:eastAsia="Times New Roman"/>
          <w:color w:val="000000"/>
          <w:sz w:val="23"/>
          <w:szCs w:val="23"/>
          <w:lang w:eastAsia="en-AU"/>
        </w:rPr>
        <w:tab/>
        <w:t xml:space="preserve">Regulation 3—after the definition of </w:t>
      </w:r>
      <w:r w:rsidRPr="005D29B9">
        <w:rPr>
          <w:rFonts w:eastAsia="Times New Roman"/>
          <w:b/>
          <w:bCs/>
          <w:i/>
          <w:iCs/>
          <w:color w:val="000000"/>
          <w:sz w:val="23"/>
          <w:szCs w:val="23"/>
          <w:lang w:eastAsia="en-AU"/>
        </w:rPr>
        <w:t>sardine</w:t>
      </w:r>
      <w:r w:rsidRPr="005D29B9">
        <w:rPr>
          <w:rFonts w:eastAsia="Times New Roman"/>
          <w:color w:val="000000"/>
          <w:sz w:val="23"/>
          <w:szCs w:val="23"/>
          <w:lang w:eastAsia="en-AU"/>
        </w:rPr>
        <w:t xml:space="preserve"> insert:</w:t>
      </w:r>
    </w:p>
    <w:p w:rsidR="005D29B9" w:rsidRPr="005D29B9" w:rsidRDefault="005D29B9" w:rsidP="005D29B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29B9">
        <w:rPr>
          <w:rFonts w:eastAsia="Times New Roman"/>
          <w:b/>
          <w:bCs/>
          <w:i/>
          <w:iCs/>
          <w:color w:val="000000"/>
          <w:sz w:val="23"/>
          <w:szCs w:val="23"/>
          <w:lang w:eastAsia="en-AU"/>
        </w:rPr>
        <w:t>snapper</w:t>
      </w:r>
      <w:r w:rsidRPr="005D29B9">
        <w:rPr>
          <w:rFonts w:eastAsia="Times New Roman"/>
          <w:color w:val="000000"/>
          <w:sz w:val="23"/>
          <w:szCs w:val="23"/>
          <w:lang w:eastAsia="en-AU"/>
        </w:rPr>
        <w:t xml:space="preserve"> means </w:t>
      </w:r>
      <w:r w:rsidRPr="005D29B9">
        <w:rPr>
          <w:rFonts w:eastAsia="Times New Roman"/>
          <w:i/>
          <w:iCs/>
          <w:color w:val="000000"/>
          <w:sz w:val="23"/>
          <w:szCs w:val="23"/>
          <w:lang w:eastAsia="en-AU"/>
        </w:rPr>
        <w:t>Chrysophrys auratus</w:t>
      </w:r>
      <w:r w:rsidRPr="005D29B9">
        <w:rPr>
          <w:rFonts w:eastAsia="Times New Roman"/>
          <w:color w:val="000000"/>
          <w:sz w:val="23"/>
          <w:szCs w:val="23"/>
          <w:lang w:eastAsia="en-AU"/>
        </w:rPr>
        <w:t>;</w:t>
      </w:r>
    </w:p>
    <w:p w:rsidR="005D29B9" w:rsidRPr="005D29B9" w:rsidRDefault="005D29B9" w:rsidP="005D29B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29B9">
        <w:rPr>
          <w:rFonts w:eastAsia="Times New Roman"/>
          <w:b/>
          <w:bCs/>
          <w:i/>
          <w:iCs/>
          <w:color w:val="000000"/>
          <w:sz w:val="23"/>
          <w:szCs w:val="23"/>
          <w:lang w:eastAsia="en-AU"/>
        </w:rPr>
        <w:t>southern calamari</w:t>
      </w:r>
      <w:r w:rsidRPr="005D29B9">
        <w:rPr>
          <w:rFonts w:eastAsia="Times New Roman"/>
          <w:color w:val="000000"/>
          <w:sz w:val="23"/>
          <w:szCs w:val="23"/>
          <w:lang w:eastAsia="en-AU"/>
        </w:rPr>
        <w:t xml:space="preserve"> means </w:t>
      </w:r>
      <w:r w:rsidRPr="005D29B9">
        <w:rPr>
          <w:rFonts w:eastAsia="Times New Roman"/>
          <w:i/>
          <w:iCs/>
          <w:color w:val="000000"/>
          <w:sz w:val="23"/>
          <w:szCs w:val="23"/>
          <w:lang w:eastAsia="en-AU"/>
        </w:rPr>
        <w:t>Sepioteuthis australis</w:t>
      </w:r>
      <w:r w:rsidRPr="005D29B9">
        <w:rPr>
          <w:rFonts w:eastAsia="Times New Roman"/>
          <w:color w:val="000000"/>
          <w:sz w:val="23"/>
          <w:szCs w:val="23"/>
          <w:lang w:eastAsia="en-AU"/>
        </w:rPr>
        <w:t>;</w:t>
      </w:r>
    </w:p>
    <w:p w:rsidR="005D29B9" w:rsidRPr="005D29B9" w:rsidRDefault="005D29B9" w:rsidP="005D29B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5D29B9">
        <w:rPr>
          <w:rFonts w:eastAsia="Times New Roman"/>
          <w:b/>
          <w:bCs/>
          <w:i/>
          <w:iCs/>
          <w:color w:val="000000"/>
          <w:sz w:val="23"/>
          <w:szCs w:val="23"/>
          <w:lang w:eastAsia="en-AU"/>
        </w:rPr>
        <w:t>southern garfish</w:t>
      </w:r>
      <w:r w:rsidRPr="005D29B9">
        <w:rPr>
          <w:rFonts w:eastAsia="Times New Roman"/>
          <w:color w:val="000000"/>
          <w:sz w:val="23"/>
          <w:szCs w:val="23"/>
          <w:lang w:eastAsia="en-AU"/>
        </w:rPr>
        <w:t xml:space="preserve"> means </w:t>
      </w:r>
      <w:r w:rsidRPr="005D29B9">
        <w:rPr>
          <w:rFonts w:eastAsia="Times New Roman"/>
          <w:i/>
          <w:iCs/>
          <w:color w:val="000000"/>
          <w:sz w:val="23"/>
          <w:szCs w:val="23"/>
          <w:lang w:eastAsia="en-AU"/>
        </w:rPr>
        <w:t>Hyporhamphus melanochir</w:t>
      </w:r>
      <w:r w:rsidRPr="005D29B9">
        <w:rPr>
          <w:rFonts w:eastAsia="Times New Roman"/>
          <w:color w:val="000000"/>
          <w:sz w:val="23"/>
          <w:szCs w:val="23"/>
          <w:lang w:eastAsia="en-AU"/>
        </w:rPr>
        <w:t>;</w:t>
      </w:r>
    </w:p>
    <w:p w:rsidR="005D29B9" w:rsidRPr="005D29B9" w:rsidRDefault="005D29B9" w:rsidP="005D29B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D29B9">
        <w:rPr>
          <w:rFonts w:eastAsia="Times New Roman"/>
          <w:b/>
          <w:bCs/>
          <w:color w:val="000000"/>
          <w:sz w:val="26"/>
          <w:szCs w:val="26"/>
          <w:lang w:eastAsia="en-AU"/>
        </w:rPr>
        <w:t>5—Insertion of regulations 15A to 15D</w:t>
      </w:r>
    </w:p>
    <w:p w:rsidR="005D29B9" w:rsidRPr="005D29B9" w:rsidRDefault="005D29B9" w:rsidP="005D29B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D29B9">
        <w:rPr>
          <w:rFonts w:eastAsia="Times New Roman"/>
          <w:color w:val="000000"/>
          <w:sz w:val="23"/>
          <w:szCs w:val="23"/>
          <w:lang w:eastAsia="en-AU"/>
        </w:rPr>
        <w:t>After regulation 15 insert:</w:t>
      </w:r>
    </w:p>
    <w:p w:rsidR="005D29B9" w:rsidRPr="005D29B9" w:rsidRDefault="005D29B9" w:rsidP="005D29B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D29B9">
        <w:rPr>
          <w:rFonts w:eastAsia="Times New Roman"/>
          <w:b/>
          <w:bCs/>
          <w:color w:val="000000"/>
          <w:sz w:val="26"/>
          <w:szCs w:val="26"/>
          <w:lang w:eastAsia="en-AU"/>
        </w:rPr>
        <w:t>15A—Requirements relating to processing of King George whiting</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95" w:name="id42c176fb_89d8_4db7_a91b_733f8d7d5a51_c"/>
      <w:r w:rsidRPr="005D29B9">
        <w:rPr>
          <w:rFonts w:eastAsia="Times New Roman"/>
          <w:color w:val="000000"/>
          <w:sz w:val="23"/>
          <w:szCs w:val="23"/>
          <w:lang w:eastAsia="en-AU"/>
        </w:rPr>
        <w:tab/>
        <w:t>(1)</w:t>
      </w:r>
      <w:r w:rsidRPr="005D29B9">
        <w:rPr>
          <w:rFonts w:eastAsia="Times New Roman"/>
          <w:color w:val="000000"/>
          <w:sz w:val="23"/>
          <w:szCs w:val="23"/>
          <w:lang w:eastAsia="en-AU"/>
        </w:rPr>
        <w:tab/>
        <w:t>A registered fish processor must comply with the following provisions in respect of King George whiting purchased or obtained by, or consigned or delivered to, the fish processor:</w:t>
      </w:r>
      <w:bookmarkEnd w:id="195"/>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96" w:name="id750af7de_3ce1_4465_ac0d_69b05f10a1aa_b"/>
      <w:r w:rsidRPr="005D29B9">
        <w:rPr>
          <w:rFonts w:eastAsia="Times New Roman"/>
          <w:color w:val="000000"/>
          <w:sz w:val="23"/>
          <w:szCs w:val="23"/>
          <w:lang w:eastAsia="en-AU"/>
        </w:rPr>
        <w:tab/>
        <w:t>(a)</w:t>
      </w:r>
      <w:r w:rsidRPr="005D29B9">
        <w:rPr>
          <w:rFonts w:eastAsia="Times New Roman"/>
          <w:color w:val="000000"/>
          <w:sz w:val="23"/>
          <w:szCs w:val="23"/>
          <w:lang w:eastAsia="en-AU"/>
        </w:rPr>
        <w:tab/>
        <w:t>the fish processor must, in the manner and form, at such places and at such times, as determined by the Minister, record such information in respect of the King George whiting as determined by the Minister;</w:t>
      </w:r>
      <w:bookmarkEnd w:id="196"/>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(b)</w:t>
      </w:r>
      <w:r w:rsidRPr="005D29B9">
        <w:rPr>
          <w:rFonts w:eastAsia="Times New Roman"/>
          <w:color w:val="000000"/>
          <w:sz w:val="23"/>
          <w:szCs w:val="23"/>
          <w:lang w:eastAsia="en-AU"/>
        </w:rPr>
        <w:tab/>
        <w:t xml:space="preserve">the registered fish processor must provide the information recorded under </w:t>
      </w:r>
      <w:hyperlink w:anchor="id750af7de_3ce1_4465_ac0d_69b05f10a1aa_b" w:history="1">
        <w:r w:rsidRPr="005D29B9">
          <w:rPr>
            <w:rFonts w:eastAsia="Times New Roman"/>
            <w:color w:val="000000"/>
            <w:sz w:val="23"/>
            <w:szCs w:val="23"/>
            <w:lang w:eastAsia="en-AU"/>
          </w:rPr>
          <w:t>paragraph (a)</w:t>
        </w:r>
      </w:hyperlink>
      <w:r w:rsidRPr="005D29B9">
        <w:rPr>
          <w:rFonts w:eastAsia="Times New Roman"/>
          <w:color w:val="000000"/>
          <w:sz w:val="23"/>
          <w:szCs w:val="23"/>
          <w:lang w:eastAsia="en-AU"/>
        </w:rPr>
        <w:t xml:space="preserve"> to the Department in the manner and form, and at such times, as determined by the Minister;</w:t>
      </w:r>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(c)</w:t>
      </w:r>
      <w:r w:rsidRPr="005D29B9">
        <w:rPr>
          <w:rFonts w:eastAsia="Times New Roman"/>
          <w:color w:val="000000"/>
          <w:sz w:val="23"/>
          <w:szCs w:val="23"/>
          <w:lang w:eastAsia="en-AU"/>
        </w:rPr>
        <w:tab/>
        <w:t>the fish processor must ensure that King George whiting purchased or obtained by, or consigned or delivered to, the fish processor are—</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w:t>
      </w:r>
      <w:r w:rsidRPr="005D29B9">
        <w:rPr>
          <w:rFonts w:eastAsia="Times New Roman"/>
          <w:color w:val="000000"/>
          <w:sz w:val="23"/>
          <w:szCs w:val="23"/>
          <w:lang w:eastAsia="en-AU"/>
        </w:rPr>
        <w:tab/>
        <w:t>accompanied by such information; and</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(ii)</w:t>
      </w:r>
      <w:r w:rsidRPr="005D29B9">
        <w:rPr>
          <w:rFonts w:eastAsia="Times New Roman"/>
          <w:color w:val="000000"/>
          <w:sz w:val="23"/>
          <w:szCs w:val="23"/>
          <w:lang w:eastAsia="en-AU"/>
        </w:rPr>
        <w:tab/>
        <w:t>weighed, stored, placed in containers, sealed, tagged, and sold, transported, delivered, consigned or otherwise disposed of or dealt with, at such places and at such times,</w:t>
      </w:r>
    </w:p>
    <w:p w:rsidR="005D29B9" w:rsidRPr="005D29B9" w:rsidRDefault="005D29B9" w:rsidP="005D29B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5D29B9">
        <w:rPr>
          <w:rFonts w:eastAsia="Times New Roman"/>
          <w:color w:val="000000"/>
          <w:sz w:val="23"/>
          <w:szCs w:val="23"/>
          <w:lang w:eastAsia="en-AU"/>
        </w:rPr>
        <w:t>in accordance with the requirements (if any) as determined by the Minister.</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(2)</w:t>
      </w:r>
      <w:r w:rsidRPr="005D29B9">
        <w:rPr>
          <w:rFonts w:eastAsia="Times New Roman"/>
          <w:color w:val="000000"/>
          <w:sz w:val="23"/>
          <w:szCs w:val="23"/>
          <w:lang w:eastAsia="en-AU"/>
        </w:rPr>
        <w:tab/>
        <w:t xml:space="preserve">If a determination of the Minister made for the purposes of </w:t>
      </w:r>
      <w:hyperlink w:anchor="id42c176fb_89d8_4db7_a91b_733f8d7d5a51_c"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is not complied with, the fish processor is guilty of an offence.</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(3)</w:t>
      </w:r>
      <w:r w:rsidRPr="005D29B9">
        <w:rPr>
          <w:rFonts w:eastAsia="Times New Roman"/>
          <w:color w:val="000000"/>
          <w:sz w:val="23"/>
          <w:szCs w:val="23"/>
          <w:lang w:eastAsia="en-AU"/>
        </w:rPr>
        <w:tab/>
        <w:t xml:space="preserve">The fish processor must keep records made under </w:t>
      </w:r>
      <w:hyperlink w:anchor="id42c176fb_89d8_4db7_a91b_733f8d7d5a51_c"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in the manner, at such place, and for such period, as determined by the Minister.</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D29B9">
        <w:rPr>
          <w:rFonts w:eastAsia="Times New Roman"/>
          <w:b/>
          <w:bCs/>
          <w:color w:val="000000"/>
          <w:sz w:val="26"/>
          <w:szCs w:val="26"/>
          <w:lang w:eastAsia="en-AU"/>
        </w:rPr>
        <w:t>15B—Requirements relating to processing of snapper</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97" w:name="id0069f13e_503d_4b28_8250_807182d2ae08_a"/>
      <w:r w:rsidRPr="005D29B9">
        <w:rPr>
          <w:rFonts w:eastAsia="Times New Roman"/>
          <w:color w:val="000000"/>
          <w:sz w:val="23"/>
          <w:szCs w:val="23"/>
          <w:lang w:eastAsia="en-AU"/>
        </w:rPr>
        <w:tab/>
        <w:t>(1)</w:t>
      </w:r>
      <w:r w:rsidRPr="005D29B9">
        <w:rPr>
          <w:rFonts w:eastAsia="Times New Roman"/>
          <w:color w:val="000000"/>
          <w:sz w:val="23"/>
          <w:szCs w:val="23"/>
          <w:lang w:eastAsia="en-AU"/>
        </w:rPr>
        <w:tab/>
        <w:t>A registered fish processor must comply with the following provisions in respect of snapper purchased or obtained by, or consigned or delivered to, the fish processor:</w:t>
      </w:r>
      <w:bookmarkEnd w:id="197"/>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98" w:name="ida0a8bec8_aa4d_460c_8011_2eef723004f6_2"/>
      <w:r w:rsidRPr="005D29B9">
        <w:rPr>
          <w:rFonts w:eastAsia="Times New Roman"/>
          <w:color w:val="000000"/>
          <w:sz w:val="23"/>
          <w:szCs w:val="23"/>
          <w:lang w:eastAsia="en-AU"/>
        </w:rPr>
        <w:tab/>
        <w:t>(a)</w:t>
      </w:r>
      <w:r w:rsidRPr="005D29B9">
        <w:rPr>
          <w:rFonts w:eastAsia="Times New Roman"/>
          <w:color w:val="000000"/>
          <w:sz w:val="23"/>
          <w:szCs w:val="23"/>
          <w:lang w:eastAsia="en-AU"/>
        </w:rPr>
        <w:tab/>
        <w:t>the fish processor must, in the manner and form, at such places and at such times, as determined by the Minister, record such information in respect of the snapper as determined by the Minister;</w:t>
      </w:r>
      <w:bookmarkEnd w:id="198"/>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(b)</w:t>
      </w:r>
      <w:r w:rsidRPr="005D29B9">
        <w:rPr>
          <w:rFonts w:eastAsia="Times New Roman"/>
          <w:color w:val="000000"/>
          <w:sz w:val="23"/>
          <w:szCs w:val="23"/>
          <w:lang w:eastAsia="en-AU"/>
        </w:rPr>
        <w:tab/>
        <w:t xml:space="preserve">the registered fish processor must provide the information recorded under </w:t>
      </w:r>
      <w:hyperlink w:anchor="ida0a8bec8_aa4d_460c_8011_2eef723004f6_2" w:history="1">
        <w:r w:rsidRPr="005D29B9">
          <w:rPr>
            <w:rFonts w:eastAsia="Times New Roman"/>
            <w:color w:val="000000"/>
            <w:sz w:val="23"/>
            <w:szCs w:val="23"/>
            <w:lang w:eastAsia="en-AU"/>
          </w:rPr>
          <w:t>paragraph (a)</w:t>
        </w:r>
      </w:hyperlink>
      <w:r w:rsidRPr="005D29B9">
        <w:rPr>
          <w:rFonts w:eastAsia="Times New Roman"/>
          <w:color w:val="000000"/>
          <w:sz w:val="23"/>
          <w:szCs w:val="23"/>
          <w:lang w:eastAsia="en-AU"/>
        </w:rPr>
        <w:t xml:space="preserve"> to the Department in the manner and form, and at such times, as determined by the Minister;</w:t>
      </w:r>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(c)</w:t>
      </w:r>
      <w:r w:rsidRPr="005D29B9">
        <w:rPr>
          <w:rFonts w:eastAsia="Times New Roman"/>
          <w:color w:val="000000"/>
          <w:sz w:val="23"/>
          <w:szCs w:val="23"/>
          <w:lang w:eastAsia="en-AU"/>
        </w:rPr>
        <w:tab/>
        <w:t>the fish processor must ensure that snapper purchased or obtained by, or consigned or delivered to, the fish processor are—</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w:t>
      </w:r>
      <w:r w:rsidRPr="005D29B9">
        <w:rPr>
          <w:rFonts w:eastAsia="Times New Roman"/>
          <w:color w:val="000000"/>
          <w:sz w:val="23"/>
          <w:szCs w:val="23"/>
          <w:lang w:eastAsia="en-AU"/>
        </w:rPr>
        <w:tab/>
        <w:t>accompanied by such information; and</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(ii)</w:t>
      </w:r>
      <w:r w:rsidRPr="005D29B9">
        <w:rPr>
          <w:rFonts w:eastAsia="Times New Roman"/>
          <w:color w:val="000000"/>
          <w:sz w:val="23"/>
          <w:szCs w:val="23"/>
          <w:lang w:eastAsia="en-AU"/>
        </w:rPr>
        <w:tab/>
        <w:t>weighed, stored, placed in containers, sealed, tagged, and sold, transported, delivered, consigned or otherwise disposed of or dealt with, at such places and at such times,</w:t>
      </w:r>
    </w:p>
    <w:p w:rsidR="005D29B9" w:rsidRPr="005D29B9" w:rsidRDefault="005D29B9" w:rsidP="005D29B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5D29B9">
        <w:rPr>
          <w:rFonts w:eastAsia="Times New Roman"/>
          <w:color w:val="000000"/>
          <w:sz w:val="23"/>
          <w:szCs w:val="23"/>
          <w:lang w:eastAsia="en-AU"/>
        </w:rPr>
        <w:t>in accordance with the requirements (if any) as determined by the Minister.</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(2)</w:t>
      </w:r>
      <w:r w:rsidRPr="005D29B9">
        <w:rPr>
          <w:rFonts w:eastAsia="Times New Roman"/>
          <w:color w:val="000000"/>
          <w:sz w:val="23"/>
          <w:szCs w:val="23"/>
          <w:lang w:eastAsia="en-AU"/>
        </w:rPr>
        <w:tab/>
        <w:t xml:space="preserve">If a determination of the Minister made for the purposes of </w:t>
      </w:r>
      <w:hyperlink w:anchor="id0069f13e_503d_4b28_8250_807182d2ae08_a"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is not complied with, the fish processor is guilty of an offence.</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(3)</w:t>
      </w:r>
      <w:r w:rsidRPr="005D29B9">
        <w:rPr>
          <w:rFonts w:eastAsia="Times New Roman"/>
          <w:color w:val="000000"/>
          <w:sz w:val="23"/>
          <w:szCs w:val="23"/>
          <w:lang w:eastAsia="en-AU"/>
        </w:rPr>
        <w:tab/>
        <w:t xml:space="preserve">The fish processor must keep records made under </w:t>
      </w:r>
      <w:hyperlink w:anchor="id0069f13e_503d_4b28_8250_807182d2ae08_a"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in the manner, at such place, and for such period, as determined by the Minister.</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D29B9">
        <w:rPr>
          <w:rFonts w:eastAsia="Times New Roman"/>
          <w:b/>
          <w:bCs/>
          <w:color w:val="000000"/>
          <w:sz w:val="26"/>
          <w:szCs w:val="26"/>
          <w:lang w:eastAsia="en-AU"/>
        </w:rPr>
        <w:t>15C—Requirements relating to processing of southern calamari</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99" w:name="idb71d592f_922a_46d9_b054_b832d28e947e_5"/>
      <w:r w:rsidRPr="005D29B9">
        <w:rPr>
          <w:rFonts w:eastAsia="Times New Roman"/>
          <w:color w:val="000000"/>
          <w:sz w:val="23"/>
          <w:szCs w:val="23"/>
          <w:lang w:eastAsia="en-AU"/>
        </w:rPr>
        <w:tab/>
        <w:t>(1)</w:t>
      </w:r>
      <w:r w:rsidRPr="005D29B9">
        <w:rPr>
          <w:rFonts w:eastAsia="Times New Roman"/>
          <w:color w:val="000000"/>
          <w:sz w:val="23"/>
          <w:szCs w:val="23"/>
          <w:lang w:eastAsia="en-AU"/>
        </w:rPr>
        <w:tab/>
        <w:t>A registered fish processor must comply with the following provisions in respect of southern calamari purchased or obtained by, or consigned or delivered to, the fish processor:</w:t>
      </w:r>
      <w:bookmarkEnd w:id="199"/>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00" w:name="id14eddf68_04d0_454a_80a7_f96e97513f3c_d"/>
      <w:r w:rsidRPr="005D29B9">
        <w:rPr>
          <w:rFonts w:eastAsia="Times New Roman"/>
          <w:color w:val="000000"/>
          <w:sz w:val="23"/>
          <w:szCs w:val="23"/>
          <w:lang w:eastAsia="en-AU"/>
        </w:rPr>
        <w:tab/>
        <w:t>(a)</w:t>
      </w:r>
      <w:r w:rsidRPr="005D29B9">
        <w:rPr>
          <w:rFonts w:eastAsia="Times New Roman"/>
          <w:color w:val="000000"/>
          <w:sz w:val="23"/>
          <w:szCs w:val="23"/>
          <w:lang w:eastAsia="en-AU"/>
        </w:rPr>
        <w:tab/>
        <w:t>the fish processor must, in the manner and form, at such places and at such times, as determined by the Minister, record such information in respect of the southern calamari as determined by the Minister;</w:t>
      </w:r>
      <w:bookmarkEnd w:id="200"/>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(b)</w:t>
      </w:r>
      <w:r w:rsidRPr="005D29B9">
        <w:rPr>
          <w:rFonts w:eastAsia="Times New Roman"/>
          <w:color w:val="000000"/>
          <w:sz w:val="23"/>
          <w:szCs w:val="23"/>
          <w:lang w:eastAsia="en-AU"/>
        </w:rPr>
        <w:tab/>
        <w:t xml:space="preserve">the registered fish processor must provide the information recorded under </w:t>
      </w:r>
      <w:hyperlink w:anchor="id14eddf68_04d0_454a_80a7_f96e97513f3c_d" w:history="1">
        <w:r w:rsidRPr="005D29B9">
          <w:rPr>
            <w:rFonts w:eastAsia="Times New Roman"/>
            <w:color w:val="000000"/>
            <w:sz w:val="23"/>
            <w:szCs w:val="23"/>
            <w:lang w:eastAsia="en-AU"/>
          </w:rPr>
          <w:t>paragraph (a)</w:t>
        </w:r>
      </w:hyperlink>
      <w:r w:rsidRPr="005D29B9">
        <w:rPr>
          <w:rFonts w:eastAsia="Times New Roman"/>
          <w:color w:val="000000"/>
          <w:sz w:val="23"/>
          <w:szCs w:val="23"/>
          <w:lang w:eastAsia="en-AU"/>
        </w:rPr>
        <w:t xml:space="preserve"> to the Department in the manner and form, and at such times, as determined by the Minister;</w:t>
      </w:r>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(c)</w:t>
      </w:r>
      <w:r w:rsidRPr="005D29B9">
        <w:rPr>
          <w:rFonts w:eastAsia="Times New Roman"/>
          <w:color w:val="000000"/>
          <w:sz w:val="23"/>
          <w:szCs w:val="23"/>
          <w:lang w:eastAsia="en-AU"/>
        </w:rPr>
        <w:tab/>
        <w:t>the fish processor must ensure that southern calamari purchased or obtained by, or consigned or delivered to, the fish processor are—</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w:t>
      </w:r>
      <w:r w:rsidRPr="005D29B9">
        <w:rPr>
          <w:rFonts w:eastAsia="Times New Roman"/>
          <w:color w:val="000000"/>
          <w:sz w:val="23"/>
          <w:szCs w:val="23"/>
          <w:lang w:eastAsia="en-AU"/>
        </w:rPr>
        <w:tab/>
        <w:t>accompanied by such information; and</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(ii)</w:t>
      </w:r>
      <w:r w:rsidRPr="005D29B9">
        <w:rPr>
          <w:rFonts w:eastAsia="Times New Roman"/>
          <w:color w:val="000000"/>
          <w:sz w:val="23"/>
          <w:szCs w:val="23"/>
          <w:lang w:eastAsia="en-AU"/>
        </w:rPr>
        <w:tab/>
        <w:t>weighed, stored, placed in containers, sealed, tagged, and sold, transported, delivered, consigned or otherwise disposed of or dealt with, at such places and at such times,</w:t>
      </w:r>
    </w:p>
    <w:p w:rsidR="005D29B9" w:rsidRPr="005D29B9" w:rsidRDefault="005D29B9" w:rsidP="005D29B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5D29B9">
        <w:rPr>
          <w:rFonts w:eastAsia="Times New Roman"/>
          <w:color w:val="000000"/>
          <w:sz w:val="23"/>
          <w:szCs w:val="23"/>
          <w:lang w:eastAsia="en-AU"/>
        </w:rPr>
        <w:t>in accordance with the requirements (if any) as determined by the Minister.</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(2)</w:t>
      </w:r>
      <w:r w:rsidRPr="005D29B9">
        <w:rPr>
          <w:rFonts w:eastAsia="Times New Roman"/>
          <w:color w:val="000000"/>
          <w:sz w:val="23"/>
          <w:szCs w:val="23"/>
          <w:lang w:eastAsia="en-AU"/>
        </w:rPr>
        <w:tab/>
        <w:t xml:space="preserve">If a determination of the Minister made for the purposes of </w:t>
      </w:r>
      <w:hyperlink w:anchor="idb71d592f_922a_46d9_b054_b832d28e947e_5"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is not complied with, the fish processor is guilty of an offence.</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(3)</w:t>
      </w:r>
      <w:r w:rsidRPr="005D29B9">
        <w:rPr>
          <w:rFonts w:eastAsia="Times New Roman"/>
          <w:color w:val="000000"/>
          <w:sz w:val="23"/>
          <w:szCs w:val="23"/>
          <w:lang w:eastAsia="en-AU"/>
        </w:rPr>
        <w:tab/>
        <w:t xml:space="preserve">The fish processor must keep records made under </w:t>
      </w:r>
      <w:hyperlink w:anchor="idb71d592f_922a_46d9_b054_b832d28e947e_5"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in the manner, at such place, and for such period, as determined by the Minister.</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D29B9">
        <w:rPr>
          <w:rFonts w:eastAsia="Times New Roman"/>
          <w:b/>
          <w:bCs/>
          <w:color w:val="000000"/>
          <w:sz w:val="26"/>
          <w:szCs w:val="26"/>
          <w:lang w:eastAsia="en-AU"/>
        </w:rPr>
        <w:t>15D—Requirements relating to processing of southern garfish</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01" w:name="idc6a209d9_0148_4a3c_bbf5_6f8a7116d9a0_6"/>
      <w:r w:rsidRPr="005D29B9">
        <w:rPr>
          <w:rFonts w:eastAsia="Times New Roman"/>
          <w:color w:val="000000"/>
          <w:sz w:val="23"/>
          <w:szCs w:val="23"/>
          <w:lang w:eastAsia="en-AU"/>
        </w:rPr>
        <w:tab/>
        <w:t>(1)</w:t>
      </w:r>
      <w:r w:rsidRPr="005D29B9">
        <w:rPr>
          <w:rFonts w:eastAsia="Times New Roman"/>
          <w:color w:val="000000"/>
          <w:sz w:val="23"/>
          <w:szCs w:val="23"/>
          <w:lang w:eastAsia="en-AU"/>
        </w:rPr>
        <w:tab/>
        <w:t>A registered fish processor must comply with the following provisions in respect of southern garfish purchased or obtained by, or consigned or delivered to, the fish processor:</w:t>
      </w:r>
      <w:bookmarkEnd w:id="201"/>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02" w:name="idad5e511d_3c7c_43b9_90d9_4455a5831c1b_f"/>
      <w:r w:rsidRPr="005D29B9">
        <w:rPr>
          <w:rFonts w:eastAsia="Times New Roman"/>
          <w:color w:val="000000"/>
          <w:sz w:val="23"/>
          <w:szCs w:val="23"/>
          <w:lang w:eastAsia="en-AU"/>
        </w:rPr>
        <w:tab/>
        <w:t>(a)</w:t>
      </w:r>
      <w:r w:rsidRPr="005D29B9">
        <w:rPr>
          <w:rFonts w:eastAsia="Times New Roman"/>
          <w:color w:val="000000"/>
          <w:sz w:val="23"/>
          <w:szCs w:val="23"/>
          <w:lang w:eastAsia="en-AU"/>
        </w:rPr>
        <w:tab/>
        <w:t>the fish processor must, in the manner and form, at such places and at such times, as determined by the Minister, record such information in respect of the southern garfish as determined by the Minister;</w:t>
      </w:r>
      <w:bookmarkEnd w:id="202"/>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(b)</w:t>
      </w:r>
      <w:r w:rsidRPr="005D29B9">
        <w:rPr>
          <w:rFonts w:eastAsia="Times New Roman"/>
          <w:color w:val="000000"/>
          <w:sz w:val="23"/>
          <w:szCs w:val="23"/>
          <w:lang w:eastAsia="en-AU"/>
        </w:rPr>
        <w:tab/>
        <w:t xml:space="preserve">the registered fish processor must provide the information recorded under </w:t>
      </w:r>
      <w:hyperlink w:anchor="idad5e511d_3c7c_43b9_90d9_4455a5831c1b_f" w:history="1">
        <w:r w:rsidRPr="005D29B9">
          <w:rPr>
            <w:rFonts w:eastAsia="Times New Roman"/>
            <w:color w:val="000000"/>
            <w:sz w:val="23"/>
            <w:szCs w:val="23"/>
            <w:lang w:eastAsia="en-AU"/>
          </w:rPr>
          <w:t>paragraph (a)</w:t>
        </w:r>
      </w:hyperlink>
      <w:r w:rsidRPr="005D29B9">
        <w:rPr>
          <w:rFonts w:eastAsia="Times New Roman"/>
          <w:color w:val="000000"/>
          <w:sz w:val="23"/>
          <w:szCs w:val="23"/>
          <w:lang w:eastAsia="en-AU"/>
        </w:rPr>
        <w:t xml:space="preserve"> to the Department in the manner and form, and at such times, as determined by the Minister;</w:t>
      </w:r>
    </w:p>
    <w:p w:rsidR="005D29B9" w:rsidRPr="005D29B9" w:rsidRDefault="005D29B9" w:rsidP="005D29B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D29B9">
        <w:rPr>
          <w:rFonts w:eastAsia="Times New Roman"/>
          <w:color w:val="000000"/>
          <w:sz w:val="23"/>
          <w:szCs w:val="23"/>
          <w:lang w:eastAsia="en-AU"/>
        </w:rPr>
        <w:tab/>
        <w:t>(c)</w:t>
      </w:r>
      <w:r w:rsidRPr="005D29B9">
        <w:rPr>
          <w:rFonts w:eastAsia="Times New Roman"/>
          <w:color w:val="000000"/>
          <w:sz w:val="23"/>
          <w:szCs w:val="23"/>
          <w:lang w:eastAsia="en-AU"/>
        </w:rPr>
        <w:tab/>
        <w:t>the fish processor must ensure that southern garfish purchased or obtained by, or consigned or delivered to, the fish processor are—</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w:t>
      </w:r>
      <w:r w:rsidRPr="005D29B9">
        <w:rPr>
          <w:rFonts w:eastAsia="Times New Roman"/>
          <w:color w:val="000000"/>
          <w:sz w:val="23"/>
          <w:szCs w:val="23"/>
          <w:lang w:eastAsia="en-AU"/>
        </w:rPr>
        <w:tab/>
        <w:t>accompanied by such information; and</w:t>
      </w:r>
    </w:p>
    <w:p w:rsidR="005D29B9" w:rsidRPr="005D29B9" w:rsidRDefault="005D29B9" w:rsidP="005D29B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D29B9">
        <w:rPr>
          <w:rFonts w:eastAsia="Times New Roman"/>
          <w:color w:val="000000"/>
          <w:sz w:val="23"/>
          <w:szCs w:val="23"/>
          <w:lang w:eastAsia="en-AU"/>
        </w:rPr>
        <w:tab/>
        <w:t>(ii)</w:t>
      </w:r>
      <w:r w:rsidRPr="005D29B9">
        <w:rPr>
          <w:rFonts w:eastAsia="Times New Roman"/>
          <w:color w:val="000000"/>
          <w:sz w:val="23"/>
          <w:szCs w:val="23"/>
          <w:lang w:eastAsia="en-AU"/>
        </w:rPr>
        <w:tab/>
        <w:t>weighed, stored, placed in containers, sealed, tagged, and sold, transported, delivered, consigned or otherwise disposed of or dealt with, at such places and at such times,</w:t>
      </w:r>
    </w:p>
    <w:p w:rsidR="005D29B9" w:rsidRPr="005D29B9" w:rsidRDefault="005D29B9" w:rsidP="005D29B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5D29B9">
        <w:rPr>
          <w:rFonts w:eastAsia="Times New Roman"/>
          <w:color w:val="000000"/>
          <w:sz w:val="23"/>
          <w:szCs w:val="23"/>
          <w:lang w:eastAsia="en-AU"/>
        </w:rPr>
        <w:t>in accordance with the requirements (if any) as determined by the Minister.</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(2)</w:t>
      </w:r>
      <w:r w:rsidRPr="005D29B9">
        <w:rPr>
          <w:rFonts w:eastAsia="Times New Roman"/>
          <w:color w:val="000000"/>
          <w:sz w:val="23"/>
          <w:szCs w:val="23"/>
          <w:lang w:eastAsia="en-AU"/>
        </w:rPr>
        <w:tab/>
        <w:t xml:space="preserve">If a determination of the Minister made for the purposes of </w:t>
      </w:r>
      <w:hyperlink w:anchor="idc6a209d9_0148_4a3c_bbf5_6f8a7116d9a0_6"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is not complied with, the fish processor is guilty of an offence.</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D29B9">
        <w:rPr>
          <w:rFonts w:eastAsia="Times New Roman"/>
          <w:color w:val="000000"/>
          <w:sz w:val="23"/>
          <w:szCs w:val="23"/>
          <w:lang w:eastAsia="en-AU"/>
        </w:rPr>
        <w:tab/>
        <w:t>(3)</w:t>
      </w:r>
      <w:r w:rsidRPr="005D29B9">
        <w:rPr>
          <w:rFonts w:eastAsia="Times New Roman"/>
          <w:color w:val="000000"/>
          <w:sz w:val="23"/>
          <w:szCs w:val="23"/>
          <w:lang w:eastAsia="en-AU"/>
        </w:rPr>
        <w:tab/>
        <w:t xml:space="preserve">The fish processor must keep records made under </w:t>
      </w:r>
      <w:hyperlink w:anchor="idc6a209d9_0148_4a3c_bbf5_6f8a7116d9a0_6" w:history="1">
        <w:r w:rsidRPr="005D29B9">
          <w:rPr>
            <w:rFonts w:eastAsia="Times New Roman"/>
            <w:color w:val="000000"/>
            <w:sz w:val="23"/>
            <w:szCs w:val="23"/>
            <w:lang w:eastAsia="en-AU"/>
          </w:rPr>
          <w:t>subregulation (1)</w:t>
        </w:r>
      </w:hyperlink>
      <w:r w:rsidRPr="005D29B9">
        <w:rPr>
          <w:rFonts w:eastAsia="Times New Roman"/>
          <w:color w:val="000000"/>
          <w:sz w:val="23"/>
          <w:szCs w:val="23"/>
          <w:lang w:eastAsia="en-AU"/>
        </w:rPr>
        <w:t xml:space="preserve"> in the manner, at such place, and for such period, as determined by the Minister.</w:t>
      </w:r>
    </w:p>
    <w:p w:rsidR="005D29B9" w:rsidRPr="005D29B9" w:rsidRDefault="005D29B9" w:rsidP="005D29B9">
      <w:pPr>
        <w:keepNext/>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Maximum penalty: $2 500.</w:t>
      </w:r>
    </w:p>
    <w:p w:rsidR="005D29B9" w:rsidRPr="005D29B9" w:rsidRDefault="005D29B9" w:rsidP="005D29B9">
      <w:pPr>
        <w:keepLines/>
        <w:autoSpaceDE w:val="0"/>
        <w:autoSpaceDN w:val="0"/>
        <w:adjustRightInd w:val="0"/>
        <w:spacing w:before="80" w:after="0" w:line="240" w:lineRule="auto"/>
        <w:ind w:left="2382"/>
        <w:jc w:val="left"/>
        <w:rPr>
          <w:rFonts w:eastAsia="Times New Roman"/>
          <w:color w:val="000000"/>
          <w:sz w:val="23"/>
          <w:szCs w:val="23"/>
          <w:lang w:eastAsia="en-AU"/>
        </w:rPr>
      </w:pPr>
      <w:r w:rsidRPr="005D29B9">
        <w:rPr>
          <w:rFonts w:eastAsia="Times New Roman"/>
          <w:color w:val="000000"/>
          <w:sz w:val="23"/>
          <w:szCs w:val="23"/>
          <w:lang w:eastAsia="en-AU"/>
        </w:rPr>
        <w:t>Expiation fee: $210.</w:t>
      </w:r>
    </w:p>
    <w:p w:rsidR="005D29B9" w:rsidRPr="005D29B9" w:rsidRDefault="005D29B9" w:rsidP="005D29B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D29B9">
        <w:rPr>
          <w:rFonts w:eastAsia="Times New Roman"/>
          <w:b/>
          <w:bCs/>
          <w:color w:val="000000"/>
          <w:sz w:val="20"/>
          <w:szCs w:val="20"/>
          <w:lang w:eastAsia="en-AU"/>
        </w:rPr>
        <w:t>Note—</w:t>
      </w:r>
    </w:p>
    <w:p w:rsidR="005D29B9" w:rsidRPr="005D29B9" w:rsidRDefault="005D29B9" w:rsidP="005D29B9">
      <w:pPr>
        <w:keepLines/>
        <w:autoSpaceDE w:val="0"/>
        <w:autoSpaceDN w:val="0"/>
        <w:adjustRightInd w:val="0"/>
        <w:spacing w:before="120" w:after="0" w:line="240" w:lineRule="auto"/>
        <w:ind w:left="794"/>
        <w:jc w:val="left"/>
        <w:rPr>
          <w:rFonts w:eastAsia="Times New Roman"/>
          <w:color w:val="000000"/>
          <w:sz w:val="20"/>
          <w:szCs w:val="20"/>
          <w:lang w:eastAsia="en-AU"/>
        </w:rPr>
      </w:pPr>
      <w:r w:rsidRPr="005D29B9">
        <w:rPr>
          <w:rFonts w:eastAsia="Times New Roman"/>
          <w:color w:val="000000"/>
          <w:sz w:val="20"/>
          <w:szCs w:val="20"/>
          <w:lang w:eastAsia="en-AU"/>
        </w:rPr>
        <w:t xml:space="preserve">As required by section 10AA(2) of the </w:t>
      </w:r>
      <w:hyperlink r:id="rId108" w:history="1">
        <w:r w:rsidRPr="005D29B9">
          <w:rPr>
            <w:rFonts w:eastAsia="Times New Roman"/>
            <w:i/>
            <w:iCs/>
            <w:color w:val="000000"/>
            <w:sz w:val="20"/>
            <w:szCs w:val="20"/>
            <w:lang w:eastAsia="en-AU"/>
          </w:rPr>
          <w:t>Subordinate Legislation Act 1978</w:t>
        </w:r>
      </w:hyperlink>
      <w:r w:rsidRPr="005D29B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D29B9" w:rsidRPr="005D29B9" w:rsidRDefault="005D29B9" w:rsidP="005D29B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D29B9">
        <w:rPr>
          <w:rFonts w:eastAsia="Times New Roman"/>
          <w:b/>
          <w:bCs/>
          <w:color w:val="000000"/>
          <w:sz w:val="26"/>
          <w:szCs w:val="26"/>
          <w:lang w:eastAsia="en-AU"/>
        </w:rPr>
        <w:t>Made by the Governor</w:t>
      </w:r>
    </w:p>
    <w:p w:rsidR="005D29B9" w:rsidRPr="005D29B9" w:rsidRDefault="005D29B9" w:rsidP="005D29B9">
      <w:pPr>
        <w:keepNext/>
        <w:keepLines/>
        <w:autoSpaceDE w:val="0"/>
        <w:autoSpaceDN w:val="0"/>
        <w:adjustRightInd w:val="0"/>
        <w:spacing w:before="120" w:after="0" w:line="240" w:lineRule="auto"/>
        <w:jc w:val="left"/>
        <w:rPr>
          <w:rFonts w:eastAsia="Times New Roman"/>
          <w:color w:val="000000"/>
          <w:sz w:val="23"/>
          <w:szCs w:val="23"/>
          <w:lang w:eastAsia="en-AU"/>
        </w:rPr>
      </w:pPr>
      <w:r w:rsidRPr="005D29B9">
        <w:rPr>
          <w:rFonts w:eastAsia="Times New Roman"/>
          <w:color w:val="000000"/>
          <w:sz w:val="23"/>
          <w:szCs w:val="23"/>
          <w:lang w:eastAsia="en-AU"/>
        </w:rPr>
        <w:t>with the advice and consent of the Executive Council</w:t>
      </w:r>
    </w:p>
    <w:p w:rsidR="005D29B9" w:rsidRPr="005D29B9" w:rsidRDefault="005D29B9" w:rsidP="005D29B9">
      <w:pPr>
        <w:keepNext/>
        <w:keepLines/>
        <w:autoSpaceDE w:val="0"/>
        <w:autoSpaceDN w:val="0"/>
        <w:adjustRightInd w:val="0"/>
        <w:spacing w:after="0" w:line="240" w:lineRule="auto"/>
        <w:jc w:val="left"/>
        <w:rPr>
          <w:rFonts w:eastAsia="Times New Roman"/>
          <w:color w:val="000000"/>
          <w:sz w:val="23"/>
          <w:szCs w:val="23"/>
          <w:lang w:eastAsia="en-AU"/>
        </w:rPr>
      </w:pPr>
      <w:r w:rsidRPr="005D29B9">
        <w:rPr>
          <w:rFonts w:eastAsia="Times New Roman"/>
          <w:color w:val="000000"/>
          <w:sz w:val="23"/>
          <w:szCs w:val="23"/>
          <w:lang w:eastAsia="en-AU"/>
        </w:rPr>
        <w:t>on 24 June 2021</w:t>
      </w:r>
    </w:p>
    <w:p w:rsidR="005D29B9" w:rsidRPr="005D29B9" w:rsidRDefault="005D29B9" w:rsidP="005D29B9">
      <w:pPr>
        <w:keepNext/>
        <w:keepLines/>
        <w:autoSpaceDE w:val="0"/>
        <w:autoSpaceDN w:val="0"/>
        <w:adjustRightInd w:val="0"/>
        <w:spacing w:before="120" w:after="0" w:line="240" w:lineRule="auto"/>
        <w:jc w:val="left"/>
        <w:rPr>
          <w:rFonts w:eastAsia="Times New Roman"/>
          <w:color w:val="000000"/>
          <w:sz w:val="23"/>
          <w:szCs w:val="23"/>
          <w:lang w:eastAsia="en-AU"/>
        </w:rPr>
      </w:pPr>
      <w:r w:rsidRPr="005D29B9">
        <w:rPr>
          <w:rFonts w:eastAsia="Times New Roman"/>
          <w:color w:val="000000"/>
          <w:sz w:val="23"/>
          <w:szCs w:val="23"/>
          <w:lang w:eastAsia="en-AU"/>
        </w:rPr>
        <w:t>No 93 of 2021</w:t>
      </w:r>
    </w:p>
    <w:p w:rsidR="005D29B9" w:rsidRDefault="005D29B9">
      <w:pPr>
        <w:spacing w:after="0" w:line="240" w:lineRule="auto"/>
        <w:jc w:val="left"/>
        <w:rPr>
          <w:rFonts w:eastAsia="Times New Roman"/>
          <w:szCs w:val="17"/>
        </w:rPr>
      </w:pPr>
      <w:r>
        <w:br w:type="page"/>
      </w:r>
    </w:p>
    <w:p w:rsidR="004C4AE8" w:rsidRDefault="004C4AE8" w:rsidP="005D29B9">
      <w:pPr>
        <w:pStyle w:val="RegSpace"/>
      </w:pPr>
    </w:p>
    <w:p w:rsidR="00BD3002" w:rsidRPr="00BD3002" w:rsidRDefault="00BD3002" w:rsidP="00BD3002">
      <w:pPr>
        <w:keepLines/>
        <w:autoSpaceDE w:val="0"/>
        <w:autoSpaceDN w:val="0"/>
        <w:adjustRightInd w:val="0"/>
        <w:spacing w:before="240" w:after="0" w:line="240" w:lineRule="auto"/>
        <w:jc w:val="left"/>
        <w:rPr>
          <w:rFonts w:eastAsia="Times New Roman"/>
          <w:color w:val="000000"/>
          <w:sz w:val="28"/>
          <w:szCs w:val="28"/>
          <w:lang w:eastAsia="en-AU"/>
        </w:rPr>
      </w:pPr>
      <w:r w:rsidRPr="00BD3002">
        <w:rPr>
          <w:rFonts w:eastAsia="Times New Roman"/>
          <w:color w:val="000000"/>
          <w:sz w:val="28"/>
          <w:szCs w:val="28"/>
          <w:lang w:eastAsia="en-AU"/>
        </w:rPr>
        <w:t>South Australia</w:t>
      </w:r>
    </w:p>
    <w:p w:rsidR="00BD3002" w:rsidRPr="00BD3002" w:rsidRDefault="00BD3002" w:rsidP="00407506">
      <w:pPr>
        <w:pStyle w:val="Heading3"/>
        <w:rPr>
          <w:lang w:eastAsia="en-AU"/>
        </w:rPr>
      </w:pPr>
      <w:bookmarkStart w:id="203" w:name="_Toc75425762"/>
      <w:r w:rsidRPr="00BD3002">
        <w:rPr>
          <w:lang w:eastAsia="en-AU"/>
        </w:rPr>
        <w:t>Fisheries Management (General) (Miscellaneous) Variation Regulations 2021</w:t>
      </w:r>
      <w:bookmarkEnd w:id="203"/>
    </w:p>
    <w:p w:rsidR="00BD3002" w:rsidRPr="00BD3002" w:rsidRDefault="00BD3002" w:rsidP="00BD3002">
      <w:pPr>
        <w:keepLines/>
        <w:autoSpaceDE w:val="0"/>
        <w:autoSpaceDN w:val="0"/>
        <w:adjustRightInd w:val="0"/>
        <w:spacing w:before="80" w:after="240" w:line="240" w:lineRule="auto"/>
        <w:jc w:val="left"/>
        <w:rPr>
          <w:rFonts w:eastAsia="Times New Roman"/>
          <w:color w:val="000000"/>
          <w:sz w:val="24"/>
          <w:szCs w:val="24"/>
          <w:lang w:eastAsia="en-AU"/>
        </w:rPr>
      </w:pPr>
      <w:r w:rsidRPr="00BD3002">
        <w:rPr>
          <w:rFonts w:eastAsia="Times New Roman"/>
          <w:color w:val="000000"/>
          <w:sz w:val="24"/>
          <w:szCs w:val="24"/>
          <w:lang w:eastAsia="en-AU"/>
        </w:rPr>
        <w:t xml:space="preserve">under the </w:t>
      </w:r>
      <w:r w:rsidRPr="00BD3002">
        <w:rPr>
          <w:rFonts w:eastAsia="Times New Roman"/>
          <w:i/>
          <w:iCs/>
          <w:color w:val="000000"/>
          <w:sz w:val="24"/>
          <w:szCs w:val="24"/>
          <w:lang w:eastAsia="en-AU"/>
        </w:rPr>
        <w:t>Fisheries Management Act 2007</w:t>
      </w:r>
    </w:p>
    <w:p w:rsidR="00BD3002" w:rsidRPr="00BD3002" w:rsidRDefault="00BD3002" w:rsidP="00BD300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D3002" w:rsidRPr="00BD3002" w:rsidRDefault="00BD3002" w:rsidP="00BD3002">
      <w:pPr>
        <w:keepLines/>
        <w:autoSpaceDE w:val="0"/>
        <w:autoSpaceDN w:val="0"/>
        <w:adjustRightInd w:val="0"/>
        <w:spacing w:before="120" w:after="0" w:line="240" w:lineRule="auto"/>
        <w:jc w:val="left"/>
        <w:rPr>
          <w:rFonts w:eastAsia="Times New Roman"/>
          <w:b/>
          <w:bCs/>
          <w:color w:val="000000"/>
          <w:sz w:val="32"/>
          <w:szCs w:val="32"/>
          <w:lang w:eastAsia="en-AU"/>
        </w:rPr>
      </w:pPr>
      <w:r w:rsidRPr="00BD3002">
        <w:rPr>
          <w:rFonts w:eastAsia="Times New Roman"/>
          <w:b/>
          <w:bCs/>
          <w:color w:val="000000"/>
          <w:sz w:val="32"/>
          <w:szCs w:val="32"/>
          <w:lang w:eastAsia="en-AU"/>
        </w:rPr>
        <w:t>Contents</w:t>
      </w:r>
    </w:p>
    <w:p w:rsidR="00BD3002" w:rsidRPr="00BD3002" w:rsidRDefault="0005076C" w:rsidP="00BD300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D3002" w:rsidRPr="00BD3002">
          <w:rPr>
            <w:rFonts w:eastAsia="Times New Roman"/>
            <w:color w:val="000000"/>
            <w:sz w:val="28"/>
            <w:szCs w:val="28"/>
            <w:lang w:eastAsia="en-AU"/>
          </w:rPr>
          <w:t>Part 1—Preliminary</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D3002" w:rsidRPr="00BD3002">
          <w:rPr>
            <w:rFonts w:eastAsia="Times New Roman"/>
            <w:color w:val="000000"/>
            <w:sz w:val="22"/>
            <w:lang w:eastAsia="en-AU"/>
          </w:rPr>
          <w:t>1</w:t>
        </w:r>
        <w:r w:rsidR="00BD3002" w:rsidRPr="00BD3002">
          <w:rPr>
            <w:rFonts w:eastAsia="Times New Roman"/>
            <w:color w:val="000000"/>
            <w:sz w:val="22"/>
            <w:lang w:eastAsia="en-AU"/>
          </w:rPr>
          <w:tab/>
          <w:t>Short title</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D3002" w:rsidRPr="00BD3002">
          <w:rPr>
            <w:rFonts w:eastAsia="Times New Roman"/>
            <w:color w:val="000000"/>
            <w:sz w:val="22"/>
            <w:lang w:eastAsia="en-AU"/>
          </w:rPr>
          <w:t>2</w:t>
        </w:r>
        <w:r w:rsidR="00BD3002" w:rsidRPr="00BD3002">
          <w:rPr>
            <w:rFonts w:eastAsia="Times New Roman"/>
            <w:color w:val="000000"/>
            <w:sz w:val="22"/>
            <w:lang w:eastAsia="en-AU"/>
          </w:rPr>
          <w:tab/>
          <w:t>Commencement</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D3002" w:rsidRPr="00BD3002">
          <w:rPr>
            <w:rFonts w:eastAsia="Times New Roman"/>
            <w:color w:val="000000"/>
            <w:sz w:val="22"/>
            <w:lang w:eastAsia="en-AU"/>
          </w:rPr>
          <w:t>3</w:t>
        </w:r>
        <w:r w:rsidR="00BD3002" w:rsidRPr="00BD3002">
          <w:rPr>
            <w:rFonts w:eastAsia="Times New Roman"/>
            <w:color w:val="000000"/>
            <w:sz w:val="22"/>
            <w:lang w:eastAsia="en-AU"/>
          </w:rPr>
          <w:tab/>
          <w:t>Variation provisions</w:t>
        </w:r>
      </w:hyperlink>
    </w:p>
    <w:p w:rsidR="00BD3002" w:rsidRPr="00BD3002" w:rsidRDefault="0005076C" w:rsidP="00BD300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BD3002" w:rsidRPr="00BD3002">
          <w:rPr>
            <w:rFonts w:eastAsia="Times New Roman"/>
            <w:color w:val="000000"/>
            <w:sz w:val="28"/>
            <w:szCs w:val="28"/>
            <w:lang w:eastAsia="en-AU"/>
          </w:rPr>
          <w:t xml:space="preserve">Part 2—Variation of </w:t>
        </w:r>
        <w:r w:rsidR="00BD3002" w:rsidRPr="00BD3002">
          <w:rPr>
            <w:rFonts w:eastAsia="Times New Roman"/>
            <w:i/>
            <w:iCs/>
            <w:color w:val="000000"/>
            <w:sz w:val="28"/>
            <w:szCs w:val="28"/>
            <w:lang w:eastAsia="en-AU"/>
          </w:rPr>
          <w:t>Fisheries Management (General) Regulations 2017</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BD3002" w:rsidRPr="00BD3002">
          <w:rPr>
            <w:rFonts w:eastAsia="Times New Roman"/>
            <w:color w:val="000000"/>
            <w:sz w:val="22"/>
            <w:lang w:eastAsia="en-AU"/>
          </w:rPr>
          <w:t>4</w:t>
        </w:r>
        <w:r w:rsidR="00BD3002" w:rsidRPr="00BD3002">
          <w:rPr>
            <w:rFonts w:eastAsia="Times New Roman"/>
            <w:color w:val="000000"/>
            <w:sz w:val="22"/>
            <w:lang w:eastAsia="en-AU"/>
          </w:rPr>
          <w:tab/>
          <w:t>Variation of regulation 3—Interpretation</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BD3002" w:rsidRPr="00BD3002">
          <w:rPr>
            <w:rFonts w:eastAsia="Times New Roman"/>
            <w:color w:val="000000"/>
            <w:sz w:val="22"/>
            <w:lang w:eastAsia="en-AU"/>
          </w:rPr>
          <w:t>5</w:t>
        </w:r>
        <w:r w:rsidR="00BD3002" w:rsidRPr="00BD3002">
          <w:rPr>
            <w:rFonts w:eastAsia="Times New Roman"/>
            <w:color w:val="000000"/>
            <w:sz w:val="22"/>
            <w:lang w:eastAsia="en-AU"/>
          </w:rPr>
          <w:tab/>
          <w:t>Variation of Schedule 6—Classes of fishing activities prescribed for purposes of section 70 of Act</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BD3002" w:rsidRPr="00BD3002">
          <w:rPr>
            <w:rFonts w:eastAsia="Times New Roman"/>
            <w:color w:val="000000"/>
            <w:sz w:val="22"/>
            <w:lang w:eastAsia="en-AU"/>
          </w:rPr>
          <w:t>6</w:t>
        </w:r>
        <w:r w:rsidR="00BD3002" w:rsidRPr="00BD3002">
          <w:rPr>
            <w:rFonts w:eastAsia="Times New Roman"/>
            <w:color w:val="000000"/>
            <w:sz w:val="22"/>
            <w:lang w:eastAsia="en-AU"/>
          </w:rPr>
          <w:tab/>
          <w:t>Variation of Schedule 7—Areas in which use of fish nets is prohibited under section 70 of Act</w:t>
        </w:r>
      </w:hyperlink>
    </w:p>
    <w:p w:rsidR="00BD3002" w:rsidRPr="00BD3002" w:rsidRDefault="0005076C" w:rsidP="00BD300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BD3002" w:rsidRPr="00BD3002">
          <w:rPr>
            <w:rFonts w:eastAsia="Times New Roman"/>
            <w:color w:val="000000"/>
            <w:sz w:val="22"/>
            <w:lang w:eastAsia="en-AU"/>
          </w:rPr>
          <w:t>7</w:t>
        </w:r>
        <w:r w:rsidR="00BD3002" w:rsidRPr="00BD3002">
          <w:rPr>
            <w:rFonts w:eastAsia="Times New Roman"/>
            <w:color w:val="000000"/>
            <w:sz w:val="22"/>
            <w:lang w:eastAsia="en-AU"/>
          </w:rPr>
          <w:tab/>
          <w:t>Variation of Schedule 11—Expiation fees</w:t>
        </w:r>
      </w:hyperlink>
    </w:p>
    <w:p w:rsidR="00BD3002" w:rsidRPr="00BD3002" w:rsidRDefault="00BD3002" w:rsidP="00BD300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D3002" w:rsidRPr="00BD3002" w:rsidRDefault="00BD3002" w:rsidP="00BD300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D3002">
        <w:rPr>
          <w:rFonts w:eastAsia="Times New Roman"/>
          <w:b/>
          <w:bCs/>
          <w:color w:val="000000"/>
          <w:sz w:val="32"/>
          <w:szCs w:val="32"/>
          <w:lang w:eastAsia="en-AU"/>
        </w:rPr>
        <w:t>Part 1—Preliminary</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1—Short title</w:t>
      </w:r>
    </w:p>
    <w:p w:rsidR="00BD3002" w:rsidRPr="00BD3002" w:rsidRDefault="00BD3002" w:rsidP="00BD300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3002">
        <w:rPr>
          <w:rFonts w:eastAsia="Times New Roman"/>
          <w:color w:val="000000"/>
          <w:sz w:val="23"/>
          <w:szCs w:val="23"/>
          <w:lang w:eastAsia="en-AU"/>
        </w:rPr>
        <w:t xml:space="preserve">These regulations may be cited as the </w:t>
      </w:r>
      <w:r w:rsidRPr="00BD3002">
        <w:rPr>
          <w:rFonts w:eastAsia="Times New Roman"/>
          <w:i/>
          <w:iCs/>
          <w:color w:val="000000"/>
          <w:sz w:val="23"/>
          <w:szCs w:val="23"/>
          <w:lang w:eastAsia="en-AU"/>
        </w:rPr>
        <w:t>Fisheries Management (General) (Miscellaneous) Variation Regulations 2021</w:t>
      </w:r>
      <w:r w:rsidRPr="00BD3002">
        <w:rPr>
          <w:rFonts w:eastAsia="Times New Roman"/>
          <w:color w:val="000000"/>
          <w:sz w:val="23"/>
          <w:szCs w:val="23"/>
          <w:lang w:eastAsia="en-AU"/>
        </w:rPr>
        <w:t>.</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2—Commencement</w:t>
      </w:r>
    </w:p>
    <w:p w:rsidR="00BD3002" w:rsidRPr="00BD3002" w:rsidRDefault="00BD3002" w:rsidP="00BD300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3002">
        <w:rPr>
          <w:rFonts w:eastAsia="Times New Roman"/>
          <w:color w:val="000000"/>
          <w:sz w:val="23"/>
          <w:szCs w:val="23"/>
          <w:lang w:eastAsia="en-AU"/>
        </w:rPr>
        <w:t>These regulations come into operation on 1 July 2021.</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3—Variation provisions</w:t>
      </w:r>
    </w:p>
    <w:p w:rsidR="00BD3002" w:rsidRPr="00BD3002" w:rsidRDefault="00BD3002" w:rsidP="00BD300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3002">
        <w:rPr>
          <w:rFonts w:eastAsia="Times New Roman"/>
          <w:color w:val="000000"/>
          <w:sz w:val="23"/>
          <w:szCs w:val="23"/>
          <w:lang w:eastAsia="en-AU"/>
        </w:rPr>
        <w:t>In these regulations, a provision under a heading referring to the variation of specified regulations varies the regulations so specified.</w:t>
      </w:r>
    </w:p>
    <w:p w:rsidR="00BD3002" w:rsidRPr="00BD3002" w:rsidRDefault="00BD3002" w:rsidP="00BD300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D3002">
        <w:rPr>
          <w:rFonts w:eastAsia="Times New Roman"/>
          <w:b/>
          <w:bCs/>
          <w:color w:val="000000"/>
          <w:sz w:val="32"/>
          <w:szCs w:val="32"/>
          <w:lang w:eastAsia="en-AU"/>
        </w:rPr>
        <w:t xml:space="preserve">Part 2—Variation of </w:t>
      </w:r>
      <w:r w:rsidRPr="00BD3002">
        <w:rPr>
          <w:rFonts w:eastAsia="Times New Roman"/>
          <w:b/>
          <w:bCs/>
          <w:i/>
          <w:iCs/>
          <w:color w:val="000000"/>
          <w:sz w:val="32"/>
          <w:szCs w:val="32"/>
          <w:lang w:eastAsia="en-AU"/>
        </w:rPr>
        <w:t>Fisheries Management (General) Regulations 2017</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4—Variation of regulation 3—Interpretation</w:t>
      </w:r>
    </w:p>
    <w:p w:rsidR="00BD3002" w:rsidRPr="00BD3002" w:rsidRDefault="00BD3002" w:rsidP="00BD300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D3002">
        <w:rPr>
          <w:rFonts w:eastAsia="Times New Roman"/>
          <w:color w:val="000000"/>
          <w:sz w:val="23"/>
          <w:szCs w:val="23"/>
          <w:lang w:eastAsia="en-AU"/>
        </w:rPr>
        <w:tab/>
        <w:t>(1)</w:t>
      </w:r>
      <w:r w:rsidRPr="00BD3002">
        <w:rPr>
          <w:rFonts w:eastAsia="Times New Roman"/>
          <w:color w:val="000000"/>
          <w:sz w:val="23"/>
          <w:szCs w:val="23"/>
          <w:lang w:eastAsia="en-AU"/>
        </w:rPr>
        <w:tab/>
        <w:t xml:space="preserve">Regulation 3(1), definition of </w:t>
      </w:r>
      <w:r w:rsidRPr="00BD3002">
        <w:rPr>
          <w:rFonts w:eastAsia="Times New Roman"/>
          <w:b/>
          <w:bCs/>
          <w:i/>
          <w:iCs/>
          <w:color w:val="000000"/>
          <w:sz w:val="23"/>
          <w:szCs w:val="23"/>
          <w:lang w:eastAsia="en-AU"/>
        </w:rPr>
        <w:t>Murray Mouth</w:t>
      </w:r>
      <w:r w:rsidRPr="00BD3002">
        <w:rPr>
          <w:rFonts w:eastAsia="Times New Roman"/>
          <w:color w:val="000000"/>
          <w:sz w:val="23"/>
          <w:szCs w:val="23"/>
          <w:lang w:eastAsia="en-AU"/>
        </w:rPr>
        <w:t>—delete the definition and substitute:</w:t>
      </w:r>
    </w:p>
    <w:p w:rsidR="00BD3002" w:rsidRPr="00BD3002" w:rsidRDefault="00BD3002" w:rsidP="00BD300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D3002">
        <w:rPr>
          <w:rFonts w:eastAsia="Times New Roman"/>
          <w:b/>
          <w:bCs/>
          <w:i/>
          <w:iCs/>
          <w:color w:val="000000"/>
          <w:sz w:val="23"/>
          <w:szCs w:val="23"/>
          <w:lang w:eastAsia="en-AU"/>
        </w:rPr>
        <w:t>Murray Mouth</w:t>
      </w:r>
      <w:r w:rsidRPr="00BD3002">
        <w:rPr>
          <w:rFonts w:eastAsia="Times New Roman"/>
          <w:color w:val="000000"/>
          <w:sz w:val="23"/>
          <w:szCs w:val="23"/>
          <w:lang w:eastAsia="en-AU"/>
        </w:rPr>
        <w:t xml:space="preserve"> means the Coorong and coastal waters within 500 metres of 35°33′30.78″ South, 138°52′47.34″ East;</w:t>
      </w:r>
    </w:p>
    <w:p w:rsidR="00BD3002" w:rsidRPr="00BD3002" w:rsidRDefault="00BD3002" w:rsidP="00BD300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D3002">
        <w:rPr>
          <w:rFonts w:eastAsia="Times New Roman"/>
          <w:color w:val="000000"/>
          <w:sz w:val="23"/>
          <w:szCs w:val="23"/>
          <w:lang w:eastAsia="en-AU"/>
        </w:rPr>
        <w:tab/>
        <w:t>(2)</w:t>
      </w:r>
      <w:r w:rsidRPr="00BD3002">
        <w:rPr>
          <w:rFonts w:eastAsia="Times New Roman"/>
          <w:color w:val="000000"/>
          <w:sz w:val="23"/>
          <w:szCs w:val="23"/>
          <w:lang w:eastAsia="en-AU"/>
        </w:rPr>
        <w:tab/>
        <w:t>Regulation 3(2)(b)—delete paragraph (b) and substitute:</w:t>
      </w:r>
    </w:p>
    <w:p w:rsidR="00BD3002" w:rsidRPr="00BD3002" w:rsidRDefault="00BD3002" w:rsidP="00BD300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D3002">
        <w:rPr>
          <w:rFonts w:eastAsia="Times New Roman"/>
          <w:color w:val="000000"/>
          <w:sz w:val="23"/>
          <w:szCs w:val="23"/>
          <w:lang w:eastAsia="en-AU"/>
        </w:rPr>
        <w:tab/>
        <w:t>(b)</w:t>
      </w:r>
      <w:r w:rsidRPr="00BD3002">
        <w:rPr>
          <w:rFonts w:eastAsia="Times New Roman"/>
          <w:color w:val="000000"/>
          <w:sz w:val="23"/>
          <w:szCs w:val="23"/>
          <w:lang w:eastAsia="en-AU"/>
        </w:rPr>
        <w:tab/>
        <w:t xml:space="preserve">common and scientific fish names are given according to AS5300—2019 </w:t>
      </w:r>
      <w:r w:rsidRPr="00BD3002">
        <w:rPr>
          <w:rFonts w:eastAsia="Times New Roman"/>
          <w:i/>
          <w:iCs/>
          <w:color w:val="000000"/>
          <w:sz w:val="23"/>
          <w:szCs w:val="23"/>
          <w:lang w:eastAsia="en-AU"/>
        </w:rPr>
        <w:t>Australian Fish Names Standard</w:t>
      </w:r>
      <w:r w:rsidRPr="00BD3002">
        <w:rPr>
          <w:rFonts w:eastAsia="Times New Roman"/>
          <w:color w:val="000000"/>
          <w:sz w:val="23"/>
          <w:szCs w:val="23"/>
          <w:lang w:eastAsia="en-AU"/>
        </w:rPr>
        <w:t xml:space="preserve"> published by the Fisheries Research &amp; Development Corporation, as in force from time to time;</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5—Variation of Schedule 6—Classes of fishing activities prescribed for purposes of section 70 of Act</w:t>
      </w:r>
    </w:p>
    <w:p w:rsidR="00BD3002" w:rsidRPr="00BD3002" w:rsidRDefault="00BD3002" w:rsidP="00BD300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3002">
        <w:rPr>
          <w:rFonts w:eastAsia="Times New Roman"/>
          <w:color w:val="000000"/>
          <w:sz w:val="23"/>
          <w:szCs w:val="23"/>
          <w:lang w:eastAsia="en-AU"/>
        </w:rPr>
        <w:t>Schedule 6, Part 1, Division 6, clause 29—delete the clause</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6—Variation of Schedule 7—Areas in which use of fish nets is prohibited under section 70 of Act</w:t>
      </w:r>
    </w:p>
    <w:p w:rsidR="00BD3002" w:rsidRPr="00BD3002" w:rsidRDefault="00BD3002" w:rsidP="00BD300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D3002">
        <w:rPr>
          <w:rFonts w:eastAsia="Times New Roman"/>
          <w:color w:val="000000"/>
          <w:sz w:val="23"/>
          <w:szCs w:val="23"/>
          <w:lang w:eastAsia="en-AU"/>
        </w:rPr>
        <w:t>Schedule 7, Part 1, Murray Mouth—delete the description of the waters under the heading "Murray Mouth" and substitute:</w:t>
      </w:r>
    </w:p>
    <w:p w:rsidR="00BD3002" w:rsidRPr="00BD3002" w:rsidRDefault="00BD3002" w:rsidP="00BD300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D3002">
        <w:rPr>
          <w:rFonts w:eastAsia="Times New Roman"/>
          <w:color w:val="000000"/>
          <w:sz w:val="23"/>
          <w:szCs w:val="23"/>
          <w:lang w:eastAsia="en-AU"/>
        </w:rPr>
        <w:t>The Coorong and coastal waters within 500 metres of 35°33′30.78″ South, 138°52′47.34″ East.</w:t>
      </w:r>
    </w:p>
    <w:p w:rsidR="00BD3002" w:rsidRPr="00BD3002" w:rsidRDefault="00BD3002" w:rsidP="00BD300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3002">
        <w:rPr>
          <w:rFonts w:eastAsia="Times New Roman"/>
          <w:b/>
          <w:bCs/>
          <w:color w:val="000000"/>
          <w:sz w:val="26"/>
          <w:szCs w:val="26"/>
          <w:lang w:eastAsia="en-AU"/>
        </w:rPr>
        <w:t>7—Variation of Schedule 11—Expiation fees</w:t>
      </w:r>
    </w:p>
    <w:p w:rsidR="00BD3002" w:rsidRPr="00BD3002" w:rsidRDefault="00BD3002" w:rsidP="00BD300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3002">
        <w:rPr>
          <w:rFonts w:eastAsia="Times New Roman"/>
          <w:color w:val="000000"/>
          <w:sz w:val="23"/>
          <w:szCs w:val="23"/>
          <w:lang w:eastAsia="en-AU"/>
        </w:rPr>
        <w:t>Schedule 11, table—delete the item relating to clause 29</w:t>
      </w:r>
    </w:p>
    <w:p w:rsidR="00BD3002" w:rsidRPr="00BD3002" w:rsidRDefault="00BD3002" w:rsidP="00BD300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D3002">
        <w:rPr>
          <w:rFonts w:eastAsia="Times New Roman"/>
          <w:b/>
          <w:bCs/>
          <w:color w:val="000000"/>
          <w:sz w:val="20"/>
          <w:szCs w:val="20"/>
          <w:lang w:eastAsia="en-AU"/>
        </w:rPr>
        <w:t>Note—</w:t>
      </w:r>
    </w:p>
    <w:p w:rsidR="00BD3002" w:rsidRPr="00BD3002" w:rsidRDefault="00BD3002" w:rsidP="00BD3002">
      <w:pPr>
        <w:keepLines/>
        <w:autoSpaceDE w:val="0"/>
        <w:autoSpaceDN w:val="0"/>
        <w:adjustRightInd w:val="0"/>
        <w:spacing w:before="120" w:after="0" w:line="240" w:lineRule="auto"/>
        <w:ind w:left="794"/>
        <w:jc w:val="left"/>
        <w:rPr>
          <w:rFonts w:eastAsia="Times New Roman"/>
          <w:color w:val="000000"/>
          <w:sz w:val="20"/>
          <w:szCs w:val="20"/>
          <w:lang w:eastAsia="en-AU"/>
        </w:rPr>
      </w:pPr>
      <w:r w:rsidRPr="00BD3002">
        <w:rPr>
          <w:rFonts w:eastAsia="Times New Roman"/>
          <w:color w:val="000000"/>
          <w:sz w:val="20"/>
          <w:szCs w:val="20"/>
          <w:lang w:eastAsia="en-AU"/>
        </w:rPr>
        <w:t xml:space="preserve">As required by section 10AA(2) of the </w:t>
      </w:r>
      <w:hyperlink r:id="rId109" w:history="1">
        <w:r w:rsidRPr="00BD3002">
          <w:rPr>
            <w:rFonts w:eastAsia="Times New Roman"/>
            <w:i/>
            <w:iCs/>
            <w:color w:val="000000"/>
            <w:sz w:val="20"/>
            <w:szCs w:val="20"/>
            <w:lang w:eastAsia="en-AU"/>
          </w:rPr>
          <w:t>Subordinate Legislation Act 1978</w:t>
        </w:r>
      </w:hyperlink>
      <w:r w:rsidRPr="00BD300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D3002" w:rsidRPr="00BD3002" w:rsidRDefault="00BD3002" w:rsidP="00BD300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D3002">
        <w:rPr>
          <w:rFonts w:eastAsia="Times New Roman"/>
          <w:b/>
          <w:bCs/>
          <w:color w:val="000000"/>
          <w:sz w:val="26"/>
          <w:szCs w:val="26"/>
          <w:lang w:eastAsia="en-AU"/>
        </w:rPr>
        <w:t>Made by the Governor</w:t>
      </w:r>
    </w:p>
    <w:p w:rsidR="00BD3002" w:rsidRPr="00BD3002" w:rsidRDefault="00BD3002" w:rsidP="00BD3002">
      <w:pPr>
        <w:keepNext/>
        <w:keepLines/>
        <w:autoSpaceDE w:val="0"/>
        <w:autoSpaceDN w:val="0"/>
        <w:adjustRightInd w:val="0"/>
        <w:spacing w:before="120" w:after="0" w:line="240" w:lineRule="auto"/>
        <w:jc w:val="left"/>
        <w:rPr>
          <w:rFonts w:eastAsia="Times New Roman"/>
          <w:color w:val="000000"/>
          <w:sz w:val="23"/>
          <w:szCs w:val="23"/>
          <w:lang w:eastAsia="en-AU"/>
        </w:rPr>
      </w:pPr>
      <w:r w:rsidRPr="00BD3002">
        <w:rPr>
          <w:rFonts w:eastAsia="Times New Roman"/>
          <w:color w:val="000000"/>
          <w:sz w:val="23"/>
          <w:szCs w:val="23"/>
          <w:lang w:eastAsia="en-AU"/>
        </w:rPr>
        <w:t>with the advice and consent of the Executive Council</w:t>
      </w:r>
    </w:p>
    <w:p w:rsidR="00BD3002" w:rsidRPr="00BD3002" w:rsidRDefault="00BD3002" w:rsidP="00BD3002">
      <w:pPr>
        <w:keepNext/>
        <w:keepLines/>
        <w:autoSpaceDE w:val="0"/>
        <w:autoSpaceDN w:val="0"/>
        <w:adjustRightInd w:val="0"/>
        <w:spacing w:after="0" w:line="240" w:lineRule="auto"/>
        <w:jc w:val="left"/>
        <w:rPr>
          <w:rFonts w:eastAsia="Times New Roman"/>
          <w:color w:val="000000"/>
          <w:sz w:val="23"/>
          <w:szCs w:val="23"/>
          <w:lang w:eastAsia="en-AU"/>
        </w:rPr>
      </w:pPr>
      <w:r w:rsidRPr="00BD3002">
        <w:rPr>
          <w:rFonts w:eastAsia="Times New Roman"/>
          <w:color w:val="000000"/>
          <w:sz w:val="23"/>
          <w:szCs w:val="23"/>
          <w:lang w:eastAsia="en-AU"/>
        </w:rPr>
        <w:t>on 24 June 2021</w:t>
      </w:r>
    </w:p>
    <w:p w:rsidR="00BD3002" w:rsidRPr="00BD3002" w:rsidRDefault="00BD3002" w:rsidP="00BD3002">
      <w:pPr>
        <w:keepNext/>
        <w:keepLines/>
        <w:autoSpaceDE w:val="0"/>
        <w:autoSpaceDN w:val="0"/>
        <w:adjustRightInd w:val="0"/>
        <w:spacing w:before="120" w:after="0" w:line="240" w:lineRule="auto"/>
        <w:jc w:val="left"/>
        <w:rPr>
          <w:rFonts w:eastAsia="Times New Roman"/>
          <w:color w:val="000000"/>
          <w:sz w:val="23"/>
          <w:szCs w:val="23"/>
          <w:lang w:eastAsia="en-AU"/>
        </w:rPr>
      </w:pPr>
      <w:r w:rsidRPr="00BD3002">
        <w:rPr>
          <w:rFonts w:eastAsia="Times New Roman"/>
          <w:color w:val="000000"/>
          <w:sz w:val="23"/>
          <w:szCs w:val="23"/>
          <w:lang w:eastAsia="en-AU"/>
        </w:rPr>
        <w:t>No 94 of 2021</w:t>
      </w:r>
    </w:p>
    <w:p w:rsidR="00BD3002" w:rsidRDefault="00BD3002">
      <w:pPr>
        <w:spacing w:after="0" w:line="240" w:lineRule="auto"/>
        <w:jc w:val="left"/>
        <w:rPr>
          <w:rFonts w:eastAsia="Times New Roman"/>
          <w:szCs w:val="17"/>
        </w:rPr>
      </w:pPr>
      <w:r>
        <w:br w:type="page"/>
      </w:r>
    </w:p>
    <w:p w:rsidR="005D29B9" w:rsidRDefault="005D29B9" w:rsidP="00BD3002">
      <w:pPr>
        <w:pStyle w:val="RegSpace"/>
      </w:pPr>
    </w:p>
    <w:p w:rsidR="00F23D58" w:rsidRPr="00F23D58" w:rsidRDefault="00F23D58" w:rsidP="00F23D58">
      <w:pPr>
        <w:keepLines/>
        <w:autoSpaceDE w:val="0"/>
        <w:autoSpaceDN w:val="0"/>
        <w:adjustRightInd w:val="0"/>
        <w:spacing w:before="240" w:after="0" w:line="240" w:lineRule="auto"/>
        <w:jc w:val="left"/>
        <w:rPr>
          <w:rFonts w:eastAsia="Times New Roman"/>
          <w:color w:val="000000"/>
          <w:sz w:val="28"/>
          <w:szCs w:val="28"/>
          <w:lang w:eastAsia="en-AU"/>
        </w:rPr>
      </w:pPr>
      <w:r w:rsidRPr="00F23D58">
        <w:rPr>
          <w:rFonts w:eastAsia="Times New Roman"/>
          <w:color w:val="000000"/>
          <w:sz w:val="28"/>
          <w:szCs w:val="28"/>
          <w:lang w:eastAsia="en-AU"/>
        </w:rPr>
        <w:t>South Australia</w:t>
      </w:r>
    </w:p>
    <w:p w:rsidR="00F23D58" w:rsidRPr="00F23D58" w:rsidRDefault="00F23D58" w:rsidP="00407506">
      <w:pPr>
        <w:pStyle w:val="Heading3"/>
        <w:rPr>
          <w:lang w:eastAsia="en-AU"/>
        </w:rPr>
      </w:pPr>
      <w:bookmarkStart w:id="204" w:name="_Toc75425763"/>
      <w:r w:rsidRPr="00F23D58">
        <w:rPr>
          <w:lang w:eastAsia="en-AU"/>
        </w:rPr>
        <w:t>Fisheries Management (Lakes and Coorong Fishery) (Marine Scalefish Fishery Reform) Variation Regulations 2021</w:t>
      </w:r>
      <w:bookmarkEnd w:id="204"/>
    </w:p>
    <w:p w:rsidR="00F23D58" w:rsidRPr="00F23D58" w:rsidRDefault="00F23D58" w:rsidP="00F23D58">
      <w:pPr>
        <w:keepLines/>
        <w:autoSpaceDE w:val="0"/>
        <w:autoSpaceDN w:val="0"/>
        <w:adjustRightInd w:val="0"/>
        <w:spacing w:before="80" w:after="240" w:line="240" w:lineRule="auto"/>
        <w:jc w:val="left"/>
        <w:rPr>
          <w:rFonts w:eastAsia="Times New Roman"/>
          <w:color w:val="000000"/>
          <w:sz w:val="24"/>
          <w:szCs w:val="24"/>
          <w:lang w:eastAsia="en-AU"/>
        </w:rPr>
      </w:pPr>
      <w:r w:rsidRPr="00F23D58">
        <w:rPr>
          <w:rFonts w:eastAsia="Times New Roman"/>
          <w:color w:val="000000"/>
          <w:sz w:val="24"/>
          <w:szCs w:val="24"/>
          <w:lang w:eastAsia="en-AU"/>
        </w:rPr>
        <w:t xml:space="preserve">under the </w:t>
      </w:r>
      <w:r w:rsidRPr="00F23D58">
        <w:rPr>
          <w:rFonts w:eastAsia="Times New Roman"/>
          <w:i/>
          <w:iCs/>
          <w:color w:val="000000"/>
          <w:sz w:val="24"/>
          <w:szCs w:val="24"/>
          <w:lang w:eastAsia="en-AU"/>
        </w:rPr>
        <w:t>Fisheries Management Act 2007</w:t>
      </w:r>
    </w:p>
    <w:p w:rsidR="00F23D58" w:rsidRPr="00F23D58" w:rsidRDefault="00F23D58" w:rsidP="00F23D5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23D58" w:rsidRPr="00F23D58" w:rsidRDefault="00F23D58" w:rsidP="00F23D58">
      <w:pPr>
        <w:keepLines/>
        <w:autoSpaceDE w:val="0"/>
        <w:autoSpaceDN w:val="0"/>
        <w:adjustRightInd w:val="0"/>
        <w:spacing w:before="120" w:after="0" w:line="240" w:lineRule="auto"/>
        <w:jc w:val="left"/>
        <w:rPr>
          <w:rFonts w:eastAsia="Times New Roman"/>
          <w:b/>
          <w:bCs/>
          <w:color w:val="000000"/>
          <w:sz w:val="32"/>
          <w:szCs w:val="32"/>
          <w:lang w:eastAsia="en-AU"/>
        </w:rPr>
      </w:pPr>
      <w:r w:rsidRPr="00F23D58">
        <w:rPr>
          <w:rFonts w:eastAsia="Times New Roman"/>
          <w:b/>
          <w:bCs/>
          <w:color w:val="000000"/>
          <w:sz w:val="32"/>
          <w:szCs w:val="32"/>
          <w:lang w:eastAsia="en-AU"/>
        </w:rPr>
        <w:t>Contents</w:t>
      </w:r>
    </w:p>
    <w:p w:rsidR="00F23D58" w:rsidRPr="00F23D58" w:rsidRDefault="0005076C" w:rsidP="00F23D5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23D58" w:rsidRPr="00F23D58">
          <w:rPr>
            <w:rFonts w:eastAsia="Times New Roman"/>
            <w:color w:val="000000"/>
            <w:sz w:val="28"/>
            <w:szCs w:val="28"/>
            <w:lang w:eastAsia="en-AU"/>
          </w:rPr>
          <w:t>Part 1—Preliminary</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23D58" w:rsidRPr="00F23D58">
          <w:rPr>
            <w:rFonts w:eastAsia="Times New Roman"/>
            <w:color w:val="000000"/>
            <w:sz w:val="22"/>
            <w:lang w:eastAsia="en-AU"/>
          </w:rPr>
          <w:t>1</w:t>
        </w:r>
        <w:r w:rsidR="00F23D58" w:rsidRPr="00F23D58">
          <w:rPr>
            <w:rFonts w:eastAsia="Times New Roman"/>
            <w:color w:val="000000"/>
            <w:sz w:val="22"/>
            <w:lang w:eastAsia="en-AU"/>
          </w:rPr>
          <w:tab/>
          <w:t>Short title</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23D58" w:rsidRPr="00F23D58">
          <w:rPr>
            <w:rFonts w:eastAsia="Times New Roman"/>
            <w:color w:val="000000"/>
            <w:sz w:val="22"/>
            <w:lang w:eastAsia="en-AU"/>
          </w:rPr>
          <w:t>2</w:t>
        </w:r>
        <w:r w:rsidR="00F23D58" w:rsidRPr="00F23D58">
          <w:rPr>
            <w:rFonts w:eastAsia="Times New Roman"/>
            <w:color w:val="000000"/>
            <w:sz w:val="22"/>
            <w:lang w:eastAsia="en-AU"/>
          </w:rPr>
          <w:tab/>
          <w:t>Commencement</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23D58" w:rsidRPr="00F23D58">
          <w:rPr>
            <w:rFonts w:eastAsia="Times New Roman"/>
            <w:color w:val="000000"/>
            <w:sz w:val="22"/>
            <w:lang w:eastAsia="en-AU"/>
          </w:rPr>
          <w:t>3</w:t>
        </w:r>
        <w:r w:rsidR="00F23D58" w:rsidRPr="00F23D58">
          <w:rPr>
            <w:rFonts w:eastAsia="Times New Roman"/>
            <w:color w:val="000000"/>
            <w:sz w:val="22"/>
            <w:lang w:eastAsia="en-AU"/>
          </w:rPr>
          <w:tab/>
          <w:t>Variation provisions</w:t>
        </w:r>
      </w:hyperlink>
    </w:p>
    <w:p w:rsidR="00F23D58" w:rsidRPr="00F23D58" w:rsidRDefault="0005076C" w:rsidP="00F23D5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F23D58" w:rsidRPr="00F23D58">
          <w:rPr>
            <w:rFonts w:eastAsia="Times New Roman"/>
            <w:color w:val="000000"/>
            <w:sz w:val="28"/>
            <w:szCs w:val="28"/>
            <w:lang w:eastAsia="en-AU"/>
          </w:rPr>
          <w:t xml:space="preserve">Part 2—Variation of </w:t>
        </w:r>
        <w:r w:rsidR="00F23D58" w:rsidRPr="00F23D58">
          <w:rPr>
            <w:rFonts w:eastAsia="Times New Roman"/>
            <w:i/>
            <w:iCs/>
            <w:color w:val="000000"/>
            <w:sz w:val="28"/>
            <w:szCs w:val="28"/>
            <w:lang w:eastAsia="en-AU"/>
          </w:rPr>
          <w:t>Fisheries Management (Lakes and Coorong Fishery) Regulations 2009</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23D58" w:rsidRPr="00F23D58">
          <w:rPr>
            <w:rFonts w:eastAsia="Times New Roman"/>
            <w:color w:val="000000"/>
            <w:sz w:val="22"/>
            <w:lang w:eastAsia="en-AU"/>
          </w:rPr>
          <w:t>4</w:t>
        </w:r>
        <w:r w:rsidR="00F23D58" w:rsidRPr="00F23D58">
          <w:rPr>
            <w:rFonts w:eastAsia="Times New Roman"/>
            <w:color w:val="000000"/>
            <w:sz w:val="22"/>
            <w:lang w:eastAsia="en-AU"/>
          </w:rPr>
          <w:tab/>
          <w:t>Variation of regulation 3—Interpretation</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F23D58" w:rsidRPr="00F23D58">
          <w:rPr>
            <w:rFonts w:eastAsia="Times New Roman"/>
            <w:color w:val="000000"/>
            <w:sz w:val="22"/>
            <w:lang w:eastAsia="en-AU"/>
          </w:rPr>
          <w:t>5</w:t>
        </w:r>
        <w:r w:rsidR="00F23D58" w:rsidRPr="00F23D58">
          <w:rPr>
            <w:rFonts w:eastAsia="Times New Roman"/>
            <w:color w:val="000000"/>
            <w:sz w:val="22"/>
            <w:lang w:eastAsia="en-AU"/>
          </w:rPr>
          <w:tab/>
          <w:t>Variation of regulation 4—Constitution of fishery</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F23D58" w:rsidRPr="00F23D58">
          <w:rPr>
            <w:rFonts w:eastAsia="Times New Roman"/>
            <w:color w:val="000000"/>
            <w:sz w:val="22"/>
            <w:lang w:eastAsia="en-AU"/>
          </w:rPr>
          <w:t>6</w:t>
        </w:r>
        <w:r w:rsidR="00F23D58" w:rsidRPr="00F23D58">
          <w:rPr>
            <w:rFonts w:eastAsia="Times New Roman"/>
            <w:color w:val="000000"/>
            <w:sz w:val="22"/>
            <w:lang w:eastAsia="en-AU"/>
          </w:rPr>
          <w:tab/>
          <w:t>Variation of Schedule 1—Aquatic resources prescribed for Lakes and Coorong Fishery</w:t>
        </w:r>
      </w:hyperlink>
    </w:p>
    <w:p w:rsidR="00F23D58" w:rsidRPr="00F23D58" w:rsidRDefault="0005076C" w:rsidP="00F23D5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F23D58" w:rsidRPr="00F23D58">
          <w:rPr>
            <w:rFonts w:eastAsia="Times New Roman"/>
            <w:color w:val="000000"/>
            <w:sz w:val="22"/>
            <w:lang w:eastAsia="en-AU"/>
          </w:rPr>
          <w:t>7</w:t>
        </w:r>
        <w:r w:rsidR="00F23D58" w:rsidRPr="00F23D58">
          <w:rPr>
            <w:rFonts w:eastAsia="Times New Roman"/>
            <w:color w:val="000000"/>
            <w:sz w:val="22"/>
            <w:lang w:eastAsia="en-AU"/>
          </w:rPr>
          <w:tab/>
          <w:t>Variation of Schedule 2—Revocation and transitional provisions</w:t>
        </w:r>
      </w:hyperlink>
    </w:p>
    <w:p w:rsidR="00F23D58" w:rsidRPr="00F23D58" w:rsidRDefault="00F23D58" w:rsidP="00F23D5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23D58" w:rsidRPr="00F23D58" w:rsidRDefault="00F23D58" w:rsidP="00F23D5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23D58">
        <w:rPr>
          <w:rFonts w:eastAsia="Times New Roman"/>
          <w:b/>
          <w:bCs/>
          <w:color w:val="000000"/>
          <w:sz w:val="32"/>
          <w:szCs w:val="32"/>
          <w:lang w:eastAsia="en-AU"/>
        </w:rPr>
        <w:t>Part 1—Preliminary</w:t>
      </w:r>
    </w:p>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1—Short title</w:t>
      </w:r>
    </w:p>
    <w:p w:rsidR="00F23D58" w:rsidRPr="00F23D58" w:rsidRDefault="00F23D58" w:rsidP="00F23D58">
      <w:pPr>
        <w:keepLines/>
        <w:autoSpaceDE w:val="0"/>
        <w:autoSpaceDN w:val="0"/>
        <w:adjustRightInd w:val="0"/>
        <w:spacing w:before="120" w:after="0" w:line="240" w:lineRule="auto"/>
        <w:ind w:left="794"/>
        <w:jc w:val="left"/>
        <w:rPr>
          <w:rFonts w:eastAsia="Times New Roman"/>
          <w:color w:val="000000"/>
          <w:sz w:val="23"/>
          <w:szCs w:val="23"/>
          <w:lang w:eastAsia="en-AU"/>
        </w:rPr>
      </w:pPr>
      <w:r w:rsidRPr="00F23D58">
        <w:rPr>
          <w:rFonts w:eastAsia="Times New Roman"/>
          <w:color w:val="000000"/>
          <w:sz w:val="23"/>
          <w:szCs w:val="23"/>
          <w:lang w:eastAsia="en-AU"/>
        </w:rPr>
        <w:t xml:space="preserve">These regulations may be cited as the </w:t>
      </w:r>
      <w:r w:rsidRPr="00F23D58">
        <w:rPr>
          <w:rFonts w:eastAsia="Times New Roman"/>
          <w:i/>
          <w:iCs/>
          <w:color w:val="000000"/>
          <w:sz w:val="23"/>
          <w:szCs w:val="23"/>
          <w:lang w:eastAsia="en-AU"/>
        </w:rPr>
        <w:t>Fisheries Management (Lakes and Coorong Fishery) (Marine Scalefish Fishery Reform) Variation Regulations 2021</w:t>
      </w:r>
      <w:r w:rsidRPr="00F23D58">
        <w:rPr>
          <w:rFonts w:eastAsia="Times New Roman"/>
          <w:color w:val="000000"/>
          <w:sz w:val="23"/>
          <w:szCs w:val="23"/>
          <w:lang w:eastAsia="en-AU"/>
        </w:rPr>
        <w:t>.</w:t>
      </w:r>
    </w:p>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2—Commencement</w:t>
      </w:r>
    </w:p>
    <w:p w:rsidR="00F23D58" w:rsidRPr="00F23D58" w:rsidRDefault="00F23D58" w:rsidP="00F23D58">
      <w:pPr>
        <w:keepLines/>
        <w:autoSpaceDE w:val="0"/>
        <w:autoSpaceDN w:val="0"/>
        <w:adjustRightInd w:val="0"/>
        <w:spacing w:before="120" w:after="0" w:line="240" w:lineRule="auto"/>
        <w:ind w:left="794"/>
        <w:jc w:val="left"/>
        <w:rPr>
          <w:rFonts w:eastAsia="Times New Roman"/>
          <w:color w:val="000000"/>
          <w:sz w:val="23"/>
          <w:szCs w:val="23"/>
          <w:lang w:eastAsia="en-AU"/>
        </w:rPr>
      </w:pPr>
      <w:r w:rsidRPr="00F23D58">
        <w:rPr>
          <w:rFonts w:eastAsia="Times New Roman"/>
          <w:color w:val="000000"/>
          <w:sz w:val="23"/>
          <w:szCs w:val="23"/>
          <w:lang w:eastAsia="en-AU"/>
        </w:rPr>
        <w:t>These regulations come into operation on 1 July 2021.</w:t>
      </w:r>
    </w:p>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3—Variation provisions</w:t>
      </w:r>
    </w:p>
    <w:p w:rsidR="00F23D58" w:rsidRPr="00F23D58" w:rsidRDefault="00F23D58" w:rsidP="00F23D58">
      <w:pPr>
        <w:keepLines/>
        <w:autoSpaceDE w:val="0"/>
        <w:autoSpaceDN w:val="0"/>
        <w:adjustRightInd w:val="0"/>
        <w:spacing w:before="120" w:after="0" w:line="240" w:lineRule="auto"/>
        <w:ind w:left="794"/>
        <w:jc w:val="left"/>
        <w:rPr>
          <w:rFonts w:eastAsia="Times New Roman"/>
          <w:color w:val="000000"/>
          <w:sz w:val="23"/>
          <w:szCs w:val="23"/>
          <w:lang w:eastAsia="en-AU"/>
        </w:rPr>
      </w:pPr>
      <w:r w:rsidRPr="00F23D58">
        <w:rPr>
          <w:rFonts w:eastAsia="Times New Roman"/>
          <w:color w:val="000000"/>
          <w:sz w:val="23"/>
          <w:szCs w:val="23"/>
          <w:lang w:eastAsia="en-AU"/>
        </w:rPr>
        <w:t>In these regulations, a provision under a heading referring to the variation of specified regulations varies the regulations so specified.</w:t>
      </w:r>
    </w:p>
    <w:p w:rsidR="00F23D58" w:rsidRPr="00F23D58" w:rsidRDefault="00F23D58" w:rsidP="00F23D5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23D58">
        <w:rPr>
          <w:rFonts w:eastAsia="Times New Roman"/>
          <w:b/>
          <w:bCs/>
          <w:color w:val="000000"/>
          <w:sz w:val="32"/>
          <w:szCs w:val="32"/>
          <w:lang w:eastAsia="en-AU"/>
        </w:rPr>
        <w:t xml:space="preserve">Part 2—Variation of </w:t>
      </w:r>
      <w:r w:rsidRPr="00F23D58">
        <w:rPr>
          <w:rFonts w:eastAsia="Times New Roman"/>
          <w:b/>
          <w:bCs/>
          <w:i/>
          <w:iCs/>
          <w:color w:val="000000"/>
          <w:sz w:val="32"/>
          <w:szCs w:val="32"/>
          <w:lang w:eastAsia="en-AU"/>
        </w:rPr>
        <w:t>Fisheries Management (Lakes and Coorong Fishery) Regulations 2009</w:t>
      </w:r>
    </w:p>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4—Variation of regulation 3—Interpretation</w:t>
      </w:r>
    </w:p>
    <w:p w:rsidR="00F23D58" w:rsidRPr="00F23D58" w:rsidRDefault="00F23D58" w:rsidP="00F23D5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(1)</w:t>
      </w:r>
      <w:r w:rsidRPr="00F23D58">
        <w:rPr>
          <w:rFonts w:eastAsia="Times New Roman"/>
          <w:color w:val="000000"/>
          <w:sz w:val="23"/>
          <w:szCs w:val="23"/>
          <w:lang w:eastAsia="en-AU"/>
        </w:rPr>
        <w:tab/>
        <w:t xml:space="preserve">Regulation 3(1), definition of </w:t>
      </w:r>
      <w:r w:rsidRPr="00F23D58">
        <w:rPr>
          <w:rFonts w:eastAsia="Times New Roman"/>
          <w:b/>
          <w:bCs/>
          <w:i/>
          <w:iCs/>
          <w:color w:val="000000"/>
          <w:sz w:val="23"/>
          <w:szCs w:val="23"/>
          <w:lang w:eastAsia="en-AU"/>
        </w:rPr>
        <w:t>Marine Scalefish Fishery</w:t>
      </w:r>
      <w:r w:rsidRPr="00F23D58">
        <w:rPr>
          <w:rFonts w:eastAsia="Times New Roman"/>
          <w:color w:val="000000"/>
          <w:sz w:val="23"/>
          <w:szCs w:val="23"/>
          <w:lang w:eastAsia="en-AU"/>
        </w:rPr>
        <w:t>—delete "</w:t>
      </w:r>
      <w:r w:rsidRPr="00F23D58">
        <w:rPr>
          <w:rFonts w:eastAsia="Times New Roman"/>
          <w:i/>
          <w:iCs/>
          <w:color w:val="000000"/>
          <w:sz w:val="23"/>
          <w:szCs w:val="23"/>
          <w:lang w:eastAsia="en-AU"/>
        </w:rPr>
        <w:t>Fisheries</w:t>
      </w:r>
      <w:r w:rsidRPr="00F23D58">
        <w:rPr>
          <w:rFonts w:eastAsia="Times New Roman"/>
          <w:color w:val="000000"/>
          <w:sz w:val="23"/>
          <w:szCs w:val="23"/>
          <w:lang w:eastAsia="en-AU"/>
        </w:rPr>
        <w:t>" second occurring and substitute:</w:t>
      </w:r>
    </w:p>
    <w:p w:rsidR="00F23D58" w:rsidRPr="00F23D58" w:rsidRDefault="00F23D58" w:rsidP="00F23D5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23D58">
        <w:rPr>
          <w:rFonts w:eastAsia="Times New Roman"/>
          <w:i/>
          <w:iCs/>
          <w:color w:val="000000"/>
          <w:sz w:val="23"/>
          <w:szCs w:val="23"/>
          <w:lang w:eastAsia="en-AU"/>
        </w:rPr>
        <w:t>Fishery</w:t>
      </w:r>
    </w:p>
    <w:p w:rsidR="00F23D58" w:rsidRPr="00F23D58" w:rsidRDefault="00F23D58" w:rsidP="00F23D5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(2)</w:t>
      </w:r>
      <w:r w:rsidRPr="00F23D58">
        <w:rPr>
          <w:rFonts w:eastAsia="Times New Roman"/>
          <w:color w:val="000000"/>
          <w:sz w:val="23"/>
          <w:szCs w:val="23"/>
          <w:lang w:eastAsia="en-AU"/>
        </w:rPr>
        <w:tab/>
        <w:t>Regulation 3(2)(c)—delete paragraph (c) and substitute:</w:t>
      </w:r>
    </w:p>
    <w:p w:rsidR="00F23D58" w:rsidRPr="00F23D58" w:rsidRDefault="00F23D58" w:rsidP="00F23D5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23D58">
        <w:rPr>
          <w:rFonts w:eastAsia="Times New Roman"/>
          <w:color w:val="000000"/>
          <w:sz w:val="23"/>
          <w:szCs w:val="23"/>
          <w:lang w:eastAsia="en-AU"/>
        </w:rPr>
        <w:tab/>
        <w:t>(c)</w:t>
      </w:r>
      <w:r w:rsidRPr="00F23D58">
        <w:rPr>
          <w:rFonts w:eastAsia="Times New Roman"/>
          <w:color w:val="000000"/>
          <w:sz w:val="23"/>
          <w:szCs w:val="23"/>
          <w:lang w:eastAsia="en-AU"/>
        </w:rPr>
        <w:tab/>
        <w:t xml:space="preserve">common and scientific fish names are given according to AS5300—2019 </w:t>
      </w:r>
      <w:r w:rsidRPr="00F23D58">
        <w:rPr>
          <w:rFonts w:eastAsia="Times New Roman"/>
          <w:i/>
          <w:iCs/>
          <w:color w:val="000000"/>
          <w:sz w:val="23"/>
          <w:szCs w:val="23"/>
          <w:lang w:eastAsia="en-AU"/>
        </w:rPr>
        <w:t>Australian Fish Names Standard</w:t>
      </w:r>
      <w:r w:rsidRPr="00F23D58">
        <w:rPr>
          <w:rFonts w:eastAsia="Times New Roman"/>
          <w:color w:val="000000"/>
          <w:sz w:val="23"/>
          <w:szCs w:val="23"/>
          <w:lang w:eastAsia="en-AU"/>
        </w:rPr>
        <w:t xml:space="preserve"> published by the Fisheries Research &amp; Development Corporation, as in force from time to time.</w:t>
      </w:r>
    </w:p>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5—Variation of regulation 4—Constitution of fishery</w:t>
      </w:r>
    </w:p>
    <w:p w:rsidR="00F23D58" w:rsidRPr="00F23D58" w:rsidRDefault="00F23D58" w:rsidP="00F23D5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(1)</w:t>
      </w:r>
      <w:r w:rsidRPr="00F23D58">
        <w:rPr>
          <w:rFonts w:eastAsia="Times New Roman"/>
          <w:color w:val="000000"/>
          <w:sz w:val="23"/>
          <w:szCs w:val="23"/>
          <w:lang w:eastAsia="en-AU"/>
        </w:rPr>
        <w:tab/>
        <w:t>Regulation 4(2)(a)—after "Schedule 1" insert:</w:t>
      </w:r>
    </w:p>
    <w:p w:rsidR="00F23D58" w:rsidRPr="00F23D58" w:rsidRDefault="00F23D58" w:rsidP="00F23D5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23D58">
        <w:rPr>
          <w:rFonts w:eastAsia="Times New Roman"/>
          <w:color w:val="000000"/>
          <w:sz w:val="23"/>
          <w:szCs w:val="23"/>
          <w:lang w:eastAsia="en-AU"/>
        </w:rPr>
        <w:t>Part 1</w:t>
      </w:r>
    </w:p>
    <w:p w:rsidR="00F23D58" w:rsidRPr="00F23D58" w:rsidRDefault="00F23D58" w:rsidP="00F23D5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(2)</w:t>
      </w:r>
      <w:r w:rsidRPr="00F23D58">
        <w:rPr>
          <w:rFonts w:eastAsia="Times New Roman"/>
          <w:color w:val="000000"/>
          <w:sz w:val="23"/>
          <w:szCs w:val="23"/>
          <w:lang w:eastAsia="en-AU"/>
        </w:rPr>
        <w:tab/>
        <w:t>Regulation 4(2)(b)—delete "Razorfish (</w:t>
      </w:r>
      <w:r w:rsidRPr="00F23D58">
        <w:rPr>
          <w:rFonts w:eastAsia="Times New Roman"/>
          <w:i/>
          <w:iCs/>
          <w:color w:val="000000"/>
          <w:sz w:val="23"/>
          <w:szCs w:val="23"/>
          <w:lang w:eastAsia="en-AU"/>
        </w:rPr>
        <w:t>Pinna bicolor</w:t>
      </w:r>
      <w:r w:rsidRPr="00F23D58">
        <w:rPr>
          <w:rFonts w:eastAsia="Times New Roman"/>
          <w:color w:val="000000"/>
          <w:sz w:val="23"/>
          <w:szCs w:val="23"/>
          <w:lang w:eastAsia="en-AU"/>
        </w:rPr>
        <w:t>)" and substitute:</w:t>
      </w:r>
    </w:p>
    <w:p w:rsidR="00F23D58" w:rsidRPr="00F23D58" w:rsidRDefault="00F23D58" w:rsidP="00F23D5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23D58">
        <w:rPr>
          <w:rFonts w:eastAsia="Times New Roman"/>
          <w:color w:val="000000"/>
          <w:sz w:val="23"/>
          <w:szCs w:val="23"/>
          <w:lang w:eastAsia="en-AU"/>
        </w:rPr>
        <w:t>aquatic resources specified in Schedule 1 Part 2</w:t>
      </w:r>
    </w:p>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6—Variation of Schedule 1—Aquatic resources prescribed for Lakes and Coorong Fishery</w:t>
      </w:r>
    </w:p>
    <w:p w:rsidR="00F23D58" w:rsidRPr="00F23D58" w:rsidRDefault="00F23D58" w:rsidP="00F23D5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(1)</w:t>
      </w:r>
      <w:r w:rsidRPr="00F23D58">
        <w:rPr>
          <w:rFonts w:eastAsia="Times New Roman"/>
          <w:color w:val="000000"/>
          <w:sz w:val="23"/>
          <w:szCs w:val="23"/>
          <w:lang w:eastAsia="en-AU"/>
        </w:rPr>
        <w:tab/>
        <w:t>Schedule 1—after the heading to Schedule 1 insert:</w:t>
      </w:r>
    </w:p>
    <w:p w:rsidR="00F23D58" w:rsidRPr="00F23D58" w:rsidRDefault="00F23D58" w:rsidP="00F23D58">
      <w:pPr>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F23D58">
        <w:rPr>
          <w:rFonts w:eastAsia="Times New Roman"/>
          <w:b/>
          <w:bCs/>
          <w:color w:val="000000"/>
          <w:sz w:val="32"/>
          <w:szCs w:val="32"/>
          <w:lang w:eastAsia="en-AU"/>
        </w:rPr>
        <w:t>Part 1—Aquatic resources prescribed for the purposes of regulation 4(2)(a)</w:t>
      </w:r>
    </w:p>
    <w:p w:rsidR="00F23D58" w:rsidRPr="00F23D58" w:rsidRDefault="00F23D58" w:rsidP="00F23D5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(2)</w:t>
      </w:r>
      <w:r w:rsidRPr="00F23D58">
        <w:rPr>
          <w:rFonts w:eastAsia="Times New Roman"/>
          <w:color w:val="000000"/>
          <w:sz w:val="23"/>
          <w:szCs w:val="23"/>
          <w:lang w:eastAsia="en-AU"/>
        </w:rPr>
        <w:tab/>
        <w:t>Schedule 1—delete "Vongole"</w:t>
      </w:r>
    </w:p>
    <w:p w:rsidR="00F23D58" w:rsidRPr="00F23D58" w:rsidRDefault="00F23D58" w:rsidP="00F23D5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(3)</w:t>
      </w:r>
      <w:r w:rsidRPr="00F23D58">
        <w:rPr>
          <w:rFonts w:eastAsia="Times New Roman"/>
          <w:color w:val="000000"/>
          <w:sz w:val="23"/>
          <w:szCs w:val="23"/>
          <w:lang w:eastAsia="en-AU"/>
        </w:rPr>
        <w:tab/>
        <w:t>Schedule 1—delete "Australian Anchovy (</w:t>
      </w:r>
      <w:r w:rsidRPr="00F23D58">
        <w:rPr>
          <w:rFonts w:eastAsia="Times New Roman"/>
          <w:i/>
          <w:iCs/>
          <w:color w:val="000000"/>
          <w:sz w:val="23"/>
          <w:szCs w:val="23"/>
          <w:lang w:eastAsia="en-AU"/>
        </w:rPr>
        <w:t>Engraulis australis</w:t>
      </w:r>
      <w:r w:rsidRPr="00F23D58">
        <w:rPr>
          <w:rFonts w:eastAsia="Times New Roman"/>
          <w:color w:val="000000"/>
          <w:sz w:val="23"/>
          <w:szCs w:val="23"/>
          <w:lang w:eastAsia="en-AU"/>
        </w:rPr>
        <w:t>)"</w:t>
      </w:r>
    </w:p>
    <w:p w:rsidR="00F23D58" w:rsidRPr="00F23D58" w:rsidRDefault="00F23D58" w:rsidP="00F23D5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(4)</w:t>
      </w:r>
      <w:r w:rsidRPr="00F23D58">
        <w:rPr>
          <w:rFonts w:eastAsia="Times New Roman"/>
          <w:color w:val="000000"/>
          <w:sz w:val="23"/>
          <w:szCs w:val="23"/>
          <w:lang w:eastAsia="en-AU"/>
        </w:rPr>
        <w:tab/>
        <w:t>Schedule 1—delete "Australian Sardine (</w:t>
      </w:r>
      <w:r w:rsidRPr="00F23D58">
        <w:rPr>
          <w:rFonts w:eastAsia="Times New Roman"/>
          <w:i/>
          <w:iCs/>
          <w:color w:val="000000"/>
          <w:sz w:val="23"/>
          <w:szCs w:val="23"/>
          <w:lang w:eastAsia="en-AU"/>
        </w:rPr>
        <w:t>Sardinops sagax</w:t>
      </w:r>
      <w:r w:rsidRPr="00F23D58">
        <w:rPr>
          <w:rFonts w:eastAsia="Times New Roman"/>
          <w:color w:val="000000"/>
          <w:sz w:val="23"/>
          <w:szCs w:val="23"/>
          <w:lang w:eastAsia="en-AU"/>
        </w:rPr>
        <w:t>)"</w:t>
      </w:r>
    </w:p>
    <w:p w:rsidR="00F23D58" w:rsidRPr="00F23D58" w:rsidRDefault="00F23D58" w:rsidP="00F23D5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23D58">
        <w:rPr>
          <w:rFonts w:eastAsia="Times New Roman"/>
          <w:color w:val="000000"/>
          <w:sz w:val="23"/>
          <w:szCs w:val="23"/>
          <w:lang w:eastAsia="en-AU"/>
        </w:rPr>
        <w:tab/>
        <w:t>(5)</w:t>
      </w:r>
      <w:r w:rsidRPr="00F23D58">
        <w:rPr>
          <w:rFonts w:eastAsia="Times New Roman"/>
          <w:color w:val="000000"/>
          <w:sz w:val="23"/>
          <w:szCs w:val="23"/>
          <w:lang w:eastAsia="en-AU"/>
        </w:rPr>
        <w:tab/>
        <w:t>Schedule 1—after "Skate of all species (Class Elasmobranchii)" insert:</w:t>
      </w:r>
    </w:p>
    <w:p w:rsidR="00F23D58" w:rsidRPr="00F23D58" w:rsidRDefault="00F23D58" w:rsidP="00F23D58">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F23D58">
        <w:rPr>
          <w:rFonts w:eastAsia="Times New Roman"/>
          <w:b/>
          <w:bCs/>
          <w:color w:val="000000"/>
          <w:sz w:val="32"/>
          <w:szCs w:val="32"/>
          <w:lang w:eastAsia="en-AU"/>
        </w:rPr>
        <w:t>Part 2—Aquatic resources prescribed for the purposes of regulation 4(2)(b)</w:t>
      </w:r>
    </w:p>
    <w:p w:rsidR="00F23D58" w:rsidRPr="00F23D58" w:rsidRDefault="00F23D58" w:rsidP="00F23D58">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199"/>
      </w:tblGrid>
      <w:tr w:rsidR="00F23D58" w:rsidRPr="00F23D58" w:rsidTr="00FD6FA5">
        <w:tc>
          <w:tcPr>
            <w:tcW w:w="7199" w:type="dxa"/>
            <w:tcBorders>
              <w:top w:val="nil"/>
              <w:left w:val="nil"/>
              <w:bottom w:val="nil"/>
              <w:right w:val="nil"/>
            </w:tcBorders>
            <w:vAlign w:val="center"/>
          </w:tcPr>
          <w:p w:rsidR="00F23D58" w:rsidRPr="00F23D58" w:rsidRDefault="00F23D58" w:rsidP="00F23D58">
            <w:pPr>
              <w:keepNext/>
              <w:keepLines/>
              <w:autoSpaceDE w:val="0"/>
              <w:autoSpaceDN w:val="0"/>
              <w:adjustRightInd w:val="0"/>
              <w:spacing w:before="120" w:after="0" w:line="240" w:lineRule="auto"/>
              <w:jc w:val="left"/>
              <w:rPr>
                <w:rFonts w:eastAsia="Times New Roman"/>
                <w:color w:val="000000"/>
                <w:sz w:val="20"/>
                <w:szCs w:val="20"/>
                <w:lang w:eastAsia="en-AU"/>
              </w:rPr>
            </w:pPr>
            <w:r w:rsidRPr="00F23D58">
              <w:rPr>
                <w:rFonts w:eastAsia="Times New Roman"/>
                <w:b/>
                <w:bCs/>
                <w:color w:val="000000"/>
                <w:sz w:val="20"/>
                <w:szCs w:val="20"/>
                <w:lang w:eastAsia="en-AU"/>
              </w:rPr>
              <w:t>Molluscs</w:t>
            </w:r>
          </w:p>
        </w:tc>
      </w:tr>
      <w:tr w:rsidR="00F23D58" w:rsidRPr="00F23D58" w:rsidTr="00FD6FA5">
        <w:tc>
          <w:tcPr>
            <w:tcW w:w="7199" w:type="dxa"/>
            <w:tcBorders>
              <w:top w:val="nil"/>
              <w:left w:val="nil"/>
              <w:bottom w:val="nil"/>
              <w:right w:val="nil"/>
            </w:tcBorders>
            <w:vAlign w:val="center"/>
          </w:tcPr>
          <w:p w:rsidR="00F23D58" w:rsidRPr="00F23D58" w:rsidRDefault="00F23D58" w:rsidP="00F23D58">
            <w:pPr>
              <w:keepLines/>
              <w:autoSpaceDE w:val="0"/>
              <w:autoSpaceDN w:val="0"/>
              <w:adjustRightInd w:val="0"/>
              <w:spacing w:before="120" w:after="0" w:line="240" w:lineRule="auto"/>
              <w:jc w:val="left"/>
              <w:rPr>
                <w:rFonts w:eastAsia="Times New Roman"/>
                <w:color w:val="000000"/>
                <w:sz w:val="20"/>
                <w:szCs w:val="20"/>
                <w:lang w:eastAsia="en-AU"/>
              </w:rPr>
            </w:pPr>
            <w:r w:rsidRPr="00F23D58">
              <w:rPr>
                <w:rFonts w:eastAsia="Times New Roman"/>
                <w:color w:val="000000"/>
                <w:sz w:val="20"/>
                <w:szCs w:val="20"/>
                <w:lang w:eastAsia="en-AU"/>
              </w:rPr>
              <w:t>Razorfish (</w:t>
            </w:r>
            <w:r w:rsidRPr="00F23D58">
              <w:rPr>
                <w:rFonts w:eastAsia="Times New Roman"/>
                <w:i/>
                <w:iCs/>
                <w:color w:val="000000"/>
                <w:sz w:val="20"/>
                <w:szCs w:val="20"/>
                <w:lang w:eastAsia="en-AU"/>
              </w:rPr>
              <w:t>Pinna bicolor</w:t>
            </w:r>
            <w:r w:rsidRPr="00F23D58">
              <w:rPr>
                <w:rFonts w:eastAsia="Times New Roman"/>
                <w:color w:val="000000"/>
                <w:sz w:val="20"/>
                <w:szCs w:val="20"/>
                <w:lang w:eastAsia="en-AU"/>
              </w:rPr>
              <w:t>)</w:t>
            </w:r>
          </w:p>
          <w:p w:rsidR="00F23D58" w:rsidRPr="00F23D58" w:rsidRDefault="00F23D58" w:rsidP="00F23D58">
            <w:pPr>
              <w:keepLines/>
              <w:autoSpaceDE w:val="0"/>
              <w:autoSpaceDN w:val="0"/>
              <w:adjustRightInd w:val="0"/>
              <w:spacing w:before="120" w:after="0" w:line="240" w:lineRule="auto"/>
              <w:jc w:val="left"/>
              <w:rPr>
                <w:rFonts w:eastAsia="Times New Roman"/>
                <w:color w:val="000000"/>
                <w:sz w:val="20"/>
                <w:szCs w:val="20"/>
                <w:lang w:eastAsia="en-AU"/>
              </w:rPr>
            </w:pPr>
            <w:r w:rsidRPr="00F23D58">
              <w:rPr>
                <w:rFonts w:eastAsia="Times New Roman"/>
                <w:color w:val="000000"/>
                <w:sz w:val="20"/>
                <w:szCs w:val="20"/>
                <w:lang w:eastAsia="en-AU"/>
              </w:rPr>
              <w:t>Vongole</w:t>
            </w:r>
          </w:p>
        </w:tc>
      </w:tr>
      <w:tr w:rsidR="00F23D58" w:rsidRPr="00F23D58" w:rsidTr="00FD6FA5">
        <w:tc>
          <w:tcPr>
            <w:tcW w:w="7199" w:type="dxa"/>
            <w:tcBorders>
              <w:top w:val="nil"/>
              <w:left w:val="nil"/>
              <w:bottom w:val="nil"/>
              <w:right w:val="nil"/>
            </w:tcBorders>
            <w:vAlign w:val="center"/>
          </w:tcPr>
          <w:p w:rsidR="00F23D58" w:rsidRPr="00F23D58" w:rsidRDefault="00F23D58" w:rsidP="00F23D58">
            <w:pPr>
              <w:keepNext/>
              <w:keepLines/>
              <w:autoSpaceDE w:val="0"/>
              <w:autoSpaceDN w:val="0"/>
              <w:adjustRightInd w:val="0"/>
              <w:spacing w:before="120" w:after="0" w:line="240" w:lineRule="auto"/>
              <w:jc w:val="left"/>
              <w:rPr>
                <w:rFonts w:eastAsia="Times New Roman"/>
                <w:color w:val="000000"/>
                <w:sz w:val="20"/>
                <w:szCs w:val="20"/>
                <w:lang w:eastAsia="en-AU"/>
              </w:rPr>
            </w:pPr>
            <w:r w:rsidRPr="00F23D58">
              <w:rPr>
                <w:rFonts w:eastAsia="Times New Roman"/>
                <w:b/>
                <w:bCs/>
                <w:color w:val="000000"/>
                <w:sz w:val="20"/>
                <w:szCs w:val="20"/>
                <w:lang w:eastAsia="en-AU"/>
              </w:rPr>
              <w:t>Scalefish</w:t>
            </w:r>
          </w:p>
        </w:tc>
      </w:tr>
      <w:tr w:rsidR="00F23D58" w:rsidRPr="00F23D58" w:rsidTr="00FD6FA5">
        <w:tc>
          <w:tcPr>
            <w:tcW w:w="7199" w:type="dxa"/>
            <w:tcBorders>
              <w:top w:val="nil"/>
              <w:left w:val="nil"/>
              <w:bottom w:val="nil"/>
              <w:right w:val="nil"/>
            </w:tcBorders>
            <w:vAlign w:val="center"/>
          </w:tcPr>
          <w:p w:rsidR="00F23D58" w:rsidRPr="00F23D58" w:rsidRDefault="00F23D58" w:rsidP="00F23D58">
            <w:pPr>
              <w:keepLines/>
              <w:autoSpaceDE w:val="0"/>
              <w:autoSpaceDN w:val="0"/>
              <w:adjustRightInd w:val="0"/>
              <w:spacing w:before="120" w:after="0" w:line="240" w:lineRule="auto"/>
              <w:jc w:val="left"/>
              <w:rPr>
                <w:rFonts w:eastAsia="Times New Roman"/>
                <w:color w:val="000000"/>
                <w:sz w:val="20"/>
                <w:szCs w:val="20"/>
                <w:lang w:eastAsia="en-AU"/>
              </w:rPr>
            </w:pPr>
            <w:r w:rsidRPr="00F23D58">
              <w:rPr>
                <w:rFonts w:eastAsia="Times New Roman"/>
                <w:color w:val="000000"/>
                <w:sz w:val="20"/>
                <w:szCs w:val="20"/>
                <w:lang w:eastAsia="en-AU"/>
              </w:rPr>
              <w:t>Australian Anchovy (</w:t>
            </w:r>
            <w:r w:rsidRPr="00F23D58">
              <w:rPr>
                <w:rFonts w:eastAsia="Times New Roman"/>
                <w:i/>
                <w:iCs/>
                <w:color w:val="000000"/>
                <w:sz w:val="20"/>
                <w:szCs w:val="20"/>
                <w:lang w:eastAsia="en-AU"/>
              </w:rPr>
              <w:t>Engraulis australis</w:t>
            </w:r>
            <w:r w:rsidRPr="00F23D58">
              <w:rPr>
                <w:rFonts w:eastAsia="Times New Roman"/>
                <w:color w:val="000000"/>
                <w:sz w:val="20"/>
                <w:szCs w:val="20"/>
                <w:lang w:eastAsia="en-AU"/>
              </w:rPr>
              <w:t>)</w:t>
            </w:r>
          </w:p>
          <w:p w:rsidR="00F23D58" w:rsidRPr="00F23D58" w:rsidRDefault="00F23D58" w:rsidP="00F23D58">
            <w:pPr>
              <w:keepLines/>
              <w:autoSpaceDE w:val="0"/>
              <w:autoSpaceDN w:val="0"/>
              <w:adjustRightInd w:val="0"/>
              <w:spacing w:before="120" w:after="0" w:line="240" w:lineRule="auto"/>
              <w:jc w:val="left"/>
              <w:rPr>
                <w:rFonts w:eastAsia="Times New Roman"/>
                <w:color w:val="000000"/>
                <w:sz w:val="20"/>
                <w:szCs w:val="20"/>
                <w:lang w:eastAsia="en-AU"/>
              </w:rPr>
            </w:pPr>
            <w:r w:rsidRPr="00F23D58">
              <w:rPr>
                <w:rFonts w:eastAsia="Times New Roman"/>
                <w:color w:val="000000"/>
                <w:sz w:val="20"/>
                <w:szCs w:val="20"/>
                <w:lang w:eastAsia="en-AU"/>
              </w:rPr>
              <w:t>Australian Sardine (</w:t>
            </w:r>
            <w:r w:rsidRPr="00F23D58">
              <w:rPr>
                <w:rFonts w:eastAsia="Times New Roman"/>
                <w:i/>
                <w:iCs/>
                <w:color w:val="000000"/>
                <w:sz w:val="20"/>
                <w:szCs w:val="20"/>
                <w:lang w:eastAsia="en-AU"/>
              </w:rPr>
              <w:t>Sardinops sagax</w:t>
            </w:r>
            <w:r w:rsidRPr="00F23D58">
              <w:rPr>
                <w:rFonts w:eastAsia="Times New Roman"/>
                <w:color w:val="000000"/>
                <w:sz w:val="20"/>
                <w:szCs w:val="20"/>
                <w:lang w:eastAsia="en-AU"/>
              </w:rPr>
              <w:t>)</w:t>
            </w:r>
          </w:p>
        </w:tc>
      </w:tr>
    </w:tbl>
    <w:p w:rsidR="00F23D58" w:rsidRPr="00F23D58" w:rsidRDefault="00F23D58" w:rsidP="00F23D5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23D58">
        <w:rPr>
          <w:rFonts w:eastAsia="Times New Roman"/>
          <w:b/>
          <w:bCs/>
          <w:color w:val="000000"/>
          <w:sz w:val="26"/>
          <w:szCs w:val="26"/>
          <w:lang w:eastAsia="en-AU"/>
        </w:rPr>
        <w:t>7—Variation of Schedule 2—Revocation and transitional provisions</w:t>
      </w:r>
    </w:p>
    <w:p w:rsidR="00F23D58" w:rsidRPr="00F23D58" w:rsidRDefault="00F23D58" w:rsidP="00F23D58">
      <w:pPr>
        <w:keepLines/>
        <w:autoSpaceDE w:val="0"/>
        <w:autoSpaceDN w:val="0"/>
        <w:adjustRightInd w:val="0"/>
        <w:spacing w:before="120" w:after="0" w:line="240" w:lineRule="auto"/>
        <w:ind w:left="794"/>
        <w:jc w:val="left"/>
        <w:rPr>
          <w:rFonts w:eastAsia="Times New Roman"/>
          <w:color w:val="000000"/>
          <w:sz w:val="23"/>
          <w:szCs w:val="23"/>
          <w:lang w:eastAsia="en-AU"/>
        </w:rPr>
      </w:pPr>
      <w:r w:rsidRPr="00F23D58">
        <w:rPr>
          <w:rFonts w:eastAsia="Times New Roman"/>
          <w:color w:val="000000"/>
          <w:sz w:val="23"/>
          <w:szCs w:val="23"/>
          <w:lang w:eastAsia="en-AU"/>
        </w:rPr>
        <w:t>Schedule 2, clause 4—delete the clause</w:t>
      </w:r>
    </w:p>
    <w:p w:rsidR="00F23D58" w:rsidRPr="00F23D58" w:rsidRDefault="00F23D58" w:rsidP="00F23D5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23D58">
        <w:rPr>
          <w:rFonts w:eastAsia="Times New Roman"/>
          <w:b/>
          <w:bCs/>
          <w:color w:val="000000"/>
          <w:sz w:val="20"/>
          <w:szCs w:val="20"/>
          <w:lang w:eastAsia="en-AU"/>
        </w:rPr>
        <w:t>Note—</w:t>
      </w:r>
    </w:p>
    <w:p w:rsidR="00F23D58" w:rsidRPr="00F23D58" w:rsidRDefault="00F23D58" w:rsidP="00F23D58">
      <w:pPr>
        <w:keepLines/>
        <w:autoSpaceDE w:val="0"/>
        <w:autoSpaceDN w:val="0"/>
        <w:adjustRightInd w:val="0"/>
        <w:spacing w:before="120" w:after="0" w:line="240" w:lineRule="auto"/>
        <w:ind w:left="794"/>
        <w:jc w:val="left"/>
        <w:rPr>
          <w:rFonts w:eastAsia="Times New Roman"/>
          <w:color w:val="000000"/>
          <w:sz w:val="20"/>
          <w:szCs w:val="20"/>
          <w:lang w:eastAsia="en-AU"/>
        </w:rPr>
      </w:pPr>
      <w:r w:rsidRPr="00F23D58">
        <w:rPr>
          <w:rFonts w:eastAsia="Times New Roman"/>
          <w:color w:val="000000"/>
          <w:sz w:val="20"/>
          <w:szCs w:val="20"/>
          <w:lang w:eastAsia="en-AU"/>
        </w:rPr>
        <w:t xml:space="preserve">As required by section 10AA(2) of the </w:t>
      </w:r>
      <w:hyperlink r:id="rId110" w:history="1">
        <w:r w:rsidRPr="00F23D58">
          <w:rPr>
            <w:rFonts w:eastAsia="Times New Roman"/>
            <w:i/>
            <w:iCs/>
            <w:color w:val="000000"/>
            <w:sz w:val="20"/>
            <w:szCs w:val="20"/>
            <w:lang w:eastAsia="en-AU"/>
          </w:rPr>
          <w:t>Subordinate Legislation Act 1978</w:t>
        </w:r>
      </w:hyperlink>
      <w:r w:rsidRPr="00F23D5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F23D58" w:rsidRPr="00F23D58" w:rsidRDefault="00F23D58" w:rsidP="00F23D5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23D58">
        <w:rPr>
          <w:rFonts w:eastAsia="Times New Roman"/>
          <w:b/>
          <w:bCs/>
          <w:color w:val="000000"/>
          <w:sz w:val="26"/>
          <w:szCs w:val="26"/>
          <w:lang w:eastAsia="en-AU"/>
        </w:rPr>
        <w:t>Made by the Governor</w:t>
      </w:r>
    </w:p>
    <w:p w:rsidR="00F23D58" w:rsidRPr="00F23D58" w:rsidRDefault="00F23D58" w:rsidP="00F23D58">
      <w:pPr>
        <w:keepNext/>
        <w:keepLines/>
        <w:autoSpaceDE w:val="0"/>
        <w:autoSpaceDN w:val="0"/>
        <w:adjustRightInd w:val="0"/>
        <w:spacing w:before="120" w:after="0" w:line="240" w:lineRule="auto"/>
        <w:jc w:val="left"/>
        <w:rPr>
          <w:rFonts w:eastAsia="Times New Roman"/>
          <w:color w:val="000000"/>
          <w:sz w:val="23"/>
          <w:szCs w:val="23"/>
          <w:lang w:eastAsia="en-AU"/>
        </w:rPr>
      </w:pPr>
      <w:r w:rsidRPr="00F23D58">
        <w:rPr>
          <w:rFonts w:eastAsia="Times New Roman"/>
          <w:color w:val="000000"/>
          <w:sz w:val="23"/>
          <w:szCs w:val="23"/>
          <w:lang w:eastAsia="en-AU"/>
        </w:rPr>
        <w:t>with the advice and consent of the Executive Council</w:t>
      </w:r>
    </w:p>
    <w:p w:rsidR="00F23D58" w:rsidRPr="00F23D58" w:rsidRDefault="00F23D58" w:rsidP="00F23D58">
      <w:pPr>
        <w:keepNext/>
        <w:keepLines/>
        <w:autoSpaceDE w:val="0"/>
        <w:autoSpaceDN w:val="0"/>
        <w:adjustRightInd w:val="0"/>
        <w:spacing w:after="0" w:line="240" w:lineRule="auto"/>
        <w:jc w:val="left"/>
        <w:rPr>
          <w:rFonts w:eastAsia="Times New Roman"/>
          <w:color w:val="000000"/>
          <w:sz w:val="23"/>
          <w:szCs w:val="23"/>
          <w:lang w:eastAsia="en-AU"/>
        </w:rPr>
      </w:pPr>
      <w:r w:rsidRPr="00F23D58">
        <w:rPr>
          <w:rFonts w:eastAsia="Times New Roman"/>
          <w:color w:val="000000"/>
          <w:sz w:val="23"/>
          <w:szCs w:val="23"/>
          <w:lang w:eastAsia="en-AU"/>
        </w:rPr>
        <w:t>on 24 June 2021</w:t>
      </w:r>
    </w:p>
    <w:p w:rsidR="00F23D58" w:rsidRPr="00F23D58" w:rsidRDefault="00F23D58" w:rsidP="00F23D58">
      <w:pPr>
        <w:keepNext/>
        <w:keepLines/>
        <w:autoSpaceDE w:val="0"/>
        <w:autoSpaceDN w:val="0"/>
        <w:adjustRightInd w:val="0"/>
        <w:spacing w:before="120" w:after="0" w:line="240" w:lineRule="auto"/>
        <w:jc w:val="left"/>
        <w:rPr>
          <w:rFonts w:eastAsia="Times New Roman"/>
          <w:color w:val="000000"/>
          <w:sz w:val="23"/>
          <w:szCs w:val="23"/>
          <w:lang w:eastAsia="en-AU"/>
        </w:rPr>
      </w:pPr>
      <w:r w:rsidRPr="00F23D58">
        <w:rPr>
          <w:rFonts w:eastAsia="Times New Roman"/>
          <w:color w:val="000000"/>
          <w:sz w:val="23"/>
          <w:szCs w:val="23"/>
          <w:lang w:eastAsia="en-AU"/>
        </w:rPr>
        <w:t>No 95 of 2021</w:t>
      </w:r>
    </w:p>
    <w:p w:rsidR="00F23D58" w:rsidRDefault="00F23D58">
      <w:pPr>
        <w:spacing w:after="0" w:line="240" w:lineRule="auto"/>
        <w:jc w:val="left"/>
        <w:rPr>
          <w:rFonts w:eastAsia="Times New Roman"/>
          <w:szCs w:val="17"/>
        </w:rPr>
      </w:pPr>
      <w:r>
        <w:br w:type="page"/>
      </w:r>
    </w:p>
    <w:p w:rsidR="00BD3002" w:rsidRDefault="00BD3002" w:rsidP="00F23D58">
      <w:pPr>
        <w:pStyle w:val="RegSpace"/>
      </w:pPr>
    </w:p>
    <w:p w:rsidR="00CD2CE5" w:rsidRPr="00CD2CE5" w:rsidRDefault="00CD2CE5" w:rsidP="00CD2CE5">
      <w:pPr>
        <w:keepLines/>
        <w:autoSpaceDE w:val="0"/>
        <w:autoSpaceDN w:val="0"/>
        <w:adjustRightInd w:val="0"/>
        <w:spacing w:before="240" w:after="0" w:line="240" w:lineRule="auto"/>
        <w:jc w:val="left"/>
        <w:rPr>
          <w:rFonts w:eastAsia="Times New Roman"/>
          <w:color w:val="000000"/>
          <w:sz w:val="28"/>
          <w:szCs w:val="28"/>
          <w:lang w:eastAsia="en-AU"/>
        </w:rPr>
      </w:pPr>
      <w:r w:rsidRPr="00CD2CE5">
        <w:rPr>
          <w:rFonts w:eastAsia="Times New Roman"/>
          <w:color w:val="000000"/>
          <w:sz w:val="28"/>
          <w:szCs w:val="28"/>
          <w:lang w:eastAsia="en-AU"/>
        </w:rPr>
        <w:t>South Australia</w:t>
      </w:r>
    </w:p>
    <w:p w:rsidR="00CD2CE5" w:rsidRPr="00CD2CE5" w:rsidRDefault="00CD2CE5" w:rsidP="00407506">
      <w:pPr>
        <w:pStyle w:val="Heading3"/>
        <w:rPr>
          <w:lang w:eastAsia="en-AU"/>
        </w:rPr>
      </w:pPr>
      <w:bookmarkStart w:id="205" w:name="_Toc75425764"/>
      <w:r w:rsidRPr="00CD2CE5">
        <w:rPr>
          <w:lang w:eastAsia="en-AU"/>
        </w:rPr>
        <w:t>Fisheries Management (Miscellaneous Developmental Fishery) (Marine Scalefish Fishery Reform) Variation Regulations 2021</w:t>
      </w:r>
      <w:bookmarkEnd w:id="205"/>
    </w:p>
    <w:p w:rsidR="00CD2CE5" w:rsidRPr="00CD2CE5" w:rsidRDefault="00CD2CE5" w:rsidP="00CD2CE5">
      <w:pPr>
        <w:keepLines/>
        <w:autoSpaceDE w:val="0"/>
        <w:autoSpaceDN w:val="0"/>
        <w:adjustRightInd w:val="0"/>
        <w:spacing w:before="80" w:after="240" w:line="240" w:lineRule="auto"/>
        <w:jc w:val="left"/>
        <w:rPr>
          <w:rFonts w:eastAsia="Times New Roman"/>
          <w:color w:val="000000"/>
          <w:sz w:val="24"/>
          <w:szCs w:val="24"/>
          <w:lang w:eastAsia="en-AU"/>
        </w:rPr>
      </w:pPr>
      <w:r w:rsidRPr="00CD2CE5">
        <w:rPr>
          <w:rFonts w:eastAsia="Times New Roman"/>
          <w:color w:val="000000"/>
          <w:sz w:val="24"/>
          <w:szCs w:val="24"/>
          <w:lang w:eastAsia="en-AU"/>
        </w:rPr>
        <w:t xml:space="preserve">under the </w:t>
      </w:r>
      <w:r w:rsidRPr="00CD2CE5">
        <w:rPr>
          <w:rFonts w:eastAsia="Times New Roman"/>
          <w:i/>
          <w:iCs/>
          <w:color w:val="000000"/>
          <w:sz w:val="24"/>
          <w:szCs w:val="24"/>
          <w:lang w:eastAsia="en-AU"/>
        </w:rPr>
        <w:t>Fisheries Management Act 2007</w:t>
      </w:r>
    </w:p>
    <w:p w:rsidR="00CD2CE5" w:rsidRPr="00CD2CE5" w:rsidRDefault="00CD2CE5" w:rsidP="00CD2CE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D2CE5" w:rsidRPr="00CD2CE5" w:rsidRDefault="00CD2CE5" w:rsidP="00CD2CE5">
      <w:pPr>
        <w:keepLines/>
        <w:autoSpaceDE w:val="0"/>
        <w:autoSpaceDN w:val="0"/>
        <w:adjustRightInd w:val="0"/>
        <w:spacing w:before="120" w:after="0" w:line="240" w:lineRule="auto"/>
        <w:jc w:val="left"/>
        <w:rPr>
          <w:rFonts w:eastAsia="Times New Roman"/>
          <w:b/>
          <w:bCs/>
          <w:color w:val="000000"/>
          <w:sz w:val="32"/>
          <w:szCs w:val="32"/>
          <w:lang w:eastAsia="en-AU"/>
        </w:rPr>
      </w:pPr>
      <w:r w:rsidRPr="00CD2CE5">
        <w:rPr>
          <w:rFonts w:eastAsia="Times New Roman"/>
          <w:b/>
          <w:bCs/>
          <w:color w:val="000000"/>
          <w:sz w:val="32"/>
          <w:szCs w:val="32"/>
          <w:lang w:eastAsia="en-AU"/>
        </w:rPr>
        <w:t>Contents</w:t>
      </w:r>
    </w:p>
    <w:p w:rsidR="00CD2CE5" w:rsidRPr="00CD2CE5" w:rsidRDefault="0005076C" w:rsidP="00CD2CE5">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D2CE5" w:rsidRPr="00CD2CE5">
          <w:rPr>
            <w:rFonts w:eastAsia="Times New Roman"/>
            <w:color w:val="000000"/>
            <w:sz w:val="28"/>
            <w:szCs w:val="28"/>
            <w:lang w:eastAsia="en-AU"/>
          </w:rPr>
          <w:t>Part 1—Preliminary</w:t>
        </w:r>
      </w:hyperlink>
    </w:p>
    <w:p w:rsidR="00CD2CE5" w:rsidRPr="00CD2CE5" w:rsidRDefault="0005076C" w:rsidP="00CD2CE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D2CE5" w:rsidRPr="00CD2CE5">
          <w:rPr>
            <w:rFonts w:eastAsia="Times New Roman"/>
            <w:color w:val="000000"/>
            <w:sz w:val="22"/>
            <w:lang w:eastAsia="en-AU"/>
          </w:rPr>
          <w:t>1</w:t>
        </w:r>
        <w:r w:rsidR="00CD2CE5" w:rsidRPr="00CD2CE5">
          <w:rPr>
            <w:rFonts w:eastAsia="Times New Roman"/>
            <w:color w:val="000000"/>
            <w:sz w:val="22"/>
            <w:lang w:eastAsia="en-AU"/>
          </w:rPr>
          <w:tab/>
          <w:t>Short title</w:t>
        </w:r>
      </w:hyperlink>
    </w:p>
    <w:p w:rsidR="00CD2CE5" w:rsidRPr="00CD2CE5" w:rsidRDefault="0005076C" w:rsidP="00CD2CE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D2CE5" w:rsidRPr="00CD2CE5">
          <w:rPr>
            <w:rFonts w:eastAsia="Times New Roman"/>
            <w:color w:val="000000"/>
            <w:sz w:val="22"/>
            <w:lang w:eastAsia="en-AU"/>
          </w:rPr>
          <w:t>2</w:t>
        </w:r>
        <w:r w:rsidR="00CD2CE5" w:rsidRPr="00CD2CE5">
          <w:rPr>
            <w:rFonts w:eastAsia="Times New Roman"/>
            <w:color w:val="000000"/>
            <w:sz w:val="22"/>
            <w:lang w:eastAsia="en-AU"/>
          </w:rPr>
          <w:tab/>
          <w:t>Commencement</w:t>
        </w:r>
      </w:hyperlink>
    </w:p>
    <w:p w:rsidR="00CD2CE5" w:rsidRPr="00CD2CE5" w:rsidRDefault="0005076C" w:rsidP="00CD2CE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D2CE5" w:rsidRPr="00CD2CE5">
          <w:rPr>
            <w:rFonts w:eastAsia="Times New Roman"/>
            <w:color w:val="000000"/>
            <w:sz w:val="22"/>
            <w:lang w:eastAsia="en-AU"/>
          </w:rPr>
          <w:t>3</w:t>
        </w:r>
        <w:r w:rsidR="00CD2CE5" w:rsidRPr="00CD2CE5">
          <w:rPr>
            <w:rFonts w:eastAsia="Times New Roman"/>
            <w:color w:val="000000"/>
            <w:sz w:val="22"/>
            <w:lang w:eastAsia="en-AU"/>
          </w:rPr>
          <w:tab/>
          <w:t>Variation provisions</w:t>
        </w:r>
      </w:hyperlink>
    </w:p>
    <w:p w:rsidR="00CD2CE5" w:rsidRPr="00CD2CE5" w:rsidRDefault="0005076C" w:rsidP="00CD2CE5">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D2CE5" w:rsidRPr="00CD2CE5">
          <w:rPr>
            <w:rFonts w:eastAsia="Times New Roman"/>
            <w:color w:val="000000"/>
            <w:sz w:val="28"/>
            <w:szCs w:val="28"/>
            <w:lang w:eastAsia="en-AU"/>
          </w:rPr>
          <w:t xml:space="preserve">Part 2—Variation of </w:t>
        </w:r>
        <w:r w:rsidR="00CD2CE5" w:rsidRPr="00CD2CE5">
          <w:rPr>
            <w:rFonts w:eastAsia="Times New Roman"/>
            <w:i/>
            <w:iCs/>
            <w:color w:val="000000"/>
            <w:sz w:val="28"/>
            <w:szCs w:val="28"/>
            <w:lang w:eastAsia="en-AU"/>
          </w:rPr>
          <w:t>Fisheries Management (Miscellaneous Developmental Fishery) Regulations 2013</w:t>
        </w:r>
      </w:hyperlink>
    </w:p>
    <w:p w:rsidR="00CD2CE5" w:rsidRPr="00CD2CE5" w:rsidRDefault="0005076C" w:rsidP="00CD2CE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3c874e3_9f45_48a4_9a12_5d16974a4d" w:history="1">
        <w:r w:rsidR="00CD2CE5" w:rsidRPr="00CD2CE5">
          <w:rPr>
            <w:rFonts w:eastAsia="Times New Roman"/>
            <w:color w:val="000000"/>
            <w:sz w:val="22"/>
            <w:lang w:eastAsia="en-AU"/>
          </w:rPr>
          <w:t>4</w:t>
        </w:r>
        <w:r w:rsidR="00CD2CE5" w:rsidRPr="00CD2CE5">
          <w:rPr>
            <w:rFonts w:eastAsia="Times New Roman"/>
            <w:color w:val="000000"/>
            <w:sz w:val="22"/>
            <w:lang w:eastAsia="en-AU"/>
          </w:rPr>
          <w:tab/>
          <w:t>Variation of regulation 3—Interpretation</w:t>
        </w:r>
      </w:hyperlink>
    </w:p>
    <w:p w:rsidR="00CD2CE5" w:rsidRPr="00CD2CE5" w:rsidRDefault="00CD2CE5" w:rsidP="00CD2CE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D2CE5" w:rsidRPr="00CD2CE5" w:rsidRDefault="00CD2CE5" w:rsidP="00CD2CE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D2CE5">
        <w:rPr>
          <w:rFonts w:eastAsia="Times New Roman"/>
          <w:b/>
          <w:bCs/>
          <w:color w:val="000000"/>
          <w:sz w:val="32"/>
          <w:szCs w:val="32"/>
          <w:lang w:eastAsia="en-AU"/>
        </w:rPr>
        <w:t>Part 1—Preliminary</w:t>
      </w:r>
    </w:p>
    <w:p w:rsidR="00CD2CE5" w:rsidRPr="00CD2CE5" w:rsidRDefault="00CD2CE5" w:rsidP="00CD2C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D2CE5">
        <w:rPr>
          <w:rFonts w:eastAsia="Times New Roman"/>
          <w:b/>
          <w:bCs/>
          <w:color w:val="000000"/>
          <w:sz w:val="26"/>
          <w:szCs w:val="26"/>
          <w:lang w:eastAsia="en-AU"/>
        </w:rPr>
        <w:t>1—Short title</w:t>
      </w:r>
    </w:p>
    <w:p w:rsidR="00CD2CE5" w:rsidRPr="00CD2CE5" w:rsidRDefault="00CD2CE5" w:rsidP="00CD2C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D2CE5">
        <w:rPr>
          <w:rFonts w:eastAsia="Times New Roman"/>
          <w:color w:val="000000"/>
          <w:sz w:val="23"/>
          <w:szCs w:val="23"/>
          <w:lang w:eastAsia="en-AU"/>
        </w:rPr>
        <w:t xml:space="preserve">These regulations may be cited as the </w:t>
      </w:r>
      <w:r w:rsidRPr="00CD2CE5">
        <w:rPr>
          <w:rFonts w:eastAsia="Times New Roman"/>
          <w:i/>
          <w:iCs/>
          <w:color w:val="000000"/>
          <w:sz w:val="23"/>
          <w:szCs w:val="23"/>
          <w:lang w:eastAsia="en-AU"/>
        </w:rPr>
        <w:t>Fisheries Management (Miscellaneous Developmental Fishery) (Marine Scalefish Fishery Reform) Variation Regulations 2021</w:t>
      </w:r>
      <w:r w:rsidRPr="00CD2CE5">
        <w:rPr>
          <w:rFonts w:eastAsia="Times New Roman"/>
          <w:color w:val="000000"/>
          <w:sz w:val="23"/>
          <w:szCs w:val="23"/>
          <w:lang w:eastAsia="en-AU"/>
        </w:rPr>
        <w:t>.</w:t>
      </w:r>
    </w:p>
    <w:p w:rsidR="00CD2CE5" w:rsidRPr="00CD2CE5" w:rsidRDefault="00CD2CE5" w:rsidP="00CD2C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D2CE5">
        <w:rPr>
          <w:rFonts w:eastAsia="Times New Roman"/>
          <w:b/>
          <w:bCs/>
          <w:color w:val="000000"/>
          <w:sz w:val="26"/>
          <w:szCs w:val="26"/>
          <w:lang w:eastAsia="en-AU"/>
        </w:rPr>
        <w:t>2—Commencement</w:t>
      </w:r>
    </w:p>
    <w:p w:rsidR="00CD2CE5" w:rsidRPr="00CD2CE5" w:rsidRDefault="00CD2CE5" w:rsidP="00CD2C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D2CE5">
        <w:rPr>
          <w:rFonts w:eastAsia="Times New Roman"/>
          <w:color w:val="000000"/>
          <w:sz w:val="23"/>
          <w:szCs w:val="23"/>
          <w:lang w:eastAsia="en-AU"/>
        </w:rPr>
        <w:t>These regulations come into operation on 1 July 2021.</w:t>
      </w:r>
    </w:p>
    <w:p w:rsidR="00CD2CE5" w:rsidRPr="00CD2CE5" w:rsidRDefault="00CD2CE5" w:rsidP="00CD2C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D2CE5">
        <w:rPr>
          <w:rFonts w:eastAsia="Times New Roman"/>
          <w:b/>
          <w:bCs/>
          <w:color w:val="000000"/>
          <w:sz w:val="26"/>
          <w:szCs w:val="26"/>
          <w:lang w:eastAsia="en-AU"/>
        </w:rPr>
        <w:t>3—Variation provisions</w:t>
      </w:r>
    </w:p>
    <w:p w:rsidR="00CD2CE5" w:rsidRPr="00CD2CE5" w:rsidRDefault="00CD2CE5" w:rsidP="00CD2CE5">
      <w:pPr>
        <w:keepLines/>
        <w:autoSpaceDE w:val="0"/>
        <w:autoSpaceDN w:val="0"/>
        <w:adjustRightInd w:val="0"/>
        <w:spacing w:before="120" w:after="0" w:line="240" w:lineRule="auto"/>
        <w:ind w:left="794"/>
        <w:jc w:val="left"/>
        <w:rPr>
          <w:rFonts w:eastAsia="Times New Roman"/>
          <w:color w:val="000000"/>
          <w:sz w:val="23"/>
          <w:szCs w:val="23"/>
          <w:lang w:eastAsia="en-AU"/>
        </w:rPr>
      </w:pPr>
      <w:r w:rsidRPr="00CD2CE5">
        <w:rPr>
          <w:rFonts w:eastAsia="Times New Roman"/>
          <w:color w:val="000000"/>
          <w:sz w:val="23"/>
          <w:szCs w:val="23"/>
          <w:lang w:eastAsia="en-AU"/>
        </w:rPr>
        <w:t>In these regulations, a provision under a heading referring to the variation of specified regulations varies the regulations so specified.</w:t>
      </w:r>
    </w:p>
    <w:p w:rsidR="00CD2CE5" w:rsidRPr="00CD2CE5" w:rsidRDefault="00CD2CE5" w:rsidP="00CD2CE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D2CE5">
        <w:rPr>
          <w:rFonts w:eastAsia="Times New Roman"/>
          <w:b/>
          <w:bCs/>
          <w:color w:val="000000"/>
          <w:sz w:val="32"/>
          <w:szCs w:val="32"/>
          <w:lang w:eastAsia="en-AU"/>
        </w:rPr>
        <w:t xml:space="preserve">Part 2—Variation of </w:t>
      </w:r>
      <w:r w:rsidRPr="00CD2CE5">
        <w:rPr>
          <w:rFonts w:eastAsia="Times New Roman"/>
          <w:b/>
          <w:bCs/>
          <w:i/>
          <w:iCs/>
          <w:color w:val="000000"/>
          <w:sz w:val="32"/>
          <w:szCs w:val="32"/>
          <w:lang w:eastAsia="en-AU"/>
        </w:rPr>
        <w:t>Fisheries Management (Miscellaneous Developmental Fishery) Regulations 2013</w:t>
      </w:r>
    </w:p>
    <w:p w:rsidR="00CD2CE5" w:rsidRPr="00CD2CE5" w:rsidRDefault="00CD2CE5" w:rsidP="00CD2CE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6" w:name="id73c874e3_9f45_48a4_9a12_5d16974a4d"/>
      <w:r w:rsidRPr="00CD2CE5">
        <w:rPr>
          <w:rFonts w:eastAsia="Times New Roman"/>
          <w:b/>
          <w:bCs/>
          <w:color w:val="000000"/>
          <w:sz w:val="26"/>
          <w:szCs w:val="26"/>
          <w:lang w:eastAsia="en-AU"/>
        </w:rPr>
        <w:t>4—Variation of regulation 3—Interpretation</w:t>
      </w:r>
      <w:bookmarkEnd w:id="206"/>
    </w:p>
    <w:p w:rsidR="00CD2CE5" w:rsidRPr="00CD2CE5" w:rsidRDefault="00CD2CE5" w:rsidP="00CD2CE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D2CE5">
        <w:rPr>
          <w:rFonts w:eastAsia="Times New Roman"/>
          <w:color w:val="000000"/>
          <w:sz w:val="23"/>
          <w:szCs w:val="23"/>
          <w:lang w:eastAsia="en-AU"/>
        </w:rPr>
        <w:tab/>
        <w:t>(1)</w:t>
      </w:r>
      <w:r w:rsidRPr="00CD2CE5">
        <w:rPr>
          <w:rFonts w:eastAsia="Times New Roman"/>
          <w:color w:val="000000"/>
          <w:sz w:val="23"/>
          <w:szCs w:val="23"/>
          <w:lang w:eastAsia="en-AU"/>
        </w:rPr>
        <w:tab/>
        <w:t xml:space="preserve">Regulation 3(1), definition of </w:t>
      </w:r>
      <w:r w:rsidRPr="00CD2CE5">
        <w:rPr>
          <w:rFonts w:eastAsia="Times New Roman"/>
          <w:b/>
          <w:bCs/>
          <w:i/>
          <w:iCs/>
          <w:color w:val="000000"/>
          <w:sz w:val="23"/>
          <w:szCs w:val="23"/>
          <w:lang w:eastAsia="en-AU"/>
        </w:rPr>
        <w:t>prescribed fishery regulations</w:t>
      </w:r>
      <w:r w:rsidRPr="00CD2CE5">
        <w:rPr>
          <w:rFonts w:eastAsia="Times New Roman"/>
          <w:color w:val="000000"/>
          <w:sz w:val="23"/>
          <w:szCs w:val="23"/>
          <w:lang w:eastAsia="en-AU"/>
        </w:rPr>
        <w:t>, paragraph (e)—delete "</w:t>
      </w:r>
      <w:r w:rsidRPr="00CD2CE5">
        <w:rPr>
          <w:rFonts w:eastAsia="Times New Roman"/>
          <w:i/>
          <w:iCs/>
          <w:color w:val="000000"/>
          <w:sz w:val="23"/>
          <w:szCs w:val="23"/>
          <w:lang w:eastAsia="en-AU"/>
        </w:rPr>
        <w:t>Fisheries</w:t>
      </w:r>
      <w:r w:rsidRPr="00CD2CE5">
        <w:rPr>
          <w:rFonts w:eastAsia="Times New Roman"/>
          <w:color w:val="000000"/>
          <w:sz w:val="23"/>
          <w:szCs w:val="23"/>
          <w:lang w:eastAsia="en-AU"/>
        </w:rPr>
        <w:t>" second occurring and substitute:</w:t>
      </w:r>
    </w:p>
    <w:p w:rsidR="00CD2CE5" w:rsidRPr="00CD2CE5" w:rsidRDefault="00CD2CE5" w:rsidP="00CD2CE5">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D2CE5">
        <w:rPr>
          <w:rFonts w:eastAsia="Times New Roman"/>
          <w:i/>
          <w:iCs/>
          <w:color w:val="000000"/>
          <w:sz w:val="23"/>
          <w:szCs w:val="23"/>
          <w:lang w:eastAsia="en-AU"/>
        </w:rPr>
        <w:t>Fishery</w:t>
      </w:r>
    </w:p>
    <w:p w:rsidR="00CD2CE5" w:rsidRPr="00CD2CE5" w:rsidRDefault="00CD2CE5" w:rsidP="00CD2CE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D2CE5">
        <w:rPr>
          <w:rFonts w:eastAsia="Times New Roman"/>
          <w:color w:val="000000"/>
          <w:sz w:val="23"/>
          <w:szCs w:val="23"/>
          <w:lang w:eastAsia="en-AU"/>
        </w:rPr>
        <w:tab/>
        <w:t>(2)</w:t>
      </w:r>
      <w:r w:rsidRPr="00CD2CE5">
        <w:rPr>
          <w:rFonts w:eastAsia="Times New Roman"/>
          <w:color w:val="000000"/>
          <w:sz w:val="23"/>
          <w:szCs w:val="23"/>
          <w:lang w:eastAsia="en-AU"/>
        </w:rPr>
        <w:tab/>
        <w:t xml:space="preserve">Regulation 3(1), definition of </w:t>
      </w:r>
      <w:r w:rsidRPr="00CD2CE5">
        <w:rPr>
          <w:rFonts w:eastAsia="Times New Roman"/>
          <w:b/>
          <w:bCs/>
          <w:i/>
          <w:iCs/>
          <w:color w:val="000000"/>
          <w:sz w:val="23"/>
          <w:szCs w:val="23"/>
          <w:lang w:eastAsia="en-AU"/>
        </w:rPr>
        <w:t>prescribed fishery regulations</w:t>
      </w:r>
      <w:r w:rsidRPr="00CD2CE5">
        <w:rPr>
          <w:rFonts w:eastAsia="Times New Roman"/>
          <w:color w:val="000000"/>
          <w:sz w:val="23"/>
          <w:szCs w:val="23"/>
          <w:lang w:eastAsia="en-AU"/>
        </w:rPr>
        <w:t>—after paragraph (h) insert:</w:t>
      </w:r>
    </w:p>
    <w:p w:rsidR="00CD2CE5" w:rsidRPr="00CD2CE5" w:rsidRDefault="00CD2CE5" w:rsidP="00CD2CE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2CE5">
        <w:rPr>
          <w:rFonts w:eastAsia="Times New Roman"/>
          <w:color w:val="000000"/>
          <w:sz w:val="23"/>
          <w:szCs w:val="23"/>
          <w:lang w:eastAsia="en-AU"/>
        </w:rPr>
        <w:tab/>
        <w:t>(i)</w:t>
      </w:r>
      <w:r w:rsidRPr="00CD2CE5">
        <w:rPr>
          <w:rFonts w:eastAsia="Times New Roman"/>
          <w:color w:val="000000"/>
          <w:sz w:val="23"/>
          <w:szCs w:val="23"/>
          <w:lang w:eastAsia="en-AU"/>
        </w:rPr>
        <w:tab/>
        <w:t xml:space="preserve">the </w:t>
      </w:r>
      <w:hyperlink r:id="rId111" w:history="1">
        <w:r w:rsidRPr="00CD2CE5">
          <w:rPr>
            <w:rFonts w:eastAsia="Times New Roman"/>
            <w:i/>
            <w:iCs/>
            <w:color w:val="000000"/>
            <w:sz w:val="23"/>
            <w:szCs w:val="23"/>
            <w:lang w:eastAsia="en-AU"/>
          </w:rPr>
          <w:t>Fisheries Management (Sardine Fishery) Regulations 2021</w:t>
        </w:r>
      </w:hyperlink>
      <w:r w:rsidRPr="00CD2CE5">
        <w:rPr>
          <w:rFonts w:eastAsia="Times New Roman"/>
          <w:color w:val="000000"/>
          <w:sz w:val="23"/>
          <w:szCs w:val="23"/>
          <w:lang w:eastAsia="en-AU"/>
        </w:rPr>
        <w:t>;</w:t>
      </w:r>
    </w:p>
    <w:p w:rsidR="00CD2CE5" w:rsidRPr="00CD2CE5" w:rsidRDefault="00CD2CE5" w:rsidP="00CD2CE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D2CE5">
        <w:rPr>
          <w:rFonts w:eastAsia="Times New Roman"/>
          <w:color w:val="000000"/>
          <w:sz w:val="23"/>
          <w:szCs w:val="23"/>
          <w:lang w:eastAsia="en-AU"/>
        </w:rPr>
        <w:tab/>
        <w:t>(j)</w:t>
      </w:r>
      <w:r w:rsidRPr="00CD2CE5">
        <w:rPr>
          <w:rFonts w:eastAsia="Times New Roman"/>
          <w:color w:val="000000"/>
          <w:sz w:val="23"/>
          <w:szCs w:val="23"/>
          <w:lang w:eastAsia="en-AU"/>
        </w:rPr>
        <w:tab/>
        <w:t xml:space="preserve">the </w:t>
      </w:r>
      <w:hyperlink r:id="rId112" w:history="1">
        <w:r w:rsidRPr="00CD2CE5">
          <w:rPr>
            <w:rFonts w:eastAsia="Times New Roman"/>
            <w:i/>
            <w:iCs/>
            <w:color w:val="000000"/>
            <w:sz w:val="23"/>
            <w:szCs w:val="23"/>
            <w:lang w:eastAsia="en-AU"/>
          </w:rPr>
          <w:t>Fisheries Management (Vongole Fishery) Regulations 2021</w:t>
        </w:r>
      </w:hyperlink>
      <w:r w:rsidRPr="00CD2CE5">
        <w:rPr>
          <w:rFonts w:eastAsia="Times New Roman"/>
          <w:color w:val="000000"/>
          <w:sz w:val="23"/>
          <w:szCs w:val="23"/>
          <w:lang w:eastAsia="en-AU"/>
        </w:rPr>
        <w:t>;</w:t>
      </w:r>
    </w:p>
    <w:p w:rsidR="00CD2CE5" w:rsidRPr="00CD2CE5" w:rsidRDefault="00CD2CE5" w:rsidP="00CD2CE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D2CE5">
        <w:rPr>
          <w:rFonts w:eastAsia="Times New Roman"/>
          <w:b/>
          <w:bCs/>
          <w:color w:val="000000"/>
          <w:sz w:val="20"/>
          <w:szCs w:val="20"/>
          <w:lang w:eastAsia="en-AU"/>
        </w:rPr>
        <w:t>Note—</w:t>
      </w:r>
    </w:p>
    <w:p w:rsidR="00CD2CE5" w:rsidRPr="00CD2CE5" w:rsidRDefault="00CD2CE5" w:rsidP="00CD2CE5">
      <w:pPr>
        <w:keepLines/>
        <w:autoSpaceDE w:val="0"/>
        <w:autoSpaceDN w:val="0"/>
        <w:adjustRightInd w:val="0"/>
        <w:spacing w:before="120" w:after="0" w:line="240" w:lineRule="auto"/>
        <w:ind w:left="794"/>
        <w:jc w:val="left"/>
        <w:rPr>
          <w:rFonts w:eastAsia="Times New Roman"/>
          <w:color w:val="000000"/>
          <w:sz w:val="20"/>
          <w:szCs w:val="20"/>
          <w:lang w:eastAsia="en-AU"/>
        </w:rPr>
      </w:pPr>
      <w:r w:rsidRPr="00CD2CE5">
        <w:rPr>
          <w:rFonts w:eastAsia="Times New Roman"/>
          <w:color w:val="000000"/>
          <w:sz w:val="20"/>
          <w:szCs w:val="20"/>
          <w:lang w:eastAsia="en-AU"/>
        </w:rPr>
        <w:t xml:space="preserve">As required by section 10AA(2) of the </w:t>
      </w:r>
      <w:hyperlink r:id="rId113" w:history="1">
        <w:r w:rsidRPr="00CD2CE5">
          <w:rPr>
            <w:rFonts w:eastAsia="Times New Roman"/>
            <w:i/>
            <w:iCs/>
            <w:color w:val="000000"/>
            <w:sz w:val="20"/>
            <w:szCs w:val="20"/>
            <w:lang w:eastAsia="en-AU"/>
          </w:rPr>
          <w:t>Subordinate Legislation Act 1978</w:t>
        </w:r>
      </w:hyperlink>
      <w:r w:rsidRPr="00CD2CE5">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D2CE5" w:rsidRPr="00CD2CE5" w:rsidRDefault="00CD2CE5" w:rsidP="00CD2CE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D2CE5">
        <w:rPr>
          <w:rFonts w:eastAsia="Times New Roman"/>
          <w:b/>
          <w:bCs/>
          <w:color w:val="000000"/>
          <w:sz w:val="26"/>
          <w:szCs w:val="26"/>
          <w:lang w:eastAsia="en-AU"/>
        </w:rPr>
        <w:t>Made by the Governor</w:t>
      </w:r>
    </w:p>
    <w:p w:rsidR="00CD2CE5" w:rsidRPr="00CD2CE5" w:rsidRDefault="00CD2CE5" w:rsidP="00CD2CE5">
      <w:pPr>
        <w:keepNext/>
        <w:keepLines/>
        <w:autoSpaceDE w:val="0"/>
        <w:autoSpaceDN w:val="0"/>
        <w:adjustRightInd w:val="0"/>
        <w:spacing w:before="120" w:after="0" w:line="240" w:lineRule="auto"/>
        <w:jc w:val="left"/>
        <w:rPr>
          <w:rFonts w:eastAsia="Times New Roman"/>
          <w:color w:val="000000"/>
          <w:sz w:val="23"/>
          <w:szCs w:val="23"/>
          <w:lang w:eastAsia="en-AU"/>
        </w:rPr>
      </w:pPr>
      <w:r w:rsidRPr="00CD2CE5">
        <w:rPr>
          <w:rFonts w:eastAsia="Times New Roman"/>
          <w:color w:val="000000"/>
          <w:sz w:val="23"/>
          <w:szCs w:val="23"/>
          <w:lang w:eastAsia="en-AU"/>
        </w:rPr>
        <w:t>with the advice and consent of the Executive Council</w:t>
      </w:r>
    </w:p>
    <w:p w:rsidR="00CD2CE5" w:rsidRPr="00CD2CE5" w:rsidRDefault="00CD2CE5" w:rsidP="00CD2CE5">
      <w:pPr>
        <w:keepNext/>
        <w:keepLines/>
        <w:autoSpaceDE w:val="0"/>
        <w:autoSpaceDN w:val="0"/>
        <w:adjustRightInd w:val="0"/>
        <w:spacing w:after="0" w:line="240" w:lineRule="auto"/>
        <w:jc w:val="left"/>
        <w:rPr>
          <w:rFonts w:eastAsia="Times New Roman"/>
          <w:color w:val="000000"/>
          <w:sz w:val="23"/>
          <w:szCs w:val="23"/>
          <w:lang w:eastAsia="en-AU"/>
        </w:rPr>
      </w:pPr>
      <w:r w:rsidRPr="00CD2CE5">
        <w:rPr>
          <w:rFonts w:eastAsia="Times New Roman"/>
          <w:color w:val="000000"/>
          <w:sz w:val="23"/>
          <w:szCs w:val="23"/>
          <w:lang w:eastAsia="en-AU"/>
        </w:rPr>
        <w:t>on 24 June 2021</w:t>
      </w:r>
    </w:p>
    <w:p w:rsidR="00CD2CE5" w:rsidRPr="00CD2CE5" w:rsidRDefault="00CD2CE5" w:rsidP="00CD2CE5">
      <w:pPr>
        <w:keepNext/>
        <w:keepLines/>
        <w:autoSpaceDE w:val="0"/>
        <w:autoSpaceDN w:val="0"/>
        <w:adjustRightInd w:val="0"/>
        <w:spacing w:before="120" w:after="0" w:line="240" w:lineRule="auto"/>
        <w:jc w:val="left"/>
        <w:rPr>
          <w:rFonts w:eastAsia="Times New Roman"/>
          <w:color w:val="000000"/>
          <w:sz w:val="23"/>
          <w:szCs w:val="23"/>
          <w:lang w:eastAsia="en-AU"/>
        </w:rPr>
      </w:pPr>
      <w:r w:rsidRPr="00CD2CE5">
        <w:rPr>
          <w:rFonts w:eastAsia="Times New Roman"/>
          <w:color w:val="000000"/>
          <w:sz w:val="23"/>
          <w:szCs w:val="23"/>
          <w:lang w:eastAsia="en-AU"/>
        </w:rPr>
        <w:t>No 96 of 2021</w:t>
      </w:r>
    </w:p>
    <w:p w:rsidR="00CD2CE5" w:rsidRDefault="00CD2CE5">
      <w:pPr>
        <w:spacing w:after="0" w:line="240" w:lineRule="auto"/>
        <w:jc w:val="left"/>
        <w:rPr>
          <w:rFonts w:eastAsia="Times New Roman"/>
          <w:szCs w:val="17"/>
        </w:rPr>
      </w:pPr>
      <w:r>
        <w:br w:type="page"/>
      </w:r>
    </w:p>
    <w:p w:rsidR="00F23D58" w:rsidRDefault="00F23D58" w:rsidP="00CD2CE5">
      <w:pPr>
        <w:pStyle w:val="RegSpace"/>
      </w:pPr>
    </w:p>
    <w:p w:rsidR="003B45F8" w:rsidRPr="003B45F8" w:rsidRDefault="003B45F8" w:rsidP="003B45F8">
      <w:pPr>
        <w:keepLines/>
        <w:autoSpaceDE w:val="0"/>
        <w:autoSpaceDN w:val="0"/>
        <w:adjustRightInd w:val="0"/>
        <w:spacing w:before="240" w:after="0" w:line="240" w:lineRule="auto"/>
        <w:jc w:val="left"/>
        <w:rPr>
          <w:rFonts w:eastAsia="Times New Roman"/>
          <w:color w:val="000000"/>
          <w:sz w:val="28"/>
          <w:szCs w:val="28"/>
          <w:lang w:eastAsia="en-AU"/>
        </w:rPr>
      </w:pPr>
      <w:r w:rsidRPr="003B45F8">
        <w:rPr>
          <w:rFonts w:eastAsia="Times New Roman"/>
          <w:color w:val="000000"/>
          <w:sz w:val="28"/>
          <w:szCs w:val="28"/>
          <w:lang w:eastAsia="en-AU"/>
        </w:rPr>
        <w:t>South Australia</w:t>
      </w:r>
    </w:p>
    <w:p w:rsidR="003B45F8" w:rsidRPr="003B45F8" w:rsidRDefault="003B45F8" w:rsidP="00407506">
      <w:pPr>
        <w:pStyle w:val="Heading3"/>
        <w:rPr>
          <w:lang w:eastAsia="en-AU"/>
        </w:rPr>
      </w:pPr>
      <w:bookmarkStart w:id="207" w:name="_Toc75425765"/>
      <w:r w:rsidRPr="003B45F8">
        <w:rPr>
          <w:lang w:eastAsia="en-AU"/>
        </w:rPr>
        <w:t>Fisheries Management (Vessel Monitoring Scheme) (Sardine Fishery) Variation Regulations 2021</w:t>
      </w:r>
      <w:bookmarkEnd w:id="207"/>
    </w:p>
    <w:p w:rsidR="003B45F8" w:rsidRPr="003B45F8" w:rsidRDefault="003B45F8" w:rsidP="003B45F8">
      <w:pPr>
        <w:keepLines/>
        <w:autoSpaceDE w:val="0"/>
        <w:autoSpaceDN w:val="0"/>
        <w:adjustRightInd w:val="0"/>
        <w:spacing w:before="80" w:after="240" w:line="240" w:lineRule="auto"/>
        <w:jc w:val="left"/>
        <w:rPr>
          <w:rFonts w:eastAsia="Times New Roman"/>
          <w:color w:val="000000"/>
          <w:sz w:val="24"/>
          <w:szCs w:val="24"/>
          <w:lang w:eastAsia="en-AU"/>
        </w:rPr>
      </w:pPr>
      <w:r w:rsidRPr="003B45F8">
        <w:rPr>
          <w:rFonts w:eastAsia="Times New Roman"/>
          <w:color w:val="000000"/>
          <w:sz w:val="24"/>
          <w:szCs w:val="24"/>
          <w:lang w:eastAsia="en-AU"/>
        </w:rPr>
        <w:t xml:space="preserve">under the </w:t>
      </w:r>
      <w:r w:rsidRPr="003B45F8">
        <w:rPr>
          <w:rFonts w:eastAsia="Times New Roman"/>
          <w:i/>
          <w:iCs/>
          <w:color w:val="000000"/>
          <w:sz w:val="24"/>
          <w:szCs w:val="24"/>
          <w:lang w:eastAsia="en-AU"/>
        </w:rPr>
        <w:t>Fisheries Management Act 2007</w:t>
      </w:r>
    </w:p>
    <w:p w:rsidR="003B45F8" w:rsidRPr="003B45F8" w:rsidRDefault="003B45F8" w:rsidP="003B45F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B45F8" w:rsidRPr="003B45F8" w:rsidRDefault="003B45F8" w:rsidP="003B45F8">
      <w:pPr>
        <w:keepLines/>
        <w:autoSpaceDE w:val="0"/>
        <w:autoSpaceDN w:val="0"/>
        <w:adjustRightInd w:val="0"/>
        <w:spacing w:before="120" w:after="0" w:line="240" w:lineRule="auto"/>
        <w:jc w:val="left"/>
        <w:rPr>
          <w:rFonts w:eastAsia="Times New Roman"/>
          <w:b/>
          <w:bCs/>
          <w:color w:val="000000"/>
          <w:sz w:val="32"/>
          <w:szCs w:val="32"/>
          <w:lang w:eastAsia="en-AU"/>
        </w:rPr>
      </w:pPr>
      <w:r w:rsidRPr="003B45F8">
        <w:rPr>
          <w:rFonts w:eastAsia="Times New Roman"/>
          <w:b/>
          <w:bCs/>
          <w:color w:val="000000"/>
          <w:sz w:val="32"/>
          <w:szCs w:val="32"/>
          <w:lang w:eastAsia="en-AU"/>
        </w:rPr>
        <w:t>Contents</w:t>
      </w:r>
    </w:p>
    <w:p w:rsidR="003B45F8" w:rsidRPr="003B45F8" w:rsidRDefault="0005076C" w:rsidP="003B45F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B45F8" w:rsidRPr="003B45F8">
          <w:rPr>
            <w:rFonts w:eastAsia="Times New Roman"/>
            <w:color w:val="000000"/>
            <w:sz w:val="28"/>
            <w:szCs w:val="28"/>
            <w:lang w:eastAsia="en-AU"/>
          </w:rPr>
          <w:t>Part 1—Preliminary</w:t>
        </w:r>
      </w:hyperlink>
    </w:p>
    <w:p w:rsidR="003B45F8" w:rsidRPr="003B45F8" w:rsidRDefault="0005076C" w:rsidP="003B45F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B45F8" w:rsidRPr="003B45F8">
          <w:rPr>
            <w:rFonts w:eastAsia="Times New Roman"/>
            <w:color w:val="000000"/>
            <w:sz w:val="22"/>
            <w:lang w:eastAsia="en-AU"/>
          </w:rPr>
          <w:t>1</w:t>
        </w:r>
        <w:r w:rsidR="003B45F8" w:rsidRPr="003B45F8">
          <w:rPr>
            <w:rFonts w:eastAsia="Times New Roman"/>
            <w:color w:val="000000"/>
            <w:sz w:val="22"/>
            <w:lang w:eastAsia="en-AU"/>
          </w:rPr>
          <w:tab/>
          <w:t>Short title</w:t>
        </w:r>
      </w:hyperlink>
    </w:p>
    <w:p w:rsidR="003B45F8" w:rsidRPr="003B45F8" w:rsidRDefault="0005076C" w:rsidP="003B45F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B45F8" w:rsidRPr="003B45F8">
          <w:rPr>
            <w:rFonts w:eastAsia="Times New Roman"/>
            <w:color w:val="000000"/>
            <w:sz w:val="22"/>
            <w:lang w:eastAsia="en-AU"/>
          </w:rPr>
          <w:t>2</w:t>
        </w:r>
        <w:r w:rsidR="003B45F8" w:rsidRPr="003B45F8">
          <w:rPr>
            <w:rFonts w:eastAsia="Times New Roman"/>
            <w:color w:val="000000"/>
            <w:sz w:val="22"/>
            <w:lang w:eastAsia="en-AU"/>
          </w:rPr>
          <w:tab/>
          <w:t>Commencement</w:t>
        </w:r>
      </w:hyperlink>
    </w:p>
    <w:p w:rsidR="003B45F8" w:rsidRPr="003B45F8" w:rsidRDefault="0005076C" w:rsidP="003B45F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3B45F8" w:rsidRPr="003B45F8">
          <w:rPr>
            <w:rFonts w:eastAsia="Times New Roman"/>
            <w:color w:val="000000"/>
            <w:sz w:val="22"/>
            <w:lang w:eastAsia="en-AU"/>
          </w:rPr>
          <w:t>3</w:t>
        </w:r>
        <w:r w:rsidR="003B45F8" w:rsidRPr="003B45F8">
          <w:rPr>
            <w:rFonts w:eastAsia="Times New Roman"/>
            <w:color w:val="000000"/>
            <w:sz w:val="22"/>
            <w:lang w:eastAsia="en-AU"/>
          </w:rPr>
          <w:tab/>
          <w:t>Variation provisions</w:t>
        </w:r>
      </w:hyperlink>
    </w:p>
    <w:p w:rsidR="003B45F8" w:rsidRPr="003B45F8" w:rsidRDefault="0005076C" w:rsidP="003B45F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3B45F8" w:rsidRPr="003B45F8">
          <w:rPr>
            <w:rFonts w:eastAsia="Times New Roman"/>
            <w:color w:val="000000"/>
            <w:sz w:val="28"/>
            <w:szCs w:val="28"/>
            <w:lang w:eastAsia="en-AU"/>
          </w:rPr>
          <w:t xml:space="preserve">Part 2—Variation of </w:t>
        </w:r>
        <w:r w:rsidR="003B45F8" w:rsidRPr="003B45F8">
          <w:rPr>
            <w:rFonts w:eastAsia="Times New Roman"/>
            <w:i/>
            <w:iCs/>
            <w:color w:val="000000"/>
            <w:sz w:val="28"/>
            <w:szCs w:val="28"/>
            <w:lang w:eastAsia="en-AU"/>
          </w:rPr>
          <w:t>Fisheries Management (Vessel Monitoring Scheme) Regulations 2017</w:t>
        </w:r>
      </w:hyperlink>
    </w:p>
    <w:p w:rsidR="003B45F8" w:rsidRPr="003B45F8" w:rsidRDefault="0005076C" w:rsidP="003B45F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3B45F8" w:rsidRPr="003B45F8">
          <w:rPr>
            <w:rFonts w:eastAsia="Times New Roman"/>
            <w:color w:val="000000"/>
            <w:sz w:val="22"/>
            <w:lang w:eastAsia="en-AU"/>
          </w:rPr>
          <w:t>4</w:t>
        </w:r>
        <w:r w:rsidR="003B45F8" w:rsidRPr="003B45F8">
          <w:rPr>
            <w:rFonts w:eastAsia="Times New Roman"/>
            <w:color w:val="000000"/>
            <w:sz w:val="22"/>
            <w:lang w:eastAsia="en-AU"/>
          </w:rPr>
          <w:tab/>
          <w:t>Variation of regulation 3—Interpretation</w:t>
        </w:r>
      </w:hyperlink>
    </w:p>
    <w:p w:rsidR="003B45F8" w:rsidRPr="003B45F8" w:rsidRDefault="0005076C" w:rsidP="003B45F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3B45F8" w:rsidRPr="003B45F8">
          <w:rPr>
            <w:rFonts w:eastAsia="Times New Roman"/>
            <w:color w:val="000000"/>
            <w:sz w:val="22"/>
            <w:lang w:eastAsia="en-AU"/>
          </w:rPr>
          <w:t>5</w:t>
        </w:r>
        <w:r w:rsidR="003B45F8" w:rsidRPr="003B45F8">
          <w:rPr>
            <w:rFonts w:eastAsia="Times New Roman"/>
            <w:color w:val="000000"/>
            <w:sz w:val="22"/>
            <w:lang w:eastAsia="en-AU"/>
          </w:rPr>
          <w:tab/>
          <w:t>Variation of regulation 4—Requirement to install VMS unit</w:t>
        </w:r>
      </w:hyperlink>
    </w:p>
    <w:p w:rsidR="003B45F8" w:rsidRPr="003B45F8" w:rsidRDefault="003B45F8" w:rsidP="003B45F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B45F8" w:rsidRPr="003B45F8" w:rsidRDefault="003B45F8" w:rsidP="003B45F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B45F8">
        <w:rPr>
          <w:rFonts w:eastAsia="Times New Roman"/>
          <w:b/>
          <w:bCs/>
          <w:color w:val="000000"/>
          <w:sz w:val="32"/>
          <w:szCs w:val="32"/>
          <w:lang w:eastAsia="en-AU"/>
        </w:rPr>
        <w:t>Part 1—Preliminary</w:t>
      </w:r>
    </w:p>
    <w:p w:rsidR="003B45F8" w:rsidRPr="003B45F8" w:rsidRDefault="003B45F8" w:rsidP="003B45F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5F8">
        <w:rPr>
          <w:rFonts w:eastAsia="Times New Roman"/>
          <w:b/>
          <w:bCs/>
          <w:color w:val="000000"/>
          <w:sz w:val="26"/>
          <w:szCs w:val="26"/>
          <w:lang w:eastAsia="en-AU"/>
        </w:rPr>
        <w:t>1—Short title</w:t>
      </w:r>
    </w:p>
    <w:p w:rsidR="003B45F8" w:rsidRPr="003B45F8" w:rsidRDefault="003B45F8" w:rsidP="003B45F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45F8">
        <w:rPr>
          <w:rFonts w:eastAsia="Times New Roman"/>
          <w:color w:val="000000"/>
          <w:sz w:val="23"/>
          <w:szCs w:val="23"/>
          <w:lang w:eastAsia="en-AU"/>
        </w:rPr>
        <w:t xml:space="preserve">These regulations may be cited as the </w:t>
      </w:r>
      <w:r w:rsidRPr="003B45F8">
        <w:rPr>
          <w:rFonts w:eastAsia="Times New Roman"/>
          <w:i/>
          <w:iCs/>
          <w:color w:val="000000"/>
          <w:sz w:val="23"/>
          <w:szCs w:val="23"/>
          <w:lang w:eastAsia="en-AU"/>
        </w:rPr>
        <w:t>Fisheries Management (Vessel Monitoring Scheme) (Sardine Fishery) Variation Regulations 2021</w:t>
      </w:r>
      <w:r w:rsidRPr="003B45F8">
        <w:rPr>
          <w:rFonts w:eastAsia="Times New Roman"/>
          <w:color w:val="000000"/>
          <w:sz w:val="23"/>
          <w:szCs w:val="23"/>
          <w:lang w:eastAsia="en-AU"/>
        </w:rPr>
        <w:t>.</w:t>
      </w:r>
    </w:p>
    <w:p w:rsidR="003B45F8" w:rsidRPr="003B45F8" w:rsidRDefault="003B45F8" w:rsidP="003B45F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5F8">
        <w:rPr>
          <w:rFonts w:eastAsia="Times New Roman"/>
          <w:b/>
          <w:bCs/>
          <w:color w:val="000000"/>
          <w:sz w:val="26"/>
          <w:szCs w:val="26"/>
          <w:lang w:eastAsia="en-AU"/>
        </w:rPr>
        <w:t>2—Commencement</w:t>
      </w:r>
    </w:p>
    <w:p w:rsidR="003B45F8" w:rsidRPr="003B45F8" w:rsidRDefault="003B45F8" w:rsidP="003B45F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45F8">
        <w:rPr>
          <w:rFonts w:eastAsia="Times New Roman"/>
          <w:color w:val="000000"/>
          <w:sz w:val="23"/>
          <w:szCs w:val="23"/>
          <w:lang w:eastAsia="en-AU"/>
        </w:rPr>
        <w:t xml:space="preserve">These regulations come into operation on the day on which the </w:t>
      </w:r>
      <w:hyperlink r:id="rId114" w:history="1">
        <w:r w:rsidRPr="003B45F8">
          <w:rPr>
            <w:rFonts w:eastAsia="Times New Roman"/>
            <w:i/>
            <w:iCs/>
            <w:color w:val="000000"/>
            <w:sz w:val="23"/>
            <w:szCs w:val="23"/>
            <w:lang w:eastAsia="en-AU"/>
          </w:rPr>
          <w:t>Fisheries Management (Sardine Fishery) Regulations 2021</w:t>
        </w:r>
      </w:hyperlink>
      <w:r w:rsidRPr="003B45F8">
        <w:rPr>
          <w:rFonts w:eastAsia="Times New Roman"/>
          <w:color w:val="000000"/>
          <w:sz w:val="23"/>
          <w:szCs w:val="23"/>
          <w:lang w:eastAsia="en-AU"/>
        </w:rPr>
        <w:t xml:space="preserve"> come into operation.</w:t>
      </w:r>
    </w:p>
    <w:p w:rsidR="003B45F8" w:rsidRPr="003B45F8" w:rsidRDefault="003B45F8" w:rsidP="003B45F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5F8">
        <w:rPr>
          <w:rFonts w:eastAsia="Times New Roman"/>
          <w:b/>
          <w:bCs/>
          <w:color w:val="000000"/>
          <w:sz w:val="26"/>
          <w:szCs w:val="26"/>
          <w:lang w:eastAsia="en-AU"/>
        </w:rPr>
        <w:t>3—Variation provisions</w:t>
      </w:r>
    </w:p>
    <w:p w:rsidR="003B45F8" w:rsidRPr="003B45F8" w:rsidRDefault="003B45F8" w:rsidP="003B45F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45F8">
        <w:rPr>
          <w:rFonts w:eastAsia="Times New Roman"/>
          <w:color w:val="000000"/>
          <w:sz w:val="23"/>
          <w:szCs w:val="23"/>
          <w:lang w:eastAsia="en-AU"/>
        </w:rPr>
        <w:t>In these regulations, a provision under a heading referring to the variation of specified regulations varies the regulations so specified.</w:t>
      </w:r>
    </w:p>
    <w:p w:rsidR="003B45F8" w:rsidRPr="003B45F8" w:rsidRDefault="003B45F8" w:rsidP="003B45F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B45F8">
        <w:rPr>
          <w:rFonts w:eastAsia="Times New Roman"/>
          <w:b/>
          <w:bCs/>
          <w:color w:val="000000"/>
          <w:sz w:val="32"/>
          <w:szCs w:val="32"/>
          <w:lang w:eastAsia="en-AU"/>
        </w:rPr>
        <w:t xml:space="preserve">Part 2—Variation of </w:t>
      </w:r>
      <w:r w:rsidRPr="003B45F8">
        <w:rPr>
          <w:rFonts w:eastAsia="Times New Roman"/>
          <w:b/>
          <w:bCs/>
          <w:i/>
          <w:iCs/>
          <w:color w:val="000000"/>
          <w:sz w:val="32"/>
          <w:szCs w:val="32"/>
          <w:lang w:eastAsia="en-AU"/>
        </w:rPr>
        <w:t>Fisheries Management (Vessel Monitoring Scheme) Regulations 2017</w:t>
      </w:r>
    </w:p>
    <w:p w:rsidR="003B45F8" w:rsidRPr="003B45F8" w:rsidRDefault="003B45F8" w:rsidP="003B45F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5F8">
        <w:rPr>
          <w:rFonts w:eastAsia="Times New Roman"/>
          <w:b/>
          <w:bCs/>
          <w:color w:val="000000"/>
          <w:sz w:val="26"/>
          <w:szCs w:val="26"/>
          <w:lang w:eastAsia="en-AU"/>
        </w:rPr>
        <w:t>4—Variation of regulation 3—Interpretation</w:t>
      </w:r>
    </w:p>
    <w:p w:rsidR="003B45F8" w:rsidRPr="003B45F8" w:rsidRDefault="003B45F8" w:rsidP="003B45F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(1)</w:t>
      </w:r>
      <w:r w:rsidRPr="003B45F8">
        <w:rPr>
          <w:rFonts w:eastAsia="Times New Roman"/>
          <w:color w:val="000000"/>
          <w:sz w:val="23"/>
          <w:szCs w:val="23"/>
          <w:lang w:eastAsia="en-AU"/>
        </w:rPr>
        <w:tab/>
        <w:t xml:space="preserve">Regulation 3(1), definition of </w:t>
      </w:r>
      <w:r w:rsidRPr="003B45F8">
        <w:rPr>
          <w:rFonts w:eastAsia="Times New Roman"/>
          <w:b/>
          <w:bCs/>
          <w:i/>
          <w:iCs/>
          <w:color w:val="000000"/>
          <w:sz w:val="23"/>
          <w:szCs w:val="23"/>
          <w:lang w:eastAsia="en-AU"/>
        </w:rPr>
        <w:t>prescribed fishing activity</w:t>
      </w:r>
      <w:r w:rsidRPr="003B45F8">
        <w:rPr>
          <w:rFonts w:eastAsia="Times New Roman"/>
          <w:color w:val="000000"/>
          <w:sz w:val="23"/>
          <w:szCs w:val="23"/>
          <w:lang w:eastAsia="en-AU"/>
        </w:rPr>
        <w:t>, paragraph (a)—delete paragraph (a)</w:t>
      </w:r>
    </w:p>
    <w:p w:rsidR="003B45F8" w:rsidRPr="003B45F8" w:rsidRDefault="003B45F8" w:rsidP="003B45F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(2)</w:t>
      </w:r>
      <w:r w:rsidRPr="003B45F8">
        <w:rPr>
          <w:rFonts w:eastAsia="Times New Roman"/>
          <w:color w:val="000000"/>
          <w:sz w:val="23"/>
          <w:szCs w:val="23"/>
          <w:lang w:eastAsia="en-AU"/>
        </w:rPr>
        <w:tab/>
        <w:t xml:space="preserve">Regulation 3(1), definition of </w:t>
      </w:r>
      <w:r w:rsidRPr="003B45F8">
        <w:rPr>
          <w:rFonts w:eastAsia="Times New Roman"/>
          <w:b/>
          <w:bCs/>
          <w:i/>
          <w:iCs/>
          <w:color w:val="000000"/>
          <w:sz w:val="23"/>
          <w:szCs w:val="23"/>
          <w:lang w:eastAsia="en-AU"/>
        </w:rPr>
        <w:t>prescribed fishing activity</w:t>
      </w:r>
      <w:r w:rsidRPr="003B45F8">
        <w:rPr>
          <w:rFonts w:eastAsia="Times New Roman"/>
          <w:color w:val="000000"/>
          <w:sz w:val="23"/>
          <w:szCs w:val="23"/>
          <w:lang w:eastAsia="en-AU"/>
        </w:rPr>
        <w:t>—after paragraph (c) insert:</w:t>
      </w:r>
    </w:p>
    <w:p w:rsidR="003B45F8" w:rsidRPr="003B45F8" w:rsidRDefault="003B45F8" w:rsidP="003B45F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B45F8">
        <w:rPr>
          <w:rFonts w:eastAsia="Times New Roman"/>
          <w:color w:val="000000"/>
          <w:sz w:val="23"/>
          <w:szCs w:val="23"/>
          <w:lang w:eastAsia="en-AU"/>
        </w:rPr>
        <w:tab/>
        <w:t>(ca)</w:t>
      </w:r>
      <w:r w:rsidRPr="003B45F8">
        <w:rPr>
          <w:rFonts w:eastAsia="Times New Roman"/>
          <w:color w:val="000000"/>
          <w:sz w:val="23"/>
          <w:szCs w:val="23"/>
          <w:lang w:eastAsia="en-AU"/>
        </w:rPr>
        <w:tab/>
        <w:t>in relation to a fishery authority in respect of the Sardine Fishery—means the taking of sardines in the Gulfs Zone and the Outside Zone for a commercial purpose;</w:t>
      </w:r>
    </w:p>
    <w:p w:rsidR="003B45F8" w:rsidRPr="003B45F8" w:rsidRDefault="003B45F8" w:rsidP="003B45F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(3)</w:t>
      </w:r>
      <w:r w:rsidRPr="003B45F8">
        <w:rPr>
          <w:rFonts w:eastAsia="Times New Roman"/>
          <w:color w:val="000000"/>
          <w:sz w:val="23"/>
          <w:szCs w:val="23"/>
          <w:lang w:eastAsia="en-AU"/>
        </w:rPr>
        <w:tab/>
        <w:t xml:space="preserve">Regulation 3(1), definition of </w:t>
      </w:r>
      <w:r w:rsidRPr="003B45F8">
        <w:rPr>
          <w:rFonts w:eastAsia="Times New Roman"/>
          <w:b/>
          <w:bCs/>
          <w:i/>
          <w:iCs/>
          <w:color w:val="000000"/>
          <w:sz w:val="23"/>
          <w:szCs w:val="23"/>
          <w:lang w:eastAsia="en-AU"/>
        </w:rPr>
        <w:t>registered boat</w:t>
      </w:r>
      <w:r w:rsidRPr="003B45F8">
        <w:rPr>
          <w:rFonts w:eastAsia="Times New Roman"/>
          <w:color w:val="000000"/>
          <w:sz w:val="23"/>
          <w:szCs w:val="23"/>
          <w:lang w:eastAsia="en-AU"/>
        </w:rPr>
        <w:t>, paragraph (a)—delete paragraph (a)</w:t>
      </w:r>
    </w:p>
    <w:p w:rsidR="003B45F8" w:rsidRPr="003B45F8" w:rsidRDefault="003B45F8" w:rsidP="003B45F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(4)</w:t>
      </w:r>
      <w:r w:rsidRPr="003B45F8">
        <w:rPr>
          <w:rFonts w:eastAsia="Times New Roman"/>
          <w:color w:val="000000"/>
          <w:sz w:val="23"/>
          <w:szCs w:val="23"/>
          <w:lang w:eastAsia="en-AU"/>
        </w:rPr>
        <w:tab/>
        <w:t xml:space="preserve">Regulation 3(1), definition of </w:t>
      </w:r>
      <w:r w:rsidRPr="003B45F8">
        <w:rPr>
          <w:rFonts w:eastAsia="Times New Roman"/>
          <w:b/>
          <w:bCs/>
          <w:i/>
          <w:iCs/>
          <w:color w:val="000000"/>
          <w:sz w:val="23"/>
          <w:szCs w:val="23"/>
          <w:lang w:eastAsia="en-AU"/>
        </w:rPr>
        <w:t>registered boat</w:t>
      </w:r>
      <w:r w:rsidRPr="003B45F8">
        <w:rPr>
          <w:rFonts w:eastAsia="Times New Roman"/>
          <w:color w:val="000000"/>
          <w:sz w:val="23"/>
          <w:szCs w:val="23"/>
          <w:lang w:eastAsia="en-AU"/>
        </w:rPr>
        <w:t>—after paragraph (c) insert:</w:t>
      </w:r>
    </w:p>
    <w:p w:rsidR="003B45F8" w:rsidRPr="003B45F8" w:rsidRDefault="003B45F8" w:rsidP="003B45F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B45F8">
        <w:rPr>
          <w:rFonts w:eastAsia="Times New Roman"/>
          <w:color w:val="000000"/>
          <w:sz w:val="23"/>
          <w:szCs w:val="23"/>
          <w:lang w:eastAsia="en-AU"/>
        </w:rPr>
        <w:tab/>
        <w:t>(ca)</w:t>
      </w:r>
      <w:r w:rsidRPr="003B45F8">
        <w:rPr>
          <w:rFonts w:eastAsia="Times New Roman"/>
          <w:color w:val="000000"/>
          <w:sz w:val="23"/>
          <w:szCs w:val="23"/>
          <w:lang w:eastAsia="en-AU"/>
        </w:rPr>
        <w:tab/>
        <w:t>a registered boat used under a fishery authority in respect of the Sardine Fishery; or</w:t>
      </w:r>
    </w:p>
    <w:p w:rsidR="003B45F8" w:rsidRPr="003B45F8" w:rsidRDefault="003B45F8" w:rsidP="003B45F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(5)</w:t>
      </w:r>
      <w:r w:rsidRPr="003B45F8">
        <w:rPr>
          <w:rFonts w:eastAsia="Times New Roman"/>
          <w:color w:val="000000"/>
          <w:sz w:val="23"/>
          <w:szCs w:val="23"/>
          <w:lang w:eastAsia="en-AU"/>
        </w:rPr>
        <w:tab/>
        <w:t>Regulation 3(2)(a)—delete paragraph (a)</w:t>
      </w:r>
    </w:p>
    <w:p w:rsidR="003B45F8" w:rsidRPr="003B45F8" w:rsidRDefault="003B45F8" w:rsidP="003B45F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(6)</w:t>
      </w:r>
      <w:r w:rsidRPr="003B45F8">
        <w:rPr>
          <w:rFonts w:eastAsia="Times New Roman"/>
          <w:color w:val="000000"/>
          <w:sz w:val="23"/>
          <w:szCs w:val="23"/>
          <w:lang w:eastAsia="en-AU"/>
        </w:rPr>
        <w:tab/>
        <w:t>Regulation 3(2)—after paragraph (b) insert:</w:t>
      </w:r>
    </w:p>
    <w:p w:rsidR="003B45F8" w:rsidRPr="003B45F8" w:rsidRDefault="003B45F8" w:rsidP="003B45F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B45F8">
        <w:rPr>
          <w:rFonts w:eastAsia="Times New Roman"/>
          <w:color w:val="000000"/>
          <w:sz w:val="23"/>
          <w:szCs w:val="23"/>
          <w:lang w:eastAsia="en-AU"/>
        </w:rPr>
        <w:tab/>
        <w:t>(ba)</w:t>
      </w:r>
      <w:r w:rsidRPr="003B45F8">
        <w:rPr>
          <w:rFonts w:eastAsia="Times New Roman"/>
          <w:color w:val="000000"/>
          <w:sz w:val="23"/>
          <w:szCs w:val="23"/>
          <w:lang w:eastAsia="en-AU"/>
        </w:rPr>
        <w:tab/>
      </w:r>
      <w:r w:rsidRPr="003B45F8">
        <w:rPr>
          <w:rFonts w:eastAsia="Times New Roman"/>
          <w:b/>
          <w:bCs/>
          <w:i/>
          <w:iCs/>
          <w:color w:val="000000"/>
          <w:sz w:val="23"/>
          <w:szCs w:val="23"/>
          <w:lang w:eastAsia="en-AU"/>
        </w:rPr>
        <w:t>Gulfs Zone</w:t>
      </w:r>
      <w:r w:rsidRPr="003B45F8">
        <w:rPr>
          <w:rFonts w:eastAsia="Times New Roman"/>
          <w:color w:val="000000"/>
          <w:sz w:val="23"/>
          <w:szCs w:val="23"/>
          <w:lang w:eastAsia="en-AU"/>
        </w:rPr>
        <w:t xml:space="preserve">, </w:t>
      </w:r>
      <w:r w:rsidRPr="003B45F8">
        <w:rPr>
          <w:rFonts w:eastAsia="Times New Roman"/>
          <w:b/>
          <w:bCs/>
          <w:i/>
          <w:iCs/>
          <w:color w:val="000000"/>
          <w:sz w:val="23"/>
          <w:szCs w:val="23"/>
          <w:lang w:eastAsia="en-AU"/>
        </w:rPr>
        <w:t>Outside Zone</w:t>
      </w:r>
      <w:r w:rsidRPr="003B45F8">
        <w:rPr>
          <w:rFonts w:eastAsia="Times New Roman"/>
          <w:color w:val="000000"/>
          <w:sz w:val="23"/>
          <w:szCs w:val="23"/>
          <w:lang w:eastAsia="en-AU"/>
        </w:rPr>
        <w:t xml:space="preserve">, </w:t>
      </w:r>
      <w:r w:rsidRPr="003B45F8">
        <w:rPr>
          <w:rFonts w:eastAsia="Times New Roman"/>
          <w:b/>
          <w:bCs/>
          <w:i/>
          <w:iCs/>
          <w:color w:val="000000"/>
          <w:sz w:val="23"/>
          <w:szCs w:val="23"/>
          <w:lang w:eastAsia="en-AU"/>
        </w:rPr>
        <w:t>sardine</w:t>
      </w:r>
      <w:r w:rsidRPr="003B45F8">
        <w:rPr>
          <w:rFonts w:eastAsia="Times New Roman"/>
          <w:color w:val="000000"/>
          <w:sz w:val="23"/>
          <w:szCs w:val="23"/>
          <w:lang w:eastAsia="en-AU"/>
        </w:rPr>
        <w:t xml:space="preserve">, </w:t>
      </w:r>
      <w:r w:rsidRPr="003B45F8">
        <w:rPr>
          <w:rFonts w:eastAsia="Times New Roman"/>
          <w:b/>
          <w:bCs/>
          <w:i/>
          <w:iCs/>
          <w:color w:val="000000"/>
          <w:sz w:val="23"/>
          <w:szCs w:val="23"/>
          <w:lang w:eastAsia="en-AU"/>
        </w:rPr>
        <w:t>Sardine Fishery</w:t>
      </w:r>
      <w:r w:rsidRPr="003B45F8">
        <w:rPr>
          <w:rFonts w:eastAsia="Times New Roman"/>
          <w:color w:val="000000"/>
          <w:sz w:val="23"/>
          <w:szCs w:val="23"/>
          <w:lang w:eastAsia="en-AU"/>
        </w:rPr>
        <w:t xml:space="preserve"> and </w:t>
      </w:r>
      <w:r w:rsidRPr="003B45F8">
        <w:rPr>
          <w:rFonts w:eastAsia="Times New Roman"/>
          <w:b/>
          <w:bCs/>
          <w:i/>
          <w:iCs/>
          <w:color w:val="000000"/>
          <w:sz w:val="23"/>
          <w:szCs w:val="23"/>
          <w:lang w:eastAsia="en-AU"/>
        </w:rPr>
        <w:t>sardine quota entitlement</w:t>
      </w:r>
      <w:r w:rsidRPr="003B45F8">
        <w:rPr>
          <w:rFonts w:eastAsia="Times New Roman"/>
          <w:color w:val="000000"/>
          <w:sz w:val="23"/>
          <w:szCs w:val="23"/>
          <w:lang w:eastAsia="en-AU"/>
        </w:rPr>
        <w:t xml:space="preserve"> have the same respective meanings as in the </w:t>
      </w:r>
      <w:hyperlink r:id="rId115" w:history="1">
        <w:r w:rsidRPr="003B45F8">
          <w:rPr>
            <w:rFonts w:eastAsia="Times New Roman"/>
            <w:i/>
            <w:iCs/>
            <w:color w:val="000000"/>
            <w:sz w:val="23"/>
            <w:szCs w:val="23"/>
            <w:lang w:eastAsia="en-AU"/>
          </w:rPr>
          <w:t>Fisheries Management (Sardine Fishery) Regulations 2021</w:t>
        </w:r>
      </w:hyperlink>
      <w:r w:rsidRPr="003B45F8">
        <w:rPr>
          <w:rFonts w:eastAsia="Times New Roman"/>
          <w:color w:val="000000"/>
          <w:sz w:val="23"/>
          <w:szCs w:val="23"/>
          <w:lang w:eastAsia="en-AU"/>
        </w:rPr>
        <w:t>;</w:t>
      </w:r>
    </w:p>
    <w:p w:rsidR="003B45F8" w:rsidRPr="003B45F8" w:rsidRDefault="003B45F8" w:rsidP="003B45F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B45F8">
        <w:rPr>
          <w:rFonts w:eastAsia="Times New Roman"/>
          <w:color w:val="000000"/>
          <w:sz w:val="23"/>
          <w:szCs w:val="23"/>
          <w:lang w:eastAsia="en-AU"/>
        </w:rPr>
        <w:tab/>
        <w:t>(7)</w:t>
      </w:r>
      <w:r w:rsidRPr="003B45F8">
        <w:rPr>
          <w:rFonts w:eastAsia="Times New Roman"/>
          <w:color w:val="000000"/>
          <w:sz w:val="23"/>
          <w:szCs w:val="23"/>
          <w:lang w:eastAsia="en-AU"/>
        </w:rPr>
        <w:tab/>
        <w:t>Regulation 3(2)—after paragraph (c) insert:</w:t>
      </w:r>
    </w:p>
    <w:p w:rsidR="003B45F8" w:rsidRPr="003B45F8" w:rsidRDefault="003B45F8" w:rsidP="003B45F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B45F8">
        <w:rPr>
          <w:rFonts w:eastAsia="Times New Roman"/>
          <w:color w:val="000000"/>
          <w:sz w:val="23"/>
          <w:szCs w:val="23"/>
          <w:lang w:eastAsia="en-AU"/>
        </w:rPr>
        <w:tab/>
        <w:t>(ca)</w:t>
      </w:r>
      <w:r w:rsidRPr="003B45F8">
        <w:rPr>
          <w:rFonts w:eastAsia="Times New Roman"/>
          <w:color w:val="000000"/>
          <w:sz w:val="23"/>
          <w:szCs w:val="23"/>
          <w:lang w:eastAsia="en-AU"/>
        </w:rPr>
        <w:tab/>
      </w:r>
      <w:r w:rsidRPr="003B45F8">
        <w:rPr>
          <w:rFonts w:eastAsia="Times New Roman"/>
          <w:b/>
          <w:bCs/>
          <w:i/>
          <w:iCs/>
          <w:color w:val="000000"/>
          <w:sz w:val="23"/>
          <w:szCs w:val="23"/>
          <w:lang w:eastAsia="en-AU"/>
        </w:rPr>
        <w:t>sardine net</w:t>
      </w:r>
      <w:r w:rsidRPr="003B45F8">
        <w:rPr>
          <w:rFonts w:eastAsia="Times New Roman"/>
          <w:color w:val="000000"/>
          <w:sz w:val="23"/>
          <w:szCs w:val="23"/>
          <w:lang w:eastAsia="en-AU"/>
        </w:rPr>
        <w:t xml:space="preserve"> has the same meaning as in the </w:t>
      </w:r>
      <w:hyperlink r:id="rId116" w:history="1">
        <w:r w:rsidRPr="003B45F8">
          <w:rPr>
            <w:rFonts w:eastAsia="Times New Roman"/>
            <w:i/>
            <w:iCs/>
            <w:color w:val="000000"/>
            <w:sz w:val="23"/>
            <w:szCs w:val="23"/>
            <w:lang w:eastAsia="en-AU"/>
          </w:rPr>
          <w:t>Fisheries Management (General) Regulations 2017</w:t>
        </w:r>
      </w:hyperlink>
      <w:r w:rsidRPr="003B45F8">
        <w:rPr>
          <w:rFonts w:eastAsia="Times New Roman"/>
          <w:color w:val="000000"/>
          <w:sz w:val="23"/>
          <w:szCs w:val="23"/>
          <w:lang w:eastAsia="en-AU"/>
        </w:rPr>
        <w:t>;</w:t>
      </w:r>
    </w:p>
    <w:p w:rsidR="003B45F8" w:rsidRPr="003B45F8" w:rsidRDefault="003B45F8" w:rsidP="003B45F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45F8">
        <w:rPr>
          <w:rFonts w:eastAsia="Times New Roman"/>
          <w:b/>
          <w:bCs/>
          <w:color w:val="000000"/>
          <w:sz w:val="26"/>
          <w:szCs w:val="26"/>
          <w:lang w:eastAsia="en-AU"/>
        </w:rPr>
        <w:t>5—Variation of regulation 4—Requirement to install VMS unit</w:t>
      </w:r>
    </w:p>
    <w:p w:rsidR="003B45F8" w:rsidRPr="003B45F8" w:rsidRDefault="003B45F8" w:rsidP="003B45F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B45F8">
        <w:rPr>
          <w:rFonts w:eastAsia="Times New Roman"/>
          <w:color w:val="000000"/>
          <w:sz w:val="23"/>
          <w:szCs w:val="23"/>
          <w:lang w:eastAsia="en-AU"/>
        </w:rPr>
        <w:t>Regulation 4(2)—delete "Marine Scalefish Fishery subject to a condition fixing a sardine quota entitlement," and substitute:</w:t>
      </w:r>
    </w:p>
    <w:p w:rsidR="003B45F8" w:rsidRPr="003B45F8" w:rsidRDefault="003B45F8" w:rsidP="003B45F8">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B45F8">
        <w:rPr>
          <w:rFonts w:eastAsia="Times New Roman"/>
          <w:color w:val="000000"/>
          <w:sz w:val="23"/>
          <w:szCs w:val="23"/>
          <w:lang w:eastAsia="en-AU"/>
        </w:rPr>
        <w:t>Sardine Fishery,</w:t>
      </w:r>
    </w:p>
    <w:p w:rsidR="003B45F8" w:rsidRPr="003B45F8" w:rsidRDefault="003B45F8" w:rsidP="003B45F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B45F8">
        <w:rPr>
          <w:rFonts w:eastAsia="Times New Roman"/>
          <w:b/>
          <w:bCs/>
          <w:color w:val="000000"/>
          <w:sz w:val="20"/>
          <w:szCs w:val="20"/>
          <w:lang w:eastAsia="en-AU"/>
        </w:rPr>
        <w:t>Note—</w:t>
      </w:r>
    </w:p>
    <w:p w:rsidR="003B45F8" w:rsidRPr="003B45F8" w:rsidRDefault="003B45F8" w:rsidP="003B45F8">
      <w:pPr>
        <w:keepLines/>
        <w:autoSpaceDE w:val="0"/>
        <w:autoSpaceDN w:val="0"/>
        <w:adjustRightInd w:val="0"/>
        <w:spacing w:before="120" w:after="0" w:line="240" w:lineRule="auto"/>
        <w:ind w:left="794"/>
        <w:jc w:val="left"/>
        <w:rPr>
          <w:rFonts w:eastAsia="Times New Roman"/>
          <w:color w:val="000000"/>
          <w:sz w:val="20"/>
          <w:szCs w:val="20"/>
          <w:lang w:eastAsia="en-AU"/>
        </w:rPr>
      </w:pPr>
      <w:r w:rsidRPr="003B45F8">
        <w:rPr>
          <w:rFonts w:eastAsia="Times New Roman"/>
          <w:color w:val="000000"/>
          <w:sz w:val="20"/>
          <w:szCs w:val="20"/>
          <w:lang w:eastAsia="en-AU"/>
        </w:rPr>
        <w:t xml:space="preserve">As required by section 10AA(2) of the </w:t>
      </w:r>
      <w:hyperlink r:id="rId117" w:history="1">
        <w:r w:rsidRPr="003B45F8">
          <w:rPr>
            <w:rFonts w:eastAsia="Times New Roman"/>
            <w:i/>
            <w:iCs/>
            <w:color w:val="000000"/>
            <w:sz w:val="20"/>
            <w:szCs w:val="20"/>
            <w:lang w:eastAsia="en-AU"/>
          </w:rPr>
          <w:t>Subordinate Legislation Act 1978</w:t>
        </w:r>
      </w:hyperlink>
      <w:r w:rsidRPr="003B45F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3B45F8" w:rsidRPr="003B45F8" w:rsidRDefault="003B45F8" w:rsidP="003B45F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B45F8">
        <w:rPr>
          <w:rFonts w:eastAsia="Times New Roman"/>
          <w:b/>
          <w:bCs/>
          <w:color w:val="000000"/>
          <w:sz w:val="26"/>
          <w:szCs w:val="26"/>
          <w:lang w:eastAsia="en-AU"/>
        </w:rPr>
        <w:t>Made by the Governor</w:t>
      </w:r>
    </w:p>
    <w:p w:rsidR="003B45F8" w:rsidRPr="003B45F8" w:rsidRDefault="003B45F8" w:rsidP="003B45F8">
      <w:pPr>
        <w:keepNext/>
        <w:keepLines/>
        <w:autoSpaceDE w:val="0"/>
        <w:autoSpaceDN w:val="0"/>
        <w:adjustRightInd w:val="0"/>
        <w:spacing w:before="120" w:after="0" w:line="240" w:lineRule="auto"/>
        <w:jc w:val="left"/>
        <w:rPr>
          <w:rFonts w:eastAsia="Times New Roman"/>
          <w:color w:val="000000"/>
          <w:sz w:val="23"/>
          <w:szCs w:val="23"/>
          <w:lang w:eastAsia="en-AU"/>
        </w:rPr>
      </w:pPr>
      <w:r w:rsidRPr="003B45F8">
        <w:rPr>
          <w:rFonts w:eastAsia="Times New Roman"/>
          <w:color w:val="000000"/>
          <w:sz w:val="23"/>
          <w:szCs w:val="23"/>
          <w:lang w:eastAsia="en-AU"/>
        </w:rPr>
        <w:t>with the advice and consent of the Executive Council</w:t>
      </w:r>
    </w:p>
    <w:p w:rsidR="003B45F8" w:rsidRPr="003B45F8" w:rsidRDefault="003B45F8" w:rsidP="003B45F8">
      <w:pPr>
        <w:keepNext/>
        <w:keepLines/>
        <w:autoSpaceDE w:val="0"/>
        <w:autoSpaceDN w:val="0"/>
        <w:adjustRightInd w:val="0"/>
        <w:spacing w:after="0" w:line="240" w:lineRule="auto"/>
        <w:jc w:val="left"/>
        <w:rPr>
          <w:rFonts w:eastAsia="Times New Roman"/>
          <w:color w:val="000000"/>
          <w:sz w:val="23"/>
          <w:szCs w:val="23"/>
          <w:lang w:eastAsia="en-AU"/>
        </w:rPr>
      </w:pPr>
      <w:r w:rsidRPr="003B45F8">
        <w:rPr>
          <w:rFonts w:eastAsia="Times New Roman"/>
          <w:color w:val="000000"/>
          <w:sz w:val="23"/>
          <w:szCs w:val="23"/>
          <w:lang w:eastAsia="en-AU"/>
        </w:rPr>
        <w:t>on 24 June 2021</w:t>
      </w:r>
    </w:p>
    <w:p w:rsidR="003B45F8" w:rsidRPr="003B45F8" w:rsidRDefault="003B45F8" w:rsidP="003B45F8">
      <w:pPr>
        <w:keepNext/>
        <w:keepLines/>
        <w:autoSpaceDE w:val="0"/>
        <w:autoSpaceDN w:val="0"/>
        <w:adjustRightInd w:val="0"/>
        <w:spacing w:before="120" w:after="0" w:line="240" w:lineRule="auto"/>
        <w:jc w:val="left"/>
        <w:rPr>
          <w:rFonts w:eastAsia="Times New Roman"/>
          <w:color w:val="000000"/>
          <w:sz w:val="23"/>
          <w:szCs w:val="23"/>
          <w:lang w:eastAsia="en-AU"/>
        </w:rPr>
      </w:pPr>
      <w:r w:rsidRPr="003B45F8">
        <w:rPr>
          <w:rFonts w:eastAsia="Times New Roman"/>
          <w:color w:val="000000"/>
          <w:sz w:val="23"/>
          <w:szCs w:val="23"/>
          <w:lang w:eastAsia="en-AU"/>
        </w:rPr>
        <w:t>No 97 of 2021</w:t>
      </w:r>
    </w:p>
    <w:p w:rsidR="00CD2CE5" w:rsidRPr="0016463B" w:rsidRDefault="00CD2CE5" w:rsidP="0016463B">
      <w:pPr>
        <w:pStyle w:val="GG-body"/>
      </w:pPr>
    </w:p>
    <w:p w:rsidR="009D1E2E" w:rsidRPr="009D1E2E" w:rsidRDefault="009D1E2E" w:rsidP="006E1D35">
      <w:pPr>
        <w:pStyle w:val="Heading1"/>
        <w:spacing w:before="0"/>
      </w:pPr>
      <w:r>
        <w:rPr>
          <w:lang w:val="en-US"/>
        </w:rPr>
        <w:br w:type="page"/>
      </w:r>
      <w:bookmarkStart w:id="208" w:name="_Toc33707981"/>
      <w:bookmarkStart w:id="209" w:name="_Toc33708152"/>
      <w:bookmarkStart w:id="210" w:name="_Toc75425766"/>
      <w:r w:rsidRPr="009D1E2E">
        <w:t>Rules of Court</w:t>
      </w:r>
      <w:bookmarkEnd w:id="208"/>
      <w:bookmarkEnd w:id="209"/>
      <w:bookmarkEnd w:id="210"/>
    </w:p>
    <w:p w:rsidR="00C96BD5" w:rsidRPr="00C96BD5" w:rsidRDefault="00C96BD5" w:rsidP="00C96BD5">
      <w:pPr>
        <w:jc w:val="center"/>
        <w:rPr>
          <w:smallCaps/>
          <w:szCs w:val="17"/>
        </w:rPr>
      </w:pPr>
      <w:r w:rsidRPr="00C96BD5">
        <w:rPr>
          <w:smallCaps/>
          <w:szCs w:val="17"/>
        </w:rPr>
        <w:t>South Australia</w:t>
      </w:r>
    </w:p>
    <w:p w:rsidR="00C96BD5" w:rsidRPr="009E745A" w:rsidRDefault="009E745A" w:rsidP="009E745A">
      <w:pPr>
        <w:pStyle w:val="Heading2"/>
        <w:rPr>
          <w:i/>
        </w:rPr>
      </w:pPr>
      <w:bookmarkStart w:id="211" w:name="_Toc75425767"/>
      <w:r w:rsidRPr="009E745A">
        <w:rPr>
          <w:i/>
          <w:caps w:val="0"/>
        </w:rPr>
        <w:t>Uniform Civil (No 5) Amending Rules 2021</w:t>
      </w:r>
      <w:bookmarkEnd w:id="211"/>
    </w:p>
    <w:p w:rsidR="00C96BD5" w:rsidRPr="00C96BD5" w:rsidRDefault="00C96BD5" w:rsidP="00C96BD5">
      <w:pPr>
        <w:rPr>
          <w:rFonts w:eastAsia="Times New Roman"/>
          <w:szCs w:val="20"/>
        </w:rPr>
      </w:pPr>
      <w:r w:rsidRPr="00C96BD5">
        <w:rPr>
          <w:rFonts w:eastAsia="Times New Roman"/>
          <w:szCs w:val="20"/>
        </w:rPr>
        <w:t xml:space="preserve">By virtue and in pursuance of the </w:t>
      </w:r>
      <w:r w:rsidRPr="00C96BD5">
        <w:rPr>
          <w:rFonts w:eastAsia="Times New Roman"/>
          <w:i/>
          <w:szCs w:val="20"/>
        </w:rPr>
        <w:t>Supreme Court Act 1935</w:t>
      </w:r>
      <w:r w:rsidRPr="00C96BD5">
        <w:rPr>
          <w:rFonts w:eastAsia="Times New Roman"/>
          <w:szCs w:val="20"/>
        </w:rPr>
        <w:t xml:space="preserve">, the </w:t>
      </w:r>
      <w:r w:rsidRPr="00C96BD5">
        <w:rPr>
          <w:rFonts w:eastAsia="Times New Roman"/>
          <w:i/>
          <w:szCs w:val="20"/>
        </w:rPr>
        <w:t>District Court Act 1991</w:t>
      </w:r>
      <w:r w:rsidRPr="00C96BD5">
        <w:rPr>
          <w:rFonts w:eastAsia="Times New Roman"/>
          <w:szCs w:val="20"/>
        </w:rPr>
        <w:t xml:space="preserve"> and the </w:t>
      </w:r>
      <w:r w:rsidRPr="00C96BD5">
        <w:rPr>
          <w:rFonts w:eastAsia="Times New Roman"/>
          <w:i/>
          <w:szCs w:val="20"/>
        </w:rPr>
        <w:t>Magistrates Court Act 1991</w:t>
      </w:r>
      <w:r w:rsidRPr="00C96BD5">
        <w:rPr>
          <w:rFonts w:eastAsia="Times New Roman"/>
          <w:szCs w:val="20"/>
        </w:rPr>
        <w:t>, and all other enabling powers, we, the Chief Justice of the Supreme Court, the Chief Judge of the District Court and the Chief Magistrate of the Magistrates Court, make the following Uniform Civil (No 5) Amending Rules 2021.</w:t>
      </w:r>
    </w:p>
    <w:p w:rsidR="00C96BD5" w:rsidRPr="00C96BD5" w:rsidRDefault="00C96BD5" w:rsidP="00C96BD5">
      <w:pPr>
        <w:ind w:left="709" w:hanging="425"/>
        <w:rPr>
          <w:rFonts w:eastAsia="Times New Roman"/>
          <w:szCs w:val="20"/>
        </w:rPr>
      </w:pPr>
      <w:r w:rsidRPr="00C96BD5">
        <w:rPr>
          <w:rFonts w:eastAsia="Times New Roman"/>
          <w:szCs w:val="20"/>
        </w:rPr>
        <w:t>1.</w:t>
      </w:r>
      <w:r w:rsidRPr="00C96BD5">
        <w:rPr>
          <w:rFonts w:eastAsia="Times New Roman"/>
          <w:szCs w:val="20"/>
        </w:rPr>
        <w:tab/>
        <w:t xml:space="preserve">These Rules may be cited as the </w:t>
      </w:r>
      <w:r w:rsidRPr="00C96BD5">
        <w:rPr>
          <w:rFonts w:eastAsia="Times New Roman"/>
          <w:i/>
          <w:szCs w:val="20"/>
        </w:rPr>
        <w:t>Uniform Civil (No 5) Amending Rules 2021</w:t>
      </w:r>
      <w:r w:rsidRPr="00C96BD5">
        <w:rPr>
          <w:rFonts w:eastAsia="Times New Roman"/>
          <w:szCs w:val="20"/>
        </w:rPr>
        <w:t>.</w:t>
      </w:r>
    </w:p>
    <w:p w:rsidR="00C96BD5" w:rsidRPr="00C96BD5" w:rsidRDefault="00C96BD5" w:rsidP="00C96BD5">
      <w:pPr>
        <w:ind w:left="709" w:hanging="425"/>
        <w:rPr>
          <w:rFonts w:eastAsia="Times New Roman"/>
          <w:szCs w:val="20"/>
        </w:rPr>
      </w:pPr>
      <w:r w:rsidRPr="00C96BD5">
        <w:rPr>
          <w:rFonts w:eastAsia="Times New Roman"/>
          <w:szCs w:val="20"/>
        </w:rPr>
        <w:t>2.</w:t>
      </w:r>
      <w:r w:rsidRPr="00C96BD5">
        <w:rPr>
          <w:rFonts w:eastAsia="Times New Roman"/>
          <w:szCs w:val="20"/>
        </w:rPr>
        <w:tab/>
        <w:t xml:space="preserve">The </w:t>
      </w:r>
      <w:r w:rsidRPr="00C96BD5">
        <w:rPr>
          <w:rFonts w:eastAsia="Times New Roman"/>
          <w:i/>
          <w:szCs w:val="20"/>
        </w:rPr>
        <w:t>Uniform Civil Rules 2020</w:t>
      </w:r>
      <w:r w:rsidRPr="00C96BD5">
        <w:rPr>
          <w:rFonts w:eastAsia="Times New Roman"/>
          <w:szCs w:val="20"/>
        </w:rPr>
        <w:t xml:space="preserve"> are amended as set out below.</w:t>
      </w:r>
    </w:p>
    <w:p w:rsidR="00C96BD5" w:rsidRPr="00C96BD5" w:rsidRDefault="00C96BD5" w:rsidP="00C96BD5">
      <w:pPr>
        <w:ind w:left="709" w:hanging="425"/>
        <w:rPr>
          <w:rFonts w:eastAsia="Times New Roman"/>
          <w:szCs w:val="20"/>
        </w:rPr>
      </w:pPr>
      <w:r w:rsidRPr="00C96BD5">
        <w:rPr>
          <w:rFonts w:eastAsia="Times New Roman"/>
          <w:szCs w:val="20"/>
        </w:rPr>
        <w:t>3.</w:t>
      </w:r>
      <w:r w:rsidRPr="00C96BD5">
        <w:rPr>
          <w:rFonts w:eastAsia="Times New Roman"/>
          <w:szCs w:val="20"/>
        </w:rPr>
        <w:tab/>
        <w:t>The amendments made by these Rules come into effect on the later of—</w:t>
      </w:r>
    </w:p>
    <w:p w:rsidR="00C96BD5" w:rsidRPr="00C96BD5" w:rsidRDefault="00C96BD5" w:rsidP="00C96BD5">
      <w:pPr>
        <w:ind w:left="1134" w:hanging="425"/>
        <w:rPr>
          <w:rFonts w:eastAsia="Times New Roman"/>
          <w:szCs w:val="20"/>
        </w:rPr>
      </w:pPr>
      <w:r w:rsidRPr="00C96BD5">
        <w:rPr>
          <w:rFonts w:eastAsia="Times New Roman"/>
          <w:szCs w:val="20"/>
        </w:rPr>
        <w:t>(a)</w:t>
      </w:r>
      <w:r w:rsidRPr="00C96BD5">
        <w:rPr>
          <w:rFonts w:eastAsia="Times New Roman"/>
          <w:szCs w:val="20"/>
        </w:rPr>
        <w:tab/>
        <w:t>1 July 2021; or</w:t>
      </w:r>
    </w:p>
    <w:p w:rsidR="00C96BD5" w:rsidRPr="00C96BD5" w:rsidRDefault="00C96BD5" w:rsidP="00C96BD5">
      <w:pPr>
        <w:ind w:left="1134" w:hanging="425"/>
        <w:rPr>
          <w:rFonts w:eastAsia="Times New Roman"/>
          <w:szCs w:val="20"/>
        </w:rPr>
      </w:pPr>
      <w:r w:rsidRPr="00C96BD5">
        <w:rPr>
          <w:rFonts w:eastAsia="Times New Roman"/>
          <w:szCs w:val="20"/>
        </w:rPr>
        <w:t>(b)</w:t>
      </w:r>
      <w:r w:rsidRPr="00C96BD5">
        <w:rPr>
          <w:rFonts w:eastAsia="Times New Roman"/>
          <w:szCs w:val="20"/>
        </w:rPr>
        <w:tab/>
        <w:t xml:space="preserve">the date of their publication in the </w:t>
      </w:r>
      <w:r w:rsidRPr="00C96BD5">
        <w:rPr>
          <w:rFonts w:eastAsia="Times New Roman"/>
          <w:i/>
          <w:szCs w:val="20"/>
        </w:rPr>
        <w:t>Gazette</w:t>
      </w:r>
      <w:r w:rsidRPr="00C96BD5">
        <w:rPr>
          <w:rFonts w:eastAsia="Times New Roman"/>
          <w:szCs w:val="20"/>
        </w:rPr>
        <w:t>.</w:t>
      </w:r>
    </w:p>
    <w:p w:rsidR="00C96BD5" w:rsidRPr="00C96BD5" w:rsidRDefault="00C96BD5" w:rsidP="00C96BD5">
      <w:pPr>
        <w:ind w:left="709" w:hanging="425"/>
        <w:rPr>
          <w:rFonts w:eastAsia="Times New Roman"/>
          <w:szCs w:val="20"/>
        </w:rPr>
      </w:pPr>
      <w:r w:rsidRPr="00C96BD5">
        <w:rPr>
          <w:rFonts w:eastAsia="Times New Roman"/>
          <w:szCs w:val="20"/>
        </w:rPr>
        <w:t>4.</w:t>
      </w:r>
      <w:r w:rsidRPr="00C96BD5">
        <w:rPr>
          <w:rFonts w:eastAsia="Times New Roman"/>
          <w:szCs w:val="20"/>
        </w:rPr>
        <w:tab/>
        <w:t>Subrule 3.1(1) is amended by inserting “or a person appearing or required to appear before the Court” after “a party”.</w:t>
      </w:r>
    </w:p>
    <w:p w:rsidR="00C96BD5" w:rsidRPr="00C96BD5" w:rsidRDefault="00C96BD5" w:rsidP="00C96BD5">
      <w:pPr>
        <w:ind w:left="709" w:hanging="425"/>
        <w:rPr>
          <w:rFonts w:eastAsia="Times New Roman"/>
          <w:szCs w:val="20"/>
        </w:rPr>
      </w:pPr>
      <w:r w:rsidRPr="00C96BD5">
        <w:rPr>
          <w:rFonts w:eastAsia="Times New Roman"/>
          <w:szCs w:val="20"/>
        </w:rPr>
        <w:t>5.</w:t>
      </w:r>
      <w:r w:rsidRPr="00C96BD5">
        <w:rPr>
          <w:rFonts w:eastAsia="Times New Roman"/>
          <w:szCs w:val="20"/>
        </w:rPr>
        <w:tab/>
        <w:t>Subrule 13.4(2) is deleted and substituted as follows:</w:t>
      </w:r>
    </w:p>
    <w:p w:rsidR="00C96BD5" w:rsidRPr="00C96BD5" w:rsidRDefault="00C96BD5" w:rsidP="00C96BD5">
      <w:pPr>
        <w:ind w:left="1560" w:hanging="425"/>
        <w:rPr>
          <w:rFonts w:eastAsia="Times New Roman"/>
          <w:szCs w:val="20"/>
        </w:rPr>
      </w:pPr>
      <w:r w:rsidRPr="00C96BD5">
        <w:rPr>
          <w:rFonts w:eastAsia="Times New Roman"/>
          <w:szCs w:val="20"/>
        </w:rPr>
        <w:t>“(2)</w:t>
      </w:r>
      <w:r w:rsidRPr="00C96BD5">
        <w:rPr>
          <w:rFonts w:eastAsia="Times New Roman"/>
          <w:szCs w:val="20"/>
        </w:rPr>
        <w:tab/>
        <w:t>An application for review must be made as soon as practicable, and in any event within 7 days, after the exercise of power the subject of the application—</w:t>
      </w:r>
    </w:p>
    <w:p w:rsidR="00C96BD5" w:rsidRPr="00C96BD5" w:rsidRDefault="00C96BD5" w:rsidP="00C96BD5">
      <w:pPr>
        <w:ind w:left="1985" w:hanging="425"/>
        <w:rPr>
          <w:rFonts w:eastAsia="Times New Roman"/>
          <w:szCs w:val="20"/>
        </w:rPr>
      </w:pPr>
      <w:r w:rsidRPr="00C96BD5">
        <w:rPr>
          <w:rFonts w:eastAsia="Times New Roman"/>
          <w:szCs w:val="20"/>
        </w:rPr>
        <w:t>(a)</w:t>
      </w:r>
      <w:r w:rsidRPr="00C96BD5">
        <w:rPr>
          <w:rFonts w:eastAsia="Times New Roman"/>
          <w:szCs w:val="20"/>
        </w:rPr>
        <w:tab/>
        <w:t>if the application is an originating document—by filing a notice of review in the prescribed form referred to in rule 214.2 with the respondent shown as the Registrar.</w:t>
      </w:r>
    </w:p>
    <w:p w:rsidR="00C96BD5" w:rsidRPr="00C96BD5" w:rsidRDefault="00C96BD5" w:rsidP="00C96BD5">
      <w:pPr>
        <w:ind w:left="1985" w:hanging="425"/>
        <w:rPr>
          <w:rFonts w:eastAsia="Times New Roman"/>
          <w:szCs w:val="20"/>
        </w:rPr>
      </w:pPr>
      <w:r w:rsidRPr="00C96BD5">
        <w:rPr>
          <w:rFonts w:eastAsia="Times New Roman"/>
          <w:szCs w:val="20"/>
        </w:rPr>
        <w:t>(b)</w:t>
      </w:r>
      <w:r w:rsidRPr="00C96BD5">
        <w:rPr>
          <w:rFonts w:eastAsia="Times New Roman"/>
          <w:szCs w:val="20"/>
        </w:rPr>
        <w:tab/>
        <w:t>otherwise—by filing an interlocutory application and supporting affidavit in accordance with rule 102.1.</w:t>
      </w:r>
    </w:p>
    <w:p w:rsidR="00C96BD5" w:rsidRPr="00C96BD5" w:rsidRDefault="00C96BD5" w:rsidP="00C96BD5">
      <w:pPr>
        <w:ind w:left="1985"/>
        <w:rPr>
          <w:rFonts w:eastAsia="Times New Roman"/>
          <w:b/>
          <w:szCs w:val="20"/>
        </w:rPr>
      </w:pPr>
      <w:r w:rsidRPr="00C96BD5">
        <w:rPr>
          <w:rFonts w:eastAsia="Times New Roman"/>
          <w:b/>
          <w:szCs w:val="20"/>
        </w:rPr>
        <w:t>Notes—</w:t>
      </w:r>
    </w:p>
    <w:p w:rsidR="00C96BD5" w:rsidRPr="00C96BD5" w:rsidRDefault="00C96BD5" w:rsidP="00C96BD5">
      <w:pPr>
        <w:ind w:left="1985"/>
        <w:rPr>
          <w:rFonts w:eastAsia="Times New Roman"/>
          <w:szCs w:val="20"/>
        </w:rPr>
      </w:pPr>
      <w:r w:rsidRPr="00C96BD5">
        <w:rPr>
          <w:rFonts w:eastAsia="Times New Roman"/>
          <w:szCs w:val="20"/>
        </w:rPr>
        <w:t xml:space="preserve">An exercise, either at first instance by the Registrar or by a Magistrate, Master or Judge on review under this rule, of administrative power (as opposed to judicial power) is not subject to appeal. </w:t>
      </w:r>
    </w:p>
    <w:p w:rsidR="00C96BD5" w:rsidRPr="00C96BD5" w:rsidRDefault="00C96BD5" w:rsidP="00C96BD5">
      <w:pPr>
        <w:ind w:left="1985"/>
        <w:rPr>
          <w:rFonts w:eastAsia="Times New Roman"/>
          <w:szCs w:val="20"/>
        </w:rPr>
      </w:pPr>
      <w:r w:rsidRPr="00C96BD5">
        <w:rPr>
          <w:rFonts w:eastAsia="Times New Roman"/>
          <w:szCs w:val="20"/>
        </w:rPr>
        <w:t>An appeal against an exercise by a Registrar of the Court’s jurisdiction under Chapter 2 Part 1 (relating to the taxation of costs or enforcement of judgments) is governed by Chapter 18 Part 6 and not by this rule.”</w:t>
      </w:r>
    </w:p>
    <w:p w:rsidR="00C96BD5" w:rsidRPr="00C96BD5" w:rsidRDefault="00C96BD5" w:rsidP="00C96BD5">
      <w:pPr>
        <w:ind w:left="709" w:hanging="425"/>
        <w:rPr>
          <w:rFonts w:eastAsia="Times New Roman"/>
          <w:szCs w:val="20"/>
        </w:rPr>
      </w:pPr>
      <w:r w:rsidRPr="00C96BD5">
        <w:rPr>
          <w:rFonts w:eastAsia="Times New Roman"/>
          <w:szCs w:val="20"/>
        </w:rPr>
        <w:t>6.</w:t>
      </w:r>
      <w:r w:rsidRPr="00C96BD5">
        <w:rPr>
          <w:rFonts w:eastAsia="Times New Roman"/>
          <w:szCs w:val="20"/>
        </w:rPr>
        <w:tab/>
        <w:t>Existing subrule 42.3(3) is renumbered to become 42.3(4) and a new subrule 42.3(3) is inserted as follows:</w:t>
      </w:r>
    </w:p>
    <w:p w:rsidR="00C96BD5" w:rsidRPr="00C96BD5" w:rsidRDefault="00C96BD5" w:rsidP="00C96BD5">
      <w:pPr>
        <w:ind w:left="1560" w:hanging="425"/>
        <w:rPr>
          <w:rFonts w:eastAsia="Times New Roman"/>
          <w:szCs w:val="20"/>
        </w:rPr>
      </w:pPr>
      <w:r w:rsidRPr="00C96BD5">
        <w:rPr>
          <w:rFonts w:eastAsia="Times New Roman"/>
          <w:szCs w:val="20"/>
        </w:rPr>
        <w:t>“(3)</w:t>
      </w:r>
      <w:r w:rsidRPr="00C96BD5">
        <w:rPr>
          <w:rFonts w:eastAsia="Times New Roman"/>
          <w:szCs w:val="20"/>
        </w:rPr>
        <w:tab/>
        <w:t xml:space="preserve">In the case of a person in custody or detention in a government institution—a document is served by </w:t>
      </w:r>
      <w:r w:rsidRPr="00C96BD5">
        <w:rPr>
          <w:rFonts w:eastAsia="Times New Roman"/>
          <w:b/>
          <w:i/>
          <w:szCs w:val="20"/>
        </w:rPr>
        <w:t>post service</w:t>
      </w:r>
      <w:r w:rsidRPr="00C96BD5">
        <w:rPr>
          <w:rFonts w:eastAsia="Times New Roman"/>
          <w:szCs w:val="20"/>
        </w:rPr>
        <w:t xml:space="preserve"> on a person (</w:t>
      </w:r>
      <w:r w:rsidRPr="00C96BD5">
        <w:rPr>
          <w:rFonts w:eastAsia="Times New Roman"/>
          <w:b/>
          <w:i/>
          <w:szCs w:val="20"/>
        </w:rPr>
        <w:t>the recipient</w:t>
      </w:r>
      <w:r w:rsidRPr="00C96BD5">
        <w:rPr>
          <w:rFonts w:eastAsia="Times New Roman"/>
          <w:szCs w:val="20"/>
        </w:rPr>
        <w:t>) if it is sent by express post via Australia Post addressed to the prisoner, care of the Chief Executive of the Department for Correctional Services or the Department of Human Services, Youth Justice respectively.”</w:t>
      </w:r>
    </w:p>
    <w:p w:rsidR="00C96BD5" w:rsidRPr="00C96BD5" w:rsidRDefault="00C96BD5" w:rsidP="00C96BD5">
      <w:pPr>
        <w:ind w:left="709" w:hanging="425"/>
        <w:rPr>
          <w:rFonts w:eastAsia="Times New Roman"/>
          <w:szCs w:val="20"/>
        </w:rPr>
      </w:pPr>
      <w:r w:rsidRPr="00C96BD5">
        <w:rPr>
          <w:rFonts w:eastAsia="Times New Roman"/>
          <w:szCs w:val="20"/>
        </w:rPr>
        <w:t>7.</w:t>
      </w:r>
      <w:r w:rsidRPr="00C96BD5">
        <w:rPr>
          <w:rFonts w:eastAsia="Times New Roman"/>
          <w:szCs w:val="20"/>
        </w:rPr>
        <w:tab/>
        <w:t>Paragraph 42.3(4)(b) is amended as follows:</w:t>
      </w:r>
    </w:p>
    <w:p w:rsidR="00C96BD5" w:rsidRPr="00C96BD5" w:rsidRDefault="00C96BD5" w:rsidP="00C96BD5">
      <w:pPr>
        <w:ind w:left="1701" w:hanging="566"/>
        <w:rPr>
          <w:rFonts w:eastAsia="Times New Roman"/>
          <w:szCs w:val="20"/>
        </w:rPr>
      </w:pPr>
      <w:r w:rsidRPr="00C96BD5">
        <w:rPr>
          <w:rFonts w:eastAsia="Times New Roman"/>
          <w:szCs w:val="20"/>
        </w:rPr>
        <w:t>“(b)</w:t>
      </w:r>
      <w:r w:rsidRPr="00C96BD5">
        <w:rPr>
          <w:rFonts w:eastAsia="Times New Roman"/>
          <w:szCs w:val="20"/>
        </w:rPr>
        <w:tab/>
        <w:t>under subrule (2)—when the recipient replies to or acknowledges receipt of the document; or”</w:t>
      </w:r>
    </w:p>
    <w:p w:rsidR="00C96BD5" w:rsidRPr="00C96BD5" w:rsidRDefault="00C96BD5" w:rsidP="00C96BD5">
      <w:pPr>
        <w:ind w:left="709" w:hanging="425"/>
        <w:rPr>
          <w:rFonts w:eastAsia="Times New Roman"/>
          <w:szCs w:val="20"/>
        </w:rPr>
      </w:pPr>
      <w:r w:rsidRPr="00C96BD5">
        <w:rPr>
          <w:rFonts w:eastAsia="Times New Roman"/>
          <w:szCs w:val="20"/>
        </w:rPr>
        <w:t>8.</w:t>
      </w:r>
      <w:r w:rsidRPr="00C96BD5">
        <w:rPr>
          <w:rFonts w:eastAsia="Times New Roman"/>
          <w:szCs w:val="20"/>
        </w:rPr>
        <w:tab/>
        <w:t>A new paragraph 42.3(4)(c) is inserted after paragraph 42.3(4)(b) as follows:</w:t>
      </w:r>
    </w:p>
    <w:p w:rsidR="00C96BD5" w:rsidRPr="00C96BD5" w:rsidRDefault="00C96BD5" w:rsidP="00C96BD5">
      <w:pPr>
        <w:ind w:left="1701" w:hanging="566"/>
        <w:rPr>
          <w:rFonts w:eastAsia="Times New Roman"/>
          <w:szCs w:val="20"/>
        </w:rPr>
      </w:pPr>
      <w:r w:rsidRPr="00C96BD5">
        <w:rPr>
          <w:rFonts w:eastAsia="Times New Roman"/>
          <w:szCs w:val="20"/>
        </w:rPr>
        <w:t>“(c)</w:t>
      </w:r>
      <w:r w:rsidRPr="00C96BD5">
        <w:rPr>
          <w:rFonts w:eastAsia="Times New Roman"/>
          <w:szCs w:val="20"/>
        </w:rPr>
        <w:tab/>
        <w:t>under subrule (3)—3 business days after Australia Post’s online tracking facility records the envelope containing the document as having been delivered to the address.”</w:t>
      </w:r>
    </w:p>
    <w:p w:rsidR="00C96BD5" w:rsidRPr="00C96BD5" w:rsidRDefault="00C96BD5" w:rsidP="00C96BD5">
      <w:pPr>
        <w:ind w:left="709" w:hanging="425"/>
        <w:rPr>
          <w:rFonts w:eastAsia="Times New Roman"/>
          <w:szCs w:val="20"/>
        </w:rPr>
      </w:pPr>
      <w:r w:rsidRPr="00C96BD5">
        <w:rPr>
          <w:rFonts w:eastAsia="Times New Roman"/>
          <w:szCs w:val="20"/>
        </w:rPr>
        <w:t>9.</w:t>
      </w:r>
      <w:r w:rsidRPr="00C96BD5">
        <w:rPr>
          <w:rFonts w:eastAsia="Times New Roman"/>
          <w:szCs w:val="20"/>
        </w:rPr>
        <w:tab/>
        <w:t>A new paragraph 61.8(1)(ca) is inserted after paragraph 61.8(1)(c) as follows:</w:t>
      </w:r>
    </w:p>
    <w:p w:rsidR="00C96BD5" w:rsidRPr="00C96BD5" w:rsidRDefault="00C96BD5" w:rsidP="00C96BD5">
      <w:pPr>
        <w:ind w:left="1701" w:hanging="566"/>
        <w:rPr>
          <w:rFonts w:eastAsia="Times New Roman"/>
          <w:szCs w:val="20"/>
        </w:rPr>
      </w:pPr>
      <w:r w:rsidRPr="00C96BD5">
        <w:rPr>
          <w:rFonts w:eastAsia="Times New Roman"/>
          <w:szCs w:val="20"/>
        </w:rPr>
        <w:t>“(ca)</w:t>
      </w:r>
      <w:r w:rsidRPr="00C96BD5">
        <w:rPr>
          <w:rFonts w:eastAsia="Times New Roman"/>
          <w:szCs w:val="20"/>
        </w:rPr>
        <w:tab/>
        <w:t xml:space="preserve">the applicant has served a concerns notice complying with section 12A of the </w:t>
      </w:r>
      <w:r w:rsidRPr="00C96BD5">
        <w:rPr>
          <w:rFonts w:eastAsia="Times New Roman"/>
          <w:i/>
          <w:szCs w:val="20"/>
        </w:rPr>
        <w:t>Defamation Act 2005</w:t>
      </w:r>
      <w:r w:rsidRPr="00C96BD5">
        <w:rPr>
          <w:rFonts w:eastAsia="Times New Roman"/>
          <w:szCs w:val="20"/>
        </w:rPr>
        <w:t>.”</w:t>
      </w:r>
    </w:p>
    <w:p w:rsidR="00C96BD5" w:rsidRPr="00C96BD5" w:rsidRDefault="00C96BD5" w:rsidP="00C96BD5">
      <w:pPr>
        <w:ind w:left="709" w:hanging="425"/>
        <w:rPr>
          <w:rFonts w:eastAsia="Times New Roman"/>
          <w:szCs w:val="20"/>
        </w:rPr>
      </w:pPr>
      <w:r w:rsidRPr="00C96BD5">
        <w:rPr>
          <w:rFonts w:eastAsia="Times New Roman"/>
          <w:szCs w:val="20"/>
        </w:rPr>
        <w:t>10.</w:t>
      </w:r>
      <w:r w:rsidRPr="00C96BD5">
        <w:rPr>
          <w:rFonts w:eastAsia="Times New Roman"/>
          <w:szCs w:val="20"/>
        </w:rPr>
        <w:tab/>
        <w:t>Paragraph 64.2(2)(b) is amended by deleting “notice of acting or”.</w:t>
      </w:r>
    </w:p>
    <w:p w:rsidR="00C96BD5" w:rsidRPr="00C96BD5" w:rsidRDefault="00C96BD5" w:rsidP="00C96BD5">
      <w:pPr>
        <w:ind w:left="709" w:hanging="425"/>
        <w:rPr>
          <w:rFonts w:eastAsia="Times New Roman"/>
          <w:szCs w:val="20"/>
        </w:rPr>
      </w:pPr>
      <w:r w:rsidRPr="00C96BD5">
        <w:rPr>
          <w:rFonts w:eastAsia="Times New Roman"/>
          <w:szCs w:val="20"/>
        </w:rPr>
        <w:t>11.</w:t>
      </w:r>
      <w:r w:rsidRPr="00C96BD5">
        <w:rPr>
          <w:rFonts w:eastAsia="Times New Roman"/>
          <w:szCs w:val="20"/>
        </w:rPr>
        <w:tab/>
        <w:t>A note is inserted after subrule 118.1(1) as follows:</w:t>
      </w:r>
    </w:p>
    <w:p w:rsidR="00C96BD5" w:rsidRPr="00C96BD5" w:rsidRDefault="00C96BD5" w:rsidP="00C96BD5">
      <w:pPr>
        <w:ind w:left="1276" w:hanging="425"/>
        <w:rPr>
          <w:rFonts w:eastAsia="Times New Roman"/>
          <w:b/>
          <w:szCs w:val="20"/>
        </w:rPr>
      </w:pPr>
      <w:r w:rsidRPr="00C96BD5">
        <w:rPr>
          <w:rFonts w:eastAsia="Times New Roman"/>
          <w:szCs w:val="20"/>
        </w:rPr>
        <w:t>“</w:t>
      </w:r>
      <w:r w:rsidRPr="00C96BD5">
        <w:rPr>
          <w:rFonts w:eastAsia="Times New Roman"/>
          <w:b/>
          <w:szCs w:val="20"/>
        </w:rPr>
        <w:t>Note—</w:t>
      </w:r>
    </w:p>
    <w:p w:rsidR="00C96BD5" w:rsidRPr="00C96BD5" w:rsidRDefault="00C96BD5" w:rsidP="00C96BD5">
      <w:pPr>
        <w:ind w:left="1701" w:hanging="425"/>
        <w:rPr>
          <w:rFonts w:eastAsia="Times New Roman"/>
          <w:szCs w:val="20"/>
        </w:rPr>
      </w:pPr>
      <w:r w:rsidRPr="00C96BD5">
        <w:rPr>
          <w:rFonts w:eastAsia="Times New Roman"/>
          <w:szCs w:val="20"/>
        </w:rPr>
        <w:t>In this Part an interlocutory hearing includes all hearings in a proceeding other than a trial.”</w:t>
      </w:r>
    </w:p>
    <w:p w:rsidR="00C96BD5" w:rsidRPr="00C96BD5" w:rsidRDefault="00C96BD5" w:rsidP="00C96BD5">
      <w:pPr>
        <w:ind w:left="709" w:hanging="425"/>
        <w:rPr>
          <w:rFonts w:eastAsia="Times New Roman"/>
          <w:szCs w:val="20"/>
        </w:rPr>
      </w:pPr>
      <w:r w:rsidRPr="00C96BD5">
        <w:rPr>
          <w:rFonts w:eastAsia="Times New Roman"/>
          <w:szCs w:val="20"/>
        </w:rPr>
        <w:t>12.</w:t>
      </w:r>
      <w:r w:rsidRPr="00C96BD5">
        <w:rPr>
          <w:rFonts w:eastAsia="Times New Roman"/>
          <w:szCs w:val="20"/>
        </w:rPr>
        <w:tab/>
        <w:t>Subrule 133.1(3) is amended by deleting “since the institution of the proceeding”.</w:t>
      </w:r>
    </w:p>
    <w:p w:rsidR="00C96BD5" w:rsidRPr="00C96BD5" w:rsidRDefault="00C96BD5" w:rsidP="00C96BD5">
      <w:pPr>
        <w:ind w:left="709" w:hanging="425"/>
        <w:rPr>
          <w:rFonts w:eastAsia="Times New Roman"/>
          <w:szCs w:val="20"/>
        </w:rPr>
      </w:pPr>
      <w:r w:rsidRPr="00C96BD5">
        <w:rPr>
          <w:rFonts w:eastAsia="Times New Roman"/>
          <w:szCs w:val="20"/>
        </w:rPr>
        <w:t>13.</w:t>
      </w:r>
      <w:r w:rsidRPr="00C96BD5">
        <w:rPr>
          <w:rFonts w:eastAsia="Times New Roman"/>
          <w:szCs w:val="20"/>
        </w:rPr>
        <w:tab/>
        <w:t>Subrule 186.1(2) is deleted and substituted as follows:</w:t>
      </w:r>
    </w:p>
    <w:p w:rsidR="00C96BD5" w:rsidRPr="00C96BD5" w:rsidRDefault="00C96BD5" w:rsidP="00C96BD5">
      <w:pPr>
        <w:ind w:left="1560" w:hanging="425"/>
        <w:rPr>
          <w:rFonts w:eastAsia="Times New Roman"/>
          <w:szCs w:val="20"/>
        </w:rPr>
      </w:pPr>
      <w:r w:rsidRPr="00C96BD5">
        <w:rPr>
          <w:rFonts w:eastAsia="Times New Roman"/>
          <w:szCs w:val="20"/>
        </w:rPr>
        <w:t>“(2)</w:t>
      </w:r>
      <w:r w:rsidRPr="00C96BD5">
        <w:rPr>
          <w:rFonts w:eastAsia="Times New Roman"/>
          <w:szCs w:val="20"/>
        </w:rPr>
        <w:tab/>
        <w:t>The Court may, if satisfied that the interests of justice so require—</w:t>
      </w:r>
    </w:p>
    <w:p w:rsidR="00C96BD5" w:rsidRPr="00C96BD5" w:rsidRDefault="00C96BD5" w:rsidP="00C96BD5">
      <w:pPr>
        <w:ind w:left="1985" w:hanging="425"/>
        <w:rPr>
          <w:rFonts w:eastAsia="Times New Roman"/>
          <w:szCs w:val="20"/>
        </w:rPr>
      </w:pPr>
      <w:r w:rsidRPr="00C96BD5">
        <w:rPr>
          <w:rFonts w:eastAsia="Times New Roman"/>
          <w:szCs w:val="20"/>
        </w:rPr>
        <w:t>(a)</w:t>
      </w:r>
      <w:r w:rsidRPr="00C96BD5">
        <w:rPr>
          <w:rFonts w:eastAsia="Times New Roman"/>
          <w:szCs w:val="20"/>
        </w:rPr>
        <w:tab/>
        <w:t>vary a judgment;</w:t>
      </w:r>
    </w:p>
    <w:p w:rsidR="00C96BD5" w:rsidRPr="00C96BD5" w:rsidRDefault="00C96BD5" w:rsidP="00C96BD5">
      <w:pPr>
        <w:ind w:left="1985" w:hanging="425"/>
        <w:rPr>
          <w:rFonts w:eastAsia="Times New Roman"/>
          <w:szCs w:val="20"/>
        </w:rPr>
      </w:pPr>
      <w:r w:rsidRPr="00C96BD5">
        <w:rPr>
          <w:rFonts w:eastAsia="Times New Roman"/>
          <w:szCs w:val="20"/>
        </w:rPr>
        <w:t>(b)</w:t>
      </w:r>
      <w:r w:rsidRPr="00C96BD5">
        <w:rPr>
          <w:rFonts w:eastAsia="Times New Roman"/>
          <w:szCs w:val="20"/>
        </w:rPr>
        <w:tab/>
        <w:t>set aside a judgment and reopen a proceeding; or</w:t>
      </w:r>
    </w:p>
    <w:p w:rsidR="00C96BD5" w:rsidRPr="00C96BD5" w:rsidRDefault="00C96BD5" w:rsidP="00C96BD5">
      <w:pPr>
        <w:ind w:left="1985" w:hanging="425"/>
        <w:rPr>
          <w:rFonts w:eastAsia="Times New Roman"/>
          <w:szCs w:val="20"/>
        </w:rPr>
      </w:pPr>
      <w:r w:rsidRPr="00C96BD5">
        <w:rPr>
          <w:rFonts w:eastAsia="Times New Roman"/>
          <w:szCs w:val="20"/>
        </w:rPr>
        <w:t>(c)</w:t>
      </w:r>
      <w:r w:rsidRPr="00C96BD5">
        <w:rPr>
          <w:rFonts w:eastAsia="Times New Roman"/>
          <w:szCs w:val="20"/>
        </w:rPr>
        <w:tab/>
        <w:t>set aside a default judgment by consent.”</w:t>
      </w:r>
    </w:p>
    <w:p w:rsidR="00C96BD5" w:rsidRPr="00C96BD5" w:rsidRDefault="00C96BD5" w:rsidP="00C96BD5">
      <w:pPr>
        <w:ind w:left="709" w:hanging="425"/>
        <w:rPr>
          <w:rFonts w:eastAsia="Times New Roman"/>
          <w:szCs w:val="20"/>
        </w:rPr>
      </w:pPr>
      <w:r w:rsidRPr="00C96BD5">
        <w:rPr>
          <w:rFonts w:eastAsia="Times New Roman"/>
          <w:szCs w:val="20"/>
        </w:rPr>
        <w:t>14.</w:t>
      </w:r>
      <w:r w:rsidRPr="00C96BD5">
        <w:rPr>
          <w:rFonts w:eastAsia="Times New Roman"/>
          <w:szCs w:val="20"/>
        </w:rPr>
        <w:tab/>
        <w:t>Subrule 195.3(5) is amended by deleting “may” and substituting “will”.</w:t>
      </w:r>
    </w:p>
    <w:p w:rsidR="00C96BD5" w:rsidRPr="00C96BD5" w:rsidRDefault="00C96BD5" w:rsidP="00C96BD5">
      <w:pPr>
        <w:ind w:left="709" w:hanging="425"/>
        <w:rPr>
          <w:rFonts w:eastAsia="Times New Roman"/>
          <w:szCs w:val="20"/>
        </w:rPr>
      </w:pPr>
      <w:r w:rsidRPr="00C96BD5">
        <w:rPr>
          <w:rFonts w:eastAsia="Times New Roman"/>
          <w:szCs w:val="20"/>
        </w:rPr>
        <w:t>15.</w:t>
      </w:r>
      <w:r w:rsidRPr="00C96BD5">
        <w:rPr>
          <w:rFonts w:eastAsia="Times New Roman"/>
          <w:szCs w:val="20"/>
        </w:rPr>
        <w:tab/>
        <w:t xml:space="preserve">The note in Subrule 213.1(2) relating to the </w:t>
      </w:r>
      <w:r w:rsidRPr="00C96BD5">
        <w:rPr>
          <w:rFonts w:eastAsia="Times New Roman"/>
          <w:i/>
          <w:szCs w:val="20"/>
        </w:rPr>
        <w:t>South Australian Employment Tribunal Act 2014</w:t>
      </w:r>
      <w:r w:rsidRPr="00C96BD5">
        <w:rPr>
          <w:rFonts w:eastAsia="Times New Roman"/>
          <w:szCs w:val="20"/>
        </w:rPr>
        <w:t xml:space="preserve"> is amended by deleting “permission of a Judge of the Supreme Court” and substituting “permission of the Court of Appeal”.</w:t>
      </w:r>
    </w:p>
    <w:p w:rsidR="00C96BD5" w:rsidRPr="00C96BD5" w:rsidRDefault="00C96BD5" w:rsidP="00C96BD5">
      <w:pPr>
        <w:ind w:left="709" w:hanging="425"/>
        <w:rPr>
          <w:rFonts w:eastAsia="Times New Roman"/>
          <w:szCs w:val="20"/>
        </w:rPr>
      </w:pPr>
      <w:r w:rsidRPr="00C96BD5">
        <w:rPr>
          <w:rFonts w:eastAsia="Times New Roman"/>
          <w:szCs w:val="20"/>
        </w:rPr>
        <w:t>16.</w:t>
      </w:r>
      <w:r w:rsidRPr="00C96BD5">
        <w:rPr>
          <w:rFonts w:eastAsia="Times New Roman"/>
          <w:szCs w:val="20"/>
        </w:rPr>
        <w:tab/>
        <w:t>Rule 215.3 is amended by deleting subrule 215.3(2) and substituting:</w:t>
      </w:r>
    </w:p>
    <w:p w:rsidR="00C96BD5" w:rsidRPr="00C96BD5" w:rsidRDefault="00C96BD5" w:rsidP="00C96BD5">
      <w:pPr>
        <w:ind w:left="1560" w:hanging="425"/>
        <w:rPr>
          <w:rFonts w:eastAsia="Times New Roman"/>
          <w:szCs w:val="20"/>
        </w:rPr>
      </w:pPr>
      <w:r w:rsidRPr="00C96BD5">
        <w:rPr>
          <w:rFonts w:eastAsia="Times New Roman"/>
          <w:szCs w:val="20"/>
        </w:rPr>
        <w:t>“(2)</w:t>
      </w:r>
      <w:r w:rsidRPr="00C96BD5">
        <w:rPr>
          <w:rFonts w:eastAsia="Times New Roman"/>
          <w:szCs w:val="20"/>
        </w:rPr>
        <w:tab/>
        <w:t>The Court may order a stay of the appeal until security is given.”</w:t>
      </w:r>
    </w:p>
    <w:p w:rsidR="000B63F0" w:rsidRDefault="000B63F0">
      <w:pPr>
        <w:spacing w:after="0" w:line="240" w:lineRule="auto"/>
        <w:jc w:val="left"/>
        <w:rPr>
          <w:rFonts w:eastAsia="Times New Roman"/>
          <w:szCs w:val="20"/>
        </w:rPr>
      </w:pPr>
      <w:r>
        <w:rPr>
          <w:rFonts w:eastAsia="Times New Roman"/>
          <w:szCs w:val="20"/>
        </w:rPr>
        <w:br w:type="page"/>
      </w:r>
    </w:p>
    <w:p w:rsidR="00C96BD5" w:rsidRPr="00C96BD5" w:rsidRDefault="00C96BD5" w:rsidP="00C96BD5">
      <w:pPr>
        <w:ind w:left="709" w:hanging="425"/>
        <w:rPr>
          <w:rFonts w:eastAsia="Times New Roman"/>
          <w:szCs w:val="20"/>
        </w:rPr>
      </w:pPr>
      <w:r w:rsidRPr="00C96BD5">
        <w:rPr>
          <w:rFonts w:eastAsia="Times New Roman"/>
          <w:szCs w:val="20"/>
        </w:rPr>
        <w:t>17.</w:t>
      </w:r>
      <w:r w:rsidRPr="00C96BD5">
        <w:rPr>
          <w:rFonts w:eastAsia="Times New Roman"/>
          <w:szCs w:val="20"/>
        </w:rPr>
        <w:tab/>
        <w:t>Rule 215.3 is further amended by inserting:</w:t>
      </w:r>
    </w:p>
    <w:p w:rsidR="00C96BD5" w:rsidRPr="00C96BD5" w:rsidRDefault="00C96BD5" w:rsidP="00C96BD5">
      <w:pPr>
        <w:ind w:left="1134" w:hanging="425"/>
        <w:rPr>
          <w:rFonts w:eastAsia="Times New Roman"/>
          <w:szCs w:val="20"/>
        </w:rPr>
      </w:pPr>
      <w:r w:rsidRPr="00C96BD5">
        <w:rPr>
          <w:rFonts w:eastAsia="Times New Roman"/>
          <w:szCs w:val="20"/>
        </w:rPr>
        <w:t>(a)</w:t>
      </w:r>
      <w:r w:rsidRPr="00C96BD5">
        <w:rPr>
          <w:rFonts w:eastAsia="Times New Roman"/>
          <w:szCs w:val="20"/>
        </w:rPr>
        <w:tab/>
        <w:t>subrule 215.3(3) after subrule 215.3(2):</w:t>
      </w:r>
    </w:p>
    <w:p w:rsidR="00C96BD5" w:rsidRPr="00C96BD5" w:rsidRDefault="00C96BD5" w:rsidP="00C96BD5">
      <w:pPr>
        <w:ind w:left="1560" w:hanging="425"/>
        <w:rPr>
          <w:rFonts w:eastAsia="Times New Roman"/>
          <w:szCs w:val="20"/>
        </w:rPr>
      </w:pPr>
      <w:r w:rsidRPr="00C96BD5">
        <w:rPr>
          <w:rFonts w:eastAsia="Times New Roman"/>
          <w:szCs w:val="20"/>
        </w:rPr>
        <w:t>“(3)</w:t>
      </w:r>
      <w:r w:rsidRPr="00C96BD5">
        <w:rPr>
          <w:rFonts w:eastAsia="Times New Roman"/>
          <w:szCs w:val="20"/>
        </w:rPr>
        <w:tab/>
        <w:t>The Court may vary or revoke an order for security for costs and may order further security.”</w:t>
      </w:r>
    </w:p>
    <w:p w:rsidR="00C96BD5" w:rsidRPr="00C96BD5" w:rsidRDefault="00C96BD5" w:rsidP="00C96BD5">
      <w:pPr>
        <w:ind w:left="1134" w:hanging="425"/>
        <w:rPr>
          <w:rFonts w:eastAsia="Times New Roman"/>
          <w:szCs w:val="20"/>
        </w:rPr>
      </w:pPr>
      <w:r w:rsidRPr="00C96BD5">
        <w:rPr>
          <w:rFonts w:eastAsia="Times New Roman"/>
          <w:szCs w:val="20"/>
        </w:rPr>
        <w:t>(b)</w:t>
      </w:r>
      <w:r w:rsidRPr="00C96BD5">
        <w:rPr>
          <w:rFonts w:eastAsia="Times New Roman"/>
          <w:szCs w:val="20"/>
        </w:rPr>
        <w:tab/>
        <w:t>subrule 215.3(4) after subrule 215.3(3):</w:t>
      </w:r>
    </w:p>
    <w:p w:rsidR="00C96BD5" w:rsidRPr="00C96BD5" w:rsidRDefault="00C96BD5" w:rsidP="00C96BD5">
      <w:pPr>
        <w:ind w:left="1560" w:hanging="425"/>
        <w:rPr>
          <w:rFonts w:eastAsia="Times New Roman"/>
          <w:szCs w:val="20"/>
        </w:rPr>
      </w:pPr>
      <w:r w:rsidRPr="00C96BD5">
        <w:rPr>
          <w:rFonts w:eastAsia="Times New Roman"/>
          <w:szCs w:val="20"/>
        </w:rPr>
        <w:t>“(4)</w:t>
      </w:r>
      <w:r w:rsidRPr="00C96BD5">
        <w:rPr>
          <w:rFonts w:eastAsia="Times New Roman"/>
          <w:szCs w:val="20"/>
        </w:rPr>
        <w:tab/>
        <w:t>If security is not given, the Court may dismiss the appeal.”</w:t>
      </w:r>
    </w:p>
    <w:p w:rsidR="00C96BD5" w:rsidRPr="00C96BD5" w:rsidRDefault="00C96BD5" w:rsidP="00C96BD5">
      <w:pPr>
        <w:ind w:left="1134" w:hanging="425"/>
        <w:rPr>
          <w:rFonts w:eastAsia="Times New Roman"/>
          <w:szCs w:val="20"/>
        </w:rPr>
      </w:pPr>
      <w:r w:rsidRPr="00C96BD5">
        <w:rPr>
          <w:rFonts w:eastAsia="Times New Roman"/>
          <w:szCs w:val="20"/>
        </w:rPr>
        <w:t>(c)</w:t>
      </w:r>
      <w:r w:rsidRPr="00C96BD5">
        <w:rPr>
          <w:rFonts w:eastAsia="Times New Roman"/>
          <w:szCs w:val="20"/>
        </w:rPr>
        <w:tab/>
        <w:t>subrule 215.3(5) after subrule 215.3(4):</w:t>
      </w:r>
    </w:p>
    <w:p w:rsidR="00C96BD5" w:rsidRPr="00C96BD5" w:rsidRDefault="00C96BD5" w:rsidP="00C96BD5">
      <w:pPr>
        <w:ind w:left="1560" w:hanging="425"/>
        <w:rPr>
          <w:rFonts w:eastAsia="Times New Roman"/>
          <w:szCs w:val="20"/>
        </w:rPr>
      </w:pPr>
      <w:r w:rsidRPr="00C96BD5">
        <w:rPr>
          <w:rFonts w:eastAsia="Times New Roman"/>
          <w:szCs w:val="20"/>
        </w:rPr>
        <w:t>“(5)</w:t>
      </w:r>
      <w:r w:rsidRPr="00C96BD5">
        <w:rPr>
          <w:rFonts w:eastAsia="Times New Roman"/>
          <w:szCs w:val="20"/>
        </w:rPr>
        <w:tab/>
        <w:t>If the appeal has been stayed under subrule (2) for 3 months without security having been given, the appeal is automatically dismissed for want of prosecution.”</w:t>
      </w:r>
    </w:p>
    <w:p w:rsidR="00C96BD5" w:rsidRPr="00C96BD5" w:rsidRDefault="00C96BD5" w:rsidP="00C96BD5">
      <w:pPr>
        <w:ind w:left="1134" w:hanging="425"/>
        <w:rPr>
          <w:rFonts w:eastAsia="Times New Roman"/>
          <w:szCs w:val="20"/>
        </w:rPr>
      </w:pPr>
      <w:r w:rsidRPr="00C96BD5">
        <w:rPr>
          <w:rFonts w:eastAsia="Times New Roman"/>
          <w:szCs w:val="20"/>
        </w:rPr>
        <w:t>(d)</w:t>
      </w:r>
      <w:r w:rsidRPr="00C96BD5">
        <w:rPr>
          <w:rFonts w:eastAsia="Times New Roman"/>
          <w:szCs w:val="20"/>
        </w:rPr>
        <w:tab/>
        <w:t>subrule 215.3(6) after subrule 215.3(5):</w:t>
      </w:r>
    </w:p>
    <w:p w:rsidR="00C96BD5" w:rsidRPr="00C96BD5" w:rsidRDefault="00C96BD5" w:rsidP="00C96BD5">
      <w:pPr>
        <w:ind w:left="1560" w:hanging="425"/>
        <w:rPr>
          <w:rFonts w:eastAsia="Times New Roman"/>
          <w:szCs w:val="20"/>
        </w:rPr>
      </w:pPr>
      <w:r w:rsidRPr="00C96BD5">
        <w:rPr>
          <w:rFonts w:eastAsia="Times New Roman"/>
          <w:szCs w:val="20"/>
        </w:rPr>
        <w:t>“(6)</w:t>
      </w:r>
      <w:r w:rsidRPr="00C96BD5">
        <w:rPr>
          <w:rFonts w:eastAsia="Times New Roman"/>
          <w:szCs w:val="20"/>
        </w:rPr>
        <w:tab/>
        <w:t>If the appeal is dismissed under subrule (4) or (5), the Court may, for special reasons, reinstate the appeal.”</w:t>
      </w:r>
    </w:p>
    <w:p w:rsidR="00C96BD5" w:rsidRPr="00C96BD5" w:rsidRDefault="00C96BD5" w:rsidP="00C96BD5">
      <w:pPr>
        <w:ind w:left="709" w:hanging="425"/>
        <w:rPr>
          <w:rFonts w:eastAsia="Times New Roman"/>
          <w:szCs w:val="20"/>
        </w:rPr>
      </w:pPr>
      <w:r w:rsidRPr="00C96BD5">
        <w:rPr>
          <w:rFonts w:eastAsia="Times New Roman"/>
          <w:szCs w:val="20"/>
        </w:rPr>
        <w:t>18.</w:t>
      </w:r>
      <w:r w:rsidRPr="00C96BD5">
        <w:rPr>
          <w:rFonts w:eastAsia="Times New Roman"/>
          <w:szCs w:val="20"/>
        </w:rPr>
        <w:tab/>
        <w:t>Rule 242.1(1) is amended by deleting “bring a claim or to formulate a claim” and substituting “bring or formulate a proceeding”.</w:t>
      </w:r>
    </w:p>
    <w:p w:rsidR="00C96BD5" w:rsidRPr="00C96BD5" w:rsidRDefault="00C96BD5" w:rsidP="00C96BD5">
      <w:pPr>
        <w:ind w:left="709" w:hanging="425"/>
        <w:rPr>
          <w:rFonts w:eastAsia="Times New Roman"/>
          <w:szCs w:val="20"/>
        </w:rPr>
      </w:pPr>
      <w:r w:rsidRPr="00C96BD5">
        <w:rPr>
          <w:rFonts w:eastAsia="Times New Roman"/>
          <w:szCs w:val="20"/>
        </w:rPr>
        <w:t>19.</w:t>
      </w:r>
      <w:r w:rsidRPr="00C96BD5">
        <w:rPr>
          <w:rFonts w:eastAsia="Times New Roman"/>
          <w:szCs w:val="20"/>
        </w:rPr>
        <w:tab/>
        <w:t>Paragraph 254.11(3)(b) is amended by deleting “an interested party” and substituting “a respondent”.</w:t>
      </w:r>
    </w:p>
    <w:p w:rsidR="00C96BD5" w:rsidRPr="00C96BD5" w:rsidRDefault="00C96BD5" w:rsidP="00C96BD5">
      <w:pPr>
        <w:ind w:left="709" w:hanging="425"/>
        <w:rPr>
          <w:rFonts w:eastAsia="Times New Roman"/>
          <w:szCs w:val="20"/>
        </w:rPr>
      </w:pPr>
      <w:r w:rsidRPr="00C96BD5">
        <w:rPr>
          <w:rFonts w:eastAsia="Times New Roman"/>
          <w:szCs w:val="20"/>
        </w:rPr>
        <w:t>20.</w:t>
      </w:r>
      <w:r w:rsidRPr="00C96BD5">
        <w:rPr>
          <w:rFonts w:eastAsia="Times New Roman"/>
          <w:szCs w:val="20"/>
        </w:rPr>
        <w:tab/>
        <w:t>Subrule 257.8(1) is amended by inserting “by email or” after “notice of the hearing”.</w:t>
      </w:r>
    </w:p>
    <w:p w:rsidR="00C96BD5" w:rsidRPr="00C96BD5" w:rsidRDefault="00C96BD5" w:rsidP="00C96BD5">
      <w:pPr>
        <w:ind w:left="709" w:hanging="425"/>
        <w:rPr>
          <w:rFonts w:eastAsia="Times New Roman"/>
          <w:szCs w:val="20"/>
        </w:rPr>
      </w:pPr>
      <w:r w:rsidRPr="00C96BD5">
        <w:rPr>
          <w:rFonts w:eastAsia="Times New Roman"/>
          <w:szCs w:val="20"/>
        </w:rPr>
        <w:t>21.</w:t>
      </w:r>
      <w:r w:rsidRPr="00C96BD5">
        <w:rPr>
          <w:rFonts w:eastAsia="Times New Roman"/>
          <w:szCs w:val="20"/>
        </w:rPr>
        <w:tab/>
        <w:t xml:space="preserve">Paragraph 269.2(1)(l) is amended by deleting “section 90 of the </w:t>
      </w:r>
      <w:r w:rsidRPr="00C96BD5">
        <w:rPr>
          <w:rFonts w:eastAsia="Times New Roman"/>
          <w:szCs w:val="20"/>
          <w:u w:val="single"/>
        </w:rPr>
        <w:t>Trustee Act</w:t>
      </w:r>
      <w:r w:rsidRPr="00C96BD5">
        <w:rPr>
          <w:rFonts w:eastAsia="Times New Roman"/>
          <w:szCs w:val="20"/>
        </w:rPr>
        <w:t xml:space="preserve">” and substituting “section 91 of the </w:t>
      </w:r>
      <w:r w:rsidRPr="00C96BD5">
        <w:rPr>
          <w:rFonts w:eastAsia="Times New Roman"/>
          <w:szCs w:val="20"/>
          <w:u w:val="single"/>
        </w:rPr>
        <w:t>Trustee Act</w:t>
      </w:r>
      <w:r w:rsidRPr="00C96BD5">
        <w:rPr>
          <w:rFonts w:eastAsia="Times New Roman"/>
          <w:szCs w:val="20"/>
        </w:rPr>
        <w:t xml:space="preserve"> or under section 70 of the </w:t>
      </w:r>
      <w:r w:rsidRPr="00C96BD5">
        <w:rPr>
          <w:rFonts w:eastAsia="Times New Roman"/>
          <w:i/>
          <w:szCs w:val="20"/>
        </w:rPr>
        <w:t>Administration and Probate Act 1919</w:t>
      </w:r>
      <w:r w:rsidRPr="00C96BD5">
        <w:rPr>
          <w:rFonts w:eastAsia="Times New Roman"/>
          <w:szCs w:val="20"/>
        </w:rPr>
        <w:t>”.</w:t>
      </w:r>
    </w:p>
    <w:p w:rsidR="00C96BD5" w:rsidRPr="00C96BD5" w:rsidRDefault="00C96BD5" w:rsidP="00C96BD5">
      <w:pPr>
        <w:rPr>
          <w:rFonts w:eastAsia="Times New Roman"/>
          <w:szCs w:val="20"/>
        </w:rPr>
      </w:pPr>
      <w:r w:rsidRPr="00C96BD5">
        <w:rPr>
          <w:rFonts w:eastAsia="Times New Roman"/>
          <w:szCs w:val="20"/>
        </w:rPr>
        <w:t xml:space="preserve">In accordance with the </w:t>
      </w:r>
      <w:r w:rsidRPr="00C96BD5">
        <w:rPr>
          <w:rFonts w:eastAsia="Times New Roman"/>
          <w:i/>
          <w:szCs w:val="20"/>
        </w:rPr>
        <w:t>Supreme Court Act 1935</w:t>
      </w:r>
      <w:r w:rsidRPr="00C96BD5">
        <w:rPr>
          <w:rFonts w:eastAsia="Times New Roman"/>
          <w:szCs w:val="20"/>
        </w:rPr>
        <w:t xml:space="preserve">, the </w:t>
      </w:r>
      <w:r w:rsidRPr="00C96BD5">
        <w:rPr>
          <w:rFonts w:eastAsia="Times New Roman"/>
          <w:i/>
          <w:szCs w:val="20"/>
        </w:rPr>
        <w:t xml:space="preserve">District Court Act 1991 </w:t>
      </w:r>
      <w:r w:rsidRPr="00C96BD5">
        <w:rPr>
          <w:rFonts w:eastAsia="Times New Roman"/>
          <w:szCs w:val="20"/>
        </w:rPr>
        <w:t xml:space="preserve">and the </w:t>
      </w:r>
      <w:r w:rsidRPr="00C96BD5">
        <w:rPr>
          <w:rFonts w:eastAsia="Times New Roman"/>
          <w:i/>
          <w:szCs w:val="20"/>
        </w:rPr>
        <w:t>Magistrates Court Act 1991</w:t>
      </w:r>
      <w:r w:rsidRPr="00C96BD5">
        <w:rPr>
          <w:rFonts w:eastAsia="Times New Roman"/>
          <w:szCs w:val="20"/>
        </w:rPr>
        <w:t xml:space="preserve">, and all other enabling powers, the </w:t>
      </w:r>
      <w:r w:rsidRPr="00C96BD5">
        <w:rPr>
          <w:rFonts w:eastAsia="Times New Roman"/>
          <w:i/>
          <w:szCs w:val="20"/>
        </w:rPr>
        <w:t>Uniform Civil (No 5) Amending Rules 2021</w:t>
      </w:r>
      <w:r w:rsidRPr="00C96BD5">
        <w:rPr>
          <w:rFonts w:eastAsia="Times New Roman"/>
          <w:szCs w:val="20"/>
        </w:rPr>
        <w:t xml:space="preserve"> have been made—</w:t>
      </w:r>
    </w:p>
    <w:p w:rsidR="00C96BD5" w:rsidRPr="00C96BD5" w:rsidRDefault="00C96BD5" w:rsidP="00C96BD5">
      <w:pPr>
        <w:ind w:left="567" w:hanging="284"/>
        <w:rPr>
          <w:rFonts w:eastAsia="Times New Roman"/>
          <w:szCs w:val="20"/>
        </w:rPr>
      </w:pPr>
      <w:r w:rsidRPr="00C96BD5">
        <w:rPr>
          <w:rFonts w:eastAsia="Times New Roman"/>
          <w:szCs w:val="20"/>
        </w:rPr>
        <w:t>•</w:t>
      </w:r>
      <w:r w:rsidRPr="00C96BD5">
        <w:rPr>
          <w:rFonts w:eastAsia="Times New Roman"/>
          <w:szCs w:val="20"/>
        </w:rPr>
        <w:tab/>
        <w:t>as rules of the Supreme Court by 3 or more Judges of the Supreme Court; and</w:t>
      </w:r>
    </w:p>
    <w:p w:rsidR="00C96BD5" w:rsidRPr="00C96BD5" w:rsidRDefault="00C96BD5" w:rsidP="00C96BD5">
      <w:pPr>
        <w:ind w:left="567" w:hanging="284"/>
        <w:rPr>
          <w:rFonts w:eastAsia="Times New Roman"/>
          <w:szCs w:val="20"/>
        </w:rPr>
      </w:pPr>
      <w:r w:rsidRPr="00C96BD5">
        <w:rPr>
          <w:rFonts w:eastAsia="Times New Roman"/>
          <w:szCs w:val="20"/>
        </w:rPr>
        <w:t>•</w:t>
      </w:r>
      <w:r w:rsidRPr="00C96BD5">
        <w:rPr>
          <w:rFonts w:eastAsia="Times New Roman"/>
          <w:szCs w:val="20"/>
        </w:rPr>
        <w:tab/>
        <w:t>as rules of the District Court by the Chief Judge and 2 or more other Judges of the District Court; and</w:t>
      </w:r>
    </w:p>
    <w:p w:rsidR="00C96BD5" w:rsidRPr="00C96BD5" w:rsidRDefault="00C96BD5" w:rsidP="00C96BD5">
      <w:pPr>
        <w:ind w:left="567" w:hanging="284"/>
        <w:rPr>
          <w:rFonts w:eastAsia="Times New Roman"/>
          <w:szCs w:val="20"/>
        </w:rPr>
      </w:pPr>
      <w:r w:rsidRPr="00C96BD5">
        <w:rPr>
          <w:rFonts w:eastAsia="Times New Roman"/>
          <w:szCs w:val="20"/>
        </w:rPr>
        <w:t>•</w:t>
      </w:r>
      <w:r w:rsidRPr="00C96BD5">
        <w:rPr>
          <w:rFonts w:eastAsia="Times New Roman"/>
          <w:szCs w:val="20"/>
        </w:rPr>
        <w:tab/>
        <w:t>as rules of the Magistrates Court by the Chief Magistrate and 2 or more other Magistrates,</w:t>
      </w:r>
    </w:p>
    <w:p w:rsidR="00C96BD5" w:rsidRPr="00C96BD5" w:rsidRDefault="00C96BD5" w:rsidP="00C96BD5">
      <w:pPr>
        <w:rPr>
          <w:rFonts w:eastAsia="Times New Roman"/>
          <w:szCs w:val="20"/>
        </w:rPr>
      </w:pPr>
      <w:r w:rsidRPr="00C96BD5">
        <w:rPr>
          <w:rFonts w:eastAsia="Times New Roman"/>
          <w:szCs w:val="20"/>
        </w:rPr>
        <w:t>and such rules will apply to and in relation to the Court in accordance with their terms.</w:t>
      </w:r>
    </w:p>
    <w:p w:rsidR="00C96BD5" w:rsidRPr="00C96BD5" w:rsidRDefault="00C96BD5" w:rsidP="00C96BD5">
      <w:pPr>
        <w:rPr>
          <w:rFonts w:eastAsia="Times New Roman"/>
          <w:szCs w:val="20"/>
        </w:rPr>
      </w:pPr>
      <w:r w:rsidRPr="00C96BD5">
        <w:rPr>
          <w:rFonts w:eastAsia="Times New Roman"/>
          <w:szCs w:val="20"/>
        </w:rPr>
        <w:t>Dated this 10</w:t>
      </w:r>
      <w:r w:rsidRPr="00C96BD5">
        <w:rPr>
          <w:rFonts w:eastAsia="Times New Roman"/>
          <w:szCs w:val="20"/>
          <w:vertAlign w:val="superscript"/>
        </w:rPr>
        <w:t>th</w:t>
      </w:r>
      <w:r w:rsidRPr="00C96BD5">
        <w:rPr>
          <w:rFonts w:eastAsia="Times New Roman"/>
          <w:szCs w:val="20"/>
        </w:rPr>
        <w:t xml:space="preserve"> day of June 2021.</w:t>
      </w:r>
    </w:p>
    <w:p w:rsidR="00C96BD5" w:rsidRPr="00C96BD5" w:rsidRDefault="00C96BD5" w:rsidP="00C96BD5">
      <w:pPr>
        <w:spacing w:after="0"/>
        <w:jc w:val="right"/>
        <w:rPr>
          <w:rFonts w:eastAsia="Times New Roman"/>
          <w:smallCaps/>
          <w:szCs w:val="20"/>
        </w:rPr>
      </w:pPr>
      <w:r w:rsidRPr="00C96BD5">
        <w:rPr>
          <w:rFonts w:eastAsia="Times New Roman"/>
          <w:smallCaps/>
          <w:szCs w:val="20"/>
        </w:rPr>
        <w:t>Chief Justice Kourakis</w:t>
      </w:r>
    </w:p>
    <w:p w:rsidR="00C96BD5" w:rsidRPr="00C96BD5" w:rsidRDefault="00C96BD5" w:rsidP="00C96BD5">
      <w:pPr>
        <w:spacing w:after="0"/>
        <w:jc w:val="right"/>
        <w:rPr>
          <w:rFonts w:eastAsia="Times New Roman"/>
          <w:smallCaps/>
          <w:szCs w:val="20"/>
        </w:rPr>
      </w:pPr>
      <w:r w:rsidRPr="00C96BD5">
        <w:rPr>
          <w:rFonts w:eastAsia="Times New Roman"/>
          <w:smallCaps/>
          <w:szCs w:val="20"/>
        </w:rPr>
        <w:t>Chief Judge Evans</w:t>
      </w:r>
    </w:p>
    <w:p w:rsidR="00C96BD5" w:rsidRDefault="00C96BD5" w:rsidP="00C96BD5">
      <w:pPr>
        <w:spacing w:after="0"/>
        <w:jc w:val="right"/>
        <w:rPr>
          <w:rFonts w:eastAsia="Times New Roman"/>
          <w:smallCaps/>
          <w:szCs w:val="20"/>
        </w:rPr>
      </w:pPr>
      <w:r w:rsidRPr="00C96BD5">
        <w:rPr>
          <w:rFonts w:eastAsia="Times New Roman"/>
          <w:smallCaps/>
          <w:szCs w:val="20"/>
        </w:rPr>
        <w:t>Chief Magistrate Hribal</w:t>
      </w:r>
    </w:p>
    <w:p w:rsidR="00C96BD5" w:rsidRDefault="00C96BD5" w:rsidP="00C96BD5">
      <w:pPr>
        <w:pBdr>
          <w:bottom w:val="single" w:sz="4" w:space="1" w:color="auto"/>
        </w:pBdr>
        <w:spacing w:after="0" w:line="52" w:lineRule="exact"/>
        <w:jc w:val="center"/>
        <w:rPr>
          <w:rFonts w:eastAsia="Times New Roman"/>
          <w:szCs w:val="20"/>
        </w:rPr>
      </w:pPr>
    </w:p>
    <w:p w:rsidR="00C96BD5" w:rsidRDefault="00C96BD5" w:rsidP="00C96BD5">
      <w:pPr>
        <w:pBdr>
          <w:top w:val="single" w:sz="4" w:space="1" w:color="auto"/>
        </w:pBdr>
        <w:spacing w:before="34" w:after="0" w:line="14" w:lineRule="exact"/>
        <w:jc w:val="center"/>
        <w:rPr>
          <w:rFonts w:eastAsia="Times New Roman"/>
          <w:szCs w:val="20"/>
        </w:rPr>
      </w:pPr>
    </w:p>
    <w:p w:rsidR="00C96BD5" w:rsidRPr="00C96BD5" w:rsidRDefault="00C96BD5" w:rsidP="00C96B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96BD5" w:rsidRPr="00C96BD5" w:rsidRDefault="00C96BD5" w:rsidP="00C96BD5">
      <w:pPr>
        <w:rPr>
          <w:rFonts w:eastAsia="Times New Roman"/>
          <w:szCs w:val="20"/>
        </w:rPr>
      </w:pPr>
    </w:p>
    <w:p w:rsidR="009D1E2E" w:rsidRDefault="009D1E2E" w:rsidP="00B13C12">
      <w:pPr>
        <w:pStyle w:val="GG-body"/>
        <w:rPr>
          <w:lang w:val="en-US"/>
        </w:rPr>
      </w:pPr>
    </w:p>
    <w:p w:rsidR="009D1E2E" w:rsidRPr="009D1E2E" w:rsidRDefault="009D1E2E" w:rsidP="006E1D35">
      <w:pPr>
        <w:pStyle w:val="Heading1"/>
        <w:spacing w:before="0"/>
      </w:pPr>
      <w:r>
        <w:rPr>
          <w:lang w:val="en-US"/>
        </w:rPr>
        <w:br w:type="page"/>
      </w:r>
      <w:bookmarkStart w:id="212" w:name="_Toc33707982"/>
      <w:bookmarkStart w:id="213" w:name="_Toc33708153"/>
      <w:bookmarkStart w:id="214" w:name="_Toc75425768"/>
      <w:r w:rsidRPr="009D1E2E">
        <w:t>State Government Instruments</w:t>
      </w:r>
      <w:bookmarkEnd w:id="212"/>
      <w:bookmarkEnd w:id="213"/>
      <w:bookmarkEnd w:id="214"/>
    </w:p>
    <w:p w:rsidR="007076DC" w:rsidRPr="007076DC" w:rsidRDefault="007076DC" w:rsidP="00D120B5">
      <w:pPr>
        <w:pStyle w:val="Heading2"/>
      </w:pPr>
      <w:bookmarkStart w:id="215" w:name="_Toc75425769"/>
      <w:r w:rsidRPr="007076DC">
        <w:t>Associations Incorporation Act 1985</w:t>
      </w:r>
      <w:bookmarkEnd w:id="215"/>
    </w:p>
    <w:p w:rsidR="007076DC" w:rsidRPr="007076DC" w:rsidRDefault="007076DC" w:rsidP="007076DC">
      <w:pPr>
        <w:jc w:val="center"/>
        <w:rPr>
          <w:smallCaps/>
          <w:szCs w:val="17"/>
        </w:rPr>
      </w:pPr>
      <w:r w:rsidRPr="007076DC">
        <w:rPr>
          <w:smallCaps/>
          <w:szCs w:val="17"/>
        </w:rPr>
        <w:t>Section 42(2)</w:t>
      </w:r>
    </w:p>
    <w:p w:rsidR="007076DC" w:rsidRPr="007076DC" w:rsidRDefault="007076DC" w:rsidP="007076DC">
      <w:pPr>
        <w:jc w:val="center"/>
        <w:rPr>
          <w:i/>
          <w:szCs w:val="17"/>
        </w:rPr>
      </w:pPr>
      <w:r w:rsidRPr="007076DC">
        <w:rPr>
          <w:i/>
          <w:szCs w:val="17"/>
        </w:rPr>
        <w:t>Dissolution of Association</w:t>
      </w:r>
    </w:p>
    <w:p w:rsidR="007076DC" w:rsidRPr="007076DC" w:rsidRDefault="007076DC" w:rsidP="007076DC">
      <w:pPr>
        <w:rPr>
          <w:rFonts w:eastAsia="Times New Roman"/>
          <w:spacing w:val="-2"/>
          <w:szCs w:val="20"/>
        </w:rPr>
      </w:pPr>
      <w:r w:rsidRPr="007076DC">
        <w:rPr>
          <w:rFonts w:eastAsia="Times New Roman"/>
          <w:spacing w:val="-4"/>
          <w:szCs w:val="20"/>
        </w:rPr>
        <w:t xml:space="preserve">WHEREAS the CORPORATE AFFAIRS COMMISSION (the Commission) pursuant to section 42(1) of the </w:t>
      </w:r>
      <w:r w:rsidRPr="007076DC">
        <w:rPr>
          <w:rFonts w:eastAsia="Times New Roman"/>
          <w:i/>
          <w:spacing w:val="-4"/>
          <w:szCs w:val="20"/>
        </w:rPr>
        <w:t>Associations Incorporation Act 1985</w:t>
      </w:r>
      <w:r w:rsidRPr="007076DC">
        <w:rPr>
          <w:rFonts w:eastAsia="Times New Roman"/>
          <w:spacing w:val="-4"/>
          <w:szCs w:val="20"/>
        </w:rPr>
        <w:t xml:space="preserve"> </w:t>
      </w:r>
      <w:r w:rsidRPr="007076DC">
        <w:rPr>
          <w:rFonts w:eastAsia="Times New Roman"/>
          <w:szCs w:val="20"/>
        </w:rPr>
        <w:t xml:space="preserve">(the Act) is of the opinion that the undertaking or operations of YOUTH OPPORTUNITIES ASSOCIATION (SA) INCORPORATED (the Association) being an incorporated association under the Act are being carried on, or would more appropriately be carried on by a company limited by guarantee incorporated under the </w:t>
      </w:r>
      <w:r w:rsidRPr="007076DC">
        <w:rPr>
          <w:rFonts w:eastAsia="Times New Roman"/>
          <w:i/>
          <w:szCs w:val="20"/>
        </w:rPr>
        <w:t>Corporations Act 2001</w:t>
      </w:r>
      <w:r w:rsidRPr="007076DC">
        <w:rPr>
          <w:rFonts w:eastAsia="Times New Roman"/>
          <w:szCs w:val="20"/>
        </w:rPr>
        <w:t xml:space="preserve"> (Cth) AND WHEREAS the Commission was on 11 March 2021 requested by the Association to transfer its undertaking to YOUTH OPPORTUNITIES AUSTRALIA LIMITED (Australian Company Number 651 052 881), the Commission pursuant to section 42(2) of the Act DOES HEREBY order that on 24 June 2021, the Association will be dissolved, the property of the Association becomes the property of YOUTH OPPORTUNITIES AUSTRALIA LIMITED and the rights and liabilities of the Association become the rights and liabilities of YOUTH OPPORTUNITIES AUSTRALIA LIMITED.</w:t>
      </w:r>
    </w:p>
    <w:p w:rsidR="007076DC" w:rsidRPr="007076DC" w:rsidRDefault="007076DC" w:rsidP="007076DC">
      <w:pPr>
        <w:rPr>
          <w:rFonts w:eastAsia="Times New Roman"/>
          <w:szCs w:val="20"/>
        </w:rPr>
      </w:pPr>
      <w:r w:rsidRPr="007076DC">
        <w:rPr>
          <w:rFonts w:eastAsia="Times New Roman"/>
          <w:szCs w:val="20"/>
        </w:rPr>
        <w:t>Given under the seal of the Commission at Adelaide.</w:t>
      </w:r>
    </w:p>
    <w:p w:rsidR="007076DC" w:rsidRPr="007076DC" w:rsidRDefault="007076DC" w:rsidP="007076DC">
      <w:pPr>
        <w:spacing w:after="0"/>
        <w:rPr>
          <w:rFonts w:eastAsia="Times New Roman"/>
          <w:szCs w:val="17"/>
        </w:rPr>
      </w:pPr>
      <w:r w:rsidRPr="007076DC">
        <w:rPr>
          <w:rFonts w:eastAsia="Times New Roman"/>
          <w:szCs w:val="17"/>
        </w:rPr>
        <w:t>Dated: 24 June 2021</w:t>
      </w:r>
    </w:p>
    <w:p w:rsidR="007076DC" w:rsidRPr="007076DC" w:rsidRDefault="007076DC" w:rsidP="007076DC">
      <w:pPr>
        <w:spacing w:after="0"/>
        <w:jc w:val="right"/>
        <w:rPr>
          <w:rFonts w:eastAsia="Times New Roman"/>
          <w:smallCaps/>
          <w:szCs w:val="20"/>
        </w:rPr>
      </w:pPr>
      <w:r w:rsidRPr="007076DC">
        <w:rPr>
          <w:rFonts w:eastAsia="Times New Roman"/>
          <w:smallCaps/>
          <w:szCs w:val="20"/>
        </w:rPr>
        <w:t>Lauren Hilliker</w:t>
      </w:r>
    </w:p>
    <w:p w:rsidR="007076DC" w:rsidRDefault="007076DC" w:rsidP="007076DC">
      <w:pPr>
        <w:spacing w:after="0"/>
        <w:jc w:val="right"/>
        <w:rPr>
          <w:rFonts w:eastAsia="Times New Roman"/>
          <w:szCs w:val="17"/>
        </w:rPr>
      </w:pPr>
      <w:r w:rsidRPr="007076DC">
        <w:rPr>
          <w:rFonts w:eastAsia="Times New Roman"/>
          <w:szCs w:val="17"/>
        </w:rPr>
        <w:t>A delegate of the Corporate Affairs Commission</w:t>
      </w:r>
    </w:p>
    <w:p w:rsidR="007076DC" w:rsidRDefault="007076DC" w:rsidP="007076DC">
      <w:pPr>
        <w:pBdr>
          <w:bottom w:val="single" w:sz="4" w:space="1" w:color="auto"/>
        </w:pBdr>
        <w:spacing w:after="0" w:line="52" w:lineRule="exact"/>
        <w:jc w:val="center"/>
        <w:rPr>
          <w:rFonts w:eastAsia="Times New Roman"/>
          <w:szCs w:val="20"/>
        </w:rPr>
      </w:pPr>
    </w:p>
    <w:p w:rsidR="007076DC" w:rsidRDefault="007076DC" w:rsidP="007076DC">
      <w:pPr>
        <w:pBdr>
          <w:top w:val="single" w:sz="4" w:space="1" w:color="auto"/>
        </w:pBdr>
        <w:spacing w:before="34" w:after="0" w:line="14" w:lineRule="exact"/>
        <w:jc w:val="center"/>
        <w:rPr>
          <w:rFonts w:eastAsia="Times New Roman"/>
          <w:szCs w:val="20"/>
        </w:rPr>
      </w:pPr>
    </w:p>
    <w:p w:rsidR="007076DC" w:rsidRPr="007076DC" w:rsidRDefault="007076DC" w:rsidP="007076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076DC" w:rsidRPr="007076DC" w:rsidRDefault="007076DC" w:rsidP="00D120B5">
      <w:pPr>
        <w:pStyle w:val="Heading2"/>
      </w:pPr>
      <w:bookmarkStart w:id="216" w:name="_Toc75425770"/>
      <w:r w:rsidRPr="007076DC">
        <w:t>Authorised Betting Operations Act 2000</w:t>
      </w:r>
      <w:bookmarkEnd w:id="216"/>
    </w:p>
    <w:p w:rsidR="007076DC" w:rsidRPr="007076DC" w:rsidRDefault="007076DC" w:rsidP="007076DC">
      <w:pPr>
        <w:jc w:val="center"/>
        <w:rPr>
          <w:i/>
          <w:szCs w:val="17"/>
        </w:rPr>
      </w:pPr>
      <w:r w:rsidRPr="007076DC">
        <w:rPr>
          <w:i/>
          <w:szCs w:val="17"/>
        </w:rPr>
        <w:t>Notice Pursuant to Section 54(1)(c)</w:t>
      </w:r>
    </w:p>
    <w:p w:rsidR="007076DC" w:rsidRPr="007076DC" w:rsidRDefault="007076DC" w:rsidP="007076DC">
      <w:pPr>
        <w:rPr>
          <w:rFonts w:eastAsia="Times New Roman"/>
          <w:szCs w:val="20"/>
        </w:rPr>
      </w:pPr>
      <w:r w:rsidRPr="007076DC">
        <w:rPr>
          <w:rFonts w:eastAsia="Times New Roman"/>
          <w:szCs w:val="20"/>
        </w:rPr>
        <w:t xml:space="preserve">Pursuant to section 54(1)(c) of the </w:t>
      </w:r>
      <w:r w:rsidRPr="007076DC">
        <w:rPr>
          <w:rFonts w:eastAsia="Times New Roman"/>
          <w:i/>
          <w:szCs w:val="20"/>
        </w:rPr>
        <w:t>Authorised Betting Operations Act 2000</w:t>
      </w:r>
      <w:r w:rsidRPr="007076DC">
        <w:rPr>
          <w:rFonts w:eastAsia="Times New Roman"/>
          <w:szCs w:val="20"/>
        </w:rPr>
        <w:t>, I, Dini Soulio, Liquor and Gambling Commissioner, hereby declare that it is a condition of a bookmakers licence that the licensee may accept bets (not being bets made by telephone, internet or other electronic means) at the Marree Sports Club Inc’s Camel Cup race, being held on 3 July 2021, or such later date to which the meeting may be adjourned.</w:t>
      </w:r>
    </w:p>
    <w:p w:rsidR="007076DC" w:rsidRPr="007076DC" w:rsidRDefault="007076DC" w:rsidP="007076DC">
      <w:pPr>
        <w:spacing w:after="0"/>
        <w:rPr>
          <w:rFonts w:eastAsia="Times New Roman"/>
          <w:szCs w:val="17"/>
        </w:rPr>
      </w:pPr>
      <w:r w:rsidRPr="007076DC">
        <w:rPr>
          <w:rFonts w:eastAsia="Times New Roman"/>
          <w:szCs w:val="17"/>
        </w:rPr>
        <w:t>Dated: 19 June 2021</w:t>
      </w:r>
    </w:p>
    <w:p w:rsidR="007076DC" w:rsidRPr="007076DC" w:rsidRDefault="007076DC" w:rsidP="007076DC">
      <w:pPr>
        <w:spacing w:after="0"/>
        <w:jc w:val="right"/>
        <w:rPr>
          <w:rFonts w:eastAsia="Times New Roman"/>
          <w:smallCaps/>
          <w:szCs w:val="20"/>
        </w:rPr>
      </w:pPr>
      <w:r w:rsidRPr="007076DC">
        <w:rPr>
          <w:rFonts w:eastAsia="Times New Roman"/>
          <w:smallCaps/>
          <w:szCs w:val="20"/>
        </w:rPr>
        <w:t>Dini Soulio</w:t>
      </w:r>
    </w:p>
    <w:p w:rsidR="007076DC" w:rsidRPr="007076DC" w:rsidRDefault="007076DC" w:rsidP="007076DC">
      <w:pPr>
        <w:spacing w:after="0"/>
        <w:jc w:val="right"/>
        <w:rPr>
          <w:rFonts w:eastAsia="Times New Roman"/>
          <w:szCs w:val="17"/>
        </w:rPr>
      </w:pPr>
      <w:r w:rsidRPr="007076DC">
        <w:rPr>
          <w:rFonts w:eastAsia="Times New Roman"/>
          <w:szCs w:val="17"/>
        </w:rPr>
        <w:t>Liquor and Gambling Commissioner</w:t>
      </w:r>
    </w:p>
    <w:p w:rsidR="007076DC" w:rsidRPr="007076DC" w:rsidRDefault="007076DC" w:rsidP="007076DC">
      <w:pPr>
        <w:pBdr>
          <w:top w:val="single" w:sz="4" w:space="1" w:color="auto"/>
        </w:pBdr>
        <w:spacing w:before="100" w:after="0" w:line="14" w:lineRule="exact"/>
        <w:jc w:val="center"/>
        <w:rPr>
          <w:rFonts w:eastAsia="Times New Roman"/>
          <w:szCs w:val="20"/>
        </w:rPr>
      </w:pPr>
    </w:p>
    <w:p w:rsidR="007076DC" w:rsidRPr="007076DC" w:rsidRDefault="007076DC" w:rsidP="007076DC">
      <w:pPr>
        <w:spacing w:after="0"/>
        <w:rPr>
          <w:rFonts w:eastAsia="Times New Roman"/>
          <w:szCs w:val="20"/>
        </w:rPr>
      </w:pPr>
    </w:p>
    <w:p w:rsidR="007076DC" w:rsidRPr="007076DC" w:rsidRDefault="007076DC" w:rsidP="007076DC">
      <w:pPr>
        <w:jc w:val="center"/>
        <w:rPr>
          <w:caps/>
          <w:szCs w:val="17"/>
        </w:rPr>
      </w:pPr>
      <w:r w:rsidRPr="007076DC">
        <w:rPr>
          <w:caps/>
          <w:szCs w:val="17"/>
        </w:rPr>
        <w:t>Authorised Betting Operations Act 2000</w:t>
      </w:r>
    </w:p>
    <w:p w:rsidR="007076DC" w:rsidRPr="007076DC" w:rsidRDefault="007076DC" w:rsidP="007076DC">
      <w:pPr>
        <w:jc w:val="center"/>
        <w:rPr>
          <w:smallCaps/>
          <w:szCs w:val="17"/>
        </w:rPr>
      </w:pPr>
      <w:r w:rsidRPr="007076DC">
        <w:rPr>
          <w:smallCaps/>
          <w:szCs w:val="17"/>
        </w:rPr>
        <w:t>Section 4(1)(a)</w:t>
      </w:r>
    </w:p>
    <w:p w:rsidR="007076DC" w:rsidRPr="007076DC" w:rsidRDefault="007076DC" w:rsidP="007076DC">
      <w:pPr>
        <w:jc w:val="center"/>
        <w:rPr>
          <w:smallCaps/>
          <w:szCs w:val="17"/>
        </w:rPr>
      </w:pPr>
      <w:r w:rsidRPr="007076DC">
        <w:rPr>
          <w:smallCaps/>
          <w:szCs w:val="17"/>
        </w:rPr>
        <w:t>GR Notice No. 3 of 2021</w:t>
      </w:r>
    </w:p>
    <w:p w:rsidR="007076DC" w:rsidRPr="007076DC" w:rsidRDefault="007076DC" w:rsidP="007076DC">
      <w:pPr>
        <w:jc w:val="center"/>
        <w:rPr>
          <w:i/>
          <w:szCs w:val="17"/>
        </w:rPr>
      </w:pPr>
      <w:r w:rsidRPr="007076DC">
        <w:rPr>
          <w:i/>
          <w:szCs w:val="17"/>
        </w:rPr>
        <w:t>Approved Contingencies (Marree Sports Club Inc—Camel Cup) Notice 2021</w:t>
      </w:r>
    </w:p>
    <w:p w:rsidR="007076DC" w:rsidRPr="007076DC" w:rsidRDefault="007076DC" w:rsidP="007076DC">
      <w:pPr>
        <w:rPr>
          <w:rFonts w:eastAsia="Times New Roman"/>
          <w:spacing w:val="-2"/>
          <w:szCs w:val="20"/>
        </w:rPr>
      </w:pPr>
      <w:r w:rsidRPr="007076DC">
        <w:rPr>
          <w:rFonts w:eastAsia="Times New Roman"/>
          <w:spacing w:val="-2"/>
          <w:szCs w:val="20"/>
        </w:rPr>
        <w:t>I, Dini Soulio, Liquor and Gambling Commissioner, by this notice, approve contingencies relating to sporting or other events within Australia:</w:t>
      </w:r>
    </w:p>
    <w:p w:rsidR="007076DC" w:rsidRPr="007076DC" w:rsidRDefault="007076DC" w:rsidP="007076DC">
      <w:pPr>
        <w:ind w:left="426" w:hanging="284"/>
        <w:rPr>
          <w:rFonts w:eastAsia="Times New Roman"/>
          <w:b/>
          <w:szCs w:val="20"/>
        </w:rPr>
      </w:pPr>
      <w:r w:rsidRPr="007076DC">
        <w:rPr>
          <w:rFonts w:eastAsia="Times New Roman"/>
          <w:b/>
          <w:szCs w:val="20"/>
        </w:rPr>
        <w:t>1.</w:t>
      </w:r>
      <w:r w:rsidRPr="007076DC">
        <w:rPr>
          <w:rFonts w:eastAsia="Times New Roman"/>
          <w:b/>
          <w:szCs w:val="20"/>
        </w:rPr>
        <w:tab/>
        <w:t>Citation</w:t>
      </w:r>
    </w:p>
    <w:p w:rsidR="007076DC" w:rsidRPr="007076DC" w:rsidRDefault="007076DC" w:rsidP="007076DC">
      <w:pPr>
        <w:ind w:left="426"/>
        <w:rPr>
          <w:rFonts w:eastAsia="Times New Roman"/>
          <w:szCs w:val="20"/>
        </w:rPr>
      </w:pPr>
      <w:r w:rsidRPr="007076DC">
        <w:rPr>
          <w:rFonts w:eastAsia="Times New Roman"/>
          <w:szCs w:val="20"/>
        </w:rPr>
        <w:t>This notice may be cited as the Approved Contingencies (Marree Sports Club Inc—Camel Cup) Notice 2021.</w:t>
      </w:r>
    </w:p>
    <w:p w:rsidR="007076DC" w:rsidRPr="007076DC" w:rsidRDefault="007076DC" w:rsidP="007076DC">
      <w:pPr>
        <w:ind w:left="426" w:hanging="284"/>
        <w:rPr>
          <w:rFonts w:eastAsia="Times New Roman"/>
          <w:b/>
          <w:szCs w:val="20"/>
        </w:rPr>
      </w:pPr>
      <w:r w:rsidRPr="007076DC">
        <w:rPr>
          <w:rFonts w:eastAsia="Times New Roman"/>
          <w:b/>
          <w:szCs w:val="20"/>
        </w:rPr>
        <w:t>2.</w:t>
      </w:r>
      <w:r w:rsidRPr="007076DC">
        <w:rPr>
          <w:rFonts w:eastAsia="Times New Roman"/>
          <w:b/>
          <w:szCs w:val="20"/>
        </w:rPr>
        <w:tab/>
        <w:t>Approval</w:t>
      </w:r>
    </w:p>
    <w:p w:rsidR="007076DC" w:rsidRPr="007076DC" w:rsidRDefault="007076DC" w:rsidP="007076DC">
      <w:pPr>
        <w:ind w:left="709" w:hanging="283"/>
        <w:rPr>
          <w:rFonts w:eastAsia="Times New Roman"/>
          <w:szCs w:val="20"/>
        </w:rPr>
      </w:pPr>
      <w:r w:rsidRPr="007076DC">
        <w:rPr>
          <w:rFonts w:eastAsia="Times New Roman"/>
          <w:szCs w:val="20"/>
        </w:rPr>
        <w:t>(1)</w:t>
      </w:r>
      <w:r w:rsidRPr="007076DC">
        <w:rPr>
          <w:rFonts w:eastAsia="Times New Roman"/>
          <w:szCs w:val="20"/>
        </w:rPr>
        <w:tab/>
        <w:t>The contingencies listed in the table are approved in respect of fixed odds betting by licensed bookmakers.</w:t>
      </w:r>
    </w:p>
    <w:p w:rsidR="007076DC" w:rsidRPr="007076DC" w:rsidRDefault="007076DC" w:rsidP="007076DC">
      <w:pPr>
        <w:ind w:left="709" w:hanging="283"/>
        <w:rPr>
          <w:rFonts w:eastAsia="Times New Roman"/>
          <w:szCs w:val="20"/>
        </w:rPr>
      </w:pPr>
      <w:r w:rsidRPr="007076DC">
        <w:rPr>
          <w:rFonts w:eastAsia="Times New Roman"/>
          <w:szCs w:val="20"/>
        </w:rPr>
        <w:t>(2)</w:t>
      </w:r>
      <w:r w:rsidRPr="007076DC">
        <w:rPr>
          <w:rFonts w:eastAsia="Times New Roman"/>
          <w:szCs w:val="20"/>
        </w:rPr>
        <w:tab/>
        <w:t xml:space="preserve">This approval is subject to the provisions of the </w:t>
      </w:r>
      <w:r w:rsidRPr="007076DC">
        <w:rPr>
          <w:rFonts w:eastAsia="Times New Roman"/>
          <w:i/>
          <w:szCs w:val="20"/>
        </w:rPr>
        <w:t>Authorised Betting Operations Act 2000</w:t>
      </w:r>
      <w:r w:rsidRPr="007076DC">
        <w:rPr>
          <w:rFonts w:eastAsia="Times New Roman"/>
          <w:szCs w:val="20"/>
        </w:rPr>
        <w:t>, the Bookmakers Licensing Rules 2000, any other rules made under section 62 of the Act, and the conditions to which a licence or authorisation are subject.</w:t>
      </w:r>
    </w:p>
    <w:p w:rsidR="007076DC" w:rsidRPr="007076DC" w:rsidRDefault="007076DC" w:rsidP="007076DC">
      <w:pPr>
        <w:ind w:left="709" w:hanging="283"/>
        <w:rPr>
          <w:rFonts w:eastAsia="Times New Roman"/>
          <w:szCs w:val="20"/>
        </w:rPr>
      </w:pPr>
      <w:r w:rsidRPr="007076DC">
        <w:rPr>
          <w:rFonts w:eastAsia="Times New Roman"/>
          <w:szCs w:val="20"/>
        </w:rPr>
        <w:t>(3)</w:t>
      </w:r>
      <w:r w:rsidRPr="007076DC">
        <w:rPr>
          <w:rFonts w:eastAsia="Times New Roman"/>
          <w:szCs w:val="20"/>
        </w:rPr>
        <w:tab/>
        <w:t>This approval of contingencies may be amended or revoked by further notice.</w:t>
      </w:r>
    </w:p>
    <w:p w:rsidR="007076DC" w:rsidRPr="007076DC" w:rsidRDefault="007076DC" w:rsidP="007076DC">
      <w:pPr>
        <w:ind w:left="426" w:hanging="284"/>
        <w:rPr>
          <w:rFonts w:eastAsia="Times New Roman"/>
          <w:b/>
          <w:szCs w:val="20"/>
        </w:rPr>
      </w:pPr>
      <w:r w:rsidRPr="007076DC">
        <w:rPr>
          <w:rFonts w:eastAsia="Times New Roman"/>
          <w:b/>
          <w:szCs w:val="20"/>
        </w:rPr>
        <w:t>3.</w:t>
      </w:r>
      <w:r w:rsidRPr="007076DC">
        <w:rPr>
          <w:rFonts w:eastAsia="Times New Roman"/>
          <w:b/>
          <w:szCs w:val="20"/>
        </w:rPr>
        <w:tab/>
        <w:t>Definitions</w:t>
      </w:r>
    </w:p>
    <w:p w:rsidR="007076DC" w:rsidRPr="007076DC" w:rsidRDefault="007076DC" w:rsidP="007076DC">
      <w:pPr>
        <w:ind w:left="426"/>
        <w:rPr>
          <w:rFonts w:eastAsia="Times New Roman"/>
          <w:szCs w:val="20"/>
        </w:rPr>
      </w:pPr>
      <w:r w:rsidRPr="007076DC">
        <w:rPr>
          <w:rFonts w:eastAsia="Times New Roman"/>
          <w:szCs w:val="20"/>
        </w:rPr>
        <w:t>In this Notice—</w:t>
      </w:r>
    </w:p>
    <w:p w:rsidR="007076DC" w:rsidRPr="007076DC" w:rsidRDefault="007076DC" w:rsidP="007076DC">
      <w:pPr>
        <w:ind w:left="567"/>
        <w:rPr>
          <w:rFonts w:eastAsia="Times New Roman"/>
          <w:szCs w:val="20"/>
        </w:rPr>
      </w:pPr>
      <w:r w:rsidRPr="007076DC">
        <w:rPr>
          <w:rFonts w:eastAsia="Times New Roman"/>
          <w:b/>
          <w:i/>
          <w:szCs w:val="20"/>
        </w:rPr>
        <w:t>“Event”</w:t>
      </w:r>
      <w:r w:rsidRPr="007076DC">
        <w:rPr>
          <w:rFonts w:eastAsia="Times New Roman"/>
          <w:szCs w:val="20"/>
        </w:rPr>
        <w:t>—</w:t>
      </w:r>
    </w:p>
    <w:p w:rsidR="007076DC" w:rsidRPr="007076DC" w:rsidRDefault="007076DC" w:rsidP="007076DC">
      <w:pPr>
        <w:ind w:left="993" w:hanging="284"/>
        <w:rPr>
          <w:rFonts w:eastAsia="Times New Roman"/>
          <w:szCs w:val="20"/>
        </w:rPr>
      </w:pPr>
      <w:r w:rsidRPr="007076DC">
        <w:rPr>
          <w:rFonts w:eastAsia="Times New Roman"/>
          <w:szCs w:val="20"/>
        </w:rPr>
        <w:t>(a)</w:t>
      </w:r>
      <w:r w:rsidRPr="007076DC">
        <w:rPr>
          <w:rFonts w:eastAsia="Times New Roman"/>
          <w:szCs w:val="20"/>
        </w:rPr>
        <w:tab/>
        <w:t>means a race on the flat for horses where each animal is ridden by a person;</w:t>
      </w:r>
    </w:p>
    <w:p w:rsidR="007076DC" w:rsidRPr="007076DC" w:rsidRDefault="007076DC" w:rsidP="007076DC">
      <w:pPr>
        <w:ind w:left="993" w:hanging="284"/>
        <w:rPr>
          <w:rFonts w:eastAsia="Times New Roman"/>
          <w:szCs w:val="20"/>
        </w:rPr>
      </w:pPr>
      <w:r w:rsidRPr="007076DC">
        <w:rPr>
          <w:rFonts w:eastAsia="Times New Roman"/>
          <w:szCs w:val="20"/>
        </w:rPr>
        <w:t>(b)</w:t>
      </w:r>
      <w:r w:rsidRPr="007076DC">
        <w:rPr>
          <w:rFonts w:eastAsia="Times New Roman"/>
          <w:szCs w:val="20"/>
        </w:rPr>
        <w:tab/>
        <w:t>includes, in relation to an event mentioned in paragraph (a) for which there were more accepters than places, a division of that event offering the same prize as the event;</w:t>
      </w:r>
    </w:p>
    <w:p w:rsidR="007076DC" w:rsidRPr="007076DC" w:rsidRDefault="007076DC" w:rsidP="007076DC">
      <w:pPr>
        <w:ind w:left="567"/>
        <w:rPr>
          <w:rFonts w:eastAsia="Times New Roman"/>
          <w:spacing w:val="-2"/>
          <w:szCs w:val="20"/>
        </w:rPr>
      </w:pPr>
      <w:r w:rsidRPr="007076DC">
        <w:rPr>
          <w:rFonts w:eastAsia="Times New Roman"/>
          <w:b/>
          <w:i/>
          <w:spacing w:val="-2"/>
          <w:szCs w:val="20"/>
        </w:rPr>
        <w:t>“place”</w:t>
      </w:r>
      <w:r w:rsidRPr="007076DC">
        <w:rPr>
          <w:rFonts w:eastAsia="Times New Roman"/>
          <w:spacing w:val="-2"/>
          <w:szCs w:val="20"/>
        </w:rPr>
        <w:t xml:space="preserve"> means the contingency that a specified Entrant will place either first or second (or, if applicable, third or fourth) in a specified Event (including where different odds are offered by a bookmaker for first place vis-a-vis any of second or, if applicable, third or fourth place);</w:t>
      </w:r>
    </w:p>
    <w:p w:rsidR="007076DC" w:rsidRPr="007076DC" w:rsidRDefault="007076DC" w:rsidP="007076DC">
      <w:pPr>
        <w:ind w:left="567"/>
        <w:rPr>
          <w:rFonts w:eastAsia="Times New Roman"/>
          <w:szCs w:val="20"/>
        </w:rPr>
      </w:pPr>
      <w:r w:rsidRPr="007076DC">
        <w:rPr>
          <w:rFonts w:eastAsia="Times New Roman"/>
          <w:b/>
          <w:i/>
          <w:szCs w:val="20"/>
        </w:rPr>
        <w:t>“race”</w:t>
      </w:r>
      <w:r w:rsidRPr="007076DC">
        <w:rPr>
          <w:rFonts w:eastAsia="Times New Roman"/>
          <w:szCs w:val="20"/>
        </w:rPr>
        <w:t>, with respect to horses, includes—</w:t>
      </w:r>
    </w:p>
    <w:p w:rsidR="007076DC" w:rsidRPr="007076DC" w:rsidRDefault="007076DC" w:rsidP="007076DC">
      <w:pPr>
        <w:ind w:left="993" w:hanging="284"/>
        <w:rPr>
          <w:rFonts w:eastAsia="Times New Roman"/>
          <w:szCs w:val="20"/>
        </w:rPr>
      </w:pPr>
      <w:r w:rsidRPr="007076DC">
        <w:rPr>
          <w:rFonts w:eastAsia="Times New Roman"/>
          <w:szCs w:val="20"/>
        </w:rPr>
        <w:t>(a)</w:t>
      </w:r>
      <w:r w:rsidRPr="007076DC">
        <w:rPr>
          <w:rFonts w:eastAsia="Times New Roman"/>
          <w:szCs w:val="20"/>
        </w:rPr>
        <w:tab/>
        <w:t>a race conducted by a licensed racing club; and</w:t>
      </w:r>
    </w:p>
    <w:p w:rsidR="007076DC" w:rsidRPr="007076DC" w:rsidRDefault="007076DC" w:rsidP="007076DC">
      <w:pPr>
        <w:ind w:left="993" w:hanging="284"/>
        <w:rPr>
          <w:rFonts w:eastAsia="Times New Roman"/>
          <w:szCs w:val="20"/>
        </w:rPr>
      </w:pPr>
      <w:r w:rsidRPr="007076DC">
        <w:rPr>
          <w:rFonts w:eastAsia="Times New Roman"/>
          <w:szCs w:val="20"/>
        </w:rPr>
        <w:t>(b)</w:t>
      </w:r>
      <w:r w:rsidRPr="007076DC">
        <w:rPr>
          <w:rFonts w:eastAsia="Times New Roman"/>
          <w:szCs w:val="20"/>
        </w:rPr>
        <w:tab/>
        <w:t>a race at a picnic race meeting or a gymkhana;</w:t>
      </w:r>
    </w:p>
    <w:p w:rsidR="007076DC" w:rsidRPr="007076DC" w:rsidRDefault="007076DC" w:rsidP="007076DC">
      <w:pPr>
        <w:ind w:left="567"/>
        <w:rPr>
          <w:rFonts w:eastAsia="Times New Roman"/>
          <w:szCs w:val="20"/>
        </w:rPr>
      </w:pPr>
      <w:r w:rsidRPr="007076DC">
        <w:rPr>
          <w:rFonts w:eastAsia="Times New Roman"/>
          <w:b/>
          <w:i/>
          <w:szCs w:val="20"/>
        </w:rPr>
        <w:t>“win”</w:t>
      </w:r>
      <w:r w:rsidRPr="007076DC">
        <w:rPr>
          <w:rFonts w:eastAsia="Times New Roman"/>
          <w:szCs w:val="20"/>
        </w:rPr>
        <w:t xml:space="preserve"> means the contingency that a specified Entrant will place first in, or win, a specified Event.</w:t>
      </w:r>
    </w:p>
    <w:p w:rsidR="007076DC" w:rsidRPr="007076DC" w:rsidRDefault="007076DC" w:rsidP="007076DC">
      <w:pPr>
        <w:ind w:left="426"/>
        <w:rPr>
          <w:rFonts w:eastAsia="Times New Roman"/>
          <w:szCs w:val="20"/>
        </w:rPr>
      </w:pPr>
      <w:r w:rsidRPr="007076DC">
        <w:rPr>
          <w:rFonts w:eastAsia="Times New Roman"/>
          <w:szCs w:val="20"/>
        </w:rPr>
        <w:t>* In the above definitions, a reference to a horse is interchangeable with a camel.</w:t>
      </w:r>
    </w:p>
    <w:p w:rsidR="007076DC" w:rsidRDefault="007076DC">
      <w:pPr>
        <w:spacing w:after="0" w:line="240" w:lineRule="auto"/>
        <w:jc w:val="left"/>
        <w:rPr>
          <w:smallCaps/>
          <w:szCs w:val="17"/>
        </w:rPr>
      </w:pPr>
      <w:r>
        <w:rPr>
          <w:smallCaps/>
          <w:szCs w:val="17"/>
        </w:rPr>
        <w:br w:type="page"/>
      </w:r>
    </w:p>
    <w:p w:rsidR="007076DC" w:rsidRPr="007076DC" w:rsidRDefault="007076DC" w:rsidP="007076DC">
      <w:pPr>
        <w:jc w:val="center"/>
        <w:rPr>
          <w:smallCaps/>
          <w:szCs w:val="17"/>
        </w:rPr>
      </w:pPr>
      <w:r w:rsidRPr="007076DC">
        <w:rPr>
          <w:smallCaps/>
          <w:szCs w:val="17"/>
        </w:rPr>
        <w:t>Table</w:t>
      </w:r>
    </w:p>
    <w:p w:rsidR="007076DC" w:rsidRPr="007076DC" w:rsidRDefault="007076DC" w:rsidP="007076DC">
      <w:pPr>
        <w:jc w:val="center"/>
        <w:rPr>
          <w:i/>
          <w:szCs w:val="17"/>
        </w:rPr>
      </w:pPr>
      <w:r w:rsidRPr="007076DC">
        <w:rPr>
          <w:i/>
          <w:szCs w:val="17"/>
        </w:rPr>
        <w:t xml:space="preserve">Camel Cup race meeting conducted by or on behalf of Marree Sports Club Inc. at the Marree Racecourse </w:t>
      </w:r>
      <w:r w:rsidRPr="007076DC">
        <w:rPr>
          <w:i/>
          <w:szCs w:val="17"/>
        </w:rPr>
        <w:br/>
        <w:t>on 3 July 2021 or such later date to which the meeting may be adjourned</w:t>
      </w:r>
    </w:p>
    <w:tbl>
      <w:tblPr>
        <w:tblStyle w:val="TableGrid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3644"/>
        <w:gridCol w:w="2126"/>
        <w:gridCol w:w="2268"/>
      </w:tblGrid>
      <w:tr w:rsidR="007076DC" w:rsidRPr="007076DC" w:rsidTr="0022453A">
        <w:trPr>
          <w:tblHeader/>
          <w:jc w:val="center"/>
        </w:trPr>
        <w:tc>
          <w:tcPr>
            <w:tcW w:w="467" w:type="dxa"/>
            <w:tcBorders>
              <w:top w:val="single" w:sz="4" w:space="0" w:color="auto"/>
              <w:bottom w:val="single" w:sz="4" w:space="0" w:color="auto"/>
            </w:tcBorders>
            <w:vAlign w:val="center"/>
          </w:tcPr>
          <w:p w:rsidR="007076DC" w:rsidRPr="007076DC" w:rsidRDefault="007076DC" w:rsidP="007076DC">
            <w:pPr>
              <w:spacing w:before="40" w:after="40"/>
              <w:jc w:val="center"/>
              <w:rPr>
                <w:b/>
                <w:szCs w:val="20"/>
              </w:rPr>
            </w:pPr>
            <w:r w:rsidRPr="007076DC">
              <w:rPr>
                <w:b/>
                <w:szCs w:val="20"/>
              </w:rPr>
              <w:t>No.</w:t>
            </w:r>
          </w:p>
        </w:tc>
        <w:tc>
          <w:tcPr>
            <w:tcW w:w="3644" w:type="dxa"/>
            <w:tcBorders>
              <w:top w:val="single" w:sz="4" w:space="0" w:color="auto"/>
              <w:bottom w:val="single" w:sz="4" w:space="0" w:color="auto"/>
            </w:tcBorders>
            <w:vAlign w:val="center"/>
          </w:tcPr>
          <w:p w:rsidR="007076DC" w:rsidRPr="007076DC" w:rsidRDefault="007076DC" w:rsidP="007076DC">
            <w:pPr>
              <w:spacing w:before="40" w:after="40"/>
              <w:jc w:val="center"/>
              <w:rPr>
                <w:b/>
                <w:szCs w:val="20"/>
              </w:rPr>
            </w:pPr>
            <w:r w:rsidRPr="007076DC">
              <w:rPr>
                <w:b/>
                <w:szCs w:val="20"/>
              </w:rPr>
              <w:t>Description of Event</w:t>
            </w:r>
          </w:p>
        </w:tc>
        <w:tc>
          <w:tcPr>
            <w:tcW w:w="2126" w:type="dxa"/>
            <w:tcBorders>
              <w:top w:val="single" w:sz="4" w:space="0" w:color="auto"/>
              <w:bottom w:val="single" w:sz="4" w:space="0" w:color="auto"/>
            </w:tcBorders>
            <w:vAlign w:val="center"/>
          </w:tcPr>
          <w:p w:rsidR="007076DC" w:rsidRPr="007076DC" w:rsidRDefault="007076DC" w:rsidP="007076DC">
            <w:pPr>
              <w:spacing w:before="40" w:after="40"/>
              <w:jc w:val="center"/>
              <w:rPr>
                <w:b/>
                <w:szCs w:val="20"/>
              </w:rPr>
            </w:pPr>
            <w:r w:rsidRPr="007076DC">
              <w:rPr>
                <w:b/>
                <w:szCs w:val="20"/>
              </w:rPr>
              <w:t>Prizes</w:t>
            </w:r>
          </w:p>
        </w:tc>
        <w:tc>
          <w:tcPr>
            <w:tcW w:w="2268" w:type="dxa"/>
            <w:tcBorders>
              <w:top w:val="single" w:sz="4" w:space="0" w:color="auto"/>
              <w:bottom w:val="single" w:sz="4" w:space="0" w:color="auto"/>
            </w:tcBorders>
            <w:vAlign w:val="center"/>
          </w:tcPr>
          <w:p w:rsidR="007076DC" w:rsidRPr="007076DC" w:rsidRDefault="007076DC" w:rsidP="007076DC">
            <w:pPr>
              <w:spacing w:before="40" w:after="40"/>
              <w:jc w:val="center"/>
              <w:rPr>
                <w:b/>
                <w:szCs w:val="20"/>
              </w:rPr>
            </w:pPr>
            <w:r w:rsidRPr="007076DC">
              <w:rPr>
                <w:b/>
                <w:szCs w:val="20"/>
              </w:rPr>
              <w:t>Approved Contingencies</w:t>
            </w:r>
          </w:p>
        </w:tc>
      </w:tr>
      <w:tr w:rsidR="007076DC" w:rsidRPr="007076DC" w:rsidTr="0022453A">
        <w:trPr>
          <w:tblHeader/>
          <w:jc w:val="center"/>
        </w:trPr>
        <w:tc>
          <w:tcPr>
            <w:tcW w:w="467" w:type="dxa"/>
            <w:tcBorders>
              <w:top w:val="single" w:sz="4" w:space="0" w:color="auto"/>
            </w:tcBorders>
            <w:vAlign w:val="center"/>
          </w:tcPr>
          <w:p w:rsidR="007076DC" w:rsidRPr="007076DC" w:rsidRDefault="007076DC" w:rsidP="007076DC">
            <w:pPr>
              <w:spacing w:after="0" w:line="40" w:lineRule="exact"/>
              <w:jc w:val="center"/>
              <w:rPr>
                <w:szCs w:val="20"/>
              </w:rPr>
            </w:pPr>
          </w:p>
        </w:tc>
        <w:tc>
          <w:tcPr>
            <w:tcW w:w="3644" w:type="dxa"/>
            <w:tcBorders>
              <w:top w:val="single" w:sz="4" w:space="0" w:color="auto"/>
            </w:tcBorders>
            <w:vAlign w:val="center"/>
          </w:tcPr>
          <w:p w:rsidR="007076DC" w:rsidRPr="007076DC" w:rsidRDefault="007076DC" w:rsidP="007076DC">
            <w:pPr>
              <w:spacing w:after="0" w:line="40" w:lineRule="exact"/>
              <w:jc w:val="center"/>
              <w:rPr>
                <w:szCs w:val="20"/>
              </w:rPr>
            </w:pPr>
          </w:p>
        </w:tc>
        <w:tc>
          <w:tcPr>
            <w:tcW w:w="2126" w:type="dxa"/>
            <w:tcBorders>
              <w:top w:val="single" w:sz="4" w:space="0" w:color="auto"/>
            </w:tcBorders>
            <w:vAlign w:val="center"/>
          </w:tcPr>
          <w:p w:rsidR="007076DC" w:rsidRPr="007076DC" w:rsidRDefault="007076DC" w:rsidP="007076DC">
            <w:pPr>
              <w:spacing w:after="0" w:line="40" w:lineRule="exact"/>
              <w:jc w:val="center"/>
              <w:rPr>
                <w:szCs w:val="20"/>
              </w:rPr>
            </w:pPr>
          </w:p>
        </w:tc>
        <w:tc>
          <w:tcPr>
            <w:tcW w:w="2268" w:type="dxa"/>
            <w:tcBorders>
              <w:top w:val="single" w:sz="4" w:space="0" w:color="auto"/>
            </w:tcBorders>
            <w:vAlign w:val="center"/>
          </w:tcPr>
          <w:p w:rsidR="007076DC" w:rsidRPr="007076DC" w:rsidRDefault="007076DC" w:rsidP="007076DC">
            <w:pPr>
              <w:spacing w:after="0" w:line="40" w:lineRule="exact"/>
              <w:jc w:val="center"/>
              <w:rPr>
                <w:szCs w:val="20"/>
              </w:rPr>
            </w:pP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1.</w:t>
            </w:r>
          </w:p>
        </w:tc>
        <w:tc>
          <w:tcPr>
            <w:tcW w:w="3644" w:type="dxa"/>
          </w:tcPr>
          <w:p w:rsidR="007076DC" w:rsidRPr="007076DC" w:rsidRDefault="007076DC" w:rsidP="007076DC">
            <w:pPr>
              <w:spacing w:before="40" w:after="0"/>
              <w:jc w:val="left"/>
              <w:rPr>
                <w:szCs w:val="20"/>
              </w:rPr>
            </w:pPr>
            <w:r w:rsidRPr="007076DC">
              <w:rPr>
                <w:szCs w:val="20"/>
              </w:rPr>
              <w:t>A 400m qualifying race open to all</w:t>
            </w:r>
          </w:p>
        </w:tc>
        <w:tc>
          <w:tcPr>
            <w:tcW w:w="2126" w:type="dxa"/>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2.</w:t>
            </w:r>
          </w:p>
        </w:tc>
        <w:tc>
          <w:tcPr>
            <w:tcW w:w="3644" w:type="dxa"/>
          </w:tcPr>
          <w:p w:rsidR="007076DC" w:rsidRPr="007076DC" w:rsidRDefault="007076DC" w:rsidP="007076DC">
            <w:pPr>
              <w:spacing w:before="40" w:after="0"/>
              <w:jc w:val="left"/>
              <w:rPr>
                <w:szCs w:val="20"/>
              </w:rPr>
            </w:pPr>
            <w:r w:rsidRPr="007076DC">
              <w:rPr>
                <w:szCs w:val="20"/>
              </w:rPr>
              <w:t>A 400m qualifying race open to all</w:t>
            </w:r>
          </w:p>
        </w:tc>
        <w:tc>
          <w:tcPr>
            <w:tcW w:w="2126" w:type="dxa"/>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3.</w:t>
            </w:r>
          </w:p>
        </w:tc>
        <w:tc>
          <w:tcPr>
            <w:tcW w:w="3644" w:type="dxa"/>
          </w:tcPr>
          <w:p w:rsidR="007076DC" w:rsidRPr="007076DC" w:rsidRDefault="007076DC" w:rsidP="007076DC">
            <w:pPr>
              <w:spacing w:before="40" w:after="0"/>
              <w:jc w:val="left"/>
              <w:rPr>
                <w:szCs w:val="20"/>
              </w:rPr>
            </w:pPr>
            <w:r w:rsidRPr="007076DC">
              <w:rPr>
                <w:szCs w:val="20"/>
              </w:rPr>
              <w:t>A 400m qualifying race open to all</w:t>
            </w:r>
          </w:p>
        </w:tc>
        <w:tc>
          <w:tcPr>
            <w:tcW w:w="2126" w:type="dxa"/>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4.</w:t>
            </w:r>
          </w:p>
        </w:tc>
        <w:tc>
          <w:tcPr>
            <w:tcW w:w="3644" w:type="dxa"/>
          </w:tcPr>
          <w:p w:rsidR="007076DC" w:rsidRPr="007076DC" w:rsidRDefault="007076DC" w:rsidP="007076DC">
            <w:pPr>
              <w:spacing w:before="40" w:after="0"/>
              <w:jc w:val="left"/>
              <w:rPr>
                <w:szCs w:val="20"/>
              </w:rPr>
            </w:pPr>
            <w:r w:rsidRPr="007076DC">
              <w:rPr>
                <w:szCs w:val="20"/>
              </w:rPr>
              <w:t>A 400m qualifying race open to all</w:t>
            </w:r>
          </w:p>
        </w:tc>
        <w:tc>
          <w:tcPr>
            <w:tcW w:w="2126" w:type="dxa"/>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5.</w:t>
            </w:r>
          </w:p>
        </w:tc>
        <w:tc>
          <w:tcPr>
            <w:tcW w:w="3644" w:type="dxa"/>
          </w:tcPr>
          <w:p w:rsidR="007076DC" w:rsidRPr="007076DC" w:rsidRDefault="007076DC" w:rsidP="007076DC">
            <w:pPr>
              <w:spacing w:before="40" w:after="0"/>
              <w:jc w:val="left"/>
              <w:rPr>
                <w:szCs w:val="20"/>
              </w:rPr>
            </w:pPr>
            <w:r w:rsidRPr="007076DC">
              <w:rPr>
                <w:szCs w:val="20"/>
              </w:rPr>
              <w:t>A 400m qualifying race open to all</w:t>
            </w:r>
          </w:p>
        </w:tc>
        <w:tc>
          <w:tcPr>
            <w:tcW w:w="2126" w:type="dxa"/>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6.</w:t>
            </w:r>
          </w:p>
        </w:tc>
        <w:tc>
          <w:tcPr>
            <w:tcW w:w="3644" w:type="dxa"/>
          </w:tcPr>
          <w:p w:rsidR="007076DC" w:rsidRPr="007076DC" w:rsidRDefault="007076DC" w:rsidP="007076DC">
            <w:pPr>
              <w:spacing w:before="40" w:after="0"/>
              <w:jc w:val="left"/>
              <w:rPr>
                <w:szCs w:val="20"/>
              </w:rPr>
            </w:pPr>
            <w:r w:rsidRPr="007076DC">
              <w:rPr>
                <w:szCs w:val="20"/>
              </w:rPr>
              <w:t>A 300m race open to all</w:t>
            </w:r>
          </w:p>
        </w:tc>
        <w:tc>
          <w:tcPr>
            <w:tcW w:w="2126" w:type="dxa"/>
          </w:tcPr>
          <w:p w:rsidR="007076DC" w:rsidRPr="007076DC" w:rsidRDefault="007076DC" w:rsidP="007076DC">
            <w:pPr>
              <w:spacing w:before="40" w:after="0"/>
              <w:ind w:left="176"/>
              <w:jc w:val="left"/>
              <w:rPr>
                <w:szCs w:val="20"/>
              </w:rPr>
            </w:pPr>
            <w:r w:rsidRPr="007076DC">
              <w:rPr>
                <w:szCs w:val="20"/>
              </w:rPr>
              <w:t>First—$300</w:t>
            </w:r>
          </w:p>
          <w:p w:rsidR="007076DC" w:rsidRPr="007076DC" w:rsidRDefault="007076DC" w:rsidP="007076DC">
            <w:pPr>
              <w:spacing w:after="0"/>
              <w:ind w:left="176"/>
              <w:jc w:val="left"/>
              <w:rPr>
                <w:szCs w:val="20"/>
              </w:rPr>
            </w:pPr>
            <w:r w:rsidRPr="007076DC">
              <w:rPr>
                <w:szCs w:val="20"/>
              </w:rPr>
              <w:t>Second—$150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7.</w:t>
            </w:r>
          </w:p>
        </w:tc>
        <w:tc>
          <w:tcPr>
            <w:tcW w:w="3644" w:type="dxa"/>
          </w:tcPr>
          <w:p w:rsidR="007076DC" w:rsidRPr="007076DC" w:rsidRDefault="007076DC" w:rsidP="007076DC">
            <w:pPr>
              <w:spacing w:before="40" w:after="0"/>
              <w:jc w:val="left"/>
              <w:rPr>
                <w:szCs w:val="20"/>
              </w:rPr>
            </w:pPr>
            <w:r w:rsidRPr="007076DC">
              <w:rPr>
                <w:szCs w:val="20"/>
              </w:rPr>
              <w:t>A 250m race open to intermediate camels</w:t>
            </w:r>
          </w:p>
        </w:tc>
        <w:tc>
          <w:tcPr>
            <w:tcW w:w="2126" w:type="dxa"/>
          </w:tcPr>
          <w:p w:rsidR="007076DC" w:rsidRPr="007076DC" w:rsidRDefault="007076DC" w:rsidP="007076DC">
            <w:pPr>
              <w:spacing w:before="40" w:after="0"/>
              <w:ind w:left="176"/>
              <w:jc w:val="left"/>
              <w:rPr>
                <w:szCs w:val="20"/>
              </w:rPr>
            </w:pPr>
            <w:r w:rsidRPr="007076DC">
              <w:rPr>
                <w:szCs w:val="20"/>
              </w:rPr>
              <w:t>First—$300</w:t>
            </w:r>
          </w:p>
          <w:p w:rsidR="007076DC" w:rsidRPr="007076DC" w:rsidRDefault="007076DC" w:rsidP="007076DC">
            <w:pPr>
              <w:spacing w:after="0"/>
              <w:ind w:left="176"/>
              <w:jc w:val="left"/>
              <w:rPr>
                <w:szCs w:val="20"/>
              </w:rPr>
            </w:pPr>
            <w:r w:rsidRPr="007076DC">
              <w:rPr>
                <w:szCs w:val="20"/>
              </w:rPr>
              <w:t>Second—$150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8.</w:t>
            </w:r>
          </w:p>
        </w:tc>
        <w:tc>
          <w:tcPr>
            <w:tcW w:w="3644" w:type="dxa"/>
          </w:tcPr>
          <w:p w:rsidR="007076DC" w:rsidRPr="007076DC" w:rsidRDefault="007076DC" w:rsidP="007076DC">
            <w:pPr>
              <w:spacing w:before="40" w:after="0"/>
              <w:ind w:left="134" w:hanging="134"/>
              <w:jc w:val="left"/>
              <w:rPr>
                <w:szCs w:val="20"/>
              </w:rPr>
            </w:pPr>
            <w:r w:rsidRPr="007076DC">
              <w:rPr>
                <w:szCs w:val="20"/>
              </w:rPr>
              <w:t>A 400m race open to all first place getters of the 5 qualifying races</w:t>
            </w:r>
          </w:p>
        </w:tc>
        <w:tc>
          <w:tcPr>
            <w:tcW w:w="2126" w:type="dxa"/>
          </w:tcPr>
          <w:p w:rsidR="007076DC" w:rsidRPr="007076DC" w:rsidRDefault="007076DC" w:rsidP="007076DC">
            <w:pPr>
              <w:spacing w:before="40" w:after="0"/>
              <w:ind w:left="176"/>
              <w:jc w:val="left"/>
              <w:rPr>
                <w:szCs w:val="20"/>
              </w:rPr>
            </w:pPr>
            <w:r w:rsidRPr="007076DC">
              <w:rPr>
                <w:szCs w:val="20"/>
              </w:rPr>
              <w:t>First—$2,500 and trophy</w:t>
            </w:r>
          </w:p>
          <w:p w:rsidR="007076DC" w:rsidRPr="007076DC" w:rsidRDefault="007076DC" w:rsidP="007076DC">
            <w:pPr>
              <w:spacing w:after="0"/>
              <w:ind w:left="176"/>
              <w:jc w:val="left"/>
              <w:rPr>
                <w:szCs w:val="20"/>
              </w:rPr>
            </w:pPr>
            <w:r w:rsidRPr="007076DC">
              <w:rPr>
                <w:szCs w:val="20"/>
              </w:rPr>
              <w:t>Second—$1250</w:t>
            </w:r>
          </w:p>
          <w:p w:rsidR="007076DC" w:rsidRPr="007076DC" w:rsidRDefault="007076DC" w:rsidP="007076DC">
            <w:pPr>
              <w:spacing w:after="0"/>
              <w:ind w:left="176"/>
              <w:jc w:val="left"/>
              <w:rPr>
                <w:szCs w:val="20"/>
              </w:rPr>
            </w:pPr>
            <w:r w:rsidRPr="007076DC">
              <w:rPr>
                <w:szCs w:val="20"/>
              </w:rPr>
              <w:t>Third—$600</w:t>
            </w:r>
          </w:p>
          <w:p w:rsidR="007076DC" w:rsidRPr="007076DC" w:rsidRDefault="007076DC" w:rsidP="007076DC">
            <w:pPr>
              <w:spacing w:after="0"/>
              <w:ind w:left="176"/>
              <w:jc w:val="left"/>
              <w:rPr>
                <w:szCs w:val="20"/>
              </w:rPr>
            </w:pPr>
            <w:r w:rsidRPr="007076DC">
              <w:rPr>
                <w:szCs w:val="20"/>
              </w:rPr>
              <w:t>Fourth—$250</w:t>
            </w:r>
          </w:p>
          <w:p w:rsidR="007076DC" w:rsidRPr="007076DC" w:rsidRDefault="007076DC" w:rsidP="007076DC">
            <w:pPr>
              <w:spacing w:after="0"/>
              <w:ind w:left="176"/>
              <w:jc w:val="left"/>
              <w:rPr>
                <w:szCs w:val="20"/>
              </w:rPr>
            </w:pPr>
            <w:r w:rsidRPr="007076DC">
              <w:rPr>
                <w:szCs w:val="20"/>
              </w:rPr>
              <w:t>Fifth—$100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9.</w:t>
            </w:r>
          </w:p>
        </w:tc>
        <w:tc>
          <w:tcPr>
            <w:tcW w:w="3644" w:type="dxa"/>
          </w:tcPr>
          <w:p w:rsidR="007076DC" w:rsidRPr="007076DC" w:rsidRDefault="007076DC" w:rsidP="007076DC">
            <w:pPr>
              <w:spacing w:before="40" w:after="0"/>
              <w:ind w:left="134" w:hanging="134"/>
              <w:jc w:val="left"/>
              <w:rPr>
                <w:szCs w:val="20"/>
              </w:rPr>
            </w:pPr>
            <w:r w:rsidRPr="007076DC">
              <w:rPr>
                <w:szCs w:val="20"/>
              </w:rPr>
              <w:t>A 400m race open to all second place getters of the 5 qualifying races</w:t>
            </w:r>
          </w:p>
        </w:tc>
        <w:tc>
          <w:tcPr>
            <w:tcW w:w="2126" w:type="dxa"/>
          </w:tcPr>
          <w:p w:rsidR="007076DC" w:rsidRPr="007076DC" w:rsidRDefault="007076DC" w:rsidP="007076DC">
            <w:pPr>
              <w:spacing w:before="40" w:after="0"/>
              <w:ind w:left="176"/>
              <w:jc w:val="left"/>
              <w:rPr>
                <w:szCs w:val="20"/>
              </w:rPr>
            </w:pPr>
            <w:r w:rsidRPr="007076DC">
              <w:rPr>
                <w:szCs w:val="20"/>
              </w:rPr>
              <w:t>First—$1,500 and plate</w:t>
            </w:r>
          </w:p>
          <w:p w:rsidR="007076DC" w:rsidRPr="007076DC" w:rsidRDefault="007076DC" w:rsidP="007076DC">
            <w:pPr>
              <w:spacing w:after="0"/>
              <w:ind w:left="176"/>
              <w:jc w:val="left"/>
              <w:rPr>
                <w:szCs w:val="20"/>
              </w:rPr>
            </w:pPr>
            <w:r w:rsidRPr="007076DC">
              <w:rPr>
                <w:szCs w:val="20"/>
              </w:rPr>
              <w:t>Second—$750</w:t>
            </w:r>
          </w:p>
          <w:p w:rsidR="007076DC" w:rsidRPr="007076DC" w:rsidRDefault="007076DC" w:rsidP="007076DC">
            <w:pPr>
              <w:spacing w:after="0"/>
              <w:ind w:left="176"/>
              <w:jc w:val="left"/>
              <w:rPr>
                <w:szCs w:val="20"/>
              </w:rPr>
            </w:pPr>
            <w:r w:rsidRPr="007076DC">
              <w:rPr>
                <w:szCs w:val="20"/>
              </w:rPr>
              <w:t>Third—$500</w:t>
            </w:r>
          </w:p>
          <w:p w:rsidR="007076DC" w:rsidRPr="007076DC" w:rsidRDefault="007076DC" w:rsidP="007076DC">
            <w:pPr>
              <w:spacing w:after="0"/>
              <w:ind w:left="176"/>
              <w:jc w:val="left"/>
              <w:rPr>
                <w:szCs w:val="20"/>
              </w:rPr>
            </w:pPr>
            <w:r w:rsidRPr="007076DC">
              <w:rPr>
                <w:szCs w:val="20"/>
              </w:rPr>
              <w:t>Fourth—$200</w:t>
            </w:r>
          </w:p>
          <w:p w:rsidR="007076DC" w:rsidRPr="007076DC" w:rsidRDefault="007076DC" w:rsidP="007076DC">
            <w:pPr>
              <w:spacing w:after="0"/>
              <w:ind w:left="176"/>
              <w:jc w:val="left"/>
              <w:rPr>
                <w:szCs w:val="20"/>
              </w:rPr>
            </w:pPr>
            <w:r w:rsidRPr="007076DC">
              <w:rPr>
                <w:szCs w:val="20"/>
              </w:rPr>
              <w:t>Fifth—$100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10.</w:t>
            </w:r>
          </w:p>
        </w:tc>
        <w:tc>
          <w:tcPr>
            <w:tcW w:w="3644" w:type="dxa"/>
          </w:tcPr>
          <w:p w:rsidR="007076DC" w:rsidRPr="007076DC" w:rsidRDefault="007076DC" w:rsidP="007076DC">
            <w:pPr>
              <w:spacing w:before="40" w:after="0"/>
              <w:jc w:val="left"/>
              <w:rPr>
                <w:szCs w:val="20"/>
              </w:rPr>
            </w:pPr>
            <w:r w:rsidRPr="007076DC">
              <w:rPr>
                <w:szCs w:val="20"/>
              </w:rPr>
              <w:t>A 200m race open to all camels</w:t>
            </w:r>
          </w:p>
        </w:tc>
        <w:tc>
          <w:tcPr>
            <w:tcW w:w="2126" w:type="dxa"/>
          </w:tcPr>
          <w:p w:rsidR="007076DC" w:rsidRPr="007076DC" w:rsidRDefault="007076DC" w:rsidP="007076DC">
            <w:pPr>
              <w:spacing w:before="40" w:after="0"/>
              <w:ind w:left="176"/>
              <w:jc w:val="left"/>
              <w:rPr>
                <w:szCs w:val="20"/>
              </w:rPr>
            </w:pPr>
            <w:r w:rsidRPr="007076DC">
              <w:rPr>
                <w:szCs w:val="20"/>
              </w:rPr>
              <w:t>First—$300</w:t>
            </w:r>
          </w:p>
          <w:p w:rsidR="007076DC" w:rsidRPr="007076DC" w:rsidRDefault="007076DC" w:rsidP="007076DC">
            <w:pPr>
              <w:spacing w:after="0"/>
              <w:ind w:left="176"/>
              <w:jc w:val="left"/>
              <w:rPr>
                <w:szCs w:val="20"/>
              </w:rPr>
            </w:pPr>
            <w:r w:rsidRPr="007076DC">
              <w:rPr>
                <w:szCs w:val="20"/>
              </w:rPr>
              <w:t>Second—$150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Pr>
          <w:p w:rsidR="007076DC" w:rsidRPr="007076DC" w:rsidRDefault="007076DC" w:rsidP="007076DC">
            <w:pPr>
              <w:spacing w:before="40" w:after="0"/>
              <w:jc w:val="left"/>
              <w:rPr>
                <w:szCs w:val="20"/>
              </w:rPr>
            </w:pPr>
            <w:r w:rsidRPr="007076DC">
              <w:rPr>
                <w:szCs w:val="20"/>
              </w:rPr>
              <w:t>11.</w:t>
            </w:r>
          </w:p>
        </w:tc>
        <w:tc>
          <w:tcPr>
            <w:tcW w:w="3644" w:type="dxa"/>
          </w:tcPr>
          <w:p w:rsidR="007076DC" w:rsidRPr="007076DC" w:rsidRDefault="007076DC" w:rsidP="007076DC">
            <w:pPr>
              <w:spacing w:before="40" w:after="0"/>
              <w:ind w:left="134" w:hanging="134"/>
              <w:jc w:val="left"/>
              <w:rPr>
                <w:szCs w:val="20"/>
              </w:rPr>
            </w:pPr>
            <w:r w:rsidRPr="007076DC">
              <w:rPr>
                <w:szCs w:val="20"/>
              </w:rPr>
              <w:t>A 200m race open to those camels who haven’t won an event through the day</w:t>
            </w:r>
          </w:p>
        </w:tc>
        <w:tc>
          <w:tcPr>
            <w:tcW w:w="2126" w:type="dxa"/>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spacing w:after="0"/>
              <w:ind w:left="176"/>
              <w:jc w:val="left"/>
              <w:rPr>
                <w:szCs w:val="20"/>
              </w:rPr>
            </w:pPr>
            <w:r w:rsidRPr="007076DC">
              <w:rPr>
                <w:szCs w:val="20"/>
              </w:rPr>
              <w:t>Third—$100</w:t>
            </w:r>
          </w:p>
        </w:tc>
        <w:tc>
          <w:tcPr>
            <w:tcW w:w="2268" w:type="dxa"/>
          </w:tcPr>
          <w:p w:rsidR="007076DC" w:rsidRPr="007076DC" w:rsidRDefault="007076DC" w:rsidP="007076DC">
            <w:pPr>
              <w:spacing w:before="40" w:after="0"/>
              <w:jc w:val="center"/>
              <w:rPr>
                <w:szCs w:val="20"/>
              </w:rPr>
            </w:pPr>
            <w:r w:rsidRPr="007076DC">
              <w:rPr>
                <w:szCs w:val="20"/>
              </w:rPr>
              <w:t>Win, place or derivative</w:t>
            </w:r>
          </w:p>
        </w:tc>
      </w:tr>
      <w:tr w:rsidR="007076DC" w:rsidRPr="007076DC" w:rsidTr="0022453A">
        <w:trPr>
          <w:jc w:val="center"/>
        </w:trPr>
        <w:tc>
          <w:tcPr>
            <w:tcW w:w="467" w:type="dxa"/>
            <w:tcBorders>
              <w:bottom w:val="single" w:sz="4" w:space="0" w:color="auto"/>
            </w:tcBorders>
          </w:tcPr>
          <w:p w:rsidR="007076DC" w:rsidRPr="007076DC" w:rsidRDefault="007076DC" w:rsidP="007076DC">
            <w:pPr>
              <w:spacing w:before="40" w:after="0"/>
              <w:jc w:val="left"/>
              <w:rPr>
                <w:szCs w:val="20"/>
              </w:rPr>
            </w:pPr>
            <w:r w:rsidRPr="007076DC">
              <w:rPr>
                <w:szCs w:val="20"/>
              </w:rPr>
              <w:t>12.</w:t>
            </w:r>
          </w:p>
        </w:tc>
        <w:tc>
          <w:tcPr>
            <w:tcW w:w="3644" w:type="dxa"/>
            <w:tcBorders>
              <w:bottom w:val="single" w:sz="4" w:space="0" w:color="auto"/>
            </w:tcBorders>
          </w:tcPr>
          <w:p w:rsidR="007076DC" w:rsidRPr="007076DC" w:rsidRDefault="007076DC" w:rsidP="007076DC">
            <w:pPr>
              <w:spacing w:before="40" w:after="0"/>
              <w:jc w:val="left"/>
              <w:rPr>
                <w:szCs w:val="20"/>
              </w:rPr>
            </w:pPr>
            <w:r w:rsidRPr="007076DC">
              <w:rPr>
                <w:szCs w:val="20"/>
              </w:rPr>
              <w:t>A 1,000m race open to all</w:t>
            </w:r>
          </w:p>
        </w:tc>
        <w:tc>
          <w:tcPr>
            <w:tcW w:w="2126" w:type="dxa"/>
            <w:tcBorders>
              <w:bottom w:val="single" w:sz="4" w:space="0" w:color="auto"/>
            </w:tcBorders>
          </w:tcPr>
          <w:p w:rsidR="007076DC" w:rsidRPr="007076DC" w:rsidRDefault="007076DC" w:rsidP="007076DC">
            <w:pPr>
              <w:spacing w:before="40" w:after="0"/>
              <w:ind w:left="176"/>
              <w:jc w:val="left"/>
              <w:rPr>
                <w:szCs w:val="20"/>
              </w:rPr>
            </w:pPr>
            <w:r w:rsidRPr="007076DC">
              <w:rPr>
                <w:szCs w:val="20"/>
              </w:rPr>
              <w:t>First—$400</w:t>
            </w:r>
          </w:p>
          <w:p w:rsidR="007076DC" w:rsidRPr="007076DC" w:rsidRDefault="007076DC" w:rsidP="007076DC">
            <w:pPr>
              <w:spacing w:after="0"/>
              <w:ind w:left="176"/>
              <w:jc w:val="left"/>
              <w:rPr>
                <w:szCs w:val="20"/>
              </w:rPr>
            </w:pPr>
            <w:r w:rsidRPr="007076DC">
              <w:rPr>
                <w:szCs w:val="20"/>
              </w:rPr>
              <w:t>Second—$200</w:t>
            </w:r>
          </w:p>
          <w:p w:rsidR="007076DC" w:rsidRPr="007076DC" w:rsidRDefault="007076DC" w:rsidP="007076DC">
            <w:pPr>
              <w:ind w:left="176"/>
              <w:jc w:val="left"/>
              <w:rPr>
                <w:szCs w:val="20"/>
              </w:rPr>
            </w:pPr>
            <w:r w:rsidRPr="007076DC">
              <w:rPr>
                <w:szCs w:val="20"/>
              </w:rPr>
              <w:t>Third—$100</w:t>
            </w:r>
          </w:p>
        </w:tc>
        <w:tc>
          <w:tcPr>
            <w:tcW w:w="2268" w:type="dxa"/>
            <w:tcBorders>
              <w:bottom w:val="single" w:sz="4" w:space="0" w:color="auto"/>
            </w:tcBorders>
          </w:tcPr>
          <w:p w:rsidR="007076DC" w:rsidRPr="007076DC" w:rsidRDefault="007076DC" w:rsidP="007076DC">
            <w:pPr>
              <w:spacing w:before="40" w:after="0"/>
              <w:jc w:val="center"/>
              <w:rPr>
                <w:szCs w:val="20"/>
              </w:rPr>
            </w:pPr>
            <w:r w:rsidRPr="007076DC">
              <w:rPr>
                <w:szCs w:val="20"/>
              </w:rPr>
              <w:t>Win, place or derivative</w:t>
            </w:r>
          </w:p>
        </w:tc>
      </w:tr>
    </w:tbl>
    <w:p w:rsidR="007076DC" w:rsidRPr="007076DC" w:rsidRDefault="007076DC" w:rsidP="007076DC">
      <w:pPr>
        <w:spacing w:before="80" w:after="0"/>
        <w:rPr>
          <w:rFonts w:eastAsia="Times New Roman"/>
          <w:szCs w:val="17"/>
        </w:rPr>
      </w:pPr>
      <w:r w:rsidRPr="007076DC">
        <w:rPr>
          <w:rFonts w:eastAsia="Times New Roman"/>
          <w:szCs w:val="17"/>
        </w:rPr>
        <w:t>Dated: 19 June 2021</w:t>
      </w:r>
    </w:p>
    <w:p w:rsidR="007076DC" w:rsidRPr="007076DC" w:rsidRDefault="007076DC" w:rsidP="007076DC">
      <w:pPr>
        <w:spacing w:after="0"/>
        <w:jc w:val="right"/>
        <w:rPr>
          <w:rFonts w:eastAsia="Times New Roman"/>
          <w:smallCaps/>
          <w:szCs w:val="20"/>
        </w:rPr>
      </w:pPr>
      <w:r w:rsidRPr="007076DC">
        <w:rPr>
          <w:rFonts w:eastAsia="Times New Roman"/>
          <w:smallCaps/>
          <w:szCs w:val="20"/>
        </w:rPr>
        <w:t>Dini Soulio</w:t>
      </w:r>
    </w:p>
    <w:p w:rsidR="007076DC" w:rsidRDefault="007076DC" w:rsidP="007076DC">
      <w:pPr>
        <w:spacing w:after="0"/>
        <w:jc w:val="right"/>
        <w:rPr>
          <w:rFonts w:eastAsia="Times New Roman"/>
          <w:szCs w:val="17"/>
        </w:rPr>
      </w:pPr>
      <w:r w:rsidRPr="007076DC">
        <w:rPr>
          <w:rFonts w:eastAsia="Times New Roman"/>
          <w:szCs w:val="17"/>
        </w:rPr>
        <w:t>Liquor and Gambling Commissioner</w:t>
      </w:r>
    </w:p>
    <w:p w:rsidR="007076DC" w:rsidRDefault="007076DC" w:rsidP="007076DC">
      <w:pPr>
        <w:pBdr>
          <w:bottom w:val="single" w:sz="4" w:space="1" w:color="auto"/>
        </w:pBdr>
        <w:spacing w:after="0" w:line="52" w:lineRule="exact"/>
        <w:jc w:val="center"/>
        <w:rPr>
          <w:rFonts w:eastAsia="Times New Roman"/>
          <w:szCs w:val="20"/>
        </w:rPr>
      </w:pPr>
    </w:p>
    <w:p w:rsidR="007076DC" w:rsidRDefault="007076DC" w:rsidP="007076DC">
      <w:pPr>
        <w:pBdr>
          <w:top w:val="single" w:sz="4" w:space="1" w:color="auto"/>
        </w:pBdr>
        <w:spacing w:before="34" w:after="0" w:line="14" w:lineRule="exact"/>
        <w:jc w:val="center"/>
        <w:rPr>
          <w:rFonts w:eastAsia="Times New Roman"/>
          <w:szCs w:val="20"/>
        </w:rPr>
      </w:pPr>
    </w:p>
    <w:p w:rsidR="007076DC" w:rsidRPr="007076DC" w:rsidRDefault="007076DC" w:rsidP="004B276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4B276E" w:rsidRPr="004B276E" w:rsidRDefault="004B276E" w:rsidP="00D120B5">
      <w:pPr>
        <w:pStyle w:val="Heading2"/>
      </w:pPr>
      <w:bookmarkStart w:id="217" w:name="_Toc75425771"/>
      <w:r w:rsidRPr="004B276E">
        <w:t>Development Act 1993</w:t>
      </w:r>
      <w:bookmarkEnd w:id="217"/>
    </w:p>
    <w:p w:rsidR="004B276E" w:rsidRPr="004B276E" w:rsidRDefault="004B276E" w:rsidP="004B276E">
      <w:pPr>
        <w:jc w:val="center"/>
        <w:rPr>
          <w:smallCaps/>
          <w:szCs w:val="17"/>
        </w:rPr>
      </w:pPr>
      <w:r w:rsidRPr="004B276E">
        <w:rPr>
          <w:smallCaps/>
          <w:szCs w:val="17"/>
        </w:rPr>
        <w:t>Section 48</w:t>
      </w:r>
    </w:p>
    <w:p w:rsidR="004B276E" w:rsidRPr="004B276E" w:rsidRDefault="004B276E" w:rsidP="004B276E">
      <w:pPr>
        <w:jc w:val="center"/>
        <w:rPr>
          <w:i/>
          <w:szCs w:val="17"/>
        </w:rPr>
      </w:pPr>
      <w:r w:rsidRPr="004B276E">
        <w:rPr>
          <w:i/>
          <w:szCs w:val="17"/>
        </w:rPr>
        <w:t>Decision by the Minister for Planning and Local Government as Delegate of the Governor</w:t>
      </w:r>
    </w:p>
    <w:p w:rsidR="004B276E" w:rsidRPr="004B276E" w:rsidRDefault="004B276E" w:rsidP="004B276E">
      <w:pPr>
        <w:rPr>
          <w:rFonts w:eastAsia="Times New Roman"/>
          <w:i/>
          <w:szCs w:val="20"/>
        </w:rPr>
      </w:pPr>
      <w:r w:rsidRPr="004B276E">
        <w:rPr>
          <w:rFonts w:eastAsia="Times New Roman"/>
          <w:i/>
          <w:szCs w:val="20"/>
        </w:rPr>
        <w:t>Preamble</w:t>
      </w:r>
    </w:p>
    <w:p w:rsidR="004B276E" w:rsidRPr="004B276E" w:rsidRDefault="004B276E" w:rsidP="004B276E">
      <w:pPr>
        <w:ind w:left="284" w:hanging="284"/>
        <w:rPr>
          <w:rFonts w:eastAsia="Times New Roman"/>
          <w:szCs w:val="20"/>
        </w:rPr>
      </w:pPr>
      <w:r w:rsidRPr="004B276E">
        <w:rPr>
          <w:rFonts w:eastAsia="Times New Roman"/>
          <w:szCs w:val="20"/>
        </w:rPr>
        <w:t>1.</w:t>
      </w:r>
      <w:r w:rsidRPr="004B276E">
        <w:rPr>
          <w:rFonts w:eastAsia="Times New Roman"/>
          <w:szCs w:val="20"/>
        </w:rPr>
        <w:tab/>
      </w:r>
      <w:r w:rsidRPr="004B276E">
        <w:rPr>
          <w:rFonts w:eastAsia="Times New Roman"/>
          <w:spacing w:val="-4"/>
          <w:szCs w:val="20"/>
        </w:rPr>
        <w:t xml:space="preserve">On 18 February 2016 notice of the Governor’s decision to grant a development authorisation under Section 48 of the </w:t>
      </w:r>
      <w:r w:rsidRPr="004B276E">
        <w:rPr>
          <w:rFonts w:eastAsia="Times New Roman"/>
          <w:i/>
          <w:spacing w:val="-4"/>
          <w:szCs w:val="20"/>
        </w:rPr>
        <w:t>Development Act 1993</w:t>
      </w:r>
      <w:r w:rsidRPr="004B276E">
        <w:rPr>
          <w:rFonts w:eastAsia="Times New Roman"/>
          <w:spacing w:val="-4"/>
          <w:szCs w:val="20"/>
        </w:rPr>
        <w:t xml:space="preserve">, </w:t>
      </w:r>
      <w:r w:rsidRPr="004B276E">
        <w:rPr>
          <w:rFonts w:eastAsia="Times New Roman"/>
          <w:szCs w:val="20"/>
        </w:rPr>
        <w:t xml:space="preserve">in respect of a proposal to establish and operate a golf course resort on the south eastern coast of Kangaroo Island by Programmed Turnpoint Pty Ltd, was published in the </w:t>
      </w:r>
      <w:r w:rsidRPr="004B276E">
        <w:rPr>
          <w:rFonts w:eastAsia="Times New Roman"/>
          <w:i/>
          <w:szCs w:val="20"/>
        </w:rPr>
        <w:t>Gazette</w:t>
      </w:r>
      <w:r w:rsidRPr="004B276E">
        <w:rPr>
          <w:rFonts w:eastAsia="Times New Roman"/>
          <w:szCs w:val="20"/>
        </w:rPr>
        <w:t xml:space="preserve"> at p 535.</w:t>
      </w:r>
    </w:p>
    <w:p w:rsidR="004B276E" w:rsidRPr="004B276E" w:rsidRDefault="004B276E" w:rsidP="004B276E">
      <w:pPr>
        <w:ind w:left="284" w:hanging="284"/>
        <w:rPr>
          <w:rFonts w:eastAsia="Times New Roman"/>
          <w:szCs w:val="20"/>
        </w:rPr>
      </w:pPr>
      <w:r w:rsidRPr="004B276E">
        <w:rPr>
          <w:rFonts w:eastAsia="Times New Roman"/>
          <w:szCs w:val="20"/>
        </w:rPr>
        <w:t>2.</w:t>
      </w:r>
      <w:r w:rsidRPr="004B276E">
        <w:rPr>
          <w:rFonts w:eastAsia="Times New Roman"/>
          <w:szCs w:val="20"/>
        </w:rPr>
        <w:tab/>
      </w:r>
      <w:r w:rsidRPr="004B276E">
        <w:rPr>
          <w:rFonts w:eastAsia="Times New Roman"/>
          <w:spacing w:val="-4"/>
          <w:szCs w:val="20"/>
        </w:rPr>
        <w:t xml:space="preserve">Simultaneously, the Governor delegated his power to grant a variation to the Kangaroo Island Golf Course Resort development authorisation </w:t>
      </w:r>
      <w:r w:rsidRPr="004B276E">
        <w:rPr>
          <w:rFonts w:eastAsia="Times New Roman"/>
          <w:szCs w:val="20"/>
        </w:rPr>
        <w:t xml:space="preserve">to the Minister for Planning pursuant to Section 48(8) of the </w:t>
      </w:r>
      <w:r w:rsidRPr="004B276E">
        <w:rPr>
          <w:rFonts w:eastAsia="Times New Roman"/>
          <w:i/>
          <w:szCs w:val="20"/>
        </w:rPr>
        <w:t>Development Act 1993</w:t>
      </w:r>
      <w:r w:rsidRPr="004B276E">
        <w:rPr>
          <w:rFonts w:eastAsia="Times New Roman"/>
          <w:szCs w:val="20"/>
        </w:rPr>
        <w:t>.</w:t>
      </w:r>
    </w:p>
    <w:p w:rsidR="004B276E" w:rsidRPr="004B276E" w:rsidRDefault="004B276E" w:rsidP="004B276E">
      <w:pPr>
        <w:ind w:left="284" w:hanging="284"/>
        <w:rPr>
          <w:rFonts w:eastAsia="Times New Roman"/>
          <w:szCs w:val="20"/>
        </w:rPr>
      </w:pPr>
      <w:r w:rsidRPr="004B276E">
        <w:rPr>
          <w:rFonts w:eastAsia="Times New Roman"/>
          <w:szCs w:val="20"/>
        </w:rPr>
        <w:t>3.</w:t>
      </w:r>
      <w:r w:rsidRPr="004B276E">
        <w:rPr>
          <w:rFonts w:eastAsia="Times New Roman"/>
          <w:szCs w:val="20"/>
        </w:rPr>
        <w:tab/>
      </w:r>
      <w:r w:rsidRPr="004B276E">
        <w:rPr>
          <w:rFonts w:eastAsia="Times New Roman"/>
          <w:spacing w:val="-2"/>
          <w:szCs w:val="20"/>
        </w:rPr>
        <w:t xml:space="preserve">Variations to the development authorisation were notified in the </w:t>
      </w:r>
      <w:r w:rsidRPr="004B276E">
        <w:rPr>
          <w:rFonts w:eastAsia="Times New Roman"/>
          <w:i/>
          <w:spacing w:val="-2"/>
          <w:szCs w:val="20"/>
        </w:rPr>
        <w:t>Gazette</w:t>
      </w:r>
      <w:r w:rsidRPr="004B276E">
        <w:rPr>
          <w:rFonts w:eastAsia="Times New Roman"/>
          <w:spacing w:val="-2"/>
          <w:szCs w:val="20"/>
        </w:rPr>
        <w:t xml:space="preserve"> on 30 May 2017 at</w:t>
      </w:r>
      <w:r w:rsidRPr="004B276E">
        <w:rPr>
          <w:rFonts w:eastAsia="Times New Roman"/>
          <w:szCs w:val="20"/>
        </w:rPr>
        <w:t xml:space="preserve"> p </w:t>
      </w:r>
      <w:r w:rsidRPr="004B276E">
        <w:rPr>
          <w:rFonts w:eastAsia="Times New Roman"/>
          <w:spacing w:val="-2"/>
          <w:szCs w:val="20"/>
        </w:rPr>
        <w:t xml:space="preserve">1956 (related to modifications to the layout </w:t>
      </w:r>
      <w:r w:rsidRPr="004B276E">
        <w:rPr>
          <w:rFonts w:eastAsia="Times New Roman"/>
          <w:szCs w:val="20"/>
        </w:rPr>
        <w:t>of the development), on 21 March 2019 at p 904 (related to a 12 month extension of time to commence construction), on 6 June 2019 at p 1721 (related to modifications to the layout of the development), on 7 November 2019 at p 3738 (related to changes to conditions of authorisation requirements for the staging of construction) and on 2 July 2020 at p 3724 (related to a 12 month extension of time to commence construction).</w:t>
      </w:r>
    </w:p>
    <w:p w:rsidR="004B276E" w:rsidRPr="004B276E" w:rsidRDefault="004B276E" w:rsidP="004B276E">
      <w:pPr>
        <w:ind w:left="284" w:hanging="284"/>
        <w:rPr>
          <w:rFonts w:eastAsia="Times New Roman"/>
          <w:szCs w:val="20"/>
        </w:rPr>
      </w:pPr>
      <w:r w:rsidRPr="004B276E">
        <w:rPr>
          <w:rFonts w:eastAsia="Times New Roman"/>
          <w:szCs w:val="20"/>
        </w:rPr>
        <w:t>4.</w:t>
      </w:r>
      <w:r w:rsidRPr="004B276E">
        <w:rPr>
          <w:rFonts w:eastAsia="Times New Roman"/>
          <w:szCs w:val="20"/>
        </w:rPr>
        <w:tab/>
        <w:t>By letter dated 8 April 2021, The Cliffs Kangaroo Island Pty Ltd, being the beneficiary of the development authorisation, sought a variation to the authorisation so as to permit modifications to the layout of the development.</w:t>
      </w:r>
    </w:p>
    <w:p w:rsidR="00202CFB" w:rsidRDefault="00202CFB">
      <w:pPr>
        <w:spacing w:after="0" w:line="240" w:lineRule="auto"/>
        <w:jc w:val="left"/>
        <w:rPr>
          <w:rFonts w:eastAsia="Times New Roman"/>
          <w:szCs w:val="20"/>
        </w:rPr>
      </w:pPr>
      <w:r>
        <w:rPr>
          <w:rFonts w:eastAsia="Times New Roman"/>
          <w:szCs w:val="20"/>
        </w:rPr>
        <w:br w:type="page"/>
      </w:r>
    </w:p>
    <w:p w:rsidR="004B276E" w:rsidRPr="004B276E" w:rsidRDefault="004B276E" w:rsidP="004B276E">
      <w:pPr>
        <w:ind w:left="284" w:hanging="284"/>
        <w:rPr>
          <w:rFonts w:eastAsia="Times New Roman"/>
          <w:szCs w:val="20"/>
        </w:rPr>
      </w:pPr>
      <w:r w:rsidRPr="004B276E">
        <w:rPr>
          <w:rFonts w:eastAsia="Times New Roman"/>
          <w:szCs w:val="20"/>
        </w:rPr>
        <w:t>5.</w:t>
      </w:r>
      <w:r w:rsidRPr="004B276E">
        <w:rPr>
          <w:rFonts w:eastAsia="Times New Roman"/>
          <w:szCs w:val="20"/>
        </w:rPr>
        <w:tab/>
        <w:t>I am satisfied that the Public Environmental Report and Assessment Report prepared in relation to the proposed Major Development are appropriate and have had regard, when considering the proposed Major Development, to all relevant matters under Section 48(5).</w:t>
      </w:r>
    </w:p>
    <w:p w:rsidR="004B276E" w:rsidRPr="004B276E" w:rsidRDefault="004B276E" w:rsidP="004B276E">
      <w:pPr>
        <w:ind w:left="284" w:hanging="284"/>
        <w:rPr>
          <w:rFonts w:eastAsia="Times New Roman"/>
          <w:szCs w:val="20"/>
        </w:rPr>
      </w:pPr>
      <w:r w:rsidRPr="004B276E">
        <w:rPr>
          <w:rFonts w:eastAsia="Times New Roman"/>
          <w:szCs w:val="20"/>
        </w:rPr>
        <w:t>6.</w:t>
      </w:r>
      <w:r w:rsidRPr="004B276E">
        <w:rPr>
          <w:rFonts w:eastAsia="Times New Roman"/>
          <w:szCs w:val="20"/>
        </w:rPr>
        <w:tab/>
        <w:t>For ease of reference the conditions attached to the Kangaroo Island Golf Course Resort development authorisation dated 2 July 2020 are republished in full hereunder.</w:t>
      </w:r>
    </w:p>
    <w:p w:rsidR="004B276E" w:rsidRPr="004B276E" w:rsidRDefault="004B276E" w:rsidP="004B276E">
      <w:pPr>
        <w:rPr>
          <w:rFonts w:eastAsia="Times New Roman"/>
          <w:i/>
          <w:szCs w:val="17"/>
        </w:rPr>
      </w:pPr>
      <w:r w:rsidRPr="004B276E">
        <w:rPr>
          <w:rFonts w:eastAsia="Times New Roman"/>
          <w:i/>
          <w:szCs w:val="17"/>
        </w:rPr>
        <w:t>Decision</w:t>
      </w:r>
    </w:p>
    <w:p w:rsidR="004B276E" w:rsidRPr="004B276E" w:rsidRDefault="004B276E" w:rsidP="004B276E">
      <w:pPr>
        <w:rPr>
          <w:rFonts w:eastAsia="Times New Roman"/>
          <w:szCs w:val="20"/>
        </w:rPr>
      </w:pPr>
      <w:r w:rsidRPr="004B276E">
        <w:rPr>
          <w:rFonts w:eastAsia="Times New Roman"/>
          <w:szCs w:val="20"/>
        </w:rPr>
        <w:t xml:space="preserve">Pursuant to Section 48(7a) and 48(7)(b)(ii) of the </w:t>
      </w:r>
      <w:r w:rsidRPr="004B276E">
        <w:rPr>
          <w:rFonts w:eastAsia="Times New Roman"/>
          <w:i/>
          <w:szCs w:val="20"/>
        </w:rPr>
        <w:t>Development Act 1993</w:t>
      </w:r>
      <w:r w:rsidRPr="004B276E">
        <w:rPr>
          <w:rFonts w:eastAsia="Times New Roman"/>
          <w:szCs w:val="20"/>
        </w:rPr>
        <w:t xml:space="preserve"> (as it applies pursuant to reg. 11(3) of the </w:t>
      </w:r>
      <w:r w:rsidRPr="004B276E">
        <w:rPr>
          <w:rFonts w:eastAsia="Times New Roman"/>
          <w:i/>
          <w:szCs w:val="20"/>
        </w:rPr>
        <w:t>Planning, Development and Infrastructure (Transitional Provisions) Regulations 2017</w:t>
      </w:r>
      <w:r w:rsidRPr="004B276E">
        <w:rPr>
          <w:rFonts w:eastAsia="Times New Roman"/>
          <w:szCs w:val="20"/>
        </w:rPr>
        <w:t xml:space="preserve">); and having due regard to the matters set out in Section 48(5) and all other relevant matters; and exercising the power of the Governor delegated by notice in the </w:t>
      </w:r>
      <w:r w:rsidRPr="004B276E">
        <w:rPr>
          <w:rFonts w:eastAsia="Times New Roman"/>
          <w:i/>
          <w:szCs w:val="20"/>
        </w:rPr>
        <w:t>Gazette</w:t>
      </w:r>
      <w:r w:rsidRPr="004B276E">
        <w:rPr>
          <w:rFonts w:eastAsia="Times New Roman"/>
          <w:szCs w:val="20"/>
        </w:rPr>
        <w:t xml:space="preserve"> dated 18 February 2016 pursuant to Section 48(8), I:</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vary the Kangaroo Island Links Pty Ltd Kangaroo Island Golf Course Resort development authorisation dated 2 July 2020, subject to the conditions set out below;</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specify under Section 48(7)(b)(iii) all matters which are the subject of conditions herein as matters in respect of which the conditions of this authorisation may be varied or revoked, or new conditions attached; and</w:t>
      </w:r>
    </w:p>
    <w:p w:rsidR="004B276E" w:rsidRPr="004B276E" w:rsidRDefault="004B276E" w:rsidP="004B276E">
      <w:pPr>
        <w:ind w:left="567" w:hanging="283"/>
        <w:rPr>
          <w:rFonts w:eastAsia="Times New Roman"/>
          <w:szCs w:val="20"/>
        </w:rPr>
      </w:pPr>
      <w:r w:rsidRPr="004B276E">
        <w:rPr>
          <w:rFonts w:eastAsia="Times New Roman"/>
          <w:szCs w:val="20"/>
        </w:rPr>
        <w:t>(c)</w:t>
      </w:r>
      <w:r w:rsidRPr="004B276E">
        <w:rPr>
          <w:rFonts w:eastAsia="Times New Roman"/>
          <w:szCs w:val="20"/>
        </w:rPr>
        <w:tab/>
        <w:t>specify for the purposes of Section 48(11)(b) that substantial work must be commenced on site no later than 30 May 2022, failing which I may cancel this authorisation under Section 48(11).</w:t>
      </w:r>
    </w:p>
    <w:p w:rsidR="004B276E" w:rsidRPr="004B276E" w:rsidRDefault="004B276E" w:rsidP="004B276E">
      <w:pPr>
        <w:jc w:val="center"/>
        <w:rPr>
          <w:smallCaps/>
          <w:szCs w:val="17"/>
        </w:rPr>
      </w:pPr>
      <w:r w:rsidRPr="004B276E">
        <w:rPr>
          <w:smallCaps/>
          <w:szCs w:val="17"/>
        </w:rPr>
        <w:t>Consolidated Version of Conditions of Authorisation</w:t>
      </w:r>
    </w:p>
    <w:p w:rsidR="004B276E" w:rsidRPr="004B276E" w:rsidRDefault="004B276E" w:rsidP="004B276E">
      <w:pPr>
        <w:rPr>
          <w:rFonts w:eastAsia="Times New Roman"/>
          <w:i/>
          <w:szCs w:val="20"/>
        </w:rPr>
      </w:pPr>
      <w:r w:rsidRPr="004B276E">
        <w:rPr>
          <w:rFonts w:eastAsia="Times New Roman"/>
          <w:i/>
          <w:szCs w:val="20"/>
        </w:rPr>
        <w:t>General</w:t>
      </w:r>
    </w:p>
    <w:p w:rsidR="004B276E" w:rsidRPr="004B276E" w:rsidRDefault="004B276E" w:rsidP="004B276E">
      <w:pPr>
        <w:ind w:left="284" w:hanging="284"/>
        <w:rPr>
          <w:rFonts w:eastAsia="Times New Roman"/>
          <w:szCs w:val="20"/>
        </w:rPr>
      </w:pPr>
      <w:r w:rsidRPr="004B276E">
        <w:rPr>
          <w:rFonts w:eastAsia="Times New Roman"/>
          <w:szCs w:val="20"/>
        </w:rPr>
        <w:t>1.</w:t>
      </w:r>
      <w:r w:rsidRPr="004B276E">
        <w:rPr>
          <w:rFonts w:eastAsia="Times New Roman"/>
          <w:szCs w:val="20"/>
        </w:rPr>
        <w:tab/>
        <w:t>The proponent shall carry out the development generally in accordance with the:</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Development Application, prepared by Programmed Turnpoint Pty Ltd, dated April 2014, except as varied by the conditions listed below or to the extent that they are varied by the plans and drawings described in paragraph 1 (d-g);</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Public Environmental Report, prepared by Programmed Turnpoint Pty Ltd, dated April 2015, except as varied by the conditions listed below or to the extent that they are varied by the plans and drawings described in paragraph 1 (d-g);</w:t>
      </w:r>
    </w:p>
    <w:p w:rsidR="004B276E" w:rsidRPr="004B276E" w:rsidRDefault="004B276E" w:rsidP="004B276E">
      <w:pPr>
        <w:ind w:left="567" w:hanging="283"/>
        <w:rPr>
          <w:rFonts w:eastAsia="Times New Roman"/>
          <w:spacing w:val="-2"/>
          <w:szCs w:val="20"/>
        </w:rPr>
      </w:pPr>
      <w:r w:rsidRPr="004B276E">
        <w:rPr>
          <w:rFonts w:eastAsia="Times New Roman"/>
          <w:szCs w:val="20"/>
        </w:rPr>
        <w:t>(c)</w:t>
      </w:r>
      <w:r w:rsidRPr="004B276E">
        <w:rPr>
          <w:rFonts w:eastAsia="Times New Roman"/>
          <w:szCs w:val="20"/>
        </w:rPr>
        <w:tab/>
      </w:r>
      <w:r w:rsidRPr="004B276E">
        <w:rPr>
          <w:rFonts w:eastAsia="Times New Roman"/>
          <w:spacing w:val="-2"/>
          <w:szCs w:val="20"/>
        </w:rPr>
        <w:t>Response Document prepared by Branford Planning + Design on behalf of Programmed Turnpoint Pty Ltd, dated August 2015, except as varied by the conditions listed below or to the extent that they are varied by the plans and drawings described in paragraph 1 (d-g);</w:t>
      </w:r>
    </w:p>
    <w:p w:rsidR="004B276E" w:rsidRPr="004B276E" w:rsidRDefault="004B276E" w:rsidP="004B276E">
      <w:pPr>
        <w:ind w:left="567" w:hanging="283"/>
        <w:rPr>
          <w:rFonts w:eastAsia="Times New Roman"/>
          <w:szCs w:val="20"/>
        </w:rPr>
      </w:pPr>
      <w:r w:rsidRPr="004B276E">
        <w:rPr>
          <w:rFonts w:eastAsia="Times New Roman"/>
          <w:szCs w:val="20"/>
        </w:rPr>
        <w:t>(d)</w:t>
      </w:r>
      <w:r w:rsidRPr="004B276E">
        <w:rPr>
          <w:rFonts w:eastAsia="Times New Roman"/>
          <w:szCs w:val="20"/>
        </w:rPr>
        <w:tab/>
        <w:t>Variation application, comprising a letter from Kangaroo Island Links Pty Ltd to the Minister for Planning, dated 26 April 2017; document titled ‘Development Update—Kangaroo Island Resort, Located at Pennington Bay, Kangaroo Island South Australia’ prepared by Kangaroo Island Links Pty Ltd, dated 23 February 2017; and layout plan dated 27 March 2017, except as varied by the conditions listed below or to the extent that they are varied by the plans and drawings described in paragraph 1 (e-g);</w:t>
      </w:r>
    </w:p>
    <w:p w:rsidR="004B276E" w:rsidRPr="004B276E" w:rsidRDefault="004B276E" w:rsidP="004B276E">
      <w:pPr>
        <w:ind w:left="567" w:hanging="283"/>
        <w:rPr>
          <w:rFonts w:eastAsia="Times New Roman"/>
          <w:spacing w:val="-2"/>
          <w:szCs w:val="20"/>
        </w:rPr>
      </w:pPr>
      <w:r w:rsidRPr="004B276E">
        <w:rPr>
          <w:rFonts w:eastAsia="Times New Roman"/>
          <w:szCs w:val="20"/>
        </w:rPr>
        <w:t>(e)</w:t>
      </w:r>
      <w:r w:rsidRPr="004B276E">
        <w:rPr>
          <w:rFonts w:eastAsia="Times New Roman"/>
          <w:szCs w:val="20"/>
        </w:rPr>
        <w:tab/>
        <w:t xml:space="preserve">Variation application, comprising a letter from Sinclair Brook Pty Ltd to the Department of Planning, Transport and Infrastructure, </w:t>
      </w:r>
      <w:r w:rsidRPr="004B276E">
        <w:rPr>
          <w:rFonts w:eastAsia="Times New Roman"/>
          <w:spacing w:val="-2"/>
          <w:szCs w:val="20"/>
        </w:rPr>
        <w:t>dated 5 March 2019; document titled ‘The Cliffs, Kangaroo Island—Master Plan’ prepared by HASSELL, dated 18 January 2019; and document titled ‘The Cliffs, Kangaroo Island—Comparison Report’ prepared by HASSELL, dated 28 February 2019, except as varied by the conditions listed below or to the extent that they are varied by the plans and drawings described in paragraph 1 (f-g); and</w:t>
      </w:r>
    </w:p>
    <w:p w:rsidR="004B276E" w:rsidRPr="004B276E" w:rsidRDefault="004B276E" w:rsidP="004B276E">
      <w:pPr>
        <w:ind w:left="567" w:hanging="283"/>
        <w:rPr>
          <w:rFonts w:eastAsia="Times New Roman"/>
          <w:szCs w:val="20"/>
        </w:rPr>
      </w:pPr>
      <w:r w:rsidRPr="004B276E">
        <w:rPr>
          <w:rFonts w:eastAsia="Times New Roman"/>
          <w:szCs w:val="20"/>
        </w:rPr>
        <w:t>(f)</w:t>
      </w:r>
      <w:r w:rsidRPr="004B276E">
        <w:rPr>
          <w:rFonts w:eastAsia="Times New Roman"/>
          <w:szCs w:val="20"/>
        </w:rPr>
        <w:tab/>
        <w:t>Variation application, comprising a letter from Sinclair Brook Pty Ltd to the Department of Planning, Transport and Infrastructure, dated 9 September 2019, except as varied by the conditions listed below or to the extent that they are varied by the plans and drawings described in paragraph 1(g); and</w:t>
      </w:r>
    </w:p>
    <w:p w:rsidR="004B276E" w:rsidRPr="004B276E" w:rsidRDefault="004B276E" w:rsidP="004B276E">
      <w:pPr>
        <w:ind w:left="567" w:hanging="283"/>
        <w:rPr>
          <w:rFonts w:eastAsia="Times New Roman"/>
          <w:szCs w:val="20"/>
        </w:rPr>
      </w:pPr>
      <w:r w:rsidRPr="004B276E">
        <w:rPr>
          <w:rFonts w:eastAsia="Times New Roman"/>
          <w:szCs w:val="20"/>
        </w:rPr>
        <w:t>(g)</w:t>
      </w:r>
      <w:r w:rsidRPr="004B276E">
        <w:rPr>
          <w:rFonts w:eastAsia="Times New Roman"/>
          <w:szCs w:val="20"/>
        </w:rPr>
        <w:tab/>
        <w:t>Variation application, comprising a letter from URPS to the Attorney General’s Department, dated 8 April 2021, and attached plan dated 25/03/2021.</w:t>
      </w:r>
    </w:p>
    <w:p w:rsidR="004B276E" w:rsidRPr="004B276E" w:rsidRDefault="004B276E" w:rsidP="004B276E">
      <w:pPr>
        <w:ind w:left="284" w:hanging="284"/>
        <w:rPr>
          <w:rFonts w:eastAsia="Times New Roman"/>
          <w:szCs w:val="20"/>
        </w:rPr>
      </w:pPr>
      <w:r w:rsidRPr="004B276E">
        <w:rPr>
          <w:rFonts w:eastAsia="Times New Roman"/>
          <w:szCs w:val="20"/>
        </w:rPr>
        <w:t>2.</w:t>
      </w:r>
      <w:r w:rsidRPr="004B276E">
        <w:rPr>
          <w:rFonts w:eastAsia="Times New Roman"/>
          <w:szCs w:val="20"/>
        </w:rPr>
        <w:tab/>
        <w:t>The proponent shall have completed the development within five years of the date of this authorisation, failing which the authorisation may be cancelled.</w:t>
      </w:r>
    </w:p>
    <w:p w:rsidR="004B276E" w:rsidRPr="004B276E" w:rsidRDefault="004B276E" w:rsidP="004B276E">
      <w:pPr>
        <w:ind w:left="284" w:hanging="284"/>
        <w:rPr>
          <w:rFonts w:eastAsia="Times New Roman"/>
          <w:spacing w:val="-2"/>
          <w:szCs w:val="20"/>
        </w:rPr>
      </w:pPr>
      <w:r w:rsidRPr="004B276E">
        <w:rPr>
          <w:rFonts w:eastAsia="Times New Roman"/>
          <w:szCs w:val="20"/>
        </w:rPr>
        <w:t>3.</w:t>
      </w:r>
      <w:r w:rsidRPr="004B276E">
        <w:rPr>
          <w:rFonts w:eastAsia="Times New Roman"/>
          <w:szCs w:val="20"/>
        </w:rPr>
        <w:tab/>
      </w:r>
      <w:r w:rsidRPr="004B276E">
        <w:rPr>
          <w:rFonts w:eastAsia="Times New Roman"/>
          <w:spacing w:val="-2"/>
          <w:szCs w:val="20"/>
        </w:rPr>
        <w:t>In accordance with Conditions 1 and 2 above, the development shall be completed in accordance with the following, failing which I may cancel the authorisation:</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Essential infrastructure works, including power and water supply to the site, shall be completed prior to any other works (excluding works related to the construction of the golf course), and be substantially commenced no later than 30 May 2022.</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Works on the golf course shall be completed prior to the commencement of any residential development on the site, excluding land division for that purpose.</w:t>
      </w:r>
    </w:p>
    <w:p w:rsidR="004B276E" w:rsidRPr="004B276E" w:rsidRDefault="004B276E" w:rsidP="004B276E">
      <w:pPr>
        <w:ind w:left="567" w:hanging="283"/>
        <w:rPr>
          <w:rFonts w:eastAsia="Times New Roman"/>
          <w:szCs w:val="20"/>
        </w:rPr>
      </w:pPr>
      <w:r w:rsidRPr="004B276E">
        <w:rPr>
          <w:rFonts w:eastAsia="Times New Roman"/>
          <w:szCs w:val="20"/>
        </w:rPr>
        <w:t>(c)</w:t>
      </w:r>
      <w:r w:rsidRPr="004B276E">
        <w:rPr>
          <w:rFonts w:eastAsia="Times New Roman"/>
          <w:szCs w:val="20"/>
        </w:rPr>
        <w:tab/>
        <w:t>The clubhouse and tourist accommodation must be commenced within 12 months of completion of the golf course.</w:t>
      </w:r>
    </w:p>
    <w:p w:rsidR="004B276E" w:rsidRPr="004B276E" w:rsidRDefault="004B276E" w:rsidP="004B276E">
      <w:pPr>
        <w:ind w:left="567" w:hanging="283"/>
        <w:rPr>
          <w:rFonts w:eastAsia="Times New Roman"/>
          <w:szCs w:val="20"/>
        </w:rPr>
      </w:pPr>
      <w:r w:rsidRPr="004B276E">
        <w:rPr>
          <w:rFonts w:eastAsia="Times New Roman"/>
          <w:szCs w:val="20"/>
        </w:rPr>
        <w:t>(d)</w:t>
      </w:r>
      <w:r w:rsidRPr="004B276E">
        <w:rPr>
          <w:rFonts w:eastAsia="Times New Roman"/>
          <w:szCs w:val="20"/>
        </w:rPr>
        <w:tab/>
        <w:t>All external and internal road upgrades, including intersection works and car parking areas, shall be commenced and completed prior to occupation of development on the site, and prior to commencing commercial operations.</w:t>
      </w:r>
    </w:p>
    <w:p w:rsidR="004B276E" w:rsidRPr="004B276E" w:rsidRDefault="004B276E" w:rsidP="004B276E">
      <w:pPr>
        <w:rPr>
          <w:rFonts w:eastAsia="Times New Roman"/>
          <w:i/>
          <w:szCs w:val="20"/>
        </w:rPr>
      </w:pPr>
      <w:r w:rsidRPr="004B276E">
        <w:rPr>
          <w:rFonts w:eastAsia="Times New Roman"/>
          <w:i/>
          <w:szCs w:val="20"/>
        </w:rPr>
        <w:t>Prior to the Commencement of Construction Works</w:t>
      </w:r>
    </w:p>
    <w:p w:rsidR="004B276E" w:rsidRPr="004B276E" w:rsidRDefault="004B276E" w:rsidP="004B276E">
      <w:pPr>
        <w:ind w:left="284" w:hanging="284"/>
        <w:rPr>
          <w:rFonts w:eastAsia="Times New Roman"/>
          <w:szCs w:val="20"/>
        </w:rPr>
      </w:pPr>
      <w:r w:rsidRPr="004B276E">
        <w:rPr>
          <w:rFonts w:eastAsia="Times New Roman"/>
          <w:szCs w:val="20"/>
        </w:rPr>
        <w:t>4.</w:t>
      </w:r>
      <w:r w:rsidRPr="004B276E">
        <w:rPr>
          <w:rFonts w:eastAsia="Times New Roman"/>
          <w:szCs w:val="20"/>
        </w:rPr>
        <w:tab/>
        <w:t>The junction of Hog Bay Road and Davies Road shall be realigned to a standard that is trafficable for construction traffic and to the reasonable satisfaction of the Department of Planning, Transport and Infrastructure and the Kangaroo Island Council. A Construction Traffic Management Plan shall be prepared to the reasonable satisfaction of the Department of Planning, Transport and Infrastructure and the Kangaroo Island Council, prior to construction commencing on site.</w:t>
      </w:r>
    </w:p>
    <w:p w:rsidR="004B276E" w:rsidRPr="004B276E" w:rsidRDefault="004B276E" w:rsidP="004B276E">
      <w:pPr>
        <w:rPr>
          <w:rFonts w:eastAsia="Times New Roman"/>
          <w:szCs w:val="20"/>
        </w:rPr>
      </w:pPr>
      <w:r w:rsidRPr="004B276E">
        <w:rPr>
          <w:rFonts w:eastAsia="Times New Roman"/>
          <w:szCs w:val="20"/>
        </w:rPr>
        <w:t>The following information shall be submitted for further assessment and approval by the Minister for Planning, prior to the commencement of construction works:</w:t>
      </w:r>
    </w:p>
    <w:p w:rsidR="004B276E" w:rsidRPr="004B276E" w:rsidRDefault="004B276E" w:rsidP="004B276E">
      <w:pPr>
        <w:ind w:left="284" w:hanging="284"/>
        <w:rPr>
          <w:rFonts w:eastAsia="Times New Roman"/>
          <w:szCs w:val="20"/>
        </w:rPr>
      </w:pPr>
      <w:r w:rsidRPr="004B276E">
        <w:rPr>
          <w:rFonts w:eastAsia="Times New Roman"/>
          <w:szCs w:val="20"/>
        </w:rPr>
        <w:t>5.</w:t>
      </w:r>
      <w:r w:rsidRPr="004B276E">
        <w:rPr>
          <w:rFonts w:eastAsia="Times New Roman"/>
          <w:szCs w:val="20"/>
        </w:rPr>
        <w:tab/>
      </w:r>
      <w:r w:rsidRPr="004B276E">
        <w:rPr>
          <w:rFonts w:eastAsia="Times New Roman"/>
          <w:spacing w:val="-2"/>
          <w:szCs w:val="20"/>
        </w:rPr>
        <w:t xml:space="preserve">Building Rules compliance, following assessment and certification by a private certifier, the Kangaroo Island Council or by a person determined by the Minister for Planning, as complying with the provisions of the Building Rules (or the Building Rules as modified according to criteria prescribed by the </w:t>
      </w:r>
      <w:r w:rsidRPr="004B276E">
        <w:rPr>
          <w:rFonts w:eastAsia="Times New Roman"/>
          <w:i/>
          <w:spacing w:val="-2"/>
          <w:szCs w:val="20"/>
        </w:rPr>
        <w:t>Development Regulations 2008</w:t>
      </w:r>
      <w:r w:rsidRPr="004B276E">
        <w:rPr>
          <w:rFonts w:eastAsia="Times New Roman"/>
          <w:spacing w:val="-2"/>
          <w:szCs w:val="20"/>
        </w:rPr>
        <w:t>). For the purposes of this condition ‘building work’ does not include plant and equipment or temporary buildings that are not permanently attached to the land (refer to relevant Advisory Notes below).</w:t>
      </w:r>
    </w:p>
    <w:p w:rsidR="004B276E" w:rsidRPr="004B276E" w:rsidRDefault="004B276E" w:rsidP="004B276E">
      <w:pPr>
        <w:ind w:left="284" w:hanging="284"/>
        <w:rPr>
          <w:rFonts w:eastAsia="Times New Roman"/>
          <w:szCs w:val="20"/>
        </w:rPr>
      </w:pPr>
      <w:r w:rsidRPr="004B276E">
        <w:rPr>
          <w:rFonts w:eastAsia="Times New Roman"/>
          <w:szCs w:val="20"/>
        </w:rPr>
        <w:t>6.</w:t>
      </w:r>
      <w:r w:rsidRPr="004B276E">
        <w:rPr>
          <w:rFonts w:eastAsia="Times New Roman"/>
          <w:szCs w:val="20"/>
        </w:rPr>
        <w:tab/>
        <w:t>Final detailed plans for all structures on site and for each component of the development (including site plans, floor plans, elevations, cross-sections, rendered perspectives, final golf course layout and other relevant specifications). The final design specification for the golf course Hole 14 shall address the requirements for a ‘Line of Sight Exclusion Zone’ related to the White-bellied Sea Eagle, as detailed in the report titled-‘Kangaroo Island Golf Resort: Threatened Species Management Plan’, prepared by EBS Ecology, dated 27 March 2019.</w:t>
      </w:r>
    </w:p>
    <w:p w:rsidR="004B276E" w:rsidRPr="004B276E" w:rsidRDefault="004B276E" w:rsidP="004B276E">
      <w:pPr>
        <w:ind w:left="284"/>
        <w:rPr>
          <w:rFonts w:eastAsia="Times New Roman"/>
          <w:szCs w:val="20"/>
        </w:rPr>
      </w:pPr>
      <w:r w:rsidRPr="004B276E">
        <w:rPr>
          <w:rFonts w:eastAsia="Times New Roman"/>
          <w:szCs w:val="20"/>
        </w:rPr>
        <w:t>In regard to the golf course, individual construction works plans for holes 1-4, 7-9, 12-16 and 18 and the practice putting green, prepared by a suitably qualified expert in environmental management and in consultation with the Department for Environment and Water, prior to the construction of each hole. Each work plan should identify areas of risk and specific management measures to be implemented in relation to cliff stability, sand dune erosion, threatened species, Aboriginal heritage and native vegetation protection (where relevant).</w:t>
      </w:r>
    </w:p>
    <w:p w:rsidR="004B276E" w:rsidRPr="004B276E" w:rsidRDefault="004B276E" w:rsidP="004B276E">
      <w:pPr>
        <w:ind w:left="284" w:hanging="284"/>
        <w:rPr>
          <w:rFonts w:eastAsia="Times New Roman"/>
          <w:szCs w:val="20"/>
        </w:rPr>
      </w:pPr>
      <w:r w:rsidRPr="004B276E">
        <w:rPr>
          <w:rFonts w:eastAsia="Times New Roman"/>
          <w:szCs w:val="20"/>
        </w:rPr>
        <w:t>7.</w:t>
      </w:r>
      <w:r w:rsidRPr="004B276E">
        <w:rPr>
          <w:rFonts w:eastAsia="Times New Roman"/>
          <w:szCs w:val="20"/>
        </w:rPr>
        <w:tab/>
        <w:t>A Preliminary Site Investigation/Site History Report to determine whether a potentially contaminating land use has occurred on the site in the past, prepared in consultation with the Environment Protection Authority.</w:t>
      </w:r>
    </w:p>
    <w:p w:rsidR="004B276E" w:rsidRPr="004B276E" w:rsidRDefault="004B276E" w:rsidP="004B276E">
      <w:pPr>
        <w:ind w:left="284" w:hanging="284"/>
        <w:rPr>
          <w:rFonts w:eastAsia="Times New Roman"/>
          <w:szCs w:val="20"/>
        </w:rPr>
      </w:pPr>
      <w:r w:rsidRPr="004B276E">
        <w:rPr>
          <w:rFonts w:eastAsia="Times New Roman"/>
          <w:szCs w:val="20"/>
        </w:rPr>
        <w:t>8.</w:t>
      </w:r>
      <w:r w:rsidRPr="004B276E">
        <w:rPr>
          <w:rFonts w:eastAsia="Times New Roman"/>
          <w:szCs w:val="20"/>
        </w:rPr>
        <w:tab/>
      </w:r>
      <w:r w:rsidRPr="004B276E">
        <w:rPr>
          <w:rFonts w:eastAsia="Times New Roman"/>
          <w:spacing w:val="-2"/>
          <w:szCs w:val="20"/>
        </w:rPr>
        <w:t xml:space="preserve">A sand drift erosion and cliff stability investigation shall be completed, in consultation with the Department for Environment and Water, </w:t>
      </w:r>
      <w:r w:rsidRPr="004B276E">
        <w:rPr>
          <w:rFonts w:eastAsia="Times New Roman"/>
          <w:szCs w:val="20"/>
        </w:rPr>
        <w:t>and findings included into the final design of the golf course.</w:t>
      </w:r>
    </w:p>
    <w:p w:rsidR="004B276E" w:rsidRPr="004B276E" w:rsidRDefault="004B276E" w:rsidP="004B276E">
      <w:pPr>
        <w:ind w:left="284" w:hanging="284"/>
        <w:rPr>
          <w:rFonts w:eastAsia="Times New Roman"/>
          <w:szCs w:val="20"/>
        </w:rPr>
      </w:pPr>
      <w:r w:rsidRPr="004B276E">
        <w:rPr>
          <w:rFonts w:eastAsia="Times New Roman"/>
          <w:szCs w:val="20"/>
        </w:rPr>
        <w:t>9.</w:t>
      </w:r>
      <w:r w:rsidRPr="004B276E">
        <w:rPr>
          <w:rFonts w:eastAsia="Times New Roman"/>
          <w:szCs w:val="20"/>
        </w:rPr>
        <w:tab/>
        <w:t>A Construction Environmental Management and Monitoring Plan (CEMMP), prepared in consultation with the Environment Protection Authority, the Department for Environment and Water and the Kangaroo Island Council. The CEMMP must incorporate measures to address (but not be limited to) the following matters:</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traffic management for the duration of demolition and construction;</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 xml:space="preserve">construction and works noise management to ensure compliance with the </w:t>
      </w:r>
      <w:r w:rsidRPr="004B276E">
        <w:rPr>
          <w:rFonts w:eastAsia="Times New Roman"/>
          <w:i/>
          <w:szCs w:val="20"/>
        </w:rPr>
        <w:t>Environment Protection (Noise) Policy 2007</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(c)</w:t>
      </w:r>
      <w:r w:rsidRPr="004B276E">
        <w:rPr>
          <w:rFonts w:eastAsia="Times New Roman"/>
          <w:szCs w:val="20"/>
        </w:rPr>
        <w:tab/>
        <w:t>management of air quality (including odour and dust);</w:t>
      </w:r>
    </w:p>
    <w:p w:rsidR="004B276E" w:rsidRPr="004B276E" w:rsidRDefault="004B276E" w:rsidP="004B276E">
      <w:pPr>
        <w:ind w:left="567" w:hanging="283"/>
        <w:rPr>
          <w:rFonts w:eastAsia="Times New Roman"/>
          <w:szCs w:val="20"/>
        </w:rPr>
      </w:pPr>
      <w:r w:rsidRPr="004B276E">
        <w:rPr>
          <w:rFonts w:eastAsia="Times New Roman"/>
          <w:szCs w:val="20"/>
        </w:rPr>
        <w:t>(d)</w:t>
      </w:r>
      <w:r w:rsidRPr="004B276E">
        <w:rPr>
          <w:rFonts w:eastAsia="Times New Roman"/>
          <w:szCs w:val="20"/>
        </w:rPr>
        <w:tab/>
        <w:t>sequencing of development (including construction timelines for works on site, as well as periods and hours of construction);</w:t>
      </w:r>
    </w:p>
    <w:p w:rsidR="004B276E" w:rsidRPr="004B276E" w:rsidRDefault="004B276E" w:rsidP="004B276E">
      <w:pPr>
        <w:ind w:left="567" w:hanging="283"/>
        <w:rPr>
          <w:rFonts w:eastAsia="Times New Roman"/>
          <w:szCs w:val="20"/>
        </w:rPr>
      </w:pPr>
      <w:r w:rsidRPr="004B276E">
        <w:rPr>
          <w:rFonts w:eastAsia="Times New Roman"/>
          <w:szCs w:val="20"/>
        </w:rPr>
        <w:t>(e)</w:t>
      </w:r>
      <w:r w:rsidRPr="004B276E">
        <w:rPr>
          <w:rFonts w:eastAsia="Times New Roman"/>
          <w:szCs w:val="20"/>
        </w:rPr>
        <w:tab/>
        <w:t>occupational health and safety matters;</w:t>
      </w:r>
    </w:p>
    <w:p w:rsidR="004B276E" w:rsidRPr="004B276E" w:rsidRDefault="004B276E" w:rsidP="004B276E">
      <w:pPr>
        <w:ind w:left="567" w:hanging="283"/>
        <w:rPr>
          <w:rFonts w:eastAsia="Times New Roman"/>
          <w:szCs w:val="20"/>
        </w:rPr>
      </w:pPr>
      <w:r w:rsidRPr="004B276E">
        <w:rPr>
          <w:rFonts w:eastAsia="Times New Roman"/>
          <w:szCs w:val="20"/>
        </w:rPr>
        <w:t>(f)</w:t>
      </w:r>
      <w:r w:rsidRPr="004B276E">
        <w:rPr>
          <w:rFonts w:eastAsia="Times New Roman"/>
          <w:szCs w:val="20"/>
        </w:rPr>
        <w:tab/>
        <w:t>bio-security and wash down procedures to minimise the transfer of pests and pathogens during the construction process;</w:t>
      </w:r>
    </w:p>
    <w:p w:rsidR="004B276E" w:rsidRPr="004B276E" w:rsidRDefault="004B276E" w:rsidP="004B276E">
      <w:pPr>
        <w:ind w:left="567" w:hanging="283"/>
        <w:rPr>
          <w:rFonts w:eastAsia="Times New Roman"/>
          <w:szCs w:val="20"/>
        </w:rPr>
      </w:pPr>
      <w:r w:rsidRPr="004B276E">
        <w:rPr>
          <w:rFonts w:eastAsia="Times New Roman"/>
          <w:szCs w:val="20"/>
        </w:rPr>
        <w:t>(g)</w:t>
      </w:r>
      <w:r w:rsidRPr="004B276E">
        <w:rPr>
          <w:rFonts w:eastAsia="Times New Roman"/>
          <w:szCs w:val="20"/>
        </w:rPr>
        <w:tab/>
        <w:t>soils (including fill importation), stockpile management and prevention of soil contamination (such as from chemical use and storage, pest plants and pathogens);</w:t>
      </w:r>
    </w:p>
    <w:p w:rsidR="004B276E" w:rsidRPr="004B276E" w:rsidRDefault="004B276E" w:rsidP="004B276E">
      <w:pPr>
        <w:ind w:left="567" w:hanging="283"/>
        <w:rPr>
          <w:rFonts w:eastAsia="Times New Roman"/>
          <w:szCs w:val="20"/>
        </w:rPr>
      </w:pPr>
      <w:r w:rsidRPr="004B276E">
        <w:rPr>
          <w:rFonts w:eastAsia="Times New Roman"/>
          <w:szCs w:val="20"/>
        </w:rPr>
        <w:t>(h)</w:t>
      </w:r>
      <w:r w:rsidRPr="004B276E">
        <w:rPr>
          <w:rFonts w:eastAsia="Times New Roman"/>
          <w:szCs w:val="20"/>
        </w:rPr>
        <w:tab/>
        <w:t>soil erosion and sediment control (including rehabilitation and stabilisation of land as construction progresses);</w:t>
      </w:r>
    </w:p>
    <w:p w:rsidR="004B276E" w:rsidRPr="004B276E" w:rsidRDefault="004B276E" w:rsidP="004B276E">
      <w:pPr>
        <w:ind w:left="567" w:hanging="283"/>
        <w:rPr>
          <w:rFonts w:eastAsia="Times New Roman"/>
          <w:szCs w:val="20"/>
        </w:rPr>
      </w:pPr>
      <w:r w:rsidRPr="004B276E">
        <w:rPr>
          <w:rFonts w:eastAsia="Times New Roman"/>
          <w:szCs w:val="20"/>
        </w:rPr>
        <w:t>(i)</w:t>
      </w:r>
      <w:r w:rsidRPr="004B276E">
        <w:rPr>
          <w:rFonts w:eastAsia="Times New Roman"/>
          <w:szCs w:val="20"/>
        </w:rPr>
        <w:tab/>
        <w:t>stormwater management, prior to implementation of a permanent solution;</w:t>
      </w:r>
    </w:p>
    <w:p w:rsidR="004B276E" w:rsidRPr="004B276E" w:rsidRDefault="004B276E" w:rsidP="004B276E">
      <w:pPr>
        <w:ind w:left="567" w:hanging="283"/>
        <w:rPr>
          <w:rFonts w:eastAsia="Times New Roman"/>
          <w:szCs w:val="20"/>
        </w:rPr>
      </w:pPr>
      <w:r w:rsidRPr="004B276E">
        <w:rPr>
          <w:rFonts w:eastAsia="Times New Roman"/>
          <w:szCs w:val="20"/>
        </w:rPr>
        <w:t>(j)</w:t>
      </w:r>
      <w:r w:rsidRPr="004B276E">
        <w:rPr>
          <w:rFonts w:eastAsia="Times New Roman"/>
          <w:szCs w:val="20"/>
        </w:rPr>
        <w:tab/>
        <w:t>groundwater (including prevention of groundwater contamination);</w:t>
      </w:r>
    </w:p>
    <w:p w:rsidR="004B276E" w:rsidRPr="004B276E" w:rsidRDefault="004B276E" w:rsidP="004B276E">
      <w:pPr>
        <w:ind w:left="567" w:hanging="283"/>
        <w:rPr>
          <w:rFonts w:eastAsia="Times New Roman"/>
          <w:szCs w:val="20"/>
        </w:rPr>
      </w:pPr>
      <w:r w:rsidRPr="004B276E">
        <w:rPr>
          <w:rFonts w:eastAsia="Times New Roman"/>
          <w:szCs w:val="20"/>
        </w:rPr>
        <w:t>(k)</w:t>
      </w:r>
      <w:r w:rsidRPr="004B276E">
        <w:rPr>
          <w:rFonts w:eastAsia="Times New Roman"/>
          <w:szCs w:val="20"/>
        </w:rPr>
        <w:tab/>
        <w:t>site contamination and remediation (where required);</w:t>
      </w:r>
    </w:p>
    <w:p w:rsidR="004B276E" w:rsidRPr="004B276E" w:rsidRDefault="004B276E" w:rsidP="004B276E">
      <w:pPr>
        <w:ind w:left="567" w:hanging="283"/>
        <w:rPr>
          <w:rFonts w:eastAsia="Times New Roman"/>
          <w:szCs w:val="20"/>
        </w:rPr>
      </w:pPr>
      <w:r w:rsidRPr="004B276E">
        <w:rPr>
          <w:rFonts w:eastAsia="Times New Roman"/>
          <w:szCs w:val="20"/>
        </w:rPr>
        <w:t>(l)</w:t>
      </w:r>
      <w:r w:rsidRPr="004B276E">
        <w:rPr>
          <w:rFonts w:eastAsia="Times New Roman"/>
          <w:szCs w:val="20"/>
        </w:rPr>
        <w:tab/>
        <w:t xml:space="preserve">Aboriginal Heritage to ensure compliance with the </w:t>
      </w:r>
      <w:r w:rsidRPr="004B276E">
        <w:rPr>
          <w:rFonts w:eastAsia="Times New Roman"/>
          <w:i/>
          <w:szCs w:val="20"/>
        </w:rPr>
        <w:t>Aboriginal Heritage Act 1988</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(m)</w:t>
      </w:r>
      <w:r w:rsidRPr="004B276E">
        <w:rPr>
          <w:rFonts w:eastAsia="Times New Roman"/>
          <w:szCs w:val="20"/>
        </w:rPr>
        <w:tab/>
        <w:t>waste management for all waste streams and overall site clean-up;</w:t>
      </w:r>
    </w:p>
    <w:p w:rsidR="004B276E" w:rsidRPr="004B276E" w:rsidRDefault="004B276E" w:rsidP="004B276E">
      <w:pPr>
        <w:ind w:left="567" w:hanging="283"/>
        <w:rPr>
          <w:rFonts w:eastAsia="Times New Roman"/>
          <w:szCs w:val="20"/>
        </w:rPr>
      </w:pPr>
      <w:r w:rsidRPr="004B276E">
        <w:rPr>
          <w:rFonts w:eastAsia="Times New Roman"/>
          <w:szCs w:val="20"/>
        </w:rPr>
        <w:t>(n)</w:t>
      </w:r>
      <w:r w:rsidRPr="004B276E">
        <w:rPr>
          <w:rFonts w:eastAsia="Times New Roman"/>
          <w:szCs w:val="20"/>
        </w:rPr>
        <w:tab/>
        <w:t>use and storage of chemicals, oil, construction-related hazardous substances and other materials that have the potential to contaminate the environment (including proposed emergency responses); and</w:t>
      </w:r>
    </w:p>
    <w:p w:rsidR="004B276E" w:rsidRPr="004B276E" w:rsidRDefault="004B276E" w:rsidP="004B276E">
      <w:pPr>
        <w:ind w:left="567" w:hanging="283"/>
        <w:rPr>
          <w:rFonts w:eastAsia="Times New Roman"/>
          <w:szCs w:val="20"/>
        </w:rPr>
      </w:pPr>
      <w:r w:rsidRPr="004B276E">
        <w:rPr>
          <w:rFonts w:eastAsia="Times New Roman"/>
          <w:szCs w:val="20"/>
        </w:rPr>
        <w:t>(o)</w:t>
      </w:r>
      <w:r w:rsidRPr="004B276E">
        <w:rPr>
          <w:rFonts w:eastAsia="Times New Roman"/>
          <w:szCs w:val="20"/>
        </w:rPr>
        <w:tab/>
        <w:t>site security, fencing and safety (including the management of public access and local traffic).</w:t>
      </w:r>
    </w:p>
    <w:p w:rsidR="004B276E" w:rsidRPr="004B276E" w:rsidRDefault="004B276E" w:rsidP="004B276E">
      <w:pPr>
        <w:ind w:left="284" w:hanging="284"/>
        <w:rPr>
          <w:rFonts w:eastAsia="Times New Roman"/>
          <w:szCs w:val="20"/>
        </w:rPr>
      </w:pPr>
      <w:r w:rsidRPr="004B276E">
        <w:rPr>
          <w:rFonts w:eastAsia="Times New Roman"/>
          <w:szCs w:val="20"/>
        </w:rPr>
        <w:t>10.</w:t>
      </w:r>
      <w:r w:rsidRPr="004B276E">
        <w:rPr>
          <w:rFonts w:eastAsia="Times New Roman"/>
          <w:szCs w:val="20"/>
        </w:rPr>
        <w:tab/>
        <w:t>An Integrated Water Management Plan (IWMP), prepared in consultation with the Environment Protection Authority and the Department for Environment and Water. The plan must incorporate measures and actions to address (but not be limited to) the following issues:</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a site plan identifying all water related features and infrastructure for the storage, treatment and/or reuse of potable water, stormwater, wastewater and irrigation water;</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water balance information, including the total water needs of all components of the development;</w:t>
      </w:r>
    </w:p>
    <w:p w:rsidR="004B276E" w:rsidRPr="004B276E" w:rsidRDefault="004B276E" w:rsidP="004B276E">
      <w:pPr>
        <w:ind w:left="567" w:hanging="283"/>
        <w:rPr>
          <w:rFonts w:eastAsia="Times New Roman"/>
          <w:szCs w:val="20"/>
        </w:rPr>
      </w:pPr>
      <w:r w:rsidRPr="004B276E">
        <w:rPr>
          <w:rFonts w:eastAsia="Times New Roman"/>
          <w:szCs w:val="20"/>
        </w:rPr>
        <w:t>(c)</w:t>
      </w:r>
      <w:r w:rsidRPr="004B276E">
        <w:rPr>
          <w:rFonts w:eastAsia="Times New Roman"/>
          <w:szCs w:val="20"/>
        </w:rPr>
        <w:tab/>
        <w:t>observation wells and a water level and water quality monitoring program;</w:t>
      </w:r>
    </w:p>
    <w:p w:rsidR="004B276E" w:rsidRPr="004B276E" w:rsidRDefault="004B276E" w:rsidP="004B276E">
      <w:pPr>
        <w:ind w:left="567" w:hanging="283"/>
        <w:rPr>
          <w:rFonts w:eastAsia="Times New Roman"/>
          <w:szCs w:val="20"/>
        </w:rPr>
      </w:pPr>
      <w:r w:rsidRPr="004B276E">
        <w:rPr>
          <w:rFonts w:eastAsia="Times New Roman"/>
          <w:szCs w:val="20"/>
        </w:rPr>
        <w:t>(d)</w:t>
      </w:r>
      <w:r w:rsidRPr="004B276E">
        <w:rPr>
          <w:rFonts w:eastAsia="Times New Roman"/>
          <w:szCs w:val="20"/>
        </w:rPr>
        <w:tab/>
        <w:t>total wastewater generation from the development (based on projected wastewater volumes per day);</w:t>
      </w:r>
    </w:p>
    <w:p w:rsidR="004B276E" w:rsidRPr="004B276E" w:rsidRDefault="004B276E" w:rsidP="004B276E">
      <w:pPr>
        <w:ind w:left="567" w:hanging="283"/>
        <w:rPr>
          <w:rFonts w:eastAsia="Times New Roman"/>
          <w:szCs w:val="20"/>
        </w:rPr>
      </w:pPr>
      <w:r w:rsidRPr="004B276E">
        <w:rPr>
          <w:rFonts w:eastAsia="Times New Roman"/>
          <w:szCs w:val="20"/>
        </w:rPr>
        <w:t>(e)</w:t>
      </w:r>
      <w:r w:rsidRPr="004B276E">
        <w:rPr>
          <w:rFonts w:eastAsia="Times New Roman"/>
          <w:szCs w:val="20"/>
        </w:rPr>
        <w:tab/>
        <w:t>predicted greywater generation volumes and a description of how all greywater will be collected, stored and re-used on site (if greywater is to be collected separately to wastewater);</w:t>
      </w:r>
    </w:p>
    <w:p w:rsidR="004B276E" w:rsidRPr="004B276E" w:rsidRDefault="004B276E" w:rsidP="004B276E">
      <w:pPr>
        <w:ind w:left="567" w:hanging="283"/>
        <w:rPr>
          <w:rFonts w:eastAsia="Times New Roman"/>
          <w:szCs w:val="20"/>
        </w:rPr>
      </w:pPr>
      <w:r w:rsidRPr="004B276E">
        <w:rPr>
          <w:rFonts w:eastAsia="Times New Roman"/>
          <w:szCs w:val="20"/>
        </w:rPr>
        <w:t>(f)</w:t>
      </w:r>
      <w:r w:rsidRPr="004B276E">
        <w:rPr>
          <w:rFonts w:eastAsia="Times New Roman"/>
          <w:szCs w:val="20"/>
        </w:rPr>
        <w:tab/>
        <w:t>predicted evaporative losses from water and wastewater storages;</w:t>
      </w:r>
    </w:p>
    <w:p w:rsidR="004B276E" w:rsidRPr="004B276E" w:rsidRDefault="004B276E" w:rsidP="004B276E">
      <w:pPr>
        <w:ind w:left="567" w:hanging="283"/>
        <w:rPr>
          <w:rFonts w:eastAsia="Times New Roman"/>
          <w:szCs w:val="20"/>
        </w:rPr>
      </w:pPr>
      <w:r w:rsidRPr="004B276E">
        <w:rPr>
          <w:rFonts w:eastAsia="Times New Roman"/>
          <w:szCs w:val="20"/>
        </w:rPr>
        <w:t>(g)</w:t>
      </w:r>
      <w:r w:rsidRPr="004B276E">
        <w:rPr>
          <w:rFonts w:eastAsia="Times New Roman"/>
          <w:szCs w:val="20"/>
        </w:rPr>
        <w:tab/>
        <w:t>a description of how all wastewater will be collected, stored and re-used on site (including the capacity of the system);</w:t>
      </w:r>
    </w:p>
    <w:p w:rsidR="004B276E" w:rsidRPr="004B276E" w:rsidRDefault="004B276E" w:rsidP="004B276E">
      <w:pPr>
        <w:ind w:left="567" w:hanging="283"/>
        <w:rPr>
          <w:rFonts w:eastAsia="Times New Roman"/>
          <w:szCs w:val="20"/>
        </w:rPr>
      </w:pPr>
      <w:r w:rsidRPr="004B276E">
        <w:rPr>
          <w:rFonts w:eastAsia="Times New Roman"/>
          <w:szCs w:val="20"/>
        </w:rPr>
        <w:t>(h)</w:t>
      </w:r>
      <w:r w:rsidRPr="004B276E">
        <w:rPr>
          <w:rFonts w:eastAsia="Times New Roman"/>
          <w:szCs w:val="20"/>
        </w:rPr>
        <w:tab/>
        <w:t>a Reclaimed Water Irrigation Management Plan, prepared in accordance with the EPA Guideline ‘Wastewater Irrigation Management Plan—a Drafting Guide for Wastewater Irrigators’ (June 2009);</w:t>
      </w:r>
    </w:p>
    <w:p w:rsidR="004B276E" w:rsidRPr="004B276E" w:rsidRDefault="004B276E" w:rsidP="004B276E">
      <w:pPr>
        <w:ind w:left="567" w:hanging="283"/>
        <w:rPr>
          <w:rFonts w:eastAsia="Times New Roman"/>
          <w:szCs w:val="20"/>
        </w:rPr>
      </w:pPr>
      <w:r w:rsidRPr="004B276E">
        <w:rPr>
          <w:rFonts w:eastAsia="Times New Roman"/>
          <w:szCs w:val="20"/>
        </w:rPr>
        <w:t>(i)</w:t>
      </w:r>
      <w:r w:rsidRPr="004B276E">
        <w:rPr>
          <w:rFonts w:eastAsia="Times New Roman"/>
          <w:szCs w:val="20"/>
        </w:rPr>
        <w:tab/>
        <w:t>details of the proposed wastewater storage lagoon liners, prepared in accordance with the EPA Guideline ‘Wastewater Lagoon Construction’ (November 2014);</w:t>
      </w:r>
    </w:p>
    <w:p w:rsidR="004B276E" w:rsidRPr="004B276E" w:rsidRDefault="004B276E" w:rsidP="004B276E">
      <w:pPr>
        <w:ind w:left="567" w:hanging="283"/>
        <w:rPr>
          <w:rFonts w:eastAsia="Times New Roman"/>
          <w:szCs w:val="20"/>
        </w:rPr>
      </w:pPr>
      <w:r w:rsidRPr="004B276E">
        <w:rPr>
          <w:rFonts w:eastAsia="Times New Roman"/>
          <w:szCs w:val="20"/>
        </w:rPr>
        <w:t>(j)</w:t>
      </w:r>
      <w:r w:rsidRPr="004B276E">
        <w:rPr>
          <w:rFonts w:eastAsia="Times New Roman"/>
          <w:szCs w:val="20"/>
        </w:rPr>
        <w:tab/>
        <w:t>predicted stormwater generation volumes and details of stormwater quality improvements, including the location and sizing of bio-retention swales and basins, anticipated quality improvements and details of any other proposed stormwater quality treatment features;</w:t>
      </w:r>
    </w:p>
    <w:p w:rsidR="004B276E" w:rsidRPr="004B276E" w:rsidRDefault="004B276E" w:rsidP="004B276E">
      <w:pPr>
        <w:ind w:left="567" w:hanging="283"/>
        <w:rPr>
          <w:rFonts w:eastAsia="Times New Roman"/>
          <w:szCs w:val="20"/>
        </w:rPr>
      </w:pPr>
      <w:r w:rsidRPr="004B276E">
        <w:rPr>
          <w:rFonts w:eastAsia="Times New Roman"/>
          <w:szCs w:val="20"/>
        </w:rPr>
        <w:t>(k)</w:t>
      </w:r>
      <w:r w:rsidRPr="004B276E">
        <w:rPr>
          <w:rFonts w:eastAsia="Times New Roman"/>
          <w:szCs w:val="20"/>
        </w:rPr>
        <w:tab/>
        <w:t>management of the potential impacts from nutrient and chemical runoff from the golf course, including details regarding the management of pesticides and herbicides, in accordance with the EPA ‘Guidelines for Responsible Pesticide Use’ (December 2005) and the EPA ‘Safe and Effective Pesticide Use: a Handbook for Commercial Spray Operators’;</w:t>
      </w:r>
    </w:p>
    <w:p w:rsidR="004B276E" w:rsidRPr="004B276E" w:rsidRDefault="004B276E" w:rsidP="004B276E">
      <w:pPr>
        <w:ind w:left="567" w:hanging="283"/>
        <w:rPr>
          <w:rFonts w:eastAsia="Times New Roman"/>
          <w:szCs w:val="20"/>
        </w:rPr>
      </w:pPr>
      <w:r w:rsidRPr="004B276E">
        <w:rPr>
          <w:rFonts w:eastAsia="Times New Roman"/>
          <w:szCs w:val="20"/>
        </w:rPr>
        <w:t>(l)</w:t>
      </w:r>
      <w:r w:rsidRPr="004B276E">
        <w:rPr>
          <w:rFonts w:eastAsia="Times New Roman"/>
          <w:szCs w:val="20"/>
        </w:rPr>
        <w:tab/>
        <w:t>control of the spread of turf grasses; and</w:t>
      </w:r>
    </w:p>
    <w:p w:rsidR="004B276E" w:rsidRPr="004B276E" w:rsidRDefault="004B276E" w:rsidP="004B276E">
      <w:pPr>
        <w:ind w:left="567" w:hanging="283"/>
        <w:rPr>
          <w:rFonts w:eastAsia="Times New Roman"/>
          <w:szCs w:val="20"/>
        </w:rPr>
      </w:pPr>
      <w:r w:rsidRPr="004B276E">
        <w:rPr>
          <w:rFonts w:eastAsia="Times New Roman"/>
          <w:szCs w:val="20"/>
        </w:rPr>
        <w:t>(m)</w:t>
      </w:r>
      <w:r w:rsidRPr="004B276E">
        <w:rPr>
          <w:rFonts w:eastAsia="Times New Roman"/>
          <w:szCs w:val="20"/>
        </w:rPr>
        <w:tab/>
        <w:t>contingencies to address any detrimental effects, especially on local hydrology.</w:t>
      </w:r>
    </w:p>
    <w:p w:rsidR="004B276E" w:rsidRPr="004B276E" w:rsidRDefault="004B276E" w:rsidP="004B276E">
      <w:pPr>
        <w:ind w:left="284" w:hanging="284"/>
        <w:rPr>
          <w:rFonts w:eastAsia="Times New Roman"/>
          <w:szCs w:val="20"/>
        </w:rPr>
      </w:pPr>
      <w:r w:rsidRPr="004B276E">
        <w:rPr>
          <w:rFonts w:eastAsia="Times New Roman"/>
          <w:szCs w:val="20"/>
        </w:rPr>
        <w:t>11.</w:t>
      </w:r>
      <w:r w:rsidRPr="004B276E">
        <w:rPr>
          <w:rFonts w:eastAsia="Times New Roman"/>
          <w:szCs w:val="20"/>
        </w:rPr>
        <w:tab/>
        <w:t>Preparation and implementation of a Cultural Heritage Management Plan for the site (including the infrastructure corridors), to be prepared in consultation with relevant Aboriginal heritage representatives, to establish protocols for the discovery of any Aboriginal sites, objects and/or remains during construction.</w:t>
      </w:r>
    </w:p>
    <w:p w:rsidR="004B276E" w:rsidRPr="004B276E" w:rsidRDefault="004B276E" w:rsidP="004B276E">
      <w:pPr>
        <w:rPr>
          <w:rFonts w:eastAsia="Times New Roman"/>
          <w:i/>
          <w:szCs w:val="20"/>
        </w:rPr>
      </w:pPr>
      <w:r w:rsidRPr="004B276E">
        <w:rPr>
          <w:rFonts w:eastAsia="Times New Roman"/>
          <w:i/>
          <w:szCs w:val="20"/>
        </w:rPr>
        <w:t>During Construction Works and Prior to Operation of the Development</w:t>
      </w:r>
    </w:p>
    <w:p w:rsidR="004B276E" w:rsidRPr="004B276E" w:rsidRDefault="004B276E" w:rsidP="004B276E">
      <w:pPr>
        <w:ind w:left="284" w:hanging="284"/>
        <w:rPr>
          <w:rFonts w:eastAsia="Times New Roman"/>
          <w:szCs w:val="20"/>
        </w:rPr>
      </w:pPr>
      <w:r w:rsidRPr="004B276E">
        <w:rPr>
          <w:rFonts w:eastAsia="Times New Roman"/>
          <w:szCs w:val="20"/>
        </w:rPr>
        <w:t>12.</w:t>
      </w:r>
      <w:r w:rsidRPr="004B276E">
        <w:rPr>
          <w:rFonts w:eastAsia="Times New Roman"/>
          <w:szCs w:val="20"/>
        </w:rPr>
        <w:tab/>
        <w:t>All works shall be undertaken in accordance with the approved plans, drawings, specifications and other documentation provided in accordance with conditions 4 to 11 listed above.</w:t>
      </w:r>
    </w:p>
    <w:p w:rsidR="004B276E" w:rsidRPr="004B276E" w:rsidRDefault="004B276E" w:rsidP="004B276E">
      <w:pPr>
        <w:rPr>
          <w:rFonts w:eastAsia="Times New Roman"/>
          <w:szCs w:val="20"/>
        </w:rPr>
      </w:pPr>
      <w:r w:rsidRPr="004B276E">
        <w:rPr>
          <w:rFonts w:eastAsia="Times New Roman"/>
          <w:szCs w:val="20"/>
        </w:rPr>
        <w:t>The following information shall be submitted for further assessment and approval by the Minister for Planning a minimum of six months prior to commercial operation of the development:</w:t>
      </w:r>
    </w:p>
    <w:p w:rsidR="004B276E" w:rsidRPr="004B276E" w:rsidRDefault="004B276E" w:rsidP="004B276E">
      <w:pPr>
        <w:ind w:left="284" w:hanging="284"/>
        <w:rPr>
          <w:rFonts w:eastAsia="Times New Roman"/>
          <w:szCs w:val="20"/>
        </w:rPr>
      </w:pPr>
      <w:r w:rsidRPr="004B276E">
        <w:rPr>
          <w:rFonts w:eastAsia="Times New Roman"/>
          <w:szCs w:val="20"/>
        </w:rPr>
        <w:t>13.</w:t>
      </w:r>
      <w:r w:rsidRPr="004B276E">
        <w:rPr>
          <w:rFonts w:eastAsia="Times New Roman"/>
          <w:szCs w:val="20"/>
        </w:rPr>
        <w:tab/>
        <w:t>Final plans, drawings, specifications and financial and maintenance arrangements (including Deeds of Agreement) associated with road infrastructure upgrades for the intersection of Hog Bay Road and Davies Road, prepared in consultation with the Department of Planning, Transport &amp; Infrastructure and the Kangaroo Island Council. All works shall then be fully completed prior to commercial operation of the development.</w:t>
      </w:r>
    </w:p>
    <w:p w:rsidR="004B276E" w:rsidRPr="004B276E" w:rsidRDefault="004B276E" w:rsidP="004B276E">
      <w:pPr>
        <w:ind w:left="284" w:hanging="284"/>
        <w:rPr>
          <w:rFonts w:eastAsia="Times New Roman"/>
          <w:szCs w:val="20"/>
        </w:rPr>
      </w:pPr>
      <w:r w:rsidRPr="004B276E">
        <w:rPr>
          <w:rFonts w:eastAsia="Times New Roman"/>
          <w:szCs w:val="20"/>
        </w:rPr>
        <w:t>14.</w:t>
      </w:r>
      <w:r w:rsidRPr="004B276E">
        <w:rPr>
          <w:rFonts w:eastAsia="Times New Roman"/>
          <w:szCs w:val="20"/>
        </w:rPr>
        <w:tab/>
        <w:t>Final plans, drawings, specifications and financial and maintenance arrangements (including Deeds of Agreement) associated with road infrastructure upgrades for Davies Road and Cathers Road, prepared to the reasonable satisfaction of the Kangaroo Island Council. All works shall then be fully completed prior to commercial operation of the development.</w:t>
      </w:r>
    </w:p>
    <w:p w:rsidR="004B276E" w:rsidRPr="004B276E" w:rsidRDefault="004B276E" w:rsidP="004B276E">
      <w:pPr>
        <w:ind w:left="284" w:hanging="284"/>
        <w:rPr>
          <w:rFonts w:eastAsia="Times New Roman"/>
          <w:szCs w:val="20"/>
        </w:rPr>
      </w:pPr>
      <w:r w:rsidRPr="004B276E">
        <w:rPr>
          <w:rFonts w:eastAsia="Times New Roman"/>
          <w:szCs w:val="20"/>
        </w:rPr>
        <w:t>15.</w:t>
      </w:r>
      <w:r w:rsidRPr="004B276E">
        <w:rPr>
          <w:rFonts w:eastAsia="Times New Roman"/>
          <w:szCs w:val="20"/>
        </w:rPr>
        <w:tab/>
        <w:t>An Operational Environmental Management and Monitoring Plan (OEMMP), prepared in consultation with the Environment Protection Authority, the Department for Environment and Water and the Kangaroo Island Council. The OEMMP must incorporate measures to address (but not be limited to) the following matters:</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 xml:space="preserve">general operational noise management (such as from machinery noise), to ensure compliance with the </w:t>
      </w:r>
      <w:r w:rsidRPr="004B276E">
        <w:rPr>
          <w:rFonts w:eastAsia="Times New Roman"/>
          <w:i/>
          <w:szCs w:val="20"/>
        </w:rPr>
        <w:t>Environment Protection (Noise) Policy 2007</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 xml:space="preserve">a Waste Management strategy detailing the collection, storage and disposal of waste (for all waste streams) to comply with the </w:t>
      </w:r>
      <w:r w:rsidRPr="004B276E">
        <w:rPr>
          <w:rFonts w:eastAsia="Times New Roman"/>
          <w:i/>
          <w:szCs w:val="20"/>
        </w:rPr>
        <w:t>Environment Protection (Waste to Resources) Policy 2010</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(c)</w:t>
      </w:r>
      <w:r w:rsidRPr="004B276E">
        <w:rPr>
          <w:rFonts w:eastAsia="Times New Roman"/>
          <w:szCs w:val="20"/>
        </w:rPr>
        <w:tab/>
      </w:r>
      <w:r w:rsidRPr="004B276E">
        <w:rPr>
          <w:rFonts w:eastAsia="Times New Roman"/>
          <w:spacing w:val="-2"/>
          <w:szCs w:val="20"/>
        </w:rPr>
        <w:t xml:space="preserve">wastewater collection and treatment to comply with general obligations of the </w:t>
      </w:r>
      <w:r w:rsidRPr="004B276E">
        <w:rPr>
          <w:rFonts w:eastAsia="Times New Roman"/>
          <w:i/>
          <w:spacing w:val="-2"/>
          <w:szCs w:val="20"/>
        </w:rPr>
        <w:t>Environment Protection (Water Quality) Policy 2004</w:t>
      </w:r>
      <w:r w:rsidRPr="004B276E">
        <w:rPr>
          <w:rFonts w:eastAsia="Times New Roman"/>
          <w:spacing w:val="-2"/>
          <w:szCs w:val="20"/>
        </w:rPr>
        <w:t>;</w:t>
      </w:r>
    </w:p>
    <w:p w:rsidR="004B276E" w:rsidRPr="004B276E" w:rsidRDefault="004B276E" w:rsidP="004B276E">
      <w:pPr>
        <w:ind w:left="567" w:hanging="283"/>
        <w:rPr>
          <w:rFonts w:eastAsia="Times New Roman"/>
          <w:szCs w:val="20"/>
        </w:rPr>
      </w:pPr>
      <w:r w:rsidRPr="004B276E">
        <w:rPr>
          <w:rFonts w:eastAsia="Times New Roman"/>
          <w:szCs w:val="20"/>
        </w:rPr>
        <w:t>(d)</w:t>
      </w:r>
      <w:r w:rsidRPr="004B276E">
        <w:rPr>
          <w:rFonts w:eastAsia="Times New Roman"/>
          <w:szCs w:val="20"/>
        </w:rPr>
        <w:tab/>
        <w:t>traffic management associated with the preparation of events;</w:t>
      </w:r>
    </w:p>
    <w:p w:rsidR="004B276E" w:rsidRPr="004B276E" w:rsidRDefault="004B276E" w:rsidP="004B276E">
      <w:pPr>
        <w:ind w:left="567" w:hanging="283"/>
        <w:rPr>
          <w:rFonts w:eastAsia="Times New Roman"/>
          <w:szCs w:val="20"/>
        </w:rPr>
      </w:pPr>
      <w:r w:rsidRPr="004B276E">
        <w:rPr>
          <w:rFonts w:eastAsia="Times New Roman"/>
          <w:szCs w:val="20"/>
        </w:rPr>
        <w:t>(e)</w:t>
      </w:r>
      <w:r w:rsidRPr="004B276E">
        <w:rPr>
          <w:rFonts w:eastAsia="Times New Roman"/>
          <w:szCs w:val="20"/>
        </w:rPr>
        <w:tab/>
        <w:t>noise from live and/or recorded music and public address systems for events;</w:t>
      </w:r>
    </w:p>
    <w:p w:rsidR="004B276E" w:rsidRPr="004B276E" w:rsidRDefault="004B276E" w:rsidP="004B276E">
      <w:pPr>
        <w:ind w:left="567" w:hanging="283"/>
        <w:rPr>
          <w:rFonts w:eastAsia="Times New Roman"/>
          <w:szCs w:val="20"/>
        </w:rPr>
      </w:pPr>
      <w:r w:rsidRPr="004B276E">
        <w:rPr>
          <w:rFonts w:eastAsia="Times New Roman"/>
          <w:szCs w:val="20"/>
        </w:rPr>
        <w:t>(f)</w:t>
      </w:r>
      <w:r w:rsidRPr="004B276E">
        <w:rPr>
          <w:rFonts w:eastAsia="Times New Roman"/>
          <w:szCs w:val="20"/>
        </w:rPr>
        <w:tab/>
        <w:t>a Kangaroo and Wallaby Management Strategy (including any proposed site fencing and implementation of natural barriers);</w:t>
      </w:r>
    </w:p>
    <w:p w:rsidR="004B276E" w:rsidRPr="004B276E" w:rsidRDefault="004B276E" w:rsidP="004B276E">
      <w:pPr>
        <w:ind w:left="567" w:hanging="283"/>
        <w:rPr>
          <w:rFonts w:eastAsia="Times New Roman"/>
          <w:szCs w:val="20"/>
        </w:rPr>
      </w:pPr>
      <w:r w:rsidRPr="004B276E">
        <w:rPr>
          <w:rFonts w:eastAsia="Times New Roman"/>
          <w:szCs w:val="20"/>
        </w:rPr>
        <w:t>(g)</w:t>
      </w:r>
      <w:r w:rsidRPr="004B276E">
        <w:rPr>
          <w:rFonts w:eastAsia="Times New Roman"/>
          <w:szCs w:val="20"/>
        </w:rPr>
        <w:tab/>
        <w:t>emergency and evacuation procedures (including a Fire Management Plan prepared in consultation with the Country Fire Service); and</w:t>
      </w:r>
    </w:p>
    <w:p w:rsidR="004B276E" w:rsidRPr="004B276E" w:rsidRDefault="004B276E" w:rsidP="004B276E">
      <w:pPr>
        <w:ind w:left="567" w:hanging="283"/>
        <w:rPr>
          <w:rFonts w:eastAsia="Times New Roman"/>
          <w:szCs w:val="20"/>
        </w:rPr>
      </w:pPr>
      <w:r w:rsidRPr="004B276E">
        <w:rPr>
          <w:rFonts w:eastAsia="Times New Roman"/>
          <w:szCs w:val="20"/>
        </w:rPr>
        <w:t>(h)</w:t>
      </w:r>
      <w:r w:rsidRPr="004B276E">
        <w:rPr>
          <w:rFonts w:eastAsia="Times New Roman"/>
          <w:szCs w:val="20"/>
        </w:rPr>
        <w:tab/>
        <w:t>ongoing sustainability initiatives (including power, water, flora and fauna management) and details of proposed methods for ongoing monitoring and reporting.</w:t>
      </w:r>
    </w:p>
    <w:p w:rsidR="004B276E" w:rsidRPr="004B276E" w:rsidRDefault="004B276E" w:rsidP="004B276E">
      <w:pPr>
        <w:ind w:left="284" w:hanging="284"/>
        <w:rPr>
          <w:rFonts w:eastAsia="Times New Roman"/>
          <w:szCs w:val="20"/>
        </w:rPr>
      </w:pPr>
      <w:r w:rsidRPr="004B276E">
        <w:rPr>
          <w:rFonts w:eastAsia="Times New Roman"/>
          <w:szCs w:val="20"/>
        </w:rPr>
        <w:t>16.</w:t>
      </w:r>
      <w:r w:rsidRPr="004B276E">
        <w:rPr>
          <w:rFonts w:eastAsia="Times New Roman"/>
          <w:szCs w:val="20"/>
        </w:rPr>
        <w:tab/>
        <w:t>A Native Vegetation Management, Rehabilitation and Revegetation Plan, prepared in consultation with the Department for Environment and Water and the Kangaroo Island Natural Resources Management Board. The plan also should include details on how weeds and pests are to be managed following commencement of operations.</w:t>
      </w:r>
    </w:p>
    <w:p w:rsidR="004B276E" w:rsidRPr="004B276E" w:rsidRDefault="004B276E" w:rsidP="004B276E">
      <w:pPr>
        <w:rPr>
          <w:rFonts w:eastAsia="Times New Roman"/>
          <w:i/>
          <w:szCs w:val="20"/>
        </w:rPr>
      </w:pPr>
      <w:r w:rsidRPr="004B276E">
        <w:rPr>
          <w:rFonts w:eastAsia="Times New Roman"/>
          <w:i/>
          <w:szCs w:val="20"/>
        </w:rPr>
        <w:t>During Operation of the Development</w:t>
      </w:r>
    </w:p>
    <w:p w:rsidR="004B276E" w:rsidRPr="004B276E" w:rsidRDefault="004B276E" w:rsidP="004B276E">
      <w:pPr>
        <w:ind w:left="284" w:hanging="284"/>
        <w:rPr>
          <w:rFonts w:eastAsia="Times New Roman"/>
          <w:szCs w:val="20"/>
        </w:rPr>
      </w:pPr>
      <w:r w:rsidRPr="004B276E">
        <w:rPr>
          <w:rFonts w:eastAsia="Times New Roman"/>
          <w:szCs w:val="20"/>
        </w:rPr>
        <w:t>17.</w:t>
      </w:r>
      <w:r w:rsidRPr="004B276E">
        <w:rPr>
          <w:rFonts w:eastAsia="Times New Roman"/>
          <w:szCs w:val="20"/>
        </w:rPr>
        <w:tab/>
        <w:t>Operations on the site shall be undertaken in accordance with the approved plans, drawings, specifications and other documentation provided in accordance with conditions 12-16 as listed above.</w:t>
      </w:r>
    </w:p>
    <w:p w:rsidR="004B276E" w:rsidRPr="004B276E" w:rsidRDefault="004B276E" w:rsidP="004B276E">
      <w:pPr>
        <w:ind w:left="284" w:hanging="284"/>
        <w:rPr>
          <w:rFonts w:eastAsia="Times New Roman"/>
          <w:szCs w:val="20"/>
        </w:rPr>
      </w:pPr>
      <w:r w:rsidRPr="004B276E">
        <w:rPr>
          <w:rFonts w:eastAsia="Times New Roman"/>
          <w:szCs w:val="20"/>
        </w:rPr>
        <w:t>18.</w:t>
      </w:r>
      <w:r w:rsidRPr="004B276E">
        <w:rPr>
          <w:rFonts w:eastAsia="Times New Roman"/>
          <w:szCs w:val="20"/>
        </w:rPr>
        <w:tab/>
        <w:t>The development/site shall be maintained in a serviceable condition and operated in an orderly manner at all times consistent with conditions of approval, to the satisfaction of the Minister for Planning.</w:t>
      </w:r>
    </w:p>
    <w:p w:rsidR="004B276E" w:rsidRPr="004B276E" w:rsidRDefault="004B276E" w:rsidP="004B276E">
      <w:pPr>
        <w:ind w:left="284" w:hanging="284"/>
        <w:rPr>
          <w:rFonts w:eastAsia="Times New Roman"/>
          <w:szCs w:val="20"/>
        </w:rPr>
      </w:pPr>
      <w:r w:rsidRPr="004B276E">
        <w:rPr>
          <w:rFonts w:eastAsia="Times New Roman"/>
          <w:szCs w:val="20"/>
        </w:rPr>
        <w:t>19.</w:t>
      </w:r>
      <w:r w:rsidRPr="004B276E">
        <w:rPr>
          <w:rFonts w:eastAsia="Times New Roman"/>
          <w:szCs w:val="20"/>
        </w:rPr>
        <w:tab/>
        <w:t>Undeveloped allotments shall be maintained in a neat and tidy condition at all times, with soil surfaces stabilised to minimise erosion, to the satisfaction of the Minister for Planning.</w:t>
      </w:r>
    </w:p>
    <w:p w:rsidR="004B276E" w:rsidRPr="004B276E" w:rsidRDefault="004B276E" w:rsidP="004B276E">
      <w:pPr>
        <w:ind w:left="284" w:hanging="284"/>
        <w:rPr>
          <w:rFonts w:eastAsia="Times New Roman"/>
          <w:szCs w:val="20"/>
        </w:rPr>
      </w:pPr>
      <w:r w:rsidRPr="004B276E">
        <w:rPr>
          <w:rFonts w:eastAsia="Times New Roman"/>
          <w:szCs w:val="20"/>
        </w:rPr>
        <w:t>20.</w:t>
      </w:r>
      <w:r w:rsidRPr="004B276E">
        <w:rPr>
          <w:rFonts w:eastAsia="Times New Roman"/>
          <w:szCs w:val="20"/>
        </w:rPr>
        <w:tab/>
        <w:t>Recycled water (wastewater, greywater and stormwater) must be stored separately from the main water supply storage in accordance with relevant EPA Guidelines.</w:t>
      </w:r>
    </w:p>
    <w:p w:rsidR="004B276E" w:rsidRPr="004B276E" w:rsidRDefault="004B276E" w:rsidP="004B276E">
      <w:pPr>
        <w:ind w:left="284" w:hanging="284"/>
        <w:rPr>
          <w:rFonts w:eastAsia="Times New Roman"/>
          <w:szCs w:val="20"/>
        </w:rPr>
      </w:pPr>
      <w:r w:rsidRPr="004B276E">
        <w:rPr>
          <w:rFonts w:eastAsia="Times New Roman"/>
          <w:szCs w:val="20"/>
        </w:rPr>
        <w:t>21.</w:t>
      </w:r>
      <w:r w:rsidRPr="004B276E">
        <w:rPr>
          <w:rFonts w:eastAsia="Times New Roman"/>
          <w:szCs w:val="20"/>
        </w:rPr>
        <w:tab/>
        <w:t>All liquids that have the ability to cause environmental harm must be stored within a bunded compound that has a capacity of at least 120% of the volume of the largest container, in accordance with the EPA ‘Bunding and Spill Management Guidelines’ (2007).</w:t>
      </w:r>
    </w:p>
    <w:p w:rsidR="004B276E" w:rsidRPr="004B276E" w:rsidRDefault="004B276E" w:rsidP="004B276E">
      <w:pPr>
        <w:jc w:val="center"/>
        <w:rPr>
          <w:smallCaps/>
          <w:szCs w:val="17"/>
        </w:rPr>
      </w:pPr>
      <w:r w:rsidRPr="004B276E">
        <w:rPr>
          <w:smallCaps/>
          <w:szCs w:val="17"/>
        </w:rPr>
        <w:t>Advisory Notes</w:t>
      </w:r>
    </w:p>
    <w:p w:rsidR="004B276E" w:rsidRPr="004B276E" w:rsidRDefault="004B276E" w:rsidP="004B276E">
      <w:pPr>
        <w:ind w:left="284" w:hanging="284"/>
        <w:rPr>
          <w:rFonts w:eastAsia="Times New Roman"/>
          <w:szCs w:val="20"/>
        </w:rPr>
      </w:pPr>
      <w:r w:rsidRPr="004B276E">
        <w:rPr>
          <w:rFonts w:eastAsia="Times New Roman"/>
          <w:szCs w:val="20"/>
        </w:rPr>
        <w:t>1.</w:t>
      </w:r>
      <w:r w:rsidRPr="004B276E">
        <w:rPr>
          <w:rFonts w:eastAsia="Times New Roman"/>
          <w:szCs w:val="20"/>
        </w:rPr>
        <w:tab/>
        <w:t>Approvals will be required for all structures on site and for each component of the development, including:</w:t>
      </w:r>
    </w:p>
    <w:p w:rsidR="004B276E" w:rsidRPr="004B276E" w:rsidRDefault="004B276E" w:rsidP="004B276E">
      <w:pPr>
        <w:ind w:left="426" w:hanging="142"/>
        <w:rPr>
          <w:rFonts w:eastAsia="Times New Roman"/>
          <w:szCs w:val="20"/>
        </w:rPr>
      </w:pPr>
      <w:r w:rsidRPr="004B276E">
        <w:rPr>
          <w:rFonts w:eastAsia="Times New Roman"/>
          <w:szCs w:val="20"/>
        </w:rPr>
        <w:t>•</w:t>
      </w:r>
      <w:r w:rsidRPr="004B276E">
        <w:rPr>
          <w:rFonts w:eastAsia="Times New Roman"/>
          <w:szCs w:val="20"/>
        </w:rPr>
        <w:tab/>
        <w:t>the resort clubhouse building and associated facilities;</w:t>
      </w:r>
    </w:p>
    <w:p w:rsidR="004B276E" w:rsidRPr="004B276E" w:rsidRDefault="004B276E" w:rsidP="004B276E">
      <w:pPr>
        <w:ind w:left="426" w:hanging="142"/>
        <w:rPr>
          <w:rFonts w:eastAsia="Times New Roman"/>
          <w:szCs w:val="20"/>
        </w:rPr>
      </w:pPr>
      <w:r w:rsidRPr="004B276E">
        <w:rPr>
          <w:rFonts w:eastAsia="Times New Roman"/>
          <w:szCs w:val="20"/>
        </w:rPr>
        <w:t>•</w:t>
      </w:r>
      <w:r w:rsidRPr="004B276E">
        <w:rPr>
          <w:rFonts w:eastAsia="Times New Roman"/>
          <w:szCs w:val="20"/>
        </w:rPr>
        <w:tab/>
        <w:t>the tourist accommodation (lodges and suites);</w:t>
      </w:r>
    </w:p>
    <w:p w:rsidR="004B276E" w:rsidRPr="004B276E" w:rsidRDefault="004B276E" w:rsidP="004B276E">
      <w:pPr>
        <w:ind w:left="426" w:hanging="142"/>
        <w:rPr>
          <w:rFonts w:eastAsia="Times New Roman"/>
          <w:szCs w:val="20"/>
        </w:rPr>
      </w:pPr>
      <w:r w:rsidRPr="004B276E">
        <w:rPr>
          <w:rFonts w:eastAsia="Times New Roman"/>
          <w:szCs w:val="20"/>
        </w:rPr>
        <w:t>•</w:t>
      </w:r>
      <w:r w:rsidRPr="004B276E">
        <w:rPr>
          <w:rFonts w:eastAsia="Times New Roman"/>
          <w:szCs w:val="20"/>
        </w:rPr>
        <w:tab/>
        <w:t>storage sheds and other storage structures;</w:t>
      </w:r>
    </w:p>
    <w:p w:rsidR="004B276E" w:rsidRPr="004B276E" w:rsidRDefault="004B276E" w:rsidP="004B276E">
      <w:pPr>
        <w:ind w:left="426" w:hanging="142"/>
        <w:rPr>
          <w:rFonts w:eastAsia="Times New Roman"/>
          <w:szCs w:val="20"/>
        </w:rPr>
      </w:pPr>
      <w:r w:rsidRPr="004B276E">
        <w:rPr>
          <w:rFonts w:eastAsia="Times New Roman"/>
          <w:szCs w:val="20"/>
        </w:rPr>
        <w:t>•</w:t>
      </w:r>
      <w:r w:rsidRPr="004B276E">
        <w:rPr>
          <w:rFonts w:eastAsia="Times New Roman"/>
          <w:szCs w:val="20"/>
        </w:rPr>
        <w:tab/>
        <w:t>the water storage dam; and</w:t>
      </w:r>
    </w:p>
    <w:p w:rsidR="004B276E" w:rsidRPr="004B276E" w:rsidRDefault="004B276E" w:rsidP="004B276E">
      <w:pPr>
        <w:ind w:left="426" w:hanging="142"/>
        <w:rPr>
          <w:rFonts w:eastAsia="Times New Roman"/>
          <w:szCs w:val="20"/>
        </w:rPr>
      </w:pPr>
      <w:r w:rsidRPr="004B276E">
        <w:rPr>
          <w:rFonts w:eastAsia="Times New Roman"/>
          <w:szCs w:val="20"/>
        </w:rPr>
        <w:t>•</w:t>
      </w:r>
      <w:r w:rsidRPr="004B276E">
        <w:rPr>
          <w:rFonts w:eastAsia="Times New Roman"/>
          <w:szCs w:val="20"/>
        </w:rPr>
        <w:tab/>
        <w:t>any land division to create certificates of title for separate allotments.</w:t>
      </w:r>
    </w:p>
    <w:p w:rsidR="004B276E" w:rsidRPr="004B276E" w:rsidRDefault="004B276E" w:rsidP="004B276E">
      <w:pPr>
        <w:ind w:left="284"/>
        <w:rPr>
          <w:rFonts w:eastAsia="Times New Roman"/>
          <w:szCs w:val="20"/>
        </w:rPr>
      </w:pPr>
      <w:r w:rsidRPr="004B276E">
        <w:rPr>
          <w:rFonts w:eastAsia="Times New Roman"/>
          <w:szCs w:val="20"/>
        </w:rPr>
        <w:t>In respect of land division documentation, surveyed plans sufficient to satisfy Lands Titles Office procedure should be provided.</w:t>
      </w:r>
    </w:p>
    <w:p w:rsidR="004B276E" w:rsidRPr="004B276E" w:rsidRDefault="004B276E" w:rsidP="004B276E">
      <w:pPr>
        <w:ind w:left="284" w:hanging="284"/>
        <w:rPr>
          <w:rFonts w:eastAsia="Times New Roman"/>
          <w:szCs w:val="20"/>
        </w:rPr>
      </w:pPr>
      <w:r w:rsidRPr="004B276E">
        <w:rPr>
          <w:rFonts w:eastAsia="Times New Roman"/>
          <w:szCs w:val="20"/>
        </w:rPr>
        <w:t>2.</w:t>
      </w:r>
      <w:r w:rsidRPr="004B276E">
        <w:rPr>
          <w:rFonts w:eastAsia="Times New Roman"/>
          <w:szCs w:val="20"/>
        </w:rPr>
        <w:tab/>
        <w:t>Further designs and plans (i.e. subject to separate applications to the Minister for Planning or the Development Assessment Commission, as the Governor’s delegate) will be required should further development approval be sought for dwellings or additional tourist accommodation.</w:t>
      </w:r>
    </w:p>
    <w:p w:rsidR="004B276E" w:rsidRPr="004B276E" w:rsidRDefault="004B276E" w:rsidP="004B276E">
      <w:pPr>
        <w:ind w:left="284" w:hanging="284"/>
        <w:rPr>
          <w:rFonts w:eastAsia="Times New Roman"/>
          <w:szCs w:val="20"/>
        </w:rPr>
      </w:pPr>
      <w:r w:rsidRPr="004B276E">
        <w:rPr>
          <w:rFonts w:eastAsia="Times New Roman"/>
          <w:szCs w:val="20"/>
        </w:rPr>
        <w:t>3.</w:t>
      </w:r>
      <w:r w:rsidRPr="004B276E">
        <w:rPr>
          <w:rFonts w:eastAsia="Times New Roman"/>
          <w:szCs w:val="20"/>
        </w:rPr>
        <w:tab/>
        <w:t>Pursuant to Development Regulation 64, the applicant is advised that the Kangaroo Island Council or private certifier conducting a Building Rules assessment must-</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 xml:space="preserve">provide to the Minister a certification in the form set out in Schedule 12A of the </w:t>
      </w:r>
      <w:r w:rsidRPr="004B276E">
        <w:rPr>
          <w:rFonts w:eastAsia="Times New Roman"/>
          <w:i/>
          <w:szCs w:val="20"/>
        </w:rPr>
        <w:t>Development Regulations 2008</w:t>
      </w:r>
      <w:r w:rsidRPr="004B276E">
        <w:rPr>
          <w:rFonts w:eastAsia="Times New Roman"/>
          <w:szCs w:val="20"/>
        </w:rPr>
        <w:t xml:space="preserve"> in relation to the building works in question; and</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to the extent that may be relevant and appropriate-</w:t>
      </w:r>
    </w:p>
    <w:p w:rsidR="004B276E" w:rsidRPr="004B276E" w:rsidRDefault="004B276E" w:rsidP="004B276E">
      <w:pPr>
        <w:ind w:left="993" w:hanging="426"/>
        <w:rPr>
          <w:rFonts w:eastAsia="Times New Roman"/>
          <w:szCs w:val="20"/>
        </w:rPr>
      </w:pPr>
      <w:r w:rsidRPr="004B276E">
        <w:rPr>
          <w:rFonts w:eastAsia="Times New Roman"/>
          <w:szCs w:val="20"/>
        </w:rPr>
        <w:t>(i)</w:t>
      </w:r>
      <w:r w:rsidRPr="004B276E">
        <w:rPr>
          <w:rFonts w:eastAsia="Times New Roman"/>
          <w:szCs w:val="20"/>
        </w:rPr>
        <w:tab/>
        <w:t>issue a Schedule of Essential Safety Provisions under Division 4 of Part 12; and</w:t>
      </w:r>
    </w:p>
    <w:p w:rsidR="004B276E" w:rsidRPr="004B276E" w:rsidRDefault="004B276E" w:rsidP="004B276E">
      <w:pPr>
        <w:ind w:left="993" w:hanging="426"/>
        <w:rPr>
          <w:rFonts w:eastAsia="Times New Roman"/>
          <w:szCs w:val="20"/>
        </w:rPr>
      </w:pPr>
      <w:r w:rsidRPr="004B276E">
        <w:rPr>
          <w:rFonts w:eastAsia="Times New Roman"/>
          <w:szCs w:val="20"/>
        </w:rPr>
        <w:t>(ii)</w:t>
      </w:r>
      <w:r w:rsidRPr="004B276E">
        <w:rPr>
          <w:rFonts w:eastAsia="Times New Roman"/>
          <w:szCs w:val="20"/>
        </w:rPr>
        <w:tab/>
        <w:t>assign a classification of the building under these regulations; and</w:t>
      </w:r>
    </w:p>
    <w:p w:rsidR="004B276E" w:rsidRPr="004B276E" w:rsidRDefault="004B276E" w:rsidP="004B276E">
      <w:pPr>
        <w:ind w:left="993" w:hanging="426"/>
        <w:rPr>
          <w:rFonts w:eastAsia="Times New Roman"/>
          <w:szCs w:val="20"/>
        </w:rPr>
      </w:pPr>
      <w:r w:rsidRPr="004B276E">
        <w:rPr>
          <w:rFonts w:eastAsia="Times New Roman"/>
          <w:szCs w:val="20"/>
        </w:rPr>
        <w:t>(iii)</w:t>
      </w:r>
      <w:r w:rsidRPr="004B276E">
        <w:rPr>
          <w:rFonts w:eastAsia="Times New Roman"/>
          <w:szCs w:val="20"/>
        </w:rPr>
        <w:tab/>
        <w:t xml:space="preserve">ensure that the appropriate levy has been paid under the </w:t>
      </w:r>
      <w:r w:rsidRPr="004B276E">
        <w:rPr>
          <w:rFonts w:eastAsia="Times New Roman"/>
          <w:i/>
          <w:szCs w:val="20"/>
        </w:rPr>
        <w:t>Construction Industry Training Fund Act 1993</w:t>
      </w:r>
      <w:r w:rsidRPr="004B276E">
        <w:rPr>
          <w:rFonts w:eastAsia="Times New Roman"/>
          <w:szCs w:val="20"/>
        </w:rPr>
        <w:t>.</w:t>
      </w:r>
    </w:p>
    <w:p w:rsidR="004B276E" w:rsidRPr="004B276E" w:rsidRDefault="004B276E" w:rsidP="004B276E">
      <w:pPr>
        <w:ind w:left="284"/>
        <w:rPr>
          <w:rFonts w:eastAsia="Times New Roman"/>
          <w:szCs w:val="20"/>
        </w:rPr>
      </w:pPr>
      <w:r w:rsidRPr="004B276E">
        <w:rPr>
          <w:rFonts w:eastAsia="Times New Roman"/>
          <w:szCs w:val="20"/>
        </w:rPr>
        <w:t xml:space="preserve">Regulation 64 of the </w:t>
      </w:r>
      <w:r w:rsidRPr="004B276E">
        <w:rPr>
          <w:rFonts w:eastAsia="Times New Roman"/>
          <w:i/>
          <w:szCs w:val="20"/>
        </w:rPr>
        <w:t>Development Regulations 2008</w:t>
      </w:r>
      <w:r w:rsidRPr="004B276E">
        <w:rPr>
          <w:rFonts w:eastAsia="Times New Roman"/>
          <w:szCs w:val="20"/>
        </w:rPr>
        <w:t xml:space="preserve"> provides further information about the type and quantity of all Building Rules certification documentation for Major Developments required for referral to the Minister for Planning.</w:t>
      </w:r>
    </w:p>
    <w:p w:rsidR="004B276E" w:rsidRPr="004B276E" w:rsidRDefault="004B276E" w:rsidP="004B276E">
      <w:pPr>
        <w:ind w:left="284" w:hanging="284"/>
        <w:rPr>
          <w:rFonts w:eastAsia="Times New Roman"/>
          <w:szCs w:val="20"/>
        </w:rPr>
      </w:pPr>
      <w:r w:rsidRPr="004B276E">
        <w:rPr>
          <w:rFonts w:eastAsia="Times New Roman"/>
          <w:szCs w:val="20"/>
        </w:rPr>
        <w:t>4.</w:t>
      </w:r>
      <w:r w:rsidRPr="004B276E">
        <w:rPr>
          <w:rFonts w:eastAsia="Times New Roman"/>
          <w:szCs w:val="20"/>
        </w:rPr>
        <w:tab/>
        <w:t>The Kangaroo Island Council or private certifier undertaking Building Rules assessments must ensure that the assessment and certification are consistent with this development authorisation (including any Conditions or Advisory Notes that apply in relation to this development authorisation).</w:t>
      </w:r>
    </w:p>
    <w:p w:rsidR="004B276E" w:rsidRPr="004B276E" w:rsidRDefault="004B276E" w:rsidP="004B276E">
      <w:pPr>
        <w:ind w:left="284" w:hanging="284"/>
        <w:rPr>
          <w:rFonts w:eastAsia="Times New Roman"/>
          <w:spacing w:val="-2"/>
          <w:szCs w:val="20"/>
        </w:rPr>
      </w:pPr>
      <w:r w:rsidRPr="004B276E">
        <w:rPr>
          <w:rFonts w:eastAsia="Times New Roman"/>
          <w:szCs w:val="20"/>
        </w:rPr>
        <w:t>5.</w:t>
      </w:r>
      <w:r w:rsidRPr="004B276E">
        <w:rPr>
          <w:rFonts w:eastAsia="Times New Roman"/>
          <w:szCs w:val="20"/>
        </w:rPr>
        <w:tab/>
      </w:r>
      <w:r w:rsidRPr="004B276E">
        <w:rPr>
          <w:rFonts w:eastAsia="Times New Roman"/>
          <w:spacing w:val="-2"/>
          <w:szCs w:val="20"/>
        </w:rPr>
        <w:t xml:space="preserve">Should the applicant wish to vary the Major Development or any of the components of the Major Development, an application may be submitted, provided that the development application variation remains within the ambit of the Public Environmental Report and Assessment Report referred to in this development authorisation. If an application variation involves substantial changes to the proposal, pursuant to Section 47 of the </w:t>
      </w:r>
      <w:r w:rsidRPr="004B276E">
        <w:rPr>
          <w:rFonts w:eastAsia="Times New Roman"/>
          <w:i/>
          <w:spacing w:val="-2"/>
          <w:szCs w:val="20"/>
        </w:rPr>
        <w:t>Development Act 1993</w:t>
      </w:r>
      <w:r w:rsidRPr="004B276E">
        <w:rPr>
          <w:rFonts w:eastAsia="Times New Roman"/>
          <w:spacing w:val="-2"/>
          <w:szCs w:val="20"/>
        </w:rPr>
        <w:t xml:space="preserve">, the applicant may be required to prepare an amended Public Environmental Report for public inspection and purchase. An amended Assessment Report may also be required to assess any new issues not covered by the original Assessment Report and a decision made by the Governor pursuant to Section 48 of the </w:t>
      </w:r>
      <w:r w:rsidRPr="004B276E">
        <w:rPr>
          <w:rFonts w:eastAsia="Times New Roman"/>
          <w:i/>
          <w:spacing w:val="-2"/>
          <w:szCs w:val="20"/>
        </w:rPr>
        <w:t>Development Act 1993</w:t>
      </w:r>
      <w:r w:rsidRPr="004B276E">
        <w:rPr>
          <w:rFonts w:eastAsia="Times New Roman"/>
          <w:spacing w:val="-2"/>
          <w:szCs w:val="20"/>
        </w:rPr>
        <w:t>.</w:t>
      </w:r>
    </w:p>
    <w:p w:rsidR="004B276E" w:rsidRPr="004B276E" w:rsidRDefault="004B276E" w:rsidP="004B276E">
      <w:pPr>
        <w:ind w:left="284" w:hanging="284"/>
        <w:rPr>
          <w:rFonts w:eastAsia="Times New Roman"/>
          <w:szCs w:val="20"/>
        </w:rPr>
      </w:pPr>
      <w:r w:rsidRPr="004B276E">
        <w:rPr>
          <w:rFonts w:eastAsia="Times New Roman"/>
          <w:szCs w:val="20"/>
        </w:rPr>
        <w:t>6.</w:t>
      </w:r>
      <w:r w:rsidRPr="004B276E">
        <w:rPr>
          <w:rFonts w:eastAsia="Times New Roman"/>
          <w:szCs w:val="20"/>
        </w:rPr>
        <w:tab/>
        <w:t>The applicant’s CEMMP and other Plans should be prepared taking into consideration (and with explicit reference to) relevant EPA policies and guideline documents, including, but not limited to:</w:t>
      </w:r>
    </w:p>
    <w:p w:rsidR="004B276E" w:rsidRPr="004B276E" w:rsidRDefault="004B276E" w:rsidP="004B276E">
      <w:pPr>
        <w:ind w:left="567" w:hanging="283"/>
        <w:rPr>
          <w:rFonts w:eastAsia="Times New Roman"/>
          <w:szCs w:val="20"/>
        </w:rPr>
      </w:pPr>
      <w:r w:rsidRPr="004B276E">
        <w:rPr>
          <w:rFonts w:eastAsia="Times New Roman"/>
          <w:szCs w:val="20"/>
        </w:rPr>
        <w:t>(a)</w:t>
      </w:r>
      <w:r w:rsidRPr="004B276E">
        <w:rPr>
          <w:rFonts w:eastAsia="Times New Roman"/>
          <w:szCs w:val="20"/>
        </w:rPr>
        <w:tab/>
        <w:t xml:space="preserve">the </w:t>
      </w:r>
      <w:r w:rsidRPr="004B276E">
        <w:rPr>
          <w:rFonts w:eastAsia="Times New Roman"/>
          <w:i/>
          <w:szCs w:val="20"/>
        </w:rPr>
        <w:t>Environment Protection (Air Quality) Policy 1994</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(b)</w:t>
      </w:r>
      <w:r w:rsidRPr="004B276E">
        <w:rPr>
          <w:rFonts w:eastAsia="Times New Roman"/>
          <w:szCs w:val="20"/>
        </w:rPr>
        <w:tab/>
        <w:t xml:space="preserve">the </w:t>
      </w:r>
      <w:r w:rsidRPr="004B276E">
        <w:rPr>
          <w:rFonts w:eastAsia="Times New Roman"/>
          <w:i/>
          <w:szCs w:val="20"/>
        </w:rPr>
        <w:t>Environment Protection (Noise) Policy 2007</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(c)</w:t>
      </w:r>
      <w:r w:rsidRPr="004B276E">
        <w:rPr>
          <w:rFonts w:eastAsia="Times New Roman"/>
          <w:szCs w:val="20"/>
        </w:rPr>
        <w:tab/>
        <w:t xml:space="preserve">the </w:t>
      </w:r>
      <w:r w:rsidRPr="004B276E">
        <w:rPr>
          <w:rFonts w:eastAsia="Times New Roman"/>
          <w:i/>
          <w:szCs w:val="20"/>
        </w:rPr>
        <w:t>Environment Protection (Water Quality) Policy 2003</w:t>
      </w:r>
      <w:r w:rsidRPr="004B276E">
        <w:rPr>
          <w:rFonts w:eastAsia="Times New Roman"/>
          <w:szCs w:val="20"/>
        </w:rPr>
        <w:t>;</w:t>
      </w:r>
    </w:p>
    <w:p w:rsidR="004B276E" w:rsidRPr="004B276E" w:rsidRDefault="004B276E" w:rsidP="004B276E">
      <w:pPr>
        <w:ind w:left="567" w:hanging="283"/>
        <w:rPr>
          <w:rFonts w:eastAsia="Times New Roman"/>
          <w:szCs w:val="20"/>
        </w:rPr>
      </w:pPr>
      <w:r w:rsidRPr="004B276E">
        <w:rPr>
          <w:rFonts w:eastAsia="Times New Roman"/>
          <w:szCs w:val="20"/>
        </w:rPr>
        <w:t>(d)</w:t>
      </w:r>
      <w:r w:rsidRPr="004B276E">
        <w:rPr>
          <w:rFonts w:eastAsia="Times New Roman"/>
          <w:szCs w:val="20"/>
        </w:rPr>
        <w:tab/>
        <w:t xml:space="preserve">the </w:t>
      </w:r>
      <w:r w:rsidRPr="004B276E">
        <w:rPr>
          <w:rFonts w:eastAsia="Times New Roman"/>
          <w:i/>
          <w:szCs w:val="20"/>
        </w:rPr>
        <w:t>Environment Protection (National Pollutant Inventory) Policy 2008</w:t>
      </w:r>
      <w:r w:rsidRPr="004B276E">
        <w:rPr>
          <w:rFonts w:eastAsia="Times New Roman"/>
          <w:szCs w:val="20"/>
        </w:rPr>
        <w:t>;</w:t>
      </w:r>
    </w:p>
    <w:p w:rsidR="00FD6FA5" w:rsidRDefault="004B276E" w:rsidP="00FD6FA5">
      <w:pPr>
        <w:ind w:left="567" w:hanging="283"/>
        <w:rPr>
          <w:rFonts w:eastAsia="Times New Roman"/>
          <w:szCs w:val="20"/>
        </w:rPr>
      </w:pPr>
      <w:r w:rsidRPr="004B276E">
        <w:rPr>
          <w:rFonts w:eastAsia="Times New Roman"/>
          <w:szCs w:val="20"/>
        </w:rPr>
        <w:t>(e)</w:t>
      </w:r>
      <w:r w:rsidRPr="004B276E">
        <w:rPr>
          <w:rFonts w:eastAsia="Times New Roman"/>
          <w:szCs w:val="20"/>
        </w:rPr>
        <w:tab/>
        <w:t>the Standard for the Production and Use of Waste Derived Fill (if applicable) (2013);</w:t>
      </w:r>
    </w:p>
    <w:p w:rsidR="004B276E" w:rsidRPr="004B276E" w:rsidRDefault="004B276E" w:rsidP="004B276E">
      <w:pPr>
        <w:ind w:left="567" w:hanging="283"/>
        <w:rPr>
          <w:rFonts w:eastAsia="Times New Roman"/>
          <w:szCs w:val="20"/>
        </w:rPr>
      </w:pPr>
      <w:r w:rsidRPr="004B276E">
        <w:rPr>
          <w:rFonts w:eastAsia="Times New Roman"/>
          <w:szCs w:val="20"/>
        </w:rPr>
        <w:t>(f)</w:t>
      </w:r>
      <w:r w:rsidRPr="004B276E">
        <w:rPr>
          <w:rFonts w:eastAsia="Times New Roman"/>
          <w:szCs w:val="20"/>
        </w:rPr>
        <w:tab/>
        <w:t>the Bunding and Spill Management Guidelines (2012);</w:t>
      </w:r>
    </w:p>
    <w:p w:rsidR="004B276E" w:rsidRPr="004B276E" w:rsidRDefault="004B276E" w:rsidP="004B276E">
      <w:pPr>
        <w:ind w:left="567" w:hanging="283"/>
        <w:rPr>
          <w:rFonts w:eastAsia="Times New Roman"/>
          <w:szCs w:val="20"/>
        </w:rPr>
      </w:pPr>
      <w:r w:rsidRPr="004B276E">
        <w:rPr>
          <w:rFonts w:eastAsia="Times New Roman"/>
          <w:szCs w:val="20"/>
        </w:rPr>
        <w:t>(g)</w:t>
      </w:r>
      <w:r w:rsidRPr="004B276E">
        <w:rPr>
          <w:rFonts w:eastAsia="Times New Roman"/>
          <w:szCs w:val="20"/>
        </w:rPr>
        <w:tab/>
        <w:t>the Stormwater Pollution Prevention Code of Practice for the Building and Construction Industry (1999);</w:t>
      </w:r>
    </w:p>
    <w:p w:rsidR="004B276E" w:rsidRPr="004B276E" w:rsidRDefault="004B276E" w:rsidP="004B276E">
      <w:pPr>
        <w:ind w:left="567" w:hanging="283"/>
        <w:rPr>
          <w:rFonts w:eastAsia="Times New Roman"/>
          <w:szCs w:val="20"/>
        </w:rPr>
      </w:pPr>
      <w:r w:rsidRPr="004B276E">
        <w:rPr>
          <w:rFonts w:eastAsia="Times New Roman"/>
          <w:szCs w:val="20"/>
        </w:rPr>
        <w:t>(h)</w:t>
      </w:r>
      <w:r w:rsidRPr="004B276E">
        <w:rPr>
          <w:rFonts w:eastAsia="Times New Roman"/>
          <w:szCs w:val="20"/>
        </w:rPr>
        <w:tab/>
        <w:t>Handbooks for Pollution Avoidance; and</w:t>
      </w:r>
    </w:p>
    <w:p w:rsidR="004B276E" w:rsidRPr="004B276E" w:rsidRDefault="004B276E" w:rsidP="004B276E">
      <w:pPr>
        <w:ind w:left="567" w:hanging="283"/>
        <w:rPr>
          <w:rFonts w:eastAsia="Times New Roman"/>
          <w:szCs w:val="20"/>
        </w:rPr>
      </w:pPr>
      <w:r w:rsidRPr="004B276E">
        <w:rPr>
          <w:rFonts w:eastAsia="Times New Roman"/>
          <w:szCs w:val="20"/>
        </w:rPr>
        <w:t>(i)</w:t>
      </w:r>
      <w:r w:rsidRPr="004B276E">
        <w:rPr>
          <w:rFonts w:eastAsia="Times New Roman"/>
          <w:szCs w:val="20"/>
        </w:rPr>
        <w:tab/>
        <w:t>any other legislative requirements, Guidelines and Australian Standards requiring compliance.</w:t>
      </w:r>
    </w:p>
    <w:p w:rsidR="004B276E" w:rsidRPr="004B276E" w:rsidRDefault="004B276E" w:rsidP="004B276E">
      <w:pPr>
        <w:ind w:left="284" w:hanging="284"/>
        <w:rPr>
          <w:rFonts w:eastAsia="Times New Roman"/>
          <w:szCs w:val="20"/>
        </w:rPr>
      </w:pPr>
      <w:r w:rsidRPr="004B276E">
        <w:rPr>
          <w:rFonts w:eastAsia="Times New Roman"/>
          <w:szCs w:val="20"/>
        </w:rPr>
        <w:t>7.</w:t>
      </w:r>
      <w:r w:rsidRPr="004B276E">
        <w:rPr>
          <w:rFonts w:eastAsia="Times New Roman"/>
          <w:szCs w:val="20"/>
        </w:rPr>
        <w:tab/>
        <w:t xml:space="preserve">All works and activities must be undertaken in accordance with the General Environmental Duty as defined in Part 4, Section 25(1) of the </w:t>
      </w:r>
      <w:r w:rsidRPr="004B276E">
        <w:rPr>
          <w:rFonts w:eastAsia="Times New Roman"/>
          <w:i/>
          <w:szCs w:val="20"/>
        </w:rPr>
        <w:t xml:space="preserve">Environment Protection Act 1993 </w:t>
      </w:r>
      <w:r w:rsidRPr="004B276E">
        <w:rPr>
          <w:rFonts w:eastAsia="Times New Roman"/>
          <w:szCs w:val="20"/>
        </w:rPr>
        <w:t xml:space="preserve">(which requires that a person must not undertake any activity, which pollutes, or may pollute; without taking all reasonable and practical measures to prevent or minimise harm to the environment), relevant Environment Protection Policies made under Part 5 of the </w:t>
      </w:r>
      <w:r w:rsidRPr="004B276E">
        <w:rPr>
          <w:rFonts w:eastAsia="Times New Roman"/>
          <w:i/>
          <w:szCs w:val="20"/>
        </w:rPr>
        <w:t>Environment Protection Act 1993</w:t>
      </w:r>
      <w:r w:rsidRPr="004B276E">
        <w:rPr>
          <w:rFonts w:eastAsia="Times New Roman"/>
          <w:szCs w:val="20"/>
        </w:rPr>
        <w:t xml:space="preserve"> and other relevant publications and guidelines.</w:t>
      </w:r>
    </w:p>
    <w:p w:rsidR="004B276E" w:rsidRPr="004B276E" w:rsidRDefault="004B276E" w:rsidP="004B276E">
      <w:pPr>
        <w:ind w:left="284" w:hanging="284"/>
        <w:rPr>
          <w:rFonts w:eastAsia="Times New Roman"/>
          <w:szCs w:val="20"/>
        </w:rPr>
      </w:pPr>
      <w:r w:rsidRPr="004B276E">
        <w:rPr>
          <w:rFonts w:eastAsia="Times New Roman"/>
          <w:szCs w:val="20"/>
        </w:rPr>
        <w:t>8.</w:t>
      </w:r>
      <w:r w:rsidRPr="004B276E">
        <w:rPr>
          <w:rFonts w:eastAsia="Times New Roman"/>
          <w:szCs w:val="20"/>
        </w:rPr>
        <w:tab/>
        <w:t>A site contamination consultant must be engaged to prepare the Preliminary Site Investigation Report, in accordance with Schedules A and B of the National Environment Protection (Assessment of Site Contamination) Measure 1999 (NEPM). If the report identifies that a potentially contaminating activity has occurred, an accredited Site Contamination Auditor must provide a Site Contamination Audit Report that states the site is suitable for residential use or the site does not pose unacceptable risks to human health and the environment for the proposed commercial area (e.g. short term tourist accommodation).</w:t>
      </w:r>
    </w:p>
    <w:p w:rsidR="004B276E" w:rsidRPr="004B276E" w:rsidRDefault="004B276E" w:rsidP="004B276E">
      <w:pPr>
        <w:ind w:left="284"/>
        <w:rPr>
          <w:rFonts w:eastAsia="Times New Roman"/>
          <w:szCs w:val="20"/>
        </w:rPr>
      </w:pPr>
      <w:r w:rsidRPr="004B276E">
        <w:rPr>
          <w:rFonts w:eastAsia="Times New Roman"/>
          <w:szCs w:val="20"/>
        </w:rPr>
        <w:t xml:space="preserve">Statements by site contamination consultants in relation to site contamination must be clearly qualified as to the existence of site contamination at the site by specifying the land uses that were taken into account in forming that opinion as required by Section 103ZA of the </w:t>
      </w:r>
      <w:r w:rsidRPr="004B276E">
        <w:rPr>
          <w:rFonts w:eastAsia="Times New Roman"/>
          <w:i/>
          <w:szCs w:val="20"/>
        </w:rPr>
        <w:t>Environment Protection Act 1993</w:t>
      </w:r>
      <w:r w:rsidRPr="004B276E">
        <w:rPr>
          <w:rFonts w:eastAsia="Times New Roman"/>
          <w:szCs w:val="20"/>
        </w:rPr>
        <w:t>.</w:t>
      </w:r>
    </w:p>
    <w:p w:rsidR="004B276E" w:rsidRPr="004B276E" w:rsidRDefault="004B276E" w:rsidP="004B276E">
      <w:pPr>
        <w:ind w:left="284" w:hanging="284"/>
        <w:rPr>
          <w:rFonts w:eastAsia="Times New Roman"/>
          <w:szCs w:val="20"/>
        </w:rPr>
      </w:pPr>
      <w:r w:rsidRPr="004B276E">
        <w:rPr>
          <w:rFonts w:eastAsia="Times New Roman"/>
          <w:szCs w:val="20"/>
        </w:rPr>
        <w:t>9.</w:t>
      </w:r>
      <w:r w:rsidRPr="004B276E">
        <w:rPr>
          <w:rFonts w:eastAsia="Times New Roman"/>
          <w:szCs w:val="20"/>
        </w:rPr>
        <w:tab/>
        <w:t xml:space="preserve">Best practice with regard to bioretention is considered to be a design which uses the guidance contained in the Cooperative Research Centre ‘Water Sensitive Cites Guidelines for Stormwater Biofiltration Systems—Summary Report’ (2015), available at: </w:t>
      </w:r>
      <w:hyperlink r:id="rId118" w:history="1">
        <w:r w:rsidRPr="004B276E">
          <w:rPr>
            <w:rFonts w:eastAsia="Times New Roman"/>
            <w:color w:val="0000FF"/>
            <w:szCs w:val="20"/>
            <w:u w:val="single"/>
          </w:rPr>
          <w:t>www.watersensitivecities.org.au</w:t>
        </w:r>
      </w:hyperlink>
      <w:r w:rsidRPr="004B276E">
        <w:rPr>
          <w:rFonts w:eastAsia="Times New Roman"/>
          <w:szCs w:val="20"/>
        </w:rPr>
        <w:t>. To be effective at treating stormwater on a long term basis, it is recommended that at least 50% of the plants used for bioretention are those recommended in the Report.</w:t>
      </w:r>
    </w:p>
    <w:p w:rsidR="004B276E" w:rsidRPr="004B276E" w:rsidRDefault="004B276E" w:rsidP="004B276E">
      <w:pPr>
        <w:ind w:left="284" w:hanging="284"/>
        <w:rPr>
          <w:rFonts w:eastAsia="Times New Roman"/>
          <w:szCs w:val="20"/>
        </w:rPr>
      </w:pPr>
      <w:r w:rsidRPr="004B276E">
        <w:rPr>
          <w:rFonts w:eastAsia="Times New Roman"/>
          <w:szCs w:val="20"/>
        </w:rPr>
        <w:t>10.</w:t>
      </w:r>
      <w:r w:rsidRPr="004B276E">
        <w:rPr>
          <w:rFonts w:eastAsia="Times New Roman"/>
          <w:szCs w:val="20"/>
        </w:rPr>
        <w:tab/>
        <w:t xml:space="preserve">The applicant is reminded of its obligations under the </w:t>
      </w:r>
      <w:r w:rsidRPr="004B276E">
        <w:rPr>
          <w:rFonts w:eastAsia="Times New Roman"/>
          <w:i/>
          <w:szCs w:val="20"/>
        </w:rPr>
        <w:t>Native Vegetation Regulations 2003</w:t>
      </w:r>
      <w:r w:rsidRPr="004B276E">
        <w:rPr>
          <w:rFonts w:eastAsia="Times New Roman"/>
          <w:szCs w:val="20"/>
        </w:rPr>
        <w:t xml:space="preserve"> whereby any native vegetation clearance must be undertaken in accordance with a management plan that has been approved by the Native Vegetation Council that results in a significant environmental benefit on the property where the development is being undertaken, or a payment is made into the Native Vegetation Fund of an amount considered by the Native Vegetation Council to be sufficient to achieve a significant environmental benefit in the manner contemplated by Section 21(6) of the </w:t>
      </w:r>
      <w:r w:rsidRPr="004B276E">
        <w:rPr>
          <w:rFonts w:eastAsia="Times New Roman"/>
          <w:i/>
          <w:szCs w:val="20"/>
        </w:rPr>
        <w:t>Native Vegetation Act 1991</w:t>
      </w:r>
      <w:r w:rsidRPr="004B276E">
        <w:rPr>
          <w:rFonts w:eastAsia="Times New Roman"/>
          <w:szCs w:val="20"/>
        </w:rPr>
        <w:t>, prior to any clearance occurring.</w:t>
      </w:r>
    </w:p>
    <w:p w:rsidR="004B276E" w:rsidRPr="004B276E" w:rsidRDefault="004B276E" w:rsidP="004B276E">
      <w:pPr>
        <w:ind w:left="284" w:hanging="284"/>
        <w:rPr>
          <w:rFonts w:eastAsia="Times New Roman"/>
          <w:szCs w:val="20"/>
        </w:rPr>
      </w:pPr>
      <w:r w:rsidRPr="004B276E">
        <w:rPr>
          <w:rFonts w:eastAsia="Times New Roman"/>
          <w:szCs w:val="20"/>
        </w:rPr>
        <w:t>11.</w:t>
      </w:r>
      <w:r w:rsidRPr="004B276E">
        <w:rPr>
          <w:rFonts w:eastAsia="Times New Roman"/>
          <w:szCs w:val="20"/>
        </w:rPr>
        <w:tab/>
      </w:r>
      <w:r w:rsidRPr="004B276E">
        <w:rPr>
          <w:rFonts w:eastAsia="Times New Roman"/>
          <w:spacing w:val="-2"/>
          <w:szCs w:val="20"/>
        </w:rPr>
        <w:t xml:space="preserve">Kangaroos are protected under the </w:t>
      </w:r>
      <w:r w:rsidRPr="004B276E">
        <w:rPr>
          <w:rFonts w:eastAsia="Times New Roman"/>
          <w:i/>
          <w:spacing w:val="-2"/>
          <w:szCs w:val="20"/>
        </w:rPr>
        <w:t>National Parks and Wildlife Act 1972</w:t>
      </w:r>
      <w:r w:rsidRPr="004B276E">
        <w:rPr>
          <w:rFonts w:eastAsia="Times New Roman"/>
          <w:spacing w:val="-2"/>
          <w:szCs w:val="20"/>
        </w:rPr>
        <w:t>. South Australia has a Kangaroo Management Plan which has been approved under federal legislation, and a planning decision does not include approvals for the culling of Kangaroos, which is a separate matter to be carefully managed in consultation with the for Environment and Water and Natural Resources Kangaroo Island.</w:t>
      </w:r>
    </w:p>
    <w:p w:rsidR="004B276E" w:rsidRPr="004B276E" w:rsidRDefault="004B276E" w:rsidP="004B276E">
      <w:pPr>
        <w:ind w:left="284" w:hanging="284"/>
        <w:rPr>
          <w:rFonts w:eastAsia="Times New Roman"/>
          <w:szCs w:val="20"/>
        </w:rPr>
      </w:pPr>
      <w:r w:rsidRPr="004B276E">
        <w:rPr>
          <w:rFonts w:eastAsia="Times New Roman"/>
          <w:szCs w:val="20"/>
        </w:rPr>
        <w:t>12.</w:t>
      </w:r>
      <w:r w:rsidRPr="004B276E">
        <w:rPr>
          <w:rFonts w:eastAsia="Times New Roman"/>
          <w:szCs w:val="20"/>
        </w:rPr>
        <w:tab/>
        <w:t xml:space="preserve">The applicant is reminded of its obligations under the </w:t>
      </w:r>
      <w:r w:rsidRPr="004B276E">
        <w:rPr>
          <w:rFonts w:eastAsia="Times New Roman"/>
          <w:i/>
          <w:szCs w:val="20"/>
        </w:rPr>
        <w:t>Aboriginal Heritage Act 1988</w:t>
      </w:r>
      <w:r w:rsidRPr="004B276E">
        <w:rPr>
          <w:rFonts w:eastAsia="Times New Roman"/>
          <w:szCs w:val="20"/>
        </w:rPr>
        <w:t>, whereby any ‘clearance’ work that may require permission to disturb, damage or destroy Aboriginal Sites, must be undertaken with the full authorisation of the Minister for Aboriginal Affairs and Reconciliation, according to Section 23 of the Act.</w:t>
      </w:r>
    </w:p>
    <w:p w:rsidR="004B276E" w:rsidRPr="004B276E" w:rsidRDefault="004B276E" w:rsidP="004B276E">
      <w:pPr>
        <w:ind w:left="284" w:hanging="284"/>
        <w:rPr>
          <w:rFonts w:eastAsia="Times New Roman"/>
          <w:szCs w:val="20"/>
        </w:rPr>
      </w:pPr>
      <w:r w:rsidRPr="004B276E">
        <w:rPr>
          <w:rFonts w:eastAsia="Times New Roman"/>
          <w:szCs w:val="20"/>
        </w:rPr>
        <w:t>13.</w:t>
      </w:r>
      <w:r w:rsidRPr="004B276E">
        <w:rPr>
          <w:rFonts w:eastAsia="Times New Roman"/>
          <w:szCs w:val="20"/>
        </w:rPr>
        <w:tab/>
        <w:t xml:space="preserve">The applicant, and all agents, employees and contractors, such as construction crews, must be conversant with the provisions of the </w:t>
      </w:r>
      <w:r w:rsidRPr="004B276E">
        <w:rPr>
          <w:rFonts w:eastAsia="Times New Roman"/>
          <w:i/>
          <w:spacing w:val="-4"/>
          <w:szCs w:val="20"/>
        </w:rPr>
        <w:t>Aboriginal Heritage Act 1988</w:t>
      </w:r>
      <w:r w:rsidRPr="004B276E">
        <w:rPr>
          <w:rFonts w:eastAsia="Times New Roman"/>
          <w:spacing w:val="-4"/>
          <w:szCs w:val="20"/>
        </w:rPr>
        <w:t>, particularly the requirement to immediately contact the Department of Aboriginal Affairs and Reconciliation in the event that archaeological items (especially skeletal material) are uncovered during earthmoving.</w:t>
      </w:r>
    </w:p>
    <w:p w:rsidR="004B276E" w:rsidRPr="004B276E" w:rsidRDefault="004B276E" w:rsidP="004B276E">
      <w:pPr>
        <w:ind w:left="284" w:hanging="284"/>
        <w:rPr>
          <w:rFonts w:eastAsia="Times New Roman"/>
          <w:spacing w:val="-2"/>
          <w:szCs w:val="20"/>
        </w:rPr>
      </w:pPr>
      <w:r w:rsidRPr="004B276E">
        <w:rPr>
          <w:rFonts w:eastAsia="Times New Roman"/>
          <w:szCs w:val="20"/>
        </w:rPr>
        <w:t>14.</w:t>
      </w:r>
      <w:r w:rsidRPr="004B276E">
        <w:rPr>
          <w:rFonts w:eastAsia="Times New Roman"/>
          <w:szCs w:val="20"/>
        </w:rPr>
        <w:tab/>
      </w:r>
      <w:r w:rsidRPr="004B276E">
        <w:rPr>
          <w:rFonts w:eastAsia="Times New Roman"/>
          <w:spacing w:val="-2"/>
          <w:szCs w:val="20"/>
        </w:rPr>
        <w:t xml:space="preserve">The applicant is reminded of its obligations under the Commonwealth </w:t>
      </w:r>
      <w:r w:rsidRPr="004B276E">
        <w:rPr>
          <w:rFonts w:eastAsia="Times New Roman"/>
          <w:i/>
          <w:spacing w:val="-2"/>
          <w:szCs w:val="20"/>
        </w:rPr>
        <w:t>Environment Protection and Biodiversity Conservation Act 1999</w:t>
      </w:r>
      <w:r w:rsidRPr="004B276E">
        <w:rPr>
          <w:rFonts w:eastAsia="Times New Roman"/>
          <w:spacing w:val="-2"/>
          <w:szCs w:val="20"/>
        </w:rPr>
        <w:t xml:space="preserve"> (EPBC Act), not to undertake any activity that could have a significant impact on any matter of National Environmental Significance, without first referring it to Commonwealth Minister for the Environment for consideration under the Act.</w:t>
      </w:r>
    </w:p>
    <w:p w:rsidR="004B276E" w:rsidRPr="004B276E" w:rsidRDefault="004B276E" w:rsidP="004B276E">
      <w:pPr>
        <w:ind w:left="284" w:hanging="284"/>
        <w:rPr>
          <w:rFonts w:eastAsia="Times New Roman"/>
          <w:szCs w:val="20"/>
        </w:rPr>
      </w:pPr>
      <w:r w:rsidRPr="004B276E">
        <w:rPr>
          <w:rFonts w:eastAsia="Times New Roman"/>
          <w:szCs w:val="20"/>
        </w:rPr>
        <w:t>15.</w:t>
      </w:r>
      <w:r w:rsidRPr="004B276E">
        <w:rPr>
          <w:rFonts w:eastAsia="Times New Roman"/>
          <w:szCs w:val="20"/>
        </w:rPr>
        <w:tab/>
      </w:r>
      <w:r w:rsidRPr="004B276E">
        <w:rPr>
          <w:rFonts w:eastAsia="Times New Roman"/>
          <w:spacing w:val="-2"/>
          <w:szCs w:val="20"/>
        </w:rPr>
        <w:t xml:space="preserve">The Minister has a specific power to require testing, monitoring, auditing and reporting under Section 48C of the </w:t>
      </w:r>
      <w:r w:rsidRPr="004B276E">
        <w:rPr>
          <w:rFonts w:eastAsia="Times New Roman"/>
          <w:i/>
          <w:spacing w:val="-2"/>
          <w:szCs w:val="20"/>
        </w:rPr>
        <w:t>Development Act 1993</w:t>
      </w:r>
      <w:r w:rsidRPr="004B276E">
        <w:rPr>
          <w:rFonts w:eastAsia="Times New Roman"/>
          <w:spacing w:val="-2"/>
          <w:szCs w:val="20"/>
        </w:rPr>
        <w:t>.</w:t>
      </w:r>
    </w:p>
    <w:p w:rsidR="004B276E" w:rsidRPr="004B276E" w:rsidRDefault="004B276E" w:rsidP="004B276E">
      <w:pPr>
        <w:spacing w:after="0"/>
        <w:rPr>
          <w:rFonts w:eastAsia="Times New Roman"/>
          <w:szCs w:val="17"/>
        </w:rPr>
      </w:pPr>
      <w:r w:rsidRPr="004B276E">
        <w:rPr>
          <w:rFonts w:eastAsia="Times New Roman"/>
          <w:szCs w:val="17"/>
        </w:rPr>
        <w:t>Dated: 16 June 2021</w:t>
      </w:r>
    </w:p>
    <w:p w:rsidR="004B276E" w:rsidRPr="004B276E" w:rsidRDefault="004B276E" w:rsidP="004B276E">
      <w:pPr>
        <w:spacing w:after="0"/>
        <w:jc w:val="right"/>
        <w:rPr>
          <w:rFonts w:eastAsia="Times New Roman"/>
          <w:smallCaps/>
          <w:szCs w:val="20"/>
        </w:rPr>
      </w:pPr>
      <w:r w:rsidRPr="004B276E">
        <w:rPr>
          <w:rFonts w:eastAsia="Times New Roman"/>
          <w:smallCaps/>
          <w:szCs w:val="20"/>
        </w:rPr>
        <w:t>Vickie Chapman MP</w:t>
      </w:r>
    </w:p>
    <w:p w:rsidR="004B276E" w:rsidRDefault="004B276E" w:rsidP="00D120B5">
      <w:pPr>
        <w:spacing w:after="0"/>
        <w:jc w:val="right"/>
        <w:rPr>
          <w:rFonts w:eastAsia="Times New Roman"/>
          <w:szCs w:val="17"/>
        </w:rPr>
      </w:pPr>
      <w:r w:rsidRPr="004B276E">
        <w:rPr>
          <w:rFonts w:eastAsia="Times New Roman"/>
          <w:szCs w:val="17"/>
        </w:rPr>
        <w:t>Minister for Planning and Local Government</w:t>
      </w:r>
    </w:p>
    <w:p w:rsidR="00D120B5" w:rsidRDefault="00D120B5" w:rsidP="00D120B5">
      <w:pPr>
        <w:pBdr>
          <w:top w:val="single" w:sz="4" w:space="1" w:color="auto"/>
        </w:pBdr>
        <w:spacing w:before="100" w:after="0" w:line="14" w:lineRule="exact"/>
        <w:jc w:val="center"/>
        <w:rPr>
          <w:rFonts w:eastAsia="Times New Roman"/>
          <w:szCs w:val="20"/>
        </w:rPr>
      </w:pPr>
    </w:p>
    <w:p w:rsidR="00D120B5" w:rsidRDefault="00D120B5" w:rsidP="00D120B5">
      <w:pPr>
        <w:spacing w:after="0"/>
        <w:rPr>
          <w:rFonts w:eastAsia="Times New Roman"/>
          <w:szCs w:val="20"/>
        </w:rPr>
      </w:pPr>
    </w:p>
    <w:p w:rsidR="004B276E" w:rsidRPr="004B276E" w:rsidRDefault="004B276E" w:rsidP="004B276E">
      <w:pPr>
        <w:jc w:val="center"/>
        <w:rPr>
          <w:caps/>
          <w:szCs w:val="17"/>
        </w:rPr>
      </w:pPr>
      <w:r w:rsidRPr="004B276E">
        <w:rPr>
          <w:caps/>
          <w:szCs w:val="17"/>
        </w:rPr>
        <w:t>Development Act 1993</w:t>
      </w:r>
    </w:p>
    <w:p w:rsidR="004B276E" w:rsidRPr="004B276E" w:rsidRDefault="004B276E" w:rsidP="004B276E">
      <w:pPr>
        <w:jc w:val="center"/>
        <w:rPr>
          <w:smallCaps/>
          <w:szCs w:val="17"/>
        </w:rPr>
      </w:pPr>
      <w:r w:rsidRPr="004B276E">
        <w:rPr>
          <w:smallCaps/>
          <w:szCs w:val="17"/>
        </w:rPr>
        <w:t>Section 48(8)</w:t>
      </w:r>
    </w:p>
    <w:p w:rsidR="004B276E" w:rsidRPr="004B276E" w:rsidRDefault="004B276E" w:rsidP="004B276E">
      <w:pPr>
        <w:jc w:val="center"/>
        <w:rPr>
          <w:i/>
          <w:szCs w:val="17"/>
        </w:rPr>
      </w:pPr>
      <w:r w:rsidRPr="004B276E">
        <w:rPr>
          <w:i/>
          <w:szCs w:val="17"/>
        </w:rPr>
        <w:t>Decision by the Minister for Planning and Local Government Under Delegation from the Governor</w:t>
      </w:r>
    </w:p>
    <w:p w:rsidR="004B276E" w:rsidRPr="004B276E" w:rsidRDefault="004B276E" w:rsidP="004B276E">
      <w:pPr>
        <w:rPr>
          <w:rFonts w:eastAsia="Times New Roman"/>
          <w:i/>
          <w:szCs w:val="20"/>
        </w:rPr>
      </w:pPr>
      <w:r w:rsidRPr="004B276E">
        <w:rPr>
          <w:rFonts w:eastAsia="Times New Roman"/>
          <w:i/>
          <w:szCs w:val="20"/>
        </w:rPr>
        <w:t>Preamble</w:t>
      </w:r>
    </w:p>
    <w:p w:rsidR="004B276E" w:rsidRPr="004B276E" w:rsidRDefault="004B276E" w:rsidP="004B276E">
      <w:pPr>
        <w:ind w:left="426" w:hanging="426"/>
        <w:rPr>
          <w:rFonts w:eastAsia="Times New Roman"/>
          <w:szCs w:val="20"/>
        </w:rPr>
      </w:pPr>
      <w:r w:rsidRPr="004B276E">
        <w:rPr>
          <w:rFonts w:eastAsia="Times New Roman"/>
          <w:szCs w:val="20"/>
        </w:rPr>
        <w:t>1.</w:t>
      </w:r>
      <w:r w:rsidRPr="004B276E">
        <w:rPr>
          <w:rFonts w:eastAsia="Times New Roman"/>
          <w:szCs w:val="20"/>
        </w:rPr>
        <w:tab/>
        <w:t xml:space="preserve">On 5 June 2003, a major development declaration was made for the subdivision and development of land at Buckland Park near Virginia north of Adelaide (‘the declaration’). The Minister for Urban Development and Planning (‘the Minister’) gave notice in the </w:t>
      </w:r>
      <w:r w:rsidRPr="004B276E">
        <w:rPr>
          <w:rFonts w:eastAsia="Times New Roman"/>
          <w:i/>
          <w:szCs w:val="20"/>
        </w:rPr>
        <w:t>Government Gazette</w:t>
      </w:r>
      <w:r w:rsidRPr="004B276E">
        <w:rPr>
          <w:rFonts w:eastAsia="Times New Roman"/>
          <w:szCs w:val="20"/>
        </w:rPr>
        <w:t xml:space="preserve"> that he was of the opinion that it was appropriate for the proper assessment of the development of major environmental, social or economic importance that Section 46 of the </w:t>
      </w:r>
      <w:r w:rsidRPr="004B276E">
        <w:rPr>
          <w:rFonts w:eastAsia="Times New Roman"/>
          <w:i/>
          <w:szCs w:val="20"/>
        </w:rPr>
        <w:t>Development Act 1993</w:t>
      </w:r>
      <w:r w:rsidRPr="004B276E">
        <w:rPr>
          <w:rFonts w:eastAsia="Times New Roman"/>
          <w:szCs w:val="20"/>
        </w:rPr>
        <w:t xml:space="preserve"> (‘the Act’) applied to any development of a kind listed in Schedule 1 of that notice in parts of the State listed in Schedule 2 of that notice.</w:t>
      </w:r>
    </w:p>
    <w:p w:rsidR="004B276E" w:rsidRPr="004B276E" w:rsidRDefault="004B276E" w:rsidP="004B276E">
      <w:pPr>
        <w:ind w:left="426" w:hanging="426"/>
        <w:rPr>
          <w:rFonts w:eastAsia="Times New Roman"/>
          <w:szCs w:val="20"/>
        </w:rPr>
      </w:pPr>
      <w:r w:rsidRPr="004B276E">
        <w:rPr>
          <w:rFonts w:eastAsia="Times New Roman"/>
          <w:szCs w:val="20"/>
        </w:rPr>
        <w:t>2.</w:t>
      </w:r>
      <w:r w:rsidRPr="004B276E">
        <w:rPr>
          <w:rFonts w:eastAsia="Times New Roman"/>
          <w:szCs w:val="20"/>
        </w:rPr>
        <w:tab/>
        <w:t xml:space="preserve">The declaration was varied by notice in the </w:t>
      </w:r>
      <w:r w:rsidRPr="004B276E">
        <w:rPr>
          <w:rFonts w:eastAsia="Times New Roman"/>
          <w:i/>
          <w:szCs w:val="20"/>
        </w:rPr>
        <w:t>Government Gazette</w:t>
      </w:r>
      <w:r w:rsidRPr="004B276E">
        <w:rPr>
          <w:rFonts w:eastAsia="Times New Roman"/>
          <w:szCs w:val="20"/>
        </w:rPr>
        <w:t xml:space="preserve"> on 4 January 2007 to, amongst other things, expand the major development declaration.</w:t>
      </w:r>
    </w:p>
    <w:p w:rsidR="004B276E" w:rsidRPr="004B276E" w:rsidRDefault="004B276E" w:rsidP="004B276E">
      <w:pPr>
        <w:ind w:left="426" w:hanging="426"/>
        <w:rPr>
          <w:rFonts w:eastAsia="Times New Roman"/>
          <w:szCs w:val="20"/>
        </w:rPr>
      </w:pPr>
      <w:r w:rsidRPr="004B276E">
        <w:rPr>
          <w:rFonts w:eastAsia="Times New Roman"/>
          <w:szCs w:val="20"/>
        </w:rPr>
        <w:t>3.</w:t>
      </w:r>
      <w:r w:rsidRPr="004B276E">
        <w:rPr>
          <w:rFonts w:eastAsia="Times New Roman"/>
          <w:szCs w:val="20"/>
        </w:rPr>
        <w:tab/>
      </w:r>
      <w:r w:rsidRPr="004B276E">
        <w:rPr>
          <w:rFonts w:eastAsia="Times New Roman"/>
          <w:spacing w:val="-2"/>
          <w:szCs w:val="20"/>
        </w:rPr>
        <w:t xml:space="preserve">A proposal from Walker Corporation Pty Ltd (‘the proponent’) to develop a substantial staged residential and commercial development </w:t>
      </w:r>
      <w:r w:rsidRPr="004B276E">
        <w:rPr>
          <w:rFonts w:eastAsia="Times New Roman"/>
          <w:szCs w:val="20"/>
        </w:rPr>
        <w:t>at Buckland Park was the subject of a development application lodged in May 2007 (‘the major development’).</w:t>
      </w:r>
    </w:p>
    <w:p w:rsidR="004B276E" w:rsidRPr="004B276E" w:rsidRDefault="004B276E" w:rsidP="004B276E">
      <w:pPr>
        <w:ind w:left="426" w:hanging="426"/>
        <w:rPr>
          <w:rFonts w:eastAsia="Times New Roman"/>
          <w:szCs w:val="20"/>
        </w:rPr>
      </w:pPr>
      <w:r w:rsidRPr="004B276E">
        <w:rPr>
          <w:rFonts w:eastAsia="Times New Roman"/>
          <w:szCs w:val="20"/>
        </w:rPr>
        <w:t>4.</w:t>
      </w:r>
      <w:r w:rsidRPr="004B276E">
        <w:rPr>
          <w:rFonts w:eastAsia="Times New Roman"/>
          <w:szCs w:val="20"/>
        </w:rPr>
        <w:tab/>
        <w:t xml:space="preserve">The declaration was varied again by notice in the </w:t>
      </w:r>
      <w:r w:rsidRPr="004B276E">
        <w:rPr>
          <w:rFonts w:eastAsia="Times New Roman"/>
          <w:i/>
          <w:szCs w:val="20"/>
        </w:rPr>
        <w:t>Government Gazette</w:t>
      </w:r>
      <w:r w:rsidRPr="004B276E">
        <w:rPr>
          <w:rFonts w:eastAsia="Times New Roman"/>
          <w:szCs w:val="20"/>
        </w:rPr>
        <w:t xml:space="preserve"> on 12 June 2008 to include additional land parcels within the major development declaration.</w:t>
      </w:r>
    </w:p>
    <w:p w:rsidR="004B276E" w:rsidRPr="004B276E" w:rsidRDefault="004B276E" w:rsidP="004B276E">
      <w:pPr>
        <w:ind w:left="426" w:hanging="426"/>
        <w:rPr>
          <w:rFonts w:eastAsia="Times New Roman"/>
          <w:szCs w:val="20"/>
        </w:rPr>
      </w:pPr>
      <w:r w:rsidRPr="004B276E">
        <w:rPr>
          <w:rFonts w:eastAsia="Times New Roman"/>
          <w:szCs w:val="20"/>
        </w:rPr>
        <w:t>5.</w:t>
      </w:r>
      <w:r w:rsidRPr="004B276E">
        <w:rPr>
          <w:rFonts w:eastAsia="Times New Roman"/>
          <w:szCs w:val="20"/>
        </w:rPr>
        <w:tab/>
      </w:r>
      <w:r w:rsidRPr="004B276E">
        <w:rPr>
          <w:rFonts w:eastAsia="Times New Roman"/>
          <w:spacing w:val="-2"/>
          <w:szCs w:val="20"/>
        </w:rPr>
        <w:t xml:space="preserve">The major development was the subject of an Environmental Impact Statement (‘EIS’), which was completed and put on public display on 19 September 2007, and an Assessment Report was produced, and was assessed in accordance with Section 46 and Section 46B of the Act. By notice in the </w:t>
      </w:r>
      <w:r w:rsidRPr="004B276E">
        <w:rPr>
          <w:rFonts w:eastAsia="Times New Roman"/>
          <w:i/>
          <w:spacing w:val="-2"/>
          <w:szCs w:val="20"/>
        </w:rPr>
        <w:t>Government Gazette</w:t>
      </w:r>
      <w:r w:rsidRPr="004B276E">
        <w:rPr>
          <w:rFonts w:eastAsia="Times New Roman"/>
          <w:spacing w:val="-2"/>
          <w:szCs w:val="20"/>
        </w:rPr>
        <w:t xml:space="preserve"> on 4 February 2010, the Governor:</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granted provisional development authorisation subject to conditions (in Part B of the notice), with specified reserved matters (in Part A of the notice), for the following components:</w:t>
      </w:r>
    </w:p>
    <w:p w:rsidR="004B276E" w:rsidRPr="004B276E" w:rsidRDefault="004B276E" w:rsidP="004B276E">
      <w:pPr>
        <w:ind w:left="1418" w:hanging="426"/>
        <w:rPr>
          <w:rFonts w:eastAsia="Times New Roman"/>
          <w:szCs w:val="20"/>
        </w:rPr>
      </w:pPr>
      <w:r w:rsidRPr="004B276E">
        <w:rPr>
          <w:rFonts w:eastAsia="Times New Roman"/>
          <w:szCs w:val="20"/>
        </w:rPr>
        <w:t>(i)</w:t>
      </w:r>
      <w:r w:rsidRPr="004B276E">
        <w:rPr>
          <w:rFonts w:eastAsia="Times New Roman"/>
          <w:szCs w:val="20"/>
        </w:rPr>
        <w:tab/>
      </w:r>
      <w:r w:rsidRPr="004B276E">
        <w:rPr>
          <w:rFonts w:eastAsia="Times New Roman"/>
          <w:spacing w:val="-2"/>
          <w:szCs w:val="20"/>
        </w:rPr>
        <w:t xml:space="preserve">land division, creating 8 superlots which include the 5 residential land division stages, employment lands, recreation/water </w:t>
      </w:r>
      <w:r w:rsidRPr="004B276E">
        <w:rPr>
          <w:rFonts w:eastAsia="Times New Roman"/>
          <w:szCs w:val="20"/>
        </w:rPr>
        <w:t>management and transport infrastructure areas shown in plans 19000p01-r3, r5 and r6, 5 November 2009 (Fyfe Engineers Surveyors);</w:t>
      </w:r>
    </w:p>
    <w:p w:rsidR="004B276E" w:rsidRPr="004B276E" w:rsidRDefault="004B276E" w:rsidP="004B276E">
      <w:pPr>
        <w:ind w:left="1418" w:hanging="426"/>
        <w:rPr>
          <w:rFonts w:eastAsia="Times New Roman"/>
          <w:szCs w:val="20"/>
        </w:rPr>
      </w:pPr>
      <w:r w:rsidRPr="004B276E">
        <w:rPr>
          <w:rFonts w:eastAsia="Times New Roman"/>
          <w:szCs w:val="20"/>
        </w:rPr>
        <w:t>(ii)</w:t>
      </w:r>
      <w:r w:rsidRPr="004B276E">
        <w:rPr>
          <w:rFonts w:eastAsia="Times New Roman"/>
          <w:szCs w:val="20"/>
        </w:rPr>
        <w:tab/>
        <w:t>Precinct 1 land division (Superlot 1 under the land division application) which comprised 614 residential allotments, a school site, display centre and shopping/community centre over 62.23 hectares;</w:t>
      </w:r>
    </w:p>
    <w:p w:rsidR="004B276E" w:rsidRPr="004B276E" w:rsidRDefault="004B276E" w:rsidP="004B276E">
      <w:pPr>
        <w:ind w:left="1418" w:hanging="426"/>
        <w:rPr>
          <w:rFonts w:eastAsia="Times New Roman"/>
          <w:szCs w:val="20"/>
        </w:rPr>
      </w:pPr>
      <w:r w:rsidRPr="004B276E">
        <w:rPr>
          <w:rFonts w:eastAsia="Times New Roman"/>
          <w:szCs w:val="20"/>
        </w:rPr>
        <w:t>(iii)</w:t>
      </w:r>
      <w:r w:rsidRPr="004B276E">
        <w:rPr>
          <w:rFonts w:eastAsia="Times New Roman"/>
          <w:szCs w:val="20"/>
        </w:rPr>
        <w:tab/>
      </w:r>
      <w:r w:rsidRPr="004B276E">
        <w:rPr>
          <w:rFonts w:eastAsia="Times New Roman"/>
          <w:spacing w:val="-4"/>
          <w:szCs w:val="20"/>
        </w:rPr>
        <w:t xml:space="preserve">proposed partial closure of Legoe Road under Part 7A (Section 34C(2)(a)(ii)) of the </w:t>
      </w:r>
      <w:r w:rsidRPr="004B276E">
        <w:rPr>
          <w:rFonts w:eastAsia="Times New Roman"/>
          <w:i/>
          <w:spacing w:val="-4"/>
          <w:szCs w:val="20"/>
        </w:rPr>
        <w:t>Roads (Opening and Closing) Act 1991</w:t>
      </w:r>
      <w:r w:rsidRPr="004B276E">
        <w:rPr>
          <w:rFonts w:eastAsia="Times New Roman"/>
          <w:spacing w:val="-4"/>
          <w:szCs w:val="20"/>
        </w:rPr>
        <w:t xml:space="preserve"> </w:t>
      </w:r>
      <w:r w:rsidRPr="004B276E">
        <w:rPr>
          <w:rFonts w:eastAsia="Times New Roman"/>
          <w:szCs w:val="20"/>
        </w:rPr>
        <w:t xml:space="preserve">(to take effect on a day to be fixed by subsequent order of the Governor or Minister published in the </w:t>
      </w:r>
      <w:r w:rsidRPr="004B276E">
        <w:rPr>
          <w:rFonts w:eastAsia="Times New Roman"/>
          <w:i/>
          <w:szCs w:val="20"/>
        </w:rPr>
        <w:t>Gazette</w:t>
      </w:r>
      <w:r w:rsidRPr="004B276E">
        <w:rPr>
          <w:rFonts w:eastAsia="Times New Roman"/>
          <w:szCs w:val="20"/>
        </w:rPr>
        <w:t>);</w:t>
      </w:r>
    </w:p>
    <w:p w:rsidR="004B276E" w:rsidRPr="004B276E" w:rsidRDefault="004B276E" w:rsidP="004B276E">
      <w:pPr>
        <w:ind w:left="1418" w:hanging="426"/>
        <w:rPr>
          <w:rFonts w:eastAsia="Times New Roman"/>
          <w:szCs w:val="20"/>
        </w:rPr>
      </w:pPr>
      <w:r w:rsidRPr="004B276E">
        <w:rPr>
          <w:rFonts w:eastAsia="Times New Roman"/>
          <w:szCs w:val="20"/>
        </w:rPr>
        <w:t>(iv)</w:t>
      </w:r>
      <w:r w:rsidRPr="004B276E">
        <w:rPr>
          <w:rFonts w:eastAsia="Times New Roman"/>
          <w:szCs w:val="20"/>
        </w:rPr>
        <w:tab/>
        <w:t>construction of a Neighbourhood Centre as set out in the detailed drawings; and</w:t>
      </w:r>
    </w:p>
    <w:p w:rsidR="004B276E" w:rsidRPr="004B276E" w:rsidRDefault="004B276E" w:rsidP="004B276E">
      <w:pPr>
        <w:ind w:left="1418" w:hanging="426"/>
        <w:rPr>
          <w:rFonts w:eastAsia="Times New Roman"/>
          <w:szCs w:val="20"/>
        </w:rPr>
      </w:pPr>
      <w:r w:rsidRPr="004B276E">
        <w:rPr>
          <w:rFonts w:eastAsia="Times New Roman"/>
          <w:szCs w:val="20"/>
        </w:rPr>
        <w:t>(v)</w:t>
      </w:r>
      <w:r w:rsidRPr="004B276E">
        <w:rPr>
          <w:rFonts w:eastAsia="Times New Roman"/>
          <w:szCs w:val="20"/>
        </w:rPr>
        <w:tab/>
        <w:t>construction of a display village as detailed by the proponent (The display village is now to be under the authority of the council for decision making).</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specified the period up until 1 February 2012 (subsequently amended) as the time within which substantial work must be commenced on site, failing which the Governor may cancel the authorisation.</w:t>
      </w:r>
    </w:p>
    <w:p w:rsidR="004B276E" w:rsidRPr="004B276E" w:rsidRDefault="004B276E" w:rsidP="004B276E">
      <w:pPr>
        <w:ind w:left="993"/>
        <w:rPr>
          <w:rFonts w:eastAsia="Times New Roman"/>
          <w:spacing w:val="-2"/>
          <w:szCs w:val="20"/>
        </w:rPr>
      </w:pPr>
      <w:r w:rsidRPr="004B276E">
        <w:rPr>
          <w:rFonts w:eastAsia="Times New Roman"/>
          <w:spacing w:val="-2"/>
          <w:szCs w:val="20"/>
        </w:rPr>
        <w:t>Future Precincts (Beyond 1 and 2) of the major development (3-5) will be determined when detailed land division applications are lodged. The object of this decision notice is a decision on:</w:t>
      </w:r>
    </w:p>
    <w:p w:rsidR="004B276E" w:rsidRPr="004B276E" w:rsidRDefault="004B276E" w:rsidP="004B276E">
      <w:pPr>
        <w:ind w:left="1418" w:hanging="426"/>
        <w:rPr>
          <w:rFonts w:eastAsia="Times New Roman"/>
          <w:szCs w:val="20"/>
        </w:rPr>
      </w:pPr>
      <w:r w:rsidRPr="004B276E">
        <w:rPr>
          <w:rFonts w:eastAsia="Times New Roman"/>
          <w:szCs w:val="20"/>
        </w:rPr>
        <w:t>(i)</w:t>
      </w:r>
      <w:r w:rsidRPr="004B276E">
        <w:rPr>
          <w:rFonts w:eastAsia="Times New Roman"/>
          <w:szCs w:val="20"/>
        </w:rPr>
        <w:tab/>
        <w:t>new Superlot plan</w:t>
      </w:r>
    </w:p>
    <w:p w:rsidR="004B276E" w:rsidRPr="004B276E" w:rsidRDefault="004B276E" w:rsidP="004B276E">
      <w:pPr>
        <w:ind w:left="1418" w:hanging="426"/>
        <w:rPr>
          <w:rFonts w:eastAsia="Times New Roman"/>
          <w:szCs w:val="20"/>
        </w:rPr>
      </w:pPr>
      <w:r w:rsidRPr="004B276E">
        <w:rPr>
          <w:rFonts w:eastAsia="Times New Roman"/>
          <w:szCs w:val="20"/>
        </w:rPr>
        <w:t>(ii)</w:t>
      </w:r>
      <w:r w:rsidRPr="004B276E">
        <w:rPr>
          <w:rFonts w:eastAsia="Times New Roman"/>
          <w:szCs w:val="20"/>
        </w:rPr>
        <w:tab/>
        <w:t>Precinct 2 Land Division</w:t>
      </w:r>
    </w:p>
    <w:p w:rsidR="004B276E" w:rsidRPr="004B276E" w:rsidRDefault="004B276E" w:rsidP="004B276E">
      <w:pPr>
        <w:ind w:left="1418" w:hanging="426"/>
        <w:rPr>
          <w:rFonts w:eastAsia="Times New Roman"/>
          <w:szCs w:val="20"/>
        </w:rPr>
      </w:pPr>
      <w:r w:rsidRPr="004B276E">
        <w:rPr>
          <w:rFonts w:eastAsia="Times New Roman"/>
          <w:szCs w:val="20"/>
        </w:rPr>
        <w:t>(iii)</w:t>
      </w:r>
      <w:r w:rsidRPr="004B276E">
        <w:rPr>
          <w:rFonts w:eastAsia="Times New Roman"/>
          <w:szCs w:val="20"/>
        </w:rPr>
        <w:tab/>
        <w:t>Precinct 2C Land division</w:t>
      </w:r>
    </w:p>
    <w:p w:rsidR="004B276E" w:rsidRPr="004B276E" w:rsidRDefault="004B276E" w:rsidP="004B276E">
      <w:pPr>
        <w:ind w:left="1418" w:hanging="426"/>
        <w:rPr>
          <w:rFonts w:eastAsia="Times New Roman"/>
          <w:szCs w:val="20"/>
        </w:rPr>
      </w:pPr>
      <w:r w:rsidRPr="004B276E">
        <w:rPr>
          <w:rFonts w:eastAsia="Times New Roman"/>
          <w:szCs w:val="20"/>
        </w:rPr>
        <w:t>(iv)</w:t>
      </w:r>
      <w:r w:rsidRPr="004B276E">
        <w:rPr>
          <w:rFonts w:eastAsia="Times New Roman"/>
          <w:szCs w:val="20"/>
        </w:rPr>
        <w:tab/>
        <w:t>Road Closure of part of Buckland Park Road (on 18 December 2017).</w:t>
      </w:r>
    </w:p>
    <w:p w:rsidR="004B276E" w:rsidRPr="004B276E" w:rsidRDefault="004B276E" w:rsidP="004B276E">
      <w:pPr>
        <w:ind w:left="426" w:hanging="426"/>
        <w:rPr>
          <w:rFonts w:eastAsia="Times New Roman"/>
          <w:szCs w:val="20"/>
        </w:rPr>
      </w:pPr>
      <w:r w:rsidRPr="004B276E">
        <w:rPr>
          <w:rFonts w:eastAsia="Times New Roman"/>
          <w:szCs w:val="20"/>
        </w:rPr>
        <w:t>6.</w:t>
      </w:r>
      <w:r w:rsidRPr="004B276E">
        <w:rPr>
          <w:rFonts w:eastAsia="Times New Roman"/>
          <w:szCs w:val="20"/>
        </w:rPr>
        <w:tab/>
        <w:t>The proponent requested in the past (and was granted) modifications to the provisional development authorisation to allow more practicality in implementing the proposal and satisfying the reserved matters and conditions of the authorisation. In summary, the matters related to:</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the requirement for a scheme description;</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affordable housing requirements</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the requirement for a construction environment management and monitoring plan (CEMMP);</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signage associated with the proposed neighbourhood centre; and</w:t>
      </w:r>
    </w:p>
    <w:p w:rsidR="004B276E" w:rsidRPr="004B276E" w:rsidRDefault="004B276E" w:rsidP="004B276E">
      <w:pPr>
        <w:ind w:left="993" w:hanging="567"/>
        <w:rPr>
          <w:rFonts w:eastAsia="Times New Roman"/>
          <w:szCs w:val="20"/>
        </w:rPr>
      </w:pPr>
      <w:r w:rsidRPr="004B276E">
        <w:rPr>
          <w:rFonts w:eastAsia="Times New Roman"/>
          <w:szCs w:val="20"/>
        </w:rPr>
        <w:t>(e)</w:t>
      </w:r>
      <w:r w:rsidRPr="004B276E">
        <w:rPr>
          <w:rFonts w:eastAsia="Times New Roman"/>
          <w:szCs w:val="20"/>
        </w:rPr>
        <w:tab/>
        <w:t>various elements of the Schedule of Commitments.</w:t>
      </w:r>
    </w:p>
    <w:p w:rsidR="004B276E" w:rsidRPr="004B276E" w:rsidRDefault="004B276E" w:rsidP="004B276E">
      <w:pPr>
        <w:ind w:left="426" w:hanging="426"/>
        <w:rPr>
          <w:rFonts w:eastAsia="Times New Roman"/>
          <w:spacing w:val="-4"/>
          <w:szCs w:val="20"/>
        </w:rPr>
      </w:pPr>
      <w:r w:rsidRPr="004B276E">
        <w:rPr>
          <w:rFonts w:eastAsia="Times New Roman"/>
          <w:szCs w:val="20"/>
        </w:rPr>
        <w:t>7.</w:t>
      </w:r>
      <w:r w:rsidRPr="004B276E">
        <w:rPr>
          <w:rFonts w:eastAsia="Times New Roman"/>
          <w:szCs w:val="20"/>
        </w:rPr>
        <w:tab/>
      </w:r>
      <w:r w:rsidRPr="004B276E">
        <w:rPr>
          <w:rFonts w:eastAsia="Times New Roman"/>
          <w:spacing w:val="-4"/>
          <w:szCs w:val="20"/>
        </w:rPr>
        <w:t xml:space="preserve">In response to the request, by notice in the </w:t>
      </w:r>
      <w:r w:rsidRPr="004B276E">
        <w:rPr>
          <w:rFonts w:eastAsia="Times New Roman"/>
          <w:i/>
          <w:spacing w:val="-4"/>
          <w:szCs w:val="20"/>
        </w:rPr>
        <w:t>Government Gazette</w:t>
      </w:r>
      <w:r w:rsidRPr="004B276E">
        <w:rPr>
          <w:rFonts w:eastAsia="Times New Roman"/>
          <w:spacing w:val="-4"/>
          <w:szCs w:val="20"/>
        </w:rPr>
        <w:t xml:space="preserve"> on 21 October 2010, the Minister (under delegation) varied the provisional development authorisation by:</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removing specified reserved matters entirely from the authorisation;</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revoking and varying specified conditions;</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attaching new conditions;</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reserving remaining specific matters for further assessment;</w:t>
      </w:r>
    </w:p>
    <w:p w:rsidR="004B276E" w:rsidRPr="004B276E" w:rsidRDefault="004B276E" w:rsidP="004B276E">
      <w:pPr>
        <w:ind w:left="993" w:hanging="567"/>
        <w:rPr>
          <w:rFonts w:eastAsia="Times New Roman"/>
          <w:szCs w:val="20"/>
        </w:rPr>
      </w:pPr>
      <w:r w:rsidRPr="004B276E">
        <w:rPr>
          <w:rFonts w:eastAsia="Times New Roman"/>
          <w:szCs w:val="20"/>
        </w:rPr>
        <w:t>(e)</w:t>
      </w:r>
      <w:r w:rsidRPr="004B276E">
        <w:rPr>
          <w:rFonts w:eastAsia="Times New Roman"/>
          <w:szCs w:val="20"/>
        </w:rPr>
        <w:tab/>
        <w:t>specifying that the reserved matters must be completed by 31 October 2011 (which was achieved); and</w:t>
      </w:r>
    </w:p>
    <w:p w:rsidR="004B276E" w:rsidRPr="004B276E" w:rsidRDefault="004B276E" w:rsidP="004B276E">
      <w:pPr>
        <w:ind w:left="993" w:hanging="567"/>
        <w:rPr>
          <w:rFonts w:eastAsia="Times New Roman"/>
          <w:szCs w:val="20"/>
        </w:rPr>
      </w:pPr>
      <w:r w:rsidRPr="004B276E">
        <w:rPr>
          <w:rFonts w:eastAsia="Times New Roman"/>
          <w:szCs w:val="20"/>
        </w:rPr>
        <w:t>(f)</w:t>
      </w:r>
      <w:r w:rsidRPr="004B276E">
        <w:rPr>
          <w:rFonts w:eastAsia="Times New Roman"/>
          <w:szCs w:val="20"/>
        </w:rPr>
        <w:tab/>
        <w:t>specifying the period up until 31 October 2013 (subsequently extended) as the time within which substantial work must be commenced on site, failing which the Governor may cancel the authorisation.</w:t>
      </w:r>
    </w:p>
    <w:p w:rsidR="004B276E" w:rsidRPr="004B276E" w:rsidRDefault="004B276E" w:rsidP="004B276E">
      <w:pPr>
        <w:ind w:left="426" w:hanging="426"/>
        <w:rPr>
          <w:rFonts w:eastAsia="Times New Roman"/>
          <w:szCs w:val="20"/>
        </w:rPr>
      </w:pPr>
      <w:r w:rsidRPr="004B276E">
        <w:rPr>
          <w:rFonts w:eastAsia="Times New Roman"/>
          <w:szCs w:val="20"/>
        </w:rPr>
        <w:t>8.</w:t>
      </w:r>
      <w:r w:rsidRPr="004B276E">
        <w:rPr>
          <w:rFonts w:eastAsia="Times New Roman"/>
          <w:szCs w:val="20"/>
        </w:rPr>
        <w:tab/>
        <w:t>On 23 December 2010 a Development Plan Amendment (‘DPA’) was authorised by the Minister which provides policy guidance for the residential, commercial and other uses of Buckland Park as expressed in the provisional development authorisation for the major development.</w:t>
      </w:r>
    </w:p>
    <w:p w:rsidR="004B276E" w:rsidRPr="004B276E" w:rsidRDefault="004B276E" w:rsidP="004B276E">
      <w:pPr>
        <w:ind w:left="426" w:hanging="426"/>
        <w:rPr>
          <w:rFonts w:eastAsia="Times New Roman"/>
          <w:spacing w:val="-2"/>
          <w:szCs w:val="20"/>
        </w:rPr>
      </w:pPr>
      <w:r w:rsidRPr="004B276E">
        <w:rPr>
          <w:rFonts w:eastAsia="Times New Roman"/>
          <w:szCs w:val="20"/>
        </w:rPr>
        <w:t>9.</w:t>
      </w:r>
      <w:r w:rsidRPr="004B276E">
        <w:rPr>
          <w:rFonts w:eastAsia="Times New Roman"/>
          <w:szCs w:val="20"/>
        </w:rPr>
        <w:tab/>
      </w:r>
      <w:r w:rsidRPr="004B276E">
        <w:rPr>
          <w:rFonts w:eastAsia="Times New Roman"/>
          <w:spacing w:val="-2"/>
          <w:szCs w:val="20"/>
        </w:rPr>
        <w:t xml:space="preserve">The proponent requested further modifications to satisfy the reserved matters related to employment of a Community Worker (d) (4) (letter dated 8 November 2010), provision of power through an electricity provider (d) (9) (letter dated 8 November 2010), negotiation </w:t>
      </w:r>
      <w:r w:rsidRPr="004B276E">
        <w:rPr>
          <w:rFonts w:eastAsia="Times New Roman"/>
          <w:szCs w:val="20"/>
        </w:rPr>
        <w:t xml:space="preserve">with DECS/Virginia Primary School on the need for demountable class rooms (d) (11) (letter dated 10 November 2010) and liaison with the City of Playford in relation to provisions of library services (d) (6) (letter dated 2 December 2010). By notice in the </w:t>
      </w:r>
      <w:r w:rsidRPr="004B276E">
        <w:rPr>
          <w:rFonts w:eastAsia="Times New Roman"/>
          <w:i/>
          <w:spacing w:val="-2"/>
          <w:szCs w:val="20"/>
        </w:rPr>
        <w:t>Government Gazette</w:t>
      </w:r>
      <w:r w:rsidRPr="004B276E">
        <w:rPr>
          <w:rFonts w:eastAsia="Times New Roman"/>
          <w:spacing w:val="-2"/>
          <w:szCs w:val="20"/>
        </w:rPr>
        <w:t xml:space="preserve"> on 10 March 2011, the Presiding Member of the Development Assessment Commission (DAC) (under delegation) varied the provisional development authorisation by:</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moving reserved matters (d) (4) and (d) (9) to conditions; and</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removing reserved matters (d) (6) and (d) (11) entirely from the provisional development authorisation as they were assessed as having been satisfied.</w:t>
      </w:r>
    </w:p>
    <w:p w:rsidR="004B276E" w:rsidRPr="004B276E" w:rsidRDefault="004B276E" w:rsidP="004B276E">
      <w:pPr>
        <w:ind w:left="426" w:hanging="426"/>
        <w:rPr>
          <w:rFonts w:eastAsia="Times New Roman"/>
          <w:szCs w:val="20"/>
        </w:rPr>
      </w:pPr>
      <w:r w:rsidRPr="004B276E">
        <w:rPr>
          <w:rFonts w:eastAsia="Times New Roman"/>
          <w:szCs w:val="20"/>
        </w:rPr>
        <w:t>10.</w:t>
      </w:r>
      <w:r w:rsidRPr="004B276E">
        <w:rPr>
          <w:rFonts w:eastAsia="Times New Roman"/>
          <w:szCs w:val="20"/>
        </w:rPr>
        <w:tab/>
        <w:t xml:space="preserve">The proponent requested further modifications on 28 February 2011 (as altered by a letter dated 11 July 2011) for an amended land division plan for Stage 1 (including a further 5 sub stages). The number of allotments was reduced from 614 to 609 (for the entire Precinct 1), with an increase in open space of 7.4 hectares. The road hierarchy and lot layout was also amended following discussions with the City of Playford and other agencies. A request to increase the number of display homes from 32 to 45 was also dated 11 March 2011 (approval for display homes was subsequently removed and is now under the authority of the council). By notice in the </w:t>
      </w:r>
      <w:r w:rsidRPr="004B276E">
        <w:rPr>
          <w:rFonts w:eastAsia="Times New Roman"/>
          <w:i/>
          <w:szCs w:val="20"/>
        </w:rPr>
        <w:t>Government Gazette</w:t>
      </w:r>
      <w:r w:rsidRPr="004B276E">
        <w:rPr>
          <w:rFonts w:eastAsia="Times New Roman"/>
          <w:szCs w:val="20"/>
        </w:rPr>
        <w:t xml:space="preserve"> on 15 September 2011, the Presiding Member of the Development Assessment Commission (under delegation) varied the provisional development authorisation by:</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moving the following from reserved matters to conditions:</w:t>
      </w:r>
    </w:p>
    <w:p w:rsidR="004B276E" w:rsidRPr="004B276E" w:rsidRDefault="004B276E" w:rsidP="004B276E">
      <w:pPr>
        <w:ind w:left="1418" w:hanging="426"/>
        <w:rPr>
          <w:rFonts w:eastAsia="Times New Roman"/>
          <w:szCs w:val="20"/>
        </w:rPr>
      </w:pPr>
      <w:r w:rsidRPr="004B276E">
        <w:rPr>
          <w:rFonts w:eastAsia="Times New Roman"/>
          <w:szCs w:val="20"/>
        </w:rPr>
        <w:t>(i)</w:t>
      </w:r>
      <w:r w:rsidRPr="004B276E">
        <w:rPr>
          <w:rFonts w:eastAsia="Times New Roman"/>
          <w:szCs w:val="20"/>
        </w:rPr>
        <w:tab/>
        <w:t>draft Residential Guidelines and Encumbrance [reserved matter (a) from Schedule 1] (letter dated 11 April 2011);</w:t>
      </w:r>
    </w:p>
    <w:p w:rsidR="004B276E" w:rsidRPr="004B276E" w:rsidRDefault="004B276E" w:rsidP="004B276E">
      <w:pPr>
        <w:ind w:left="1418" w:hanging="426"/>
        <w:rPr>
          <w:rFonts w:eastAsia="Times New Roman"/>
          <w:szCs w:val="20"/>
        </w:rPr>
      </w:pPr>
      <w:r w:rsidRPr="004B276E">
        <w:rPr>
          <w:rFonts w:eastAsia="Times New Roman"/>
          <w:szCs w:val="20"/>
        </w:rPr>
        <w:t>(ii)</w:t>
      </w:r>
      <w:r w:rsidRPr="004B276E">
        <w:rPr>
          <w:rFonts w:eastAsia="Times New Roman"/>
          <w:szCs w:val="20"/>
        </w:rPr>
        <w:tab/>
      </w:r>
      <w:r w:rsidRPr="004B276E">
        <w:rPr>
          <w:rFonts w:eastAsia="Times New Roman"/>
          <w:spacing w:val="-2"/>
          <w:szCs w:val="20"/>
        </w:rPr>
        <w:t xml:space="preserve">provision of an Affordable Housing Plan, in relation to the land division for Stage 1 [reserved matter (b) from Schedule 1] </w:t>
      </w:r>
      <w:r w:rsidRPr="004B276E">
        <w:rPr>
          <w:rFonts w:eastAsia="Times New Roman"/>
          <w:szCs w:val="20"/>
        </w:rPr>
        <w:t>(letter dated 15 April 2011);</w:t>
      </w:r>
    </w:p>
    <w:p w:rsidR="004B276E" w:rsidRPr="004B276E" w:rsidRDefault="004B276E" w:rsidP="004B276E">
      <w:pPr>
        <w:ind w:left="1418" w:hanging="426"/>
        <w:rPr>
          <w:rFonts w:eastAsia="Times New Roman"/>
          <w:szCs w:val="20"/>
        </w:rPr>
      </w:pPr>
      <w:r w:rsidRPr="004B276E">
        <w:rPr>
          <w:rFonts w:eastAsia="Times New Roman"/>
          <w:szCs w:val="20"/>
        </w:rPr>
        <w:t>(iii)</w:t>
      </w:r>
      <w:r w:rsidRPr="004B276E">
        <w:rPr>
          <w:rFonts w:eastAsia="Times New Roman"/>
          <w:szCs w:val="20"/>
        </w:rPr>
        <w:tab/>
        <w:t>Community Bus timetabling and staffing (Playford Council) [reserved matter D3] (letter dated 1 June 2011);</w:t>
      </w:r>
    </w:p>
    <w:p w:rsidR="004B276E" w:rsidRPr="004B276E" w:rsidRDefault="004B276E" w:rsidP="004B276E">
      <w:pPr>
        <w:ind w:left="1418" w:hanging="426"/>
        <w:rPr>
          <w:rFonts w:eastAsia="Times New Roman"/>
          <w:szCs w:val="20"/>
        </w:rPr>
      </w:pPr>
      <w:r w:rsidRPr="004B276E">
        <w:rPr>
          <w:rFonts w:eastAsia="Times New Roman"/>
          <w:szCs w:val="20"/>
        </w:rPr>
        <w:t>(iv)</w:t>
      </w:r>
      <w:r w:rsidRPr="004B276E">
        <w:rPr>
          <w:rFonts w:eastAsia="Times New Roman"/>
          <w:szCs w:val="20"/>
        </w:rPr>
        <w:tab/>
        <w:t>agreement for water services (SA Water) [reserved matter D6] (letter dated 8 November 2010);</w:t>
      </w:r>
    </w:p>
    <w:p w:rsidR="004B276E" w:rsidRPr="004B276E" w:rsidRDefault="004B276E" w:rsidP="004B276E">
      <w:pPr>
        <w:ind w:left="1418" w:hanging="426"/>
        <w:rPr>
          <w:rFonts w:eastAsia="Times New Roman"/>
          <w:szCs w:val="20"/>
        </w:rPr>
      </w:pPr>
      <w:r w:rsidRPr="004B276E">
        <w:rPr>
          <w:rFonts w:eastAsia="Times New Roman"/>
          <w:szCs w:val="20"/>
        </w:rPr>
        <w:t>(v)</w:t>
      </w:r>
      <w:r w:rsidRPr="004B276E">
        <w:rPr>
          <w:rFonts w:eastAsia="Times New Roman"/>
          <w:szCs w:val="20"/>
        </w:rPr>
        <w:tab/>
        <w:t>agreement for gas services (APA) [reserved matter D7] (letter dated 21 June 2011);</w:t>
      </w:r>
    </w:p>
    <w:p w:rsidR="004B276E" w:rsidRPr="004B276E" w:rsidRDefault="004B276E" w:rsidP="004B276E">
      <w:pPr>
        <w:ind w:left="1418" w:hanging="426"/>
        <w:rPr>
          <w:rFonts w:eastAsia="Times New Roman"/>
          <w:szCs w:val="20"/>
        </w:rPr>
      </w:pPr>
      <w:r w:rsidRPr="004B276E">
        <w:rPr>
          <w:rFonts w:eastAsia="Times New Roman"/>
          <w:szCs w:val="20"/>
        </w:rPr>
        <w:t>(vi)</w:t>
      </w:r>
      <w:r w:rsidRPr="004B276E">
        <w:rPr>
          <w:rFonts w:eastAsia="Times New Roman"/>
          <w:szCs w:val="20"/>
        </w:rPr>
        <w:tab/>
      </w:r>
      <w:r w:rsidRPr="004B276E">
        <w:rPr>
          <w:rFonts w:eastAsia="Times New Roman"/>
          <w:spacing w:val="-4"/>
          <w:szCs w:val="20"/>
        </w:rPr>
        <w:t xml:space="preserve">proponent to prepare a Recreation Facilities Strategy for Stage 1 in collaboration with the City of Playford’s Buckland Park </w:t>
      </w:r>
      <w:r w:rsidRPr="004B276E">
        <w:rPr>
          <w:rFonts w:eastAsia="Times New Roman"/>
          <w:szCs w:val="20"/>
        </w:rPr>
        <w:t>Project Control Group [reserved matter D4] (letter dated 6 July 2011); and</w:t>
      </w:r>
    </w:p>
    <w:p w:rsidR="004B276E" w:rsidRPr="004B276E" w:rsidRDefault="004B276E" w:rsidP="004B276E">
      <w:pPr>
        <w:ind w:left="1418" w:hanging="426"/>
        <w:rPr>
          <w:rFonts w:eastAsia="Times New Roman"/>
          <w:szCs w:val="20"/>
        </w:rPr>
      </w:pPr>
      <w:r w:rsidRPr="004B276E">
        <w:rPr>
          <w:rFonts w:eastAsia="Times New Roman"/>
          <w:szCs w:val="20"/>
        </w:rPr>
        <w:t>(vii)</w:t>
      </w:r>
      <w:r w:rsidRPr="004B276E">
        <w:rPr>
          <w:rFonts w:eastAsia="Times New Roman"/>
          <w:szCs w:val="20"/>
        </w:rPr>
        <w:tab/>
        <w:t>final design drawings for the signalised intersection of Legoe Road with Port Wakefield Road to the satisfaction of Department for Transport, Energy and Infrastructure (‘DTEI’) [reserved matter D1] (letter from DTEI to proponent dated 29 June 2011).</w:t>
      </w:r>
    </w:p>
    <w:p w:rsidR="001F4208" w:rsidRDefault="001F4208">
      <w:pPr>
        <w:spacing w:after="0" w:line="240" w:lineRule="auto"/>
        <w:jc w:val="left"/>
        <w:rPr>
          <w:rFonts w:eastAsia="Times New Roman"/>
          <w:szCs w:val="20"/>
        </w:rPr>
      </w:pPr>
      <w:r>
        <w:rPr>
          <w:rFonts w:eastAsia="Times New Roman"/>
          <w:szCs w:val="20"/>
        </w:rPr>
        <w:br w:type="page"/>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removing the following reserved matter entirely from the provisional development authorisation as it was assessed as having been satisfied:</w:t>
      </w:r>
    </w:p>
    <w:p w:rsidR="004B276E" w:rsidRPr="004B276E" w:rsidRDefault="004B276E" w:rsidP="004B276E">
      <w:pPr>
        <w:ind w:left="1418" w:hanging="426"/>
        <w:rPr>
          <w:rFonts w:eastAsia="Times New Roman"/>
          <w:szCs w:val="20"/>
        </w:rPr>
      </w:pPr>
      <w:r w:rsidRPr="004B276E">
        <w:rPr>
          <w:rFonts w:eastAsia="Times New Roman"/>
          <w:szCs w:val="20"/>
        </w:rPr>
        <w:t>(i)</w:t>
      </w:r>
      <w:r w:rsidRPr="004B276E">
        <w:rPr>
          <w:rFonts w:eastAsia="Times New Roman"/>
          <w:szCs w:val="20"/>
        </w:rPr>
        <w:tab/>
        <w:t>a reconfigured land division plan to create a 40m buffer between the SA Potato grower’s horticultural activity (on the southern side of Precinct 1 land division) and the outer boundary of the subdivision area [reserved matter (c)] (Amended Precinct 1 plan was submitted by proponent on 28 February 2011);</w:t>
      </w:r>
    </w:p>
    <w:p w:rsidR="004B276E" w:rsidRPr="004B276E" w:rsidRDefault="004B276E" w:rsidP="004B276E">
      <w:pPr>
        <w:ind w:left="1418" w:hanging="426"/>
        <w:rPr>
          <w:rFonts w:eastAsia="Times New Roman"/>
          <w:szCs w:val="20"/>
        </w:rPr>
      </w:pPr>
      <w:r w:rsidRPr="004B276E">
        <w:rPr>
          <w:rFonts w:eastAsia="Times New Roman"/>
          <w:szCs w:val="20"/>
        </w:rPr>
        <w:t>(ii)</w:t>
      </w:r>
      <w:r w:rsidRPr="004B276E">
        <w:rPr>
          <w:rFonts w:eastAsia="Times New Roman"/>
          <w:szCs w:val="20"/>
        </w:rPr>
        <w:tab/>
        <w:t>attaching a new reserved matter requiring the proponent to prepare a concept design of the ultimate grade separated intersection with Legoe Road and Port Wakefield Road (D9); and</w:t>
      </w:r>
    </w:p>
    <w:p w:rsidR="004B276E" w:rsidRPr="004B276E" w:rsidRDefault="004B276E" w:rsidP="004B276E">
      <w:pPr>
        <w:ind w:left="1418" w:hanging="426"/>
        <w:rPr>
          <w:rFonts w:eastAsia="Times New Roman"/>
          <w:szCs w:val="20"/>
        </w:rPr>
      </w:pPr>
      <w:r w:rsidRPr="004B276E">
        <w:rPr>
          <w:rFonts w:eastAsia="Times New Roman"/>
          <w:szCs w:val="20"/>
        </w:rPr>
        <w:t>(iii)</w:t>
      </w:r>
      <w:r w:rsidRPr="004B276E">
        <w:rPr>
          <w:rFonts w:eastAsia="Times New Roman"/>
          <w:szCs w:val="20"/>
        </w:rPr>
        <w:tab/>
        <w:t>granting an extension of time until 31 December 2011 (later satisfied) to satisfy the remaining reserved matters (D2, D5 and D8) (in response to a request by letter dated 5 August 2011).</w:t>
      </w:r>
    </w:p>
    <w:p w:rsidR="004B276E" w:rsidRPr="004B276E" w:rsidRDefault="004B276E" w:rsidP="004B276E">
      <w:pPr>
        <w:ind w:left="426" w:hanging="426"/>
        <w:rPr>
          <w:rFonts w:eastAsia="Times New Roman"/>
          <w:szCs w:val="20"/>
        </w:rPr>
      </w:pPr>
      <w:r w:rsidRPr="004B276E">
        <w:rPr>
          <w:rFonts w:eastAsia="Times New Roman"/>
          <w:szCs w:val="20"/>
        </w:rPr>
        <w:t>11.</w:t>
      </w:r>
      <w:r w:rsidRPr="004B276E">
        <w:rPr>
          <w:rFonts w:eastAsia="Times New Roman"/>
          <w:szCs w:val="20"/>
        </w:rPr>
        <w:tab/>
        <w:t xml:space="preserve">By notice in the </w:t>
      </w:r>
      <w:r w:rsidRPr="004B276E">
        <w:rPr>
          <w:rFonts w:eastAsia="Times New Roman"/>
          <w:i/>
          <w:szCs w:val="20"/>
        </w:rPr>
        <w:t>Government Gazette</w:t>
      </w:r>
      <w:r w:rsidRPr="004B276E">
        <w:rPr>
          <w:rFonts w:eastAsia="Times New Roman"/>
          <w:szCs w:val="20"/>
        </w:rPr>
        <w:t xml:space="preserve"> on 22 December 2011, the Presiding Member of the DAC (under delegation) varied the development authorisation (no longer a provisional development authorisation as all reserved matters were deemed to be satisfied or moved to conditions) by moving the following reserved matters to conditions:</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r>
      <w:r w:rsidRPr="004B276E">
        <w:rPr>
          <w:rFonts w:eastAsia="Times New Roman"/>
          <w:spacing w:val="-2"/>
          <w:szCs w:val="20"/>
        </w:rPr>
        <w:t>reserved matter D(2) regarding emergency access and D(8) regarding the flood access plan for Port Wakefield Road (letter from proponent dated 15 November 2011 approved by the relevant authorities) were deemed to be satisfied and made conditions;</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reserved matter D(5) regarding maintenance schedules and handover and defects liability periods was deemed to be satisfied (letters received from the proponent and the City of Playford dated 16 August 2011) and made a condition (included in the landscape and engineering designs information);</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r>
      <w:r w:rsidRPr="004B276E">
        <w:rPr>
          <w:rFonts w:eastAsia="Times New Roman"/>
          <w:spacing w:val="-2"/>
          <w:szCs w:val="20"/>
        </w:rPr>
        <w:t>reserved matter D(9) (letter from proponent dated 7 December 2011) regarding the grade separated intersection of Legoe Road and Port Wakefield Road was approved by DTEI (minute of 8 December 2011 from Director, Road Transport Policy and Planning of DTEI to Director, Planning and Assessment at DPLG) was deemed to be satisfied and made a condition; and</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reserved matters (e), (f) and (g) regarding building rules assessment and display village design were removed as reserved matters and made conditions to provide consistency with other recent prior decisions under Section 48 of the Act.</w:t>
      </w:r>
    </w:p>
    <w:p w:rsidR="004B276E" w:rsidRPr="004B276E" w:rsidRDefault="004B276E" w:rsidP="004B276E">
      <w:pPr>
        <w:ind w:left="426" w:hanging="426"/>
        <w:rPr>
          <w:rFonts w:eastAsia="Times New Roman"/>
          <w:szCs w:val="20"/>
        </w:rPr>
      </w:pPr>
      <w:r w:rsidRPr="004B276E">
        <w:rPr>
          <w:rFonts w:eastAsia="Times New Roman"/>
          <w:szCs w:val="20"/>
        </w:rPr>
        <w:t>12.</w:t>
      </w:r>
      <w:r w:rsidRPr="004B276E">
        <w:rPr>
          <w:rFonts w:eastAsia="Times New Roman"/>
          <w:szCs w:val="20"/>
        </w:rPr>
        <w:tab/>
        <w:t xml:space="preserve">In response to a request by the proponent (letters dated 15 December 2011 and 3 July 2012), by notice in the </w:t>
      </w:r>
      <w:r w:rsidRPr="004B276E">
        <w:rPr>
          <w:rFonts w:eastAsia="Times New Roman"/>
          <w:i/>
          <w:szCs w:val="20"/>
        </w:rPr>
        <w:t>Government Gazette</w:t>
      </w:r>
      <w:r w:rsidRPr="004B276E">
        <w:rPr>
          <w:rFonts w:eastAsia="Times New Roman"/>
          <w:szCs w:val="20"/>
        </w:rPr>
        <w:t xml:space="preserve"> on 24 January 2013, I (under delegation) varied the development authorisation by:</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removing the obligation to provide recycled water (purple pipes) to individual homes (letter dated 13 July 2012 Section 4 only, with attached letters from SA Water dated 14 May 2012 and email dated 7 November 2012 (specifying that the removal of the obligation shall be limited to individual homes only), a letter from the City of Playford dated 21 November 2012 and an email dated 26 November 2012); and</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delaying the obligation to handover the substation site to ETSA Utilities (now known as SA Power Networks) from prior to electrification of Precinct 1 to December 2017 (letter dated 30 September 2015 from Walker Corporation).</w:t>
      </w:r>
    </w:p>
    <w:p w:rsidR="004B276E" w:rsidRPr="004B276E" w:rsidRDefault="004B276E" w:rsidP="004B276E">
      <w:pPr>
        <w:ind w:left="426" w:hanging="426"/>
        <w:rPr>
          <w:rFonts w:eastAsia="Times New Roman"/>
          <w:szCs w:val="20"/>
        </w:rPr>
      </w:pPr>
      <w:r w:rsidRPr="004B276E">
        <w:rPr>
          <w:rFonts w:eastAsia="Times New Roman"/>
          <w:szCs w:val="20"/>
        </w:rPr>
        <w:t>13.</w:t>
      </w:r>
      <w:r w:rsidRPr="004B276E">
        <w:rPr>
          <w:rFonts w:eastAsia="Times New Roman"/>
          <w:szCs w:val="20"/>
        </w:rPr>
        <w:tab/>
        <w:t xml:space="preserve">In response to a request by the proponent, by notice in the </w:t>
      </w:r>
      <w:r w:rsidRPr="004B276E">
        <w:rPr>
          <w:rFonts w:eastAsia="Times New Roman"/>
          <w:i/>
          <w:szCs w:val="20"/>
        </w:rPr>
        <w:t>Government Gazette</w:t>
      </w:r>
      <w:r w:rsidRPr="004B276E">
        <w:rPr>
          <w:rFonts w:eastAsia="Times New Roman"/>
          <w:szCs w:val="20"/>
        </w:rPr>
        <w:t xml:space="preserve"> on 23 December 2013, the Governor varied the development authorisation to:</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provide a permanent pump station, temporary tanks for the storage of waste water for up to 350 allotments (in Precinct 1) and associated infrastructure to be located within the proposed ‘Precinct 2C 5’ of the Superlot area (letter and report dated 2 May 2013); and</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provide an allotment for the proposed pump station and holding tanks within the proposed ‘Precinct 2C 5’ (application for land division (292/D079/12) dated 17 October 2012)—(‘the proposed amended major development’).</w:t>
      </w:r>
    </w:p>
    <w:p w:rsidR="004B276E" w:rsidRPr="004B276E" w:rsidRDefault="004B276E" w:rsidP="004B276E">
      <w:pPr>
        <w:ind w:left="426" w:hanging="426"/>
        <w:rPr>
          <w:rFonts w:eastAsia="Times New Roman"/>
          <w:szCs w:val="20"/>
        </w:rPr>
      </w:pPr>
      <w:r w:rsidRPr="004B276E">
        <w:rPr>
          <w:rFonts w:eastAsia="Times New Roman"/>
          <w:szCs w:val="20"/>
        </w:rPr>
        <w:t>14.</w:t>
      </w:r>
      <w:r w:rsidRPr="004B276E">
        <w:rPr>
          <w:rFonts w:eastAsia="Times New Roman"/>
          <w:szCs w:val="20"/>
        </w:rPr>
        <w:tab/>
      </w:r>
      <w:r w:rsidRPr="004B276E">
        <w:rPr>
          <w:rFonts w:eastAsia="Times New Roman"/>
          <w:spacing w:val="-4"/>
          <w:szCs w:val="20"/>
        </w:rPr>
        <w:t xml:space="preserve">In response to a request by the proponent by notice in the </w:t>
      </w:r>
      <w:r w:rsidRPr="004B276E">
        <w:rPr>
          <w:rFonts w:eastAsia="Times New Roman"/>
          <w:i/>
          <w:spacing w:val="-4"/>
          <w:szCs w:val="20"/>
        </w:rPr>
        <w:t>Government Gazette</w:t>
      </w:r>
      <w:r w:rsidRPr="004B276E">
        <w:rPr>
          <w:rFonts w:eastAsia="Times New Roman"/>
          <w:spacing w:val="-4"/>
          <w:szCs w:val="20"/>
        </w:rPr>
        <w:t xml:space="preserve"> on 5 March 2015 for Precinct 1 Report dated August 2013 </w:t>
      </w:r>
      <w:r w:rsidRPr="004B276E">
        <w:rPr>
          <w:rFonts w:eastAsia="Times New Roman"/>
          <w:szCs w:val="20"/>
        </w:rPr>
        <w:t>Revision B by Walker Corporation was varied amending:</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Land Division and residential mix;</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Neighbourhood centre location/design and timing (temporary to permanent);</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Display village location; (subsequently removed from the decision notice), and</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Primary School location.</w:t>
      </w:r>
    </w:p>
    <w:p w:rsidR="004B276E" w:rsidRPr="004B276E" w:rsidRDefault="004B276E" w:rsidP="004B276E">
      <w:pPr>
        <w:ind w:left="426" w:hanging="426"/>
        <w:rPr>
          <w:rFonts w:eastAsia="Times New Roman"/>
          <w:szCs w:val="20"/>
        </w:rPr>
      </w:pPr>
      <w:r w:rsidRPr="004B276E">
        <w:rPr>
          <w:rFonts w:eastAsia="Times New Roman"/>
          <w:szCs w:val="20"/>
        </w:rPr>
        <w:t>15.</w:t>
      </w:r>
      <w:r w:rsidRPr="004B276E">
        <w:rPr>
          <w:rFonts w:eastAsia="Times New Roman"/>
          <w:szCs w:val="20"/>
        </w:rPr>
        <w:tab/>
        <w:t>The proponent also requested (and was granted) the removal of the need for separate (DAC) approval of the display village as the City of Playford has authority to make decisions on dwellings at Buckland Park and is be able to make decisions about the display homes. The following would be removed from the existing decision notice:</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Paragraph 1(a) delete the wording “Display Village”;</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Remove listed drawing titled ‘Precinct 1 Display Plan”;</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Removal of conditions 47 and 48; and</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Amendment of Part B, note 1(a) to remove the reference to display village.</w:t>
      </w:r>
    </w:p>
    <w:p w:rsidR="004B276E" w:rsidRPr="004B276E" w:rsidRDefault="004B276E" w:rsidP="004B276E">
      <w:pPr>
        <w:ind w:left="426"/>
        <w:rPr>
          <w:rFonts w:eastAsia="Times New Roman"/>
          <w:szCs w:val="20"/>
        </w:rPr>
      </w:pPr>
      <w:r w:rsidRPr="004B276E">
        <w:rPr>
          <w:rFonts w:eastAsia="Times New Roman"/>
          <w:szCs w:val="20"/>
        </w:rPr>
        <w:t>This was approved in the decision notice of 3 July 2014.</w:t>
      </w:r>
    </w:p>
    <w:p w:rsidR="004B276E" w:rsidRPr="004B276E" w:rsidRDefault="004B276E" w:rsidP="004B276E">
      <w:pPr>
        <w:ind w:left="426" w:hanging="426"/>
        <w:rPr>
          <w:rFonts w:eastAsia="Times New Roman"/>
          <w:szCs w:val="20"/>
        </w:rPr>
      </w:pPr>
      <w:r w:rsidRPr="004B276E">
        <w:rPr>
          <w:rFonts w:eastAsia="Times New Roman"/>
          <w:szCs w:val="20"/>
        </w:rPr>
        <w:t>16.</w:t>
      </w:r>
      <w:r w:rsidRPr="004B276E">
        <w:rPr>
          <w:rFonts w:eastAsia="Times New Roman"/>
          <w:szCs w:val="20"/>
        </w:rPr>
        <w:tab/>
        <w:t>The proponent also requested (letter of 17 December 2014) further minor amendment of Precinct 1. The proposed changes were to its sequencing of stages. Some lots increased in size and some medium density lots were removed, resulting in a reduction of total lots from 556 to 525.</w:t>
      </w:r>
    </w:p>
    <w:p w:rsidR="004B276E" w:rsidRPr="004B276E" w:rsidRDefault="004B276E" w:rsidP="004B276E">
      <w:pPr>
        <w:ind w:left="426" w:hanging="426"/>
        <w:rPr>
          <w:rFonts w:eastAsia="Times New Roman"/>
          <w:szCs w:val="20"/>
        </w:rPr>
      </w:pPr>
      <w:r w:rsidRPr="004B276E">
        <w:rPr>
          <w:rFonts w:eastAsia="Times New Roman"/>
          <w:szCs w:val="20"/>
        </w:rPr>
        <w:t>17.</w:t>
      </w:r>
      <w:r w:rsidRPr="004B276E">
        <w:rPr>
          <w:rFonts w:eastAsia="Times New Roman"/>
          <w:szCs w:val="20"/>
        </w:rPr>
        <w:tab/>
        <w:t>There have also been 2 minor road alignment changes.</w:t>
      </w:r>
    </w:p>
    <w:p w:rsidR="004B276E" w:rsidRPr="004B276E" w:rsidRDefault="004B276E" w:rsidP="004B276E">
      <w:pPr>
        <w:ind w:left="426" w:hanging="426"/>
        <w:rPr>
          <w:rFonts w:eastAsia="Times New Roman"/>
          <w:szCs w:val="20"/>
        </w:rPr>
      </w:pPr>
      <w:r w:rsidRPr="004B276E">
        <w:rPr>
          <w:rFonts w:eastAsia="Times New Roman"/>
          <w:szCs w:val="20"/>
        </w:rPr>
        <w:t>18.</w:t>
      </w:r>
      <w:r w:rsidRPr="004B276E">
        <w:rPr>
          <w:rFonts w:eastAsia="Times New Roman"/>
          <w:szCs w:val="20"/>
        </w:rPr>
        <w:tab/>
        <w:t>Modified plans were also provided and have replaced 5 existing approved plans and were approved by the Presiding Member of DAC on 5 March 2015.</w:t>
      </w:r>
    </w:p>
    <w:p w:rsidR="004B276E" w:rsidRPr="004B276E" w:rsidRDefault="004B276E" w:rsidP="004B276E">
      <w:pPr>
        <w:ind w:left="426" w:hanging="426"/>
        <w:rPr>
          <w:rFonts w:eastAsia="Times New Roman"/>
          <w:szCs w:val="20"/>
        </w:rPr>
      </w:pPr>
      <w:r w:rsidRPr="004B276E">
        <w:rPr>
          <w:rFonts w:eastAsia="Times New Roman"/>
          <w:szCs w:val="20"/>
        </w:rPr>
        <w:t>19.</w:t>
      </w:r>
      <w:r w:rsidRPr="004B276E">
        <w:rPr>
          <w:rFonts w:eastAsia="Times New Roman"/>
          <w:szCs w:val="20"/>
        </w:rPr>
        <w:tab/>
        <w:t>The proponent submitted an Amendment to the EIS in November 2014 with an associated report which was advertised for public comment on 11 March 2015 until 27 March 2015 for a period of three weeks. No public comments were received. The Amendment to the EIS was also circulated to the City of Playford and to relevant Government agencies. An amendment to the Assessment Report has also been prepared for the Governor. A revised approval which provided for Stages 2 and 2C was approved by the Governor on 16 February 2017.</w:t>
      </w:r>
    </w:p>
    <w:p w:rsidR="004B276E" w:rsidRPr="004B276E" w:rsidRDefault="004B276E" w:rsidP="004B276E">
      <w:pPr>
        <w:ind w:left="426" w:hanging="426"/>
        <w:rPr>
          <w:rFonts w:eastAsia="Times New Roman"/>
          <w:szCs w:val="20"/>
        </w:rPr>
      </w:pPr>
      <w:r w:rsidRPr="004B276E">
        <w:rPr>
          <w:rFonts w:eastAsia="Times New Roman"/>
          <w:szCs w:val="20"/>
        </w:rPr>
        <w:t>20.</w:t>
      </w:r>
      <w:r w:rsidRPr="004B276E">
        <w:rPr>
          <w:rFonts w:eastAsia="Times New Roman"/>
          <w:szCs w:val="20"/>
        </w:rPr>
        <w:tab/>
        <w:t>The Development Application and associated Land Division applications (which have been submitted via EDALA) are for:</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An amended Superlot Plan</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Land Division plan for Precinct 2 (including stages within it) (DA 292/D027/15)</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Land Division for Precinct 2C (DA 292/D018/15)</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Notification of Road Closure for the northern (unmade) part of Buckland Road (18 December 2017)</w:t>
      </w:r>
    </w:p>
    <w:p w:rsidR="004B276E" w:rsidRPr="004B276E" w:rsidRDefault="004B276E" w:rsidP="004B276E">
      <w:pPr>
        <w:ind w:left="993" w:hanging="567"/>
        <w:rPr>
          <w:rFonts w:eastAsia="Times New Roman"/>
          <w:szCs w:val="20"/>
        </w:rPr>
      </w:pPr>
      <w:r w:rsidRPr="004B276E">
        <w:rPr>
          <w:rFonts w:eastAsia="Times New Roman"/>
          <w:szCs w:val="20"/>
        </w:rPr>
        <w:t>(e)</w:t>
      </w:r>
      <w:r w:rsidRPr="004B276E">
        <w:rPr>
          <w:rFonts w:eastAsia="Times New Roman"/>
          <w:szCs w:val="20"/>
        </w:rPr>
        <w:tab/>
        <w:t>Extension of time for ‘substantial commencement’ of the intersection with Port Wakefield Road for two years from 31 October 2015 to 31 October 2017.</w:t>
      </w:r>
    </w:p>
    <w:p w:rsidR="004B276E" w:rsidRPr="004B276E" w:rsidRDefault="004B276E" w:rsidP="004B276E">
      <w:pPr>
        <w:ind w:left="426" w:hanging="426"/>
        <w:rPr>
          <w:rFonts w:eastAsia="Times New Roman"/>
          <w:szCs w:val="20"/>
        </w:rPr>
      </w:pPr>
      <w:r w:rsidRPr="004B276E">
        <w:rPr>
          <w:rFonts w:eastAsia="Times New Roman"/>
          <w:szCs w:val="20"/>
        </w:rPr>
        <w:t>21.</w:t>
      </w:r>
      <w:r w:rsidRPr="004B276E">
        <w:rPr>
          <w:rFonts w:eastAsia="Times New Roman"/>
          <w:szCs w:val="20"/>
        </w:rPr>
        <w:tab/>
        <w:t>In response to a request by the proponent on 13 September 2017, the Minister (under delegation) granted a one year extension of time to 31 October 2018 to substantially commence the development.</w:t>
      </w:r>
    </w:p>
    <w:p w:rsidR="004B276E" w:rsidRPr="004B276E" w:rsidRDefault="004B276E" w:rsidP="004B276E">
      <w:pPr>
        <w:ind w:left="426" w:hanging="426"/>
        <w:rPr>
          <w:rFonts w:eastAsia="Times New Roman"/>
          <w:szCs w:val="20"/>
        </w:rPr>
      </w:pPr>
      <w:r w:rsidRPr="004B276E">
        <w:rPr>
          <w:rFonts w:eastAsia="Times New Roman"/>
          <w:szCs w:val="20"/>
        </w:rPr>
        <w:t>22.</w:t>
      </w:r>
      <w:r w:rsidRPr="004B276E">
        <w:rPr>
          <w:rFonts w:eastAsia="Times New Roman"/>
          <w:szCs w:val="20"/>
        </w:rPr>
        <w:tab/>
        <w:t>On 10 October 2017 the proponent requested a further variation of the development authorisation to further extend the time by which the development must be substantially commenced and the Minister has agreed to vary the development authorisation in response to that request in the following respects:</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r>
      <w:r w:rsidRPr="004B276E">
        <w:rPr>
          <w:rFonts w:eastAsia="Times New Roman"/>
          <w:spacing w:val="-2"/>
          <w:szCs w:val="20"/>
        </w:rPr>
        <w:t>extend the time within which substantial work must be commenced on the site by a further three years until 31 October 2021;</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removing from the authorisation the definition of “‘substantial commencement’”,; and</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expressly requiring completion to the satisfaction of the Commissioner for Highways of the signalised intersection at the junction of Port Wakefield Road and Legoe Road prior to lodgement with the Lands Titles Office of a Plan of Division creating new residential allotments for Precinct 1, 2 or 2C, other than a Plan of Division creating allotments for the sole purpose of the Display Village as approved in Precinct 1.</w:t>
      </w:r>
    </w:p>
    <w:p w:rsidR="004B276E" w:rsidRPr="004B276E" w:rsidRDefault="004B276E" w:rsidP="004B276E">
      <w:pPr>
        <w:ind w:left="426" w:hanging="426"/>
        <w:rPr>
          <w:rFonts w:eastAsia="Times New Roman"/>
          <w:szCs w:val="20"/>
        </w:rPr>
      </w:pPr>
      <w:r w:rsidRPr="004B276E">
        <w:rPr>
          <w:rFonts w:eastAsia="Times New Roman"/>
          <w:szCs w:val="20"/>
        </w:rPr>
        <w:t>23.</w:t>
      </w:r>
      <w:r w:rsidRPr="004B276E">
        <w:rPr>
          <w:rFonts w:eastAsia="Times New Roman"/>
          <w:szCs w:val="20"/>
        </w:rPr>
        <w:tab/>
      </w:r>
      <w:r w:rsidRPr="004B276E">
        <w:rPr>
          <w:rFonts w:eastAsia="Times New Roman"/>
          <w:spacing w:val="-2"/>
          <w:szCs w:val="20"/>
        </w:rPr>
        <w:t xml:space="preserve">On 14 May 2020 the proponent requested a further variation of the development authorisation to provide for minor amendments to the land division for Precinct 1 and 2C. The proposed amendments comprise adjustment to lot boundaries to incorporate more lots of </w:t>
      </w:r>
      <w:r w:rsidRPr="004B276E">
        <w:rPr>
          <w:rFonts w:eastAsia="Times New Roman"/>
          <w:spacing w:val="-4"/>
          <w:szCs w:val="20"/>
        </w:rPr>
        <w:t>approximately 300m</w:t>
      </w:r>
      <w:r w:rsidRPr="004B276E">
        <w:rPr>
          <w:rFonts w:eastAsia="Times New Roman"/>
          <w:spacing w:val="-4"/>
          <w:szCs w:val="20"/>
          <w:vertAlign w:val="superscript"/>
        </w:rPr>
        <w:t>2</w:t>
      </w:r>
      <w:r w:rsidRPr="004B276E">
        <w:rPr>
          <w:rFonts w:eastAsia="Times New Roman"/>
          <w:spacing w:val="-4"/>
          <w:szCs w:val="20"/>
        </w:rPr>
        <w:t>.The reduction in some allotment sizes result in an increase in the total number of lots in Precinct 1 (from 525 to 552).</w:t>
      </w:r>
      <w:r w:rsidRPr="004B276E">
        <w:rPr>
          <w:rFonts w:eastAsia="Times New Roman"/>
          <w:spacing w:val="-2"/>
          <w:szCs w:val="20"/>
        </w:rPr>
        <w:t xml:space="preserve"> </w:t>
      </w:r>
      <w:r w:rsidRPr="004B276E">
        <w:rPr>
          <w:rFonts w:eastAsia="Times New Roman"/>
          <w:szCs w:val="20"/>
        </w:rPr>
        <w:t>In Precinct 2C, the reduced allotment sizes result in a larger area of open space and reduced allotment number (from 45 to 44). The staging labels have also been amended in that Precinct 2C is now Stage 6 of Precinct 1. The State Commission Assessment Panel has agreed to vary the development authorisation in response to that request.</w:t>
      </w:r>
    </w:p>
    <w:p w:rsidR="004B276E" w:rsidRPr="004B276E" w:rsidRDefault="004B276E" w:rsidP="004B276E">
      <w:pPr>
        <w:ind w:left="426" w:hanging="426"/>
        <w:rPr>
          <w:rFonts w:eastAsia="Times New Roman"/>
          <w:szCs w:val="20"/>
        </w:rPr>
      </w:pPr>
      <w:r w:rsidRPr="004B276E">
        <w:rPr>
          <w:rFonts w:eastAsia="Times New Roman"/>
          <w:szCs w:val="20"/>
        </w:rPr>
        <w:t>24.</w:t>
      </w:r>
      <w:r w:rsidRPr="004B276E">
        <w:rPr>
          <w:rFonts w:eastAsia="Times New Roman"/>
          <w:szCs w:val="20"/>
        </w:rPr>
        <w:tab/>
        <w:t>On 4 March 2021, the proponent requested a variation of the development authorisation to provide for minor amendments to the land division for Precinct 1. The proposed amendments comprise provisions of a new local road within Stage 3, and adjustment of boundaries in Stages 2 and 3 to vary the allotment mix and incorporate an additional lot into Stage 2. The request also sought to increase the total number of allotments within the Display Village from 32 to 33. The State Commission Assessment Panel has agreed to vary the development authorisation in response to that request.</w:t>
      </w:r>
    </w:p>
    <w:p w:rsidR="004B276E" w:rsidRPr="004B276E" w:rsidRDefault="004B276E" w:rsidP="004B276E">
      <w:pPr>
        <w:ind w:left="426" w:hanging="426"/>
        <w:rPr>
          <w:rFonts w:eastAsia="Times New Roman"/>
          <w:szCs w:val="20"/>
        </w:rPr>
      </w:pPr>
      <w:r w:rsidRPr="004B276E">
        <w:rPr>
          <w:rFonts w:eastAsia="Times New Roman"/>
          <w:szCs w:val="20"/>
        </w:rPr>
        <w:t>25.</w:t>
      </w:r>
      <w:r w:rsidRPr="004B276E">
        <w:rPr>
          <w:rFonts w:eastAsia="Times New Roman"/>
          <w:szCs w:val="20"/>
        </w:rPr>
        <w:tab/>
        <w:t>More than five years have elapsed since the Environmental Impact Statement was completed and put on public display. As required by Section 48(4) of the Act, it has been reviewed to see if it should be amended under Section 47 and an amendment was found to be necessary. This amendment was put on public display for a period of three weeks in November 2014, no submissions were received. I am satisfied, for the purposes of Section 48B of the Act, that the proposed amended major development (and associated documents) is within the ambit of the Environmental Impact Statement and Assessment Report (or as amended) as originally prepared under Division 2 of Part 4 of the Act.</w:t>
      </w:r>
    </w:p>
    <w:p w:rsidR="004B276E" w:rsidRPr="004B276E" w:rsidRDefault="004B276E" w:rsidP="004B276E">
      <w:pPr>
        <w:ind w:left="426" w:hanging="426"/>
        <w:rPr>
          <w:rFonts w:eastAsia="Times New Roman"/>
          <w:szCs w:val="20"/>
        </w:rPr>
      </w:pPr>
      <w:r w:rsidRPr="004B276E">
        <w:rPr>
          <w:rFonts w:eastAsia="Times New Roman"/>
          <w:szCs w:val="20"/>
        </w:rPr>
        <w:t>26.</w:t>
      </w:r>
      <w:r w:rsidRPr="004B276E">
        <w:rPr>
          <w:rFonts w:eastAsia="Times New Roman"/>
          <w:szCs w:val="20"/>
        </w:rPr>
        <w:tab/>
        <w:t>I am satisfied that an appropriate EIS and Assessment Report that encompass the proposed amended major development have previously been prepared (in accordance with Section 46B, Division 2 of Part 4 of the Act) and the amended documents required under Section 47 and as required by Section 48(3)(b) of the Act, and have had regard, when considering the proposed amended major development, to all relevant matters under Section 48(5) of the Act.</w:t>
      </w:r>
    </w:p>
    <w:p w:rsidR="004B276E" w:rsidRPr="004B276E" w:rsidRDefault="004B276E" w:rsidP="004B276E">
      <w:pPr>
        <w:ind w:left="426" w:hanging="426"/>
        <w:rPr>
          <w:rFonts w:eastAsia="Times New Roman"/>
          <w:szCs w:val="20"/>
        </w:rPr>
      </w:pPr>
      <w:r w:rsidRPr="004B276E">
        <w:rPr>
          <w:rFonts w:eastAsia="Times New Roman"/>
          <w:szCs w:val="20"/>
        </w:rPr>
        <w:t>27.</w:t>
      </w:r>
      <w:r w:rsidRPr="004B276E">
        <w:rPr>
          <w:rFonts w:eastAsia="Times New Roman"/>
          <w:szCs w:val="20"/>
        </w:rPr>
        <w:tab/>
        <w:t>I have decided to grant development authorisation to the proposed amended major development under Section 48 (7)(a) of the Act, subject to conditions as provided for in Section 48(7) of the Act, as well as 48(2)(b)(i).</w:t>
      </w:r>
    </w:p>
    <w:p w:rsidR="004B276E" w:rsidRPr="004B276E" w:rsidRDefault="004B276E" w:rsidP="004B276E">
      <w:pPr>
        <w:ind w:left="426" w:hanging="426"/>
        <w:rPr>
          <w:rFonts w:eastAsia="Times New Roman"/>
          <w:szCs w:val="20"/>
        </w:rPr>
      </w:pPr>
      <w:r w:rsidRPr="004B276E">
        <w:rPr>
          <w:rFonts w:eastAsia="Times New Roman"/>
          <w:szCs w:val="20"/>
        </w:rPr>
        <w:t>28.</w:t>
      </w:r>
      <w:r w:rsidRPr="004B276E">
        <w:rPr>
          <w:rFonts w:eastAsia="Times New Roman"/>
          <w:szCs w:val="20"/>
        </w:rPr>
        <w:tab/>
        <w:t>For ease of reference I have reproduced the development authorisation in its entirety herein. A revised time to commence substantial works on the site of the development has been included and must be undertaken by 31 October 2021.</w:t>
      </w:r>
    </w:p>
    <w:p w:rsidR="004B276E" w:rsidRPr="004B276E" w:rsidRDefault="004B276E" w:rsidP="004B276E">
      <w:pPr>
        <w:rPr>
          <w:rFonts w:eastAsia="Times New Roman"/>
          <w:i/>
          <w:szCs w:val="20"/>
        </w:rPr>
      </w:pPr>
      <w:r w:rsidRPr="004B276E">
        <w:rPr>
          <w:rFonts w:eastAsia="Times New Roman"/>
          <w:i/>
          <w:szCs w:val="20"/>
        </w:rPr>
        <w:t>Decision</w:t>
      </w:r>
    </w:p>
    <w:p w:rsidR="004B276E" w:rsidRPr="004B276E" w:rsidRDefault="004B276E" w:rsidP="004B276E">
      <w:pPr>
        <w:rPr>
          <w:rFonts w:eastAsia="Times New Roman"/>
          <w:szCs w:val="20"/>
        </w:rPr>
      </w:pPr>
      <w:r w:rsidRPr="004B276E">
        <w:rPr>
          <w:rFonts w:eastAsia="Times New Roman"/>
          <w:szCs w:val="20"/>
        </w:rPr>
        <w:t>Pursuant to Section 48 of the Act, l, and having regard to the matters set out in Section 48(5) and all other relevant matters, I:</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grant a development authorisation to the proposed amended major development under Section 48(7)(a) subject to the conditions set out in Part A below;</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specify all matters relating to this development authorisation as matters in respect of which conditions of this authorisation may be varied, revoked, or new conditions attached; and</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specify for the purposes of Section 48(11)(b) the period up until 31 October 2021 as the time within which substantial work must be commenced on site, failing which I may cancel this authorisation.</w:t>
      </w:r>
    </w:p>
    <w:p w:rsidR="004B276E" w:rsidRPr="004B276E" w:rsidRDefault="004B276E" w:rsidP="004B276E">
      <w:pPr>
        <w:jc w:val="center"/>
        <w:rPr>
          <w:smallCaps/>
          <w:szCs w:val="17"/>
        </w:rPr>
      </w:pPr>
      <w:r w:rsidRPr="004B276E">
        <w:rPr>
          <w:smallCaps/>
          <w:szCs w:val="17"/>
        </w:rPr>
        <w:t>Part A: Conditions of Development Authorisation</w:t>
      </w:r>
    </w:p>
    <w:p w:rsidR="004B276E" w:rsidRPr="004B276E" w:rsidRDefault="004B276E" w:rsidP="004B276E">
      <w:pPr>
        <w:ind w:left="426" w:hanging="426"/>
        <w:rPr>
          <w:rFonts w:eastAsia="Times New Roman"/>
          <w:szCs w:val="20"/>
        </w:rPr>
      </w:pPr>
      <w:r w:rsidRPr="004B276E">
        <w:rPr>
          <w:rFonts w:eastAsia="Times New Roman"/>
          <w:szCs w:val="20"/>
        </w:rPr>
        <w:t>1.</w:t>
      </w:r>
      <w:r w:rsidRPr="004B276E">
        <w:rPr>
          <w:rFonts w:eastAsia="Times New Roman"/>
          <w:szCs w:val="20"/>
        </w:rPr>
        <w:tab/>
        <w:t>Except where minor amendments may be required by other legislation, or conditions imposed herein, the major development shall be undertaken in strict accordance with the following documents:</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Development Application from the proponent dated May 2007 (except to the extent that it may be varied by a subsequent document in this paragraph);</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Buckland Park Environmental Impact Statement and Appendices dated March 2009 the proponent (except to the extent that it may be varied by a subsequent document in this paragraph);</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Buckland Park Response Document and Appendices dated October 2009 the proponent (except to the extent that it may be varied by a subsequent document in this paragraph);</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Letter dated 10 November 2009 from the proponent—Additional information on Sea Level Rise;</w:t>
      </w:r>
    </w:p>
    <w:p w:rsidR="004B276E" w:rsidRPr="004B276E" w:rsidRDefault="004B276E" w:rsidP="004B276E">
      <w:pPr>
        <w:ind w:left="993" w:hanging="567"/>
        <w:rPr>
          <w:rFonts w:eastAsia="Times New Roman"/>
          <w:szCs w:val="20"/>
        </w:rPr>
      </w:pPr>
      <w:r w:rsidRPr="004B276E">
        <w:rPr>
          <w:rFonts w:eastAsia="Times New Roman"/>
          <w:szCs w:val="20"/>
        </w:rPr>
        <w:t>(e)</w:t>
      </w:r>
      <w:r w:rsidRPr="004B276E">
        <w:rPr>
          <w:rFonts w:eastAsia="Times New Roman"/>
          <w:szCs w:val="20"/>
        </w:rPr>
        <w:tab/>
        <w:t>Letter dated 10 November 2009 from the proponent—Additional information on Access during a Flood Event;</w:t>
      </w:r>
    </w:p>
    <w:p w:rsidR="004B276E" w:rsidRPr="004B276E" w:rsidRDefault="004B276E" w:rsidP="004B276E">
      <w:pPr>
        <w:ind w:left="993" w:hanging="567"/>
        <w:rPr>
          <w:rFonts w:eastAsia="Times New Roman"/>
          <w:szCs w:val="20"/>
        </w:rPr>
      </w:pPr>
      <w:r w:rsidRPr="004B276E">
        <w:rPr>
          <w:rFonts w:eastAsia="Times New Roman"/>
          <w:szCs w:val="20"/>
        </w:rPr>
        <w:t>(f)</w:t>
      </w:r>
      <w:r w:rsidRPr="004B276E">
        <w:rPr>
          <w:rFonts w:eastAsia="Times New Roman"/>
          <w:szCs w:val="20"/>
        </w:rPr>
        <w:tab/>
        <w:t>Letter dated 12 November 2009 from the proponent—Redesigned illustrations of the Superlot Proposal for the Master Plan;</w:t>
      </w:r>
    </w:p>
    <w:p w:rsidR="004B276E" w:rsidRPr="004B276E" w:rsidRDefault="004B276E" w:rsidP="004B276E">
      <w:pPr>
        <w:ind w:left="993" w:hanging="567"/>
        <w:rPr>
          <w:rFonts w:eastAsia="Times New Roman"/>
          <w:szCs w:val="20"/>
        </w:rPr>
      </w:pPr>
      <w:r w:rsidRPr="004B276E">
        <w:rPr>
          <w:rFonts w:eastAsia="Times New Roman"/>
          <w:szCs w:val="20"/>
        </w:rPr>
        <w:t>(g)</w:t>
      </w:r>
      <w:r w:rsidRPr="004B276E">
        <w:rPr>
          <w:rFonts w:eastAsia="Times New Roman"/>
          <w:szCs w:val="20"/>
        </w:rPr>
        <w:tab/>
        <w:t>Letter dated 17 November 2009 from the proponent—Additional Information on Mosquitoes;</w:t>
      </w:r>
    </w:p>
    <w:p w:rsidR="004B276E" w:rsidRPr="004B276E" w:rsidRDefault="004B276E" w:rsidP="004B276E">
      <w:pPr>
        <w:ind w:left="993" w:hanging="567"/>
        <w:rPr>
          <w:rFonts w:eastAsia="Times New Roman"/>
          <w:szCs w:val="20"/>
        </w:rPr>
      </w:pPr>
      <w:r w:rsidRPr="004B276E">
        <w:rPr>
          <w:rFonts w:eastAsia="Times New Roman"/>
          <w:szCs w:val="20"/>
        </w:rPr>
        <w:t>(h)</w:t>
      </w:r>
      <w:r w:rsidRPr="004B276E">
        <w:rPr>
          <w:rFonts w:eastAsia="Times New Roman"/>
          <w:szCs w:val="20"/>
        </w:rPr>
        <w:tab/>
        <w:t>Letter dated 18 November 2009 from the proponent—Schedule of Infrastructure; updated on 13 July 2015</w:t>
      </w:r>
    </w:p>
    <w:p w:rsidR="004B276E" w:rsidRPr="004B276E" w:rsidRDefault="004B276E" w:rsidP="004B276E">
      <w:pPr>
        <w:ind w:left="993" w:hanging="567"/>
        <w:rPr>
          <w:rFonts w:eastAsia="Times New Roman"/>
          <w:szCs w:val="20"/>
        </w:rPr>
      </w:pPr>
      <w:r w:rsidRPr="004B276E">
        <w:rPr>
          <w:rFonts w:eastAsia="Times New Roman"/>
          <w:szCs w:val="20"/>
        </w:rPr>
        <w:t>(i)</w:t>
      </w:r>
      <w:r w:rsidRPr="004B276E">
        <w:rPr>
          <w:rFonts w:eastAsia="Times New Roman"/>
          <w:szCs w:val="20"/>
        </w:rPr>
        <w:tab/>
        <w:t>Letter dated 24 November 2009 from the proponent—Additional Information on Flood and Stormwater;</w:t>
      </w:r>
    </w:p>
    <w:p w:rsidR="004B276E" w:rsidRPr="004B276E" w:rsidRDefault="004B276E" w:rsidP="004B276E">
      <w:pPr>
        <w:ind w:left="993" w:hanging="567"/>
        <w:rPr>
          <w:rFonts w:eastAsia="Times New Roman"/>
          <w:szCs w:val="20"/>
        </w:rPr>
      </w:pPr>
      <w:r w:rsidRPr="004B276E">
        <w:rPr>
          <w:rFonts w:eastAsia="Times New Roman"/>
          <w:szCs w:val="20"/>
        </w:rPr>
        <w:t>(j)</w:t>
      </w:r>
      <w:r w:rsidRPr="004B276E">
        <w:rPr>
          <w:rFonts w:eastAsia="Times New Roman"/>
          <w:szCs w:val="20"/>
        </w:rPr>
        <w:tab/>
        <w:t>Drawing Numbers specified below provided in consolidated maps dated 9 November 2009 Cover sheet Revision 3;</w:t>
      </w:r>
    </w:p>
    <w:p w:rsidR="004B276E" w:rsidRPr="004B276E" w:rsidRDefault="004B276E" w:rsidP="004B276E">
      <w:pPr>
        <w:ind w:left="993" w:hanging="567"/>
        <w:rPr>
          <w:rFonts w:eastAsia="Times New Roman"/>
          <w:szCs w:val="20"/>
        </w:rPr>
      </w:pPr>
      <w:r w:rsidRPr="004B276E">
        <w:rPr>
          <w:rFonts w:eastAsia="Times New Roman"/>
          <w:szCs w:val="20"/>
        </w:rPr>
        <w:t>(k)</w:t>
      </w:r>
      <w:r w:rsidRPr="004B276E">
        <w:rPr>
          <w:rFonts w:eastAsia="Times New Roman"/>
          <w:szCs w:val="20"/>
        </w:rPr>
        <w:tab/>
        <w:t>Letter dated 17 December 2009 setting out the details of the ‘Display Homes’ in the display village;</w:t>
      </w:r>
    </w:p>
    <w:p w:rsidR="004B276E" w:rsidRPr="004B276E" w:rsidRDefault="004B276E" w:rsidP="004B276E">
      <w:pPr>
        <w:ind w:left="993" w:hanging="567"/>
        <w:rPr>
          <w:rFonts w:eastAsia="Times New Roman"/>
          <w:szCs w:val="20"/>
        </w:rPr>
      </w:pPr>
      <w:r w:rsidRPr="004B276E">
        <w:rPr>
          <w:rFonts w:eastAsia="Times New Roman"/>
          <w:szCs w:val="20"/>
        </w:rPr>
        <w:t>(l)</w:t>
      </w:r>
      <w:r w:rsidRPr="004B276E">
        <w:rPr>
          <w:rFonts w:eastAsia="Times New Roman"/>
          <w:szCs w:val="20"/>
        </w:rPr>
        <w:tab/>
        <w:t>Assessment Report prepared by the Minister for Urban Development and Planning dated January 2010;</w:t>
      </w:r>
    </w:p>
    <w:p w:rsidR="004B276E" w:rsidRPr="004B276E" w:rsidRDefault="004B276E" w:rsidP="004B276E">
      <w:pPr>
        <w:ind w:left="993" w:hanging="567"/>
        <w:rPr>
          <w:rFonts w:eastAsia="Times New Roman"/>
          <w:szCs w:val="20"/>
        </w:rPr>
      </w:pPr>
      <w:r w:rsidRPr="004B276E">
        <w:rPr>
          <w:rFonts w:eastAsia="Times New Roman"/>
          <w:szCs w:val="20"/>
        </w:rPr>
        <w:t>(m)</w:t>
      </w:r>
      <w:r w:rsidRPr="004B276E">
        <w:rPr>
          <w:rFonts w:eastAsia="Times New Roman"/>
          <w:szCs w:val="20"/>
        </w:rPr>
        <w:tab/>
        <w:t>Letter dated 1 March 2010 Re Provisional Approval February 2010.</w:t>
      </w:r>
    </w:p>
    <w:p w:rsidR="004B276E" w:rsidRPr="004B276E" w:rsidRDefault="004B276E" w:rsidP="004B276E">
      <w:pPr>
        <w:ind w:left="993" w:hanging="567"/>
        <w:rPr>
          <w:rFonts w:eastAsia="Times New Roman"/>
          <w:szCs w:val="20"/>
        </w:rPr>
      </w:pPr>
      <w:r w:rsidRPr="004B276E">
        <w:rPr>
          <w:rFonts w:eastAsia="Times New Roman"/>
          <w:szCs w:val="20"/>
        </w:rPr>
        <w:t>(n)</w:t>
      </w:r>
      <w:r w:rsidRPr="004B276E">
        <w:rPr>
          <w:rFonts w:eastAsia="Times New Roman"/>
          <w:szCs w:val="20"/>
        </w:rPr>
        <w:tab/>
        <w:t>Letter dated 19 July 2010 from the proponent Reserved Matter (d) (6) re Water provision/SA Water;</w:t>
      </w:r>
    </w:p>
    <w:p w:rsidR="004B276E" w:rsidRPr="004B276E" w:rsidRDefault="004B276E" w:rsidP="004B276E">
      <w:pPr>
        <w:ind w:left="993" w:hanging="567"/>
        <w:rPr>
          <w:rFonts w:eastAsia="Times New Roman"/>
          <w:szCs w:val="20"/>
        </w:rPr>
      </w:pPr>
      <w:r w:rsidRPr="004B276E">
        <w:rPr>
          <w:rFonts w:eastAsia="Times New Roman"/>
          <w:szCs w:val="20"/>
        </w:rPr>
        <w:t>(o)</w:t>
      </w:r>
      <w:r w:rsidRPr="004B276E">
        <w:rPr>
          <w:rFonts w:eastAsia="Times New Roman"/>
          <w:szCs w:val="20"/>
        </w:rPr>
        <w:tab/>
        <w:t>Letter dated 8 November 2010 from the proponent Reserved Matter d (6) re Water and wastewater provision;</w:t>
      </w:r>
    </w:p>
    <w:p w:rsidR="004B276E" w:rsidRPr="004B276E" w:rsidRDefault="004B276E" w:rsidP="004B276E">
      <w:pPr>
        <w:ind w:left="993" w:hanging="567"/>
        <w:rPr>
          <w:rFonts w:eastAsia="Times New Roman"/>
          <w:szCs w:val="20"/>
        </w:rPr>
      </w:pPr>
      <w:r w:rsidRPr="004B276E">
        <w:rPr>
          <w:rFonts w:eastAsia="Times New Roman"/>
          <w:szCs w:val="20"/>
        </w:rPr>
        <w:t>(p)</w:t>
      </w:r>
      <w:r w:rsidRPr="004B276E">
        <w:rPr>
          <w:rFonts w:eastAsia="Times New Roman"/>
          <w:szCs w:val="20"/>
        </w:rPr>
        <w:tab/>
        <w:t>Letter dated 8 November 2010 from the proponent—Reserved Matter (d) (9) Electricity provision;</w:t>
      </w:r>
    </w:p>
    <w:p w:rsidR="004B276E" w:rsidRPr="004B276E" w:rsidRDefault="004B276E" w:rsidP="004B276E">
      <w:pPr>
        <w:ind w:left="993" w:hanging="567"/>
        <w:rPr>
          <w:rFonts w:eastAsia="Times New Roman"/>
          <w:szCs w:val="20"/>
        </w:rPr>
      </w:pPr>
      <w:r w:rsidRPr="004B276E">
        <w:rPr>
          <w:rFonts w:eastAsia="Times New Roman"/>
          <w:szCs w:val="20"/>
        </w:rPr>
        <w:t>(q)</w:t>
      </w:r>
      <w:r w:rsidRPr="004B276E">
        <w:rPr>
          <w:rFonts w:eastAsia="Times New Roman"/>
          <w:szCs w:val="20"/>
        </w:rPr>
        <w:tab/>
        <w:t>Letter dated 8 November 2010 from the proponent Reserved Matter (d) (4) Community Worker;</w:t>
      </w:r>
    </w:p>
    <w:p w:rsidR="004B276E" w:rsidRPr="004B276E" w:rsidRDefault="004B276E" w:rsidP="004B276E">
      <w:pPr>
        <w:ind w:left="993" w:hanging="567"/>
        <w:rPr>
          <w:rFonts w:eastAsia="Times New Roman"/>
          <w:szCs w:val="20"/>
        </w:rPr>
      </w:pPr>
      <w:r w:rsidRPr="004B276E">
        <w:rPr>
          <w:rFonts w:eastAsia="Times New Roman"/>
          <w:szCs w:val="20"/>
        </w:rPr>
        <w:t>(r)</w:t>
      </w:r>
      <w:r w:rsidRPr="004B276E">
        <w:rPr>
          <w:rFonts w:eastAsia="Times New Roman"/>
          <w:szCs w:val="20"/>
        </w:rPr>
        <w:tab/>
        <w:t>Letter dated 22 November 2010 from the proponent—wording of OEMMP condition;</w:t>
      </w:r>
    </w:p>
    <w:p w:rsidR="004B276E" w:rsidRPr="004B276E" w:rsidRDefault="004B276E" w:rsidP="004B276E">
      <w:pPr>
        <w:ind w:left="993" w:hanging="567"/>
        <w:rPr>
          <w:rFonts w:eastAsia="Times New Roman"/>
          <w:szCs w:val="20"/>
        </w:rPr>
      </w:pPr>
      <w:r w:rsidRPr="004B276E">
        <w:rPr>
          <w:rFonts w:eastAsia="Times New Roman"/>
          <w:szCs w:val="20"/>
        </w:rPr>
        <w:t>(s)</w:t>
      </w:r>
      <w:r w:rsidRPr="004B276E">
        <w:rPr>
          <w:rFonts w:eastAsia="Times New Roman"/>
          <w:szCs w:val="20"/>
        </w:rPr>
        <w:tab/>
        <w:t>Letter dated 2 December 2010 from the proponent—Reserved Matter (d) (6) Library Services;</w:t>
      </w:r>
    </w:p>
    <w:p w:rsidR="004B276E" w:rsidRPr="004B276E" w:rsidRDefault="004B276E" w:rsidP="004B276E">
      <w:pPr>
        <w:ind w:left="993" w:hanging="567"/>
        <w:rPr>
          <w:rFonts w:eastAsia="Times New Roman"/>
          <w:szCs w:val="20"/>
        </w:rPr>
      </w:pPr>
      <w:r w:rsidRPr="004B276E">
        <w:rPr>
          <w:rFonts w:eastAsia="Times New Roman"/>
          <w:szCs w:val="20"/>
        </w:rPr>
        <w:t>(t)</w:t>
      </w:r>
      <w:r w:rsidRPr="004B276E">
        <w:rPr>
          <w:rFonts w:eastAsia="Times New Roman"/>
          <w:szCs w:val="20"/>
        </w:rPr>
        <w:tab/>
        <w:t>Letter dated 10 November 2010 from the proponent—Reserved Matter (d) (11) DECS/Virginia Primary;</w:t>
      </w:r>
    </w:p>
    <w:p w:rsidR="004B276E" w:rsidRPr="004B276E" w:rsidRDefault="004B276E" w:rsidP="004B276E">
      <w:pPr>
        <w:ind w:left="993" w:hanging="567"/>
        <w:rPr>
          <w:rFonts w:eastAsia="Times New Roman"/>
          <w:szCs w:val="20"/>
        </w:rPr>
      </w:pPr>
      <w:r w:rsidRPr="004B276E">
        <w:rPr>
          <w:rFonts w:eastAsia="Times New Roman"/>
          <w:szCs w:val="20"/>
        </w:rPr>
        <w:t>(u)</w:t>
      </w:r>
      <w:r w:rsidRPr="004B276E">
        <w:rPr>
          <w:rFonts w:eastAsia="Times New Roman"/>
          <w:szCs w:val="20"/>
        </w:rPr>
        <w:tab/>
      </w:r>
      <w:r w:rsidRPr="004B276E">
        <w:rPr>
          <w:rFonts w:eastAsia="Times New Roman"/>
          <w:spacing w:val="-2"/>
          <w:szCs w:val="20"/>
        </w:rPr>
        <w:t>Letter dated 28 February from the proponent description of proposed modifications including Stage 1 (later amended in letter from 11 July 2011);</w:t>
      </w:r>
    </w:p>
    <w:p w:rsidR="004B276E" w:rsidRPr="004B276E" w:rsidRDefault="004B276E" w:rsidP="004B276E">
      <w:pPr>
        <w:ind w:left="993" w:hanging="567"/>
        <w:rPr>
          <w:rFonts w:eastAsia="Times New Roman"/>
          <w:szCs w:val="20"/>
        </w:rPr>
      </w:pPr>
      <w:r w:rsidRPr="004B276E">
        <w:rPr>
          <w:rFonts w:eastAsia="Times New Roman"/>
          <w:szCs w:val="20"/>
        </w:rPr>
        <w:t>(v)</w:t>
      </w:r>
      <w:r w:rsidRPr="004B276E">
        <w:rPr>
          <w:rFonts w:eastAsia="Times New Roman"/>
          <w:szCs w:val="20"/>
        </w:rPr>
        <w:tab/>
        <w:t>Letter dated 11 March 2011 from the proponent proposed modifications to Display home numbers to 45;</w:t>
      </w:r>
    </w:p>
    <w:p w:rsidR="004B276E" w:rsidRPr="004B276E" w:rsidRDefault="004B276E" w:rsidP="004B276E">
      <w:pPr>
        <w:ind w:left="993" w:hanging="567"/>
        <w:rPr>
          <w:rFonts w:eastAsia="Times New Roman"/>
          <w:szCs w:val="20"/>
        </w:rPr>
      </w:pPr>
      <w:r w:rsidRPr="004B276E">
        <w:rPr>
          <w:rFonts w:eastAsia="Times New Roman"/>
          <w:szCs w:val="20"/>
        </w:rPr>
        <w:t>(w)</w:t>
      </w:r>
      <w:r w:rsidRPr="004B276E">
        <w:rPr>
          <w:rFonts w:eastAsia="Times New Roman"/>
          <w:szCs w:val="20"/>
        </w:rPr>
        <w:tab/>
      </w:r>
      <w:r w:rsidRPr="004B276E">
        <w:rPr>
          <w:rFonts w:eastAsia="Times New Roman"/>
          <w:spacing w:val="-4"/>
          <w:szCs w:val="20"/>
        </w:rPr>
        <w:t>Letter dated 11 April 2011 from the proponent Reserved Matter (a) Draft Residential guidelines and draft encumbrance document;</w:t>
      </w:r>
    </w:p>
    <w:p w:rsidR="004B276E" w:rsidRPr="004B276E" w:rsidRDefault="004B276E" w:rsidP="004B276E">
      <w:pPr>
        <w:ind w:left="993" w:hanging="567"/>
        <w:rPr>
          <w:rFonts w:eastAsia="Times New Roman"/>
          <w:szCs w:val="20"/>
        </w:rPr>
      </w:pPr>
      <w:r w:rsidRPr="004B276E">
        <w:rPr>
          <w:rFonts w:eastAsia="Times New Roman"/>
          <w:szCs w:val="20"/>
        </w:rPr>
        <w:t>(x)</w:t>
      </w:r>
      <w:r w:rsidRPr="004B276E">
        <w:rPr>
          <w:rFonts w:eastAsia="Times New Roman"/>
          <w:szCs w:val="20"/>
        </w:rPr>
        <w:tab/>
        <w:t>Letter dated 15 April 2011 from the proponent—Reserved Matter (b) Affordable Housing;</w:t>
      </w:r>
    </w:p>
    <w:p w:rsidR="004B276E" w:rsidRPr="004B276E" w:rsidRDefault="004B276E" w:rsidP="004B276E">
      <w:pPr>
        <w:ind w:left="993" w:hanging="567"/>
        <w:rPr>
          <w:rFonts w:eastAsia="Times New Roman"/>
          <w:szCs w:val="20"/>
        </w:rPr>
      </w:pPr>
      <w:r w:rsidRPr="004B276E">
        <w:rPr>
          <w:rFonts w:eastAsia="Times New Roman"/>
          <w:szCs w:val="20"/>
        </w:rPr>
        <w:t>(y)</w:t>
      </w:r>
      <w:r w:rsidRPr="004B276E">
        <w:rPr>
          <w:rFonts w:eastAsia="Times New Roman"/>
          <w:szCs w:val="20"/>
        </w:rPr>
        <w:tab/>
        <w:t>Letter dated 1 June 2011 from the proponent—Reserved Matter (d) (3) Community Bus;</w:t>
      </w:r>
    </w:p>
    <w:p w:rsidR="004B276E" w:rsidRPr="004B276E" w:rsidRDefault="004B276E" w:rsidP="004B276E">
      <w:pPr>
        <w:ind w:left="993" w:hanging="567"/>
        <w:rPr>
          <w:rFonts w:eastAsia="Times New Roman"/>
          <w:szCs w:val="20"/>
        </w:rPr>
      </w:pPr>
      <w:r w:rsidRPr="004B276E">
        <w:rPr>
          <w:rFonts w:eastAsia="Times New Roman"/>
          <w:szCs w:val="20"/>
        </w:rPr>
        <w:t>(z)</w:t>
      </w:r>
      <w:r w:rsidRPr="004B276E">
        <w:rPr>
          <w:rFonts w:eastAsia="Times New Roman"/>
          <w:szCs w:val="20"/>
        </w:rPr>
        <w:tab/>
        <w:t>Letter dated 21 June 2011 from the proponent Reserved Matter (d) (7) provision of gas;</w:t>
      </w:r>
    </w:p>
    <w:p w:rsidR="004B276E" w:rsidRPr="004B276E" w:rsidRDefault="004B276E" w:rsidP="004B276E">
      <w:pPr>
        <w:ind w:left="993" w:hanging="567"/>
        <w:rPr>
          <w:rFonts w:eastAsia="Times New Roman"/>
          <w:szCs w:val="20"/>
        </w:rPr>
      </w:pPr>
      <w:r w:rsidRPr="004B276E">
        <w:rPr>
          <w:rFonts w:eastAsia="Times New Roman"/>
          <w:szCs w:val="20"/>
        </w:rPr>
        <w:t>(aa)</w:t>
      </w:r>
      <w:r w:rsidRPr="004B276E">
        <w:rPr>
          <w:rFonts w:eastAsia="Times New Roman"/>
          <w:szCs w:val="20"/>
        </w:rPr>
        <w:tab/>
        <w:t>Letter dated 29 June 2011 from DTEI—Reserved matter (d) (1);</w:t>
      </w:r>
    </w:p>
    <w:p w:rsidR="004B276E" w:rsidRPr="004B276E" w:rsidRDefault="004B276E" w:rsidP="004B276E">
      <w:pPr>
        <w:ind w:left="993" w:hanging="567"/>
        <w:rPr>
          <w:rFonts w:eastAsia="Times New Roman"/>
          <w:szCs w:val="20"/>
        </w:rPr>
      </w:pPr>
      <w:r w:rsidRPr="004B276E">
        <w:rPr>
          <w:rFonts w:eastAsia="Times New Roman"/>
          <w:szCs w:val="20"/>
        </w:rPr>
        <w:t>(bb)</w:t>
      </w:r>
      <w:r w:rsidRPr="004B276E">
        <w:rPr>
          <w:rFonts w:eastAsia="Times New Roman"/>
          <w:szCs w:val="20"/>
        </w:rPr>
        <w:tab/>
        <w:t>Letter dated 6 July 2011 from the proponent—Reserved Matter (d) (4) Recreational Strategy;</w:t>
      </w:r>
    </w:p>
    <w:p w:rsidR="004B276E" w:rsidRPr="004B276E" w:rsidRDefault="004B276E" w:rsidP="004B276E">
      <w:pPr>
        <w:ind w:left="993" w:hanging="567"/>
        <w:rPr>
          <w:rFonts w:eastAsia="Times New Roman"/>
          <w:szCs w:val="20"/>
        </w:rPr>
      </w:pPr>
      <w:r w:rsidRPr="004B276E">
        <w:rPr>
          <w:rFonts w:eastAsia="Times New Roman"/>
          <w:szCs w:val="20"/>
        </w:rPr>
        <w:t>(cc)</w:t>
      </w:r>
      <w:r w:rsidRPr="004B276E">
        <w:rPr>
          <w:rFonts w:eastAsia="Times New Roman"/>
          <w:szCs w:val="20"/>
        </w:rPr>
        <w:tab/>
        <w:t>Letter dated 1 July 2011 from the proponent—Amended Superlot plan with grade separation intersection land allowance;</w:t>
      </w:r>
    </w:p>
    <w:p w:rsidR="004B276E" w:rsidRPr="004B276E" w:rsidRDefault="004B276E" w:rsidP="004B276E">
      <w:pPr>
        <w:ind w:left="993" w:hanging="567"/>
        <w:rPr>
          <w:rFonts w:eastAsia="Times New Roman"/>
          <w:szCs w:val="20"/>
        </w:rPr>
      </w:pPr>
      <w:r w:rsidRPr="004B276E">
        <w:rPr>
          <w:rFonts w:eastAsia="Times New Roman"/>
          <w:szCs w:val="20"/>
        </w:rPr>
        <w:t>(dd)</w:t>
      </w:r>
      <w:r w:rsidRPr="004B276E">
        <w:rPr>
          <w:rFonts w:eastAsia="Times New Roman"/>
          <w:szCs w:val="20"/>
        </w:rPr>
        <w:tab/>
        <w:t>Letter dated 11 July 2011 from the proponent with final Land Division plans;</w:t>
      </w:r>
    </w:p>
    <w:p w:rsidR="004B276E" w:rsidRPr="004B276E" w:rsidRDefault="004B276E" w:rsidP="004B276E">
      <w:pPr>
        <w:ind w:left="993" w:hanging="567"/>
        <w:rPr>
          <w:rFonts w:eastAsia="Times New Roman"/>
          <w:szCs w:val="20"/>
        </w:rPr>
      </w:pPr>
      <w:r w:rsidRPr="004B276E">
        <w:rPr>
          <w:rFonts w:eastAsia="Times New Roman"/>
          <w:szCs w:val="20"/>
        </w:rPr>
        <w:t>(ee)</w:t>
      </w:r>
      <w:r w:rsidRPr="004B276E">
        <w:rPr>
          <w:rFonts w:eastAsia="Times New Roman"/>
          <w:szCs w:val="20"/>
        </w:rPr>
        <w:tab/>
        <w:t>Letter dated 5 August 2011 from the proponent for time extension on completion of reserve matters to 21 December 2011;</w:t>
      </w:r>
    </w:p>
    <w:p w:rsidR="004B276E" w:rsidRPr="004B276E" w:rsidRDefault="004B276E" w:rsidP="004B276E">
      <w:pPr>
        <w:ind w:left="993" w:hanging="567"/>
        <w:rPr>
          <w:rFonts w:eastAsia="Times New Roman"/>
          <w:szCs w:val="20"/>
        </w:rPr>
      </w:pPr>
      <w:r w:rsidRPr="004B276E">
        <w:rPr>
          <w:rFonts w:eastAsia="Times New Roman"/>
          <w:szCs w:val="20"/>
        </w:rPr>
        <w:t>(ff)</w:t>
      </w:r>
      <w:r w:rsidRPr="004B276E">
        <w:rPr>
          <w:rFonts w:eastAsia="Times New Roman"/>
          <w:szCs w:val="20"/>
        </w:rPr>
        <w:tab/>
        <w:t>Letter dated 16 August 2011 from the proponent re (d) (5) landscaping maintenance schedules and handover and defects liability periods (including Report from Swanbury and Penglase August 2011, Ref 10127, Rev E);</w:t>
      </w:r>
    </w:p>
    <w:p w:rsidR="004B276E" w:rsidRPr="004B276E" w:rsidRDefault="004B276E" w:rsidP="004B276E">
      <w:pPr>
        <w:ind w:left="993" w:hanging="567"/>
        <w:rPr>
          <w:rFonts w:eastAsia="Times New Roman"/>
          <w:szCs w:val="20"/>
        </w:rPr>
      </w:pPr>
      <w:r w:rsidRPr="004B276E">
        <w:rPr>
          <w:rFonts w:eastAsia="Times New Roman"/>
          <w:szCs w:val="20"/>
        </w:rPr>
        <w:t>(gg)</w:t>
      </w:r>
      <w:r w:rsidRPr="004B276E">
        <w:rPr>
          <w:rFonts w:eastAsia="Times New Roman"/>
          <w:szCs w:val="20"/>
        </w:rPr>
        <w:tab/>
        <w:t>Letter dated 6 September 2011 from City of Playford re (d) (5);</w:t>
      </w:r>
    </w:p>
    <w:p w:rsidR="004B276E" w:rsidRPr="004B276E" w:rsidRDefault="004B276E" w:rsidP="004B276E">
      <w:pPr>
        <w:ind w:left="993" w:hanging="567"/>
        <w:rPr>
          <w:rFonts w:eastAsia="Times New Roman"/>
          <w:szCs w:val="20"/>
        </w:rPr>
      </w:pPr>
      <w:r w:rsidRPr="004B276E">
        <w:rPr>
          <w:rFonts w:eastAsia="Times New Roman"/>
          <w:szCs w:val="20"/>
        </w:rPr>
        <w:t>(hh)</w:t>
      </w:r>
      <w:r w:rsidRPr="004B276E">
        <w:rPr>
          <w:rFonts w:eastAsia="Times New Roman"/>
          <w:szCs w:val="20"/>
        </w:rPr>
        <w:tab/>
        <w:t>Letter dated 15 November 2011 from the proponent re reserved matter (d) (2) (second emergency access);</w:t>
      </w:r>
    </w:p>
    <w:p w:rsidR="004B276E" w:rsidRPr="004B276E" w:rsidRDefault="004B276E" w:rsidP="004B276E">
      <w:pPr>
        <w:ind w:left="993" w:hanging="567"/>
        <w:rPr>
          <w:rFonts w:eastAsia="Times New Roman"/>
          <w:szCs w:val="20"/>
        </w:rPr>
      </w:pPr>
      <w:r w:rsidRPr="004B276E">
        <w:rPr>
          <w:rFonts w:eastAsia="Times New Roman"/>
          <w:szCs w:val="20"/>
        </w:rPr>
        <w:t>(ii)</w:t>
      </w:r>
      <w:r w:rsidRPr="004B276E">
        <w:rPr>
          <w:rFonts w:eastAsia="Times New Roman"/>
          <w:szCs w:val="20"/>
        </w:rPr>
        <w:tab/>
        <w:t>Letter dated 15 November 2011 from the proponent re reserved matter (d) (8) (Flood access plan);</w:t>
      </w:r>
    </w:p>
    <w:p w:rsidR="004B276E" w:rsidRPr="004B276E" w:rsidRDefault="004B276E" w:rsidP="004B276E">
      <w:pPr>
        <w:ind w:left="993" w:hanging="567"/>
        <w:rPr>
          <w:rFonts w:eastAsia="Times New Roman"/>
          <w:szCs w:val="20"/>
        </w:rPr>
      </w:pPr>
      <w:r w:rsidRPr="004B276E">
        <w:rPr>
          <w:rFonts w:eastAsia="Times New Roman"/>
          <w:szCs w:val="20"/>
        </w:rPr>
        <w:t>(jj)</w:t>
      </w:r>
      <w:r w:rsidRPr="004B276E">
        <w:rPr>
          <w:rFonts w:eastAsia="Times New Roman"/>
          <w:szCs w:val="20"/>
        </w:rPr>
        <w:tab/>
      </w:r>
      <w:r w:rsidRPr="004B276E">
        <w:rPr>
          <w:rFonts w:eastAsia="Times New Roman"/>
          <w:spacing w:val="-4"/>
          <w:szCs w:val="20"/>
        </w:rPr>
        <w:t>Minute from Director Transport Policy and Planning DTEI to Director Planning and Assessment DPLG dated 10 November 2011,</w:t>
      </w:r>
      <w:r w:rsidRPr="004B276E">
        <w:rPr>
          <w:rFonts w:eastAsia="Times New Roman"/>
          <w:szCs w:val="20"/>
        </w:rPr>
        <w:t xml:space="preserve"> re (d) (8) (Flood access plan);</w:t>
      </w:r>
    </w:p>
    <w:p w:rsidR="004B276E" w:rsidRPr="004B276E" w:rsidRDefault="004B276E" w:rsidP="004B276E">
      <w:pPr>
        <w:ind w:left="993" w:hanging="567"/>
        <w:rPr>
          <w:rFonts w:eastAsia="Times New Roman"/>
          <w:szCs w:val="20"/>
        </w:rPr>
      </w:pPr>
      <w:r w:rsidRPr="004B276E">
        <w:rPr>
          <w:rFonts w:eastAsia="Times New Roman"/>
          <w:szCs w:val="20"/>
        </w:rPr>
        <w:t>(kk)</w:t>
      </w:r>
      <w:r w:rsidRPr="004B276E">
        <w:rPr>
          <w:rFonts w:eastAsia="Times New Roman"/>
          <w:szCs w:val="20"/>
        </w:rPr>
        <w:tab/>
        <w:t>Letter dated 7 December 2011 from the proponent re reserved matter (d) (9) (ultimate grade separated intersection);</w:t>
      </w:r>
    </w:p>
    <w:p w:rsidR="004B276E" w:rsidRPr="004B276E" w:rsidRDefault="004B276E" w:rsidP="004B276E">
      <w:pPr>
        <w:ind w:left="993" w:hanging="567"/>
        <w:rPr>
          <w:rFonts w:eastAsia="Times New Roman"/>
          <w:szCs w:val="20"/>
        </w:rPr>
      </w:pPr>
      <w:r w:rsidRPr="004B276E">
        <w:rPr>
          <w:rFonts w:eastAsia="Times New Roman"/>
          <w:szCs w:val="20"/>
        </w:rPr>
        <w:t>(ll)</w:t>
      </w:r>
      <w:r w:rsidRPr="004B276E">
        <w:rPr>
          <w:rFonts w:eastAsia="Times New Roman"/>
          <w:szCs w:val="20"/>
        </w:rPr>
        <w:tab/>
        <w:t>Minute from Director Transport Policy and Planning DTEI to Director Planning and Assessment dated 8 December 2011 Re (d) (9) ultimate grade separated intersection;</w:t>
      </w:r>
    </w:p>
    <w:p w:rsidR="004B276E" w:rsidRPr="004B276E" w:rsidRDefault="004B276E" w:rsidP="004B276E">
      <w:pPr>
        <w:ind w:left="993" w:hanging="567"/>
        <w:rPr>
          <w:rFonts w:eastAsia="Times New Roman"/>
          <w:szCs w:val="20"/>
        </w:rPr>
      </w:pPr>
      <w:r w:rsidRPr="004B276E">
        <w:rPr>
          <w:rFonts w:eastAsia="Times New Roman"/>
          <w:szCs w:val="20"/>
        </w:rPr>
        <w:t>(mm)</w:t>
      </w:r>
      <w:r w:rsidRPr="004B276E">
        <w:rPr>
          <w:rFonts w:eastAsia="Times New Roman"/>
          <w:szCs w:val="20"/>
        </w:rPr>
        <w:tab/>
        <w:t>Letter from the proponent of 5 December 2011 for extension of time for completion of the Port Wakefield Road intersection from 31 October 2013 to 31 October 2014;</w:t>
      </w:r>
    </w:p>
    <w:p w:rsidR="004B276E" w:rsidRPr="004B276E" w:rsidRDefault="004B276E" w:rsidP="004B276E">
      <w:pPr>
        <w:ind w:left="993" w:hanging="567"/>
        <w:rPr>
          <w:rFonts w:eastAsia="Times New Roman"/>
          <w:szCs w:val="20"/>
        </w:rPr>
      </w:pPr>
      <w:r w:rsidRPr="004B276E">
        <w:rPr>
          <w:rFonts w:eastAsia="Times New Roman"/>
          <w:szCs w:val="20"/>
        </w:rPr>
        <w:t>(nn)</w:t>
      </w:r>
      <w:r w:rsidRPr="004B276E">
        <w:rPr>
          <w:rFonts w:eastAsia="Times New Roman"/>
          <w:szCs w:val="20"/>
        </w:rPr>
        <w:tab/>
      </w:r>
      <w:r w:rsidRPr="004B276E">
        <w:rPr>
          <w:rFonts w:eastAsia="Times New Roman"/>
          <w:spacing w:val="-2"/>
          <w:szCs w:val="20"/>
        </w:rPr>
        <w:t>Letter from the proponent of 13 July 2012, sections 4 and 5 only with attached letters from SA Water (14 May 2012) and ETSA;</w:t>
      </w:r>
    </w:p>
    <w:p w:rsidR="004B276E" w:rsidRPr="004B276E" w:rsidRDefault="004B276E" w:rsidP="004B276E">
      <w:pPr>
        <w:ind w:left="993" w:hanging="567"/>
        <w:rPr>
          <w:rFonts w:eastAsia="Times New Roman"/>
          <w:szCs w:val="20"/>
        </w:rPr>
      </w:pPr>
      <w:r w:rsidRPr="004B276E">
        <w:rPr>
          <w:rFonts w:eastAsia="Times New Roman"/>
          <w:szCs w:val="20"/>
        </w:rPr>
        <w:t>(oo)</w:t>
      </w:r>
      <w:r w:rsidRPr="004B276E">
        <w:rPr>
          <w:rFonts w:eastAsia="Times New Roman"/>
          <w:szCs w:val="20"/>
        </w:rPr>
        <w:tab/>
        <w:t>Email from the proponent on 7 November 2012 relating to the use of recycled water to individual homes;</w:t>
      </w:r>
    </w:p>
    <w:p w:rsidR="004B276E" w:rsidRPr="004B276E" w:rsidRDefault="004B276E" w:rsidP="004B276E">
      <w:pPr>
        <w:ind w:left="993" w:hanging="567"/>
        <w:rPr>
          <w:rFonts w:eastAsia="Times New Roman"/>
          <w:szCs w:val="20"/>
        </w:rPr>
      </w:pPr>
      <w:r w:rsidRPr="004B276E">
        <w:rPr>
          <w:rFonts w:eastAsia="Times New Roman"/>
          <w:szCs w:val="20"/>
        </w:rPr>
        <w:t>(pp)</w:t>
      </w:r>
      <w:r w:rsidRPr="004B276E">
        <w:rPr>
          <w:rFonts w:eastAsia="Times New Roman"/>
          <w:szCs w:val="20"/>
        </w:rPr>
        <w:tab/>
        <w:t>Letter from City of Playford re removal of Purple Pipes obligation dated 21 November 2012;</w:t>
      </w:r>
    </w:p>
    <w:p w:rsidR="004B276E" w:rsidRPr="004B276E" w:rsidRDefault="004B276E" w:rsidP="004B276E">
      <w:pPr>
        <w:ind w:left="993" w:hanging="567"/>
        <w:rPr>
          <w:rFonts w:eastAsia="Times New Roman"/>
          <w:szCs w:val="20"/>
        </w:rPr>
      </w:pPr>
      <w:r w:rsidRPr="004B276E">
        <w:rPr>
          <w:rFonts w:eastAsia="Times New Roman"/>
          <w:szCs w:val="20"/>
        </w:rPr>
        <w:t>(qq)</w:t>
      </w:r>
      <w:r w:rsidRPr="004B276E">
        <w:rPr>
          <w:rFonts w:eastAsia="Times New Roman"/>
          <w:szCs w:val="20"/>
        </w:rPr>
        <w:tab/>
        <w:t>Email from City of Playford ‘clarification of Council correspondence re Recycled Water Infrastructure for Buckland Park’ dated 26 November 2012;</w:t>
      </w:r>
    </w:p>
    <w:p w:rsidR="004B276E" w:rsidRPr="004B276E" w:rsidRDefault="004B276E" w:rsidP="004B276E">
      <w:pPr>
        <w:ind w:left="993" w:hanging="567"/>
        <w:rPr>
          <w:rFonts w:eastAsia="Times New Roman"/>
          <w:szCs w:val="20"/>
        </w:rPr>
      </w:pPr>
      <w:r w:rsidRPr="004B276E">
        <w:rPr>
          <w:rFonts w:eastAsia="Times New Roman"/>
          <w:szCs w:val="20"/>
        </w:rPr>
        <w:t>(rr)</w:t>
      </w:r>
      <w:r w:rsidRPr="004B276E">
        <w:rPr>
          <w:rFonts w:eastAsia="Times New Roman"/>
          <w:szCs w:val="20"/>
        </w:rPr>
        <w:tab/>
        <w:t>Letter from EPA dated 24 July 2012 commenting on separation distances for proposed WWMF;</w:t>
      </w:r>
    </w:p>
    <w:p w:rsidR="004B276E" w:rsidRPr="004B276E" w:rsidRDefault="004B276E" w:rsidP="004B276E">
      <w:pPr>
        <w:ind w:left="993" w:hanging="567"/>
        <w:rPr>
          <w:rFonts w:eastAsia="Times New Roman"/>
          <w:szCs w:val="20"/>
        </w:rPr>
      </w:pPr>
      <w:r w:rsidRPr="004B276E">
        <w:rPr>
          <w:rFonts w:eastAsia="Times New Roman"/>
          <w:szCs w:val="20"/>
        </w:rPr>
        <w:t>(ss)</w:t>
      </w:r>
      <w:r w:rsidRPr="004B276E">
        <w:rPr>
          <w:rFonts w:eastAsia="Times New Roman"/>
          <w:szCs w:val="20"/>
        </w:rPr>
        <w:tab/>
      </w:r>
      <w:r w:rsidRPr="004B276E">
        <w:rPr>
          <w:rFonts w:eastAsia="Times New Roman"/>
          <w:spacing w:val="-2"/>
          <w:szCs w:val="20"/>
        </w:rPr>
        <w:t>Letter from the proponent of 3 May 2013 and the attached ‘Development Application for a Waste Water Management Facility’;</w:t>
      </w:r>
    </w:p>
    <w:p w:rsidR="004B276E" w:rsidRPr="004B276E" w:rsidRDefault="004B276E" w:rsidP="004B276E">
      <w:pPr>
        <w:ind w:left="993" w:hanging="567"/>
        <w:rPr>
          <w:rFonts w:eastAsia="Times New Roman"/>
          <w:szCs w:val="20"/>
        </w:rPr>
      </w:pPr>
      <w:r w:rsidRPr="004B276E">
        <w:rPr>
          <w:rFonts w:eastAsia="Times New Roman"/>
          <w:szCs w:val="20"/>
        </w:rPr>
        <w:t>(tt)</w:t>
      </w:r>
      <w:r w:rsidRPr="004B276E">
        <w:rPr>
          <w:rFonts w:eastAsia="Times New Roman"/>
          <w:szCs w:val="20"/>
        </w:rPr>
        <w:tab/>
        <w:t>Email from Department of Health and Ageing (Tony Farror) dated 31 March 2013;</w:t>
      </w:r>
    </w:p>
    <w:p w:rsidR="004B276E" w:rsidRPr="004B276E" w:rsidRDefault="004B276E" w:rsidP="004B276E">
      <w:pPr>
        <w:ind w:left="993" w:hanging="567"/>
        <w:rPr>
          <w:rFonts w:eastAsia="Times New Roman"/>
          <w:szCs w:val="20"/>
        </w:rPr>
      </w:pPr>
      <w:r w:rsidRPr="004B276E">
        <w:rPr>
          <w:rFonts w:eastAsia="Times New Roman"/>
          <w:szCs w:val="20"/>
        </w:rPr>
        <w:t>(uu)</w:t>
      </w:r>
      <w:r w:rsidRPr="004B276E">
        <w:rPr>
          <w:rFonts w:eastAsia="Times New Roman"/>
          <w:szCs w:val="20"/>
        </w:rPr>
        <w:tab/>
        <w:t>Letter from the City of Playford dated 21 June 2013;</w:t>
      </w:r>
    </w:p>
    <w:p w:rsidR="004B276E" w:rsidRPr="004B276E" w:rsidRDefault="004B276E" w:rsidP="004B276E">
      <w:pPr>
        <w:ind w:left="993" w:hanging="567"/>
        <w:rPr>
          <w:rFonts w:eastAsia="Times New Roman"/>
          <w:szCs w:val="20"/>
        </w:rPr>
      </w:pPr>
      <w:r w:rsidRPr="004B276E">
        <w:rPr>
          <w:rFonts w:eastAsia="Times New Roman"/>
          <w:szCs w:val="20"/>
        </w:rPr>
        <w:t>(vv)</w:t>
      </w:r>
      <w:r w:rsidRPr="004B276E">
        <w:rPr>
          <w:rFonts w:eastAsia="Times New Roman"/>
          <w:szCs w:val="20"/>
        </w:rPr>
        <w:tab/>
        <w:t>Land Division application 292/D079/12 dated 17 October 2012.</w:t>
      </w:r>
    </w:p>
    <w:p w:rsidR="004B276E" w:rsidRPr="004B276E" w:rsidRDefault="004B276E" w:rsidP="004B276E">
      <w:pPr>
        <w:ind w:left="993" w:hanging="567"/>
        <w:rPr>
          <w:rFonts w:eastAsia="Times New Roman"/>
          <w:szCs w:val="20"/>
        </w:rPr>
      </w:pPr>
      <w:r w:rsidRPr="004B276E">
        <w:rPr>
          <w:rFonts w:eastAsia="Times New Roman"/>
          <w:szCs w:val="20"/>
        </w:rPr>
        <w:t>(ww)</w:t>
      </w:r>
      <w:r w:rsidRPr="004B276E">
        <w:rPr>
          <w:rFonts w:eastAsia="Times New Roman"/>
          <w:szCs w:val="20"/>
        </w:rPr>
        <w:tab/>
        <w:t>Application to amend Buckland Park Authorisation, Precinct 1 dated August 2013(Revision B);</w:t>
      </w:r>
    </w:p>
    <w:p w:rsidR="004B276E" w:rsidRPr="004B276E" w:rsidRDefault="004B276E" w:rsidP="004B276E">
      <w:pPr>
        <w:ind w:left="993" w:hanging="567"/>
        <w:rPr>
          <w:rFonts w:eastAsia="Times New Roman"/>
          <w:szCs w:val="20"/>
        </w:rPr>
      </w:pPr>
      <w:r w:rsidRPr="004B276E">
        <w:rPr>
          <w:rFonts w:eastAsia="Times New Roman"/>
          <w:szCs w:val="20"/>
        </w:rPr>
        <w:t>(xx)</w:t>
      </w:r>
      <w:r w:rsidRPr="004B276E">
        <w:rPr>
          <w:rFonts w:eastAsia="Times New Roman"/>
          <w:szCs w:val="20"/>
        </w:rPr>
        <w:tab/>
        <w:t>Letter from the City of Playford dated 25 October 2013;</w:t>
      </w:r>
    </w:p>
    <w:p w:rsidR="004B276E" w:rsidRPr="004B276E" w:rsidRDefault="004B276E" w:rsidP="004B276E">
      <w:pPr>
        <w:ind w:left="993" w:hanging="567"/>
        <w:rPr>
          <w:rFonts w:eastAsia="Times New Roman"/>
          <w:szCs w:val="20"/>
        </w:rPr>
      </w:pPr>
      <w:r w:rsidRPr="004B276E">
        <w:rPr>
          <w:rFonts w:eastAsia="Times New Roman"/>
          <w:szCs w:val="20"/>
        </w:rPr>
        <w:t>(yy)</w:t>
      </w:r>
      <w:r w:rsidRPr="004B276E">
        <w:rPr>
          <w:rFonts w:eastAsia="Times New Roman"/>
          <w:szCs w:val="20"/>
        </w:rPr>
        <w:tab/>
        <w:t>Letter from the proponent regarding Precinct 1 amendment dated 4 November 2013;</w:t>
      </w:r>
    </w:p>
    <w:p w:rsidR="004B276E" w:rsidRPr="004B276E" w:rsidRDefault="004B276E" w:rsidP="004B276E">
      <w:pPr>
        <w:ind w:left="993" w:hanging="567"/>
        <w:rPr>
          <w:rFonts w:eastAsia="Times New Roman"/>
          <w:szCs w:val="20"/>
        </w:rPr>
      </w:pPr>
      <w:r w:rsidRPr="004B276E">
        <w:rPr>
          <w:rFonts w:eastAsia="Times New Roman"/>
          <w:szCs w:val="20"/>
        </w:rPr>
        <w:t>(zz)</w:t>
      </w:r>
      <w:r w:rsidRPr="004B276E">
        <w:rPr>
          <w:rFonts w:eastAsia="Times New Roman"/>
          <w:szCs w:val="20"/>
        </w:rPr>
        <w:tab/>
        <w:t>Email from the proponent to DPTI 12 May 2014; and</w:t>
      </w:r>
    </w:p>
    <w:p w:rsidR="004B276E" w:rsidRPr="004B276E" w:rsidRDefault="004B276E" w:rsidP="004B276E">
      <w:pPr>
        <w:ind w:left="993" w:hanging="567"/>
        <w:rPr>
          <w:rFonts w:eastAsia="Times New Roman"/>
          <w:szCs w:val="20"/>
        </w:rPr>
      </w:pPr>
      <w:r w:rsidRPr="004B276E">
        <w:rPr>
          <w:rFonts w:eastAsia="Times New Roman"/>
          <w:szCs w:val="20"/>
        </w:rPr>
        <w:t>(aaa)</w:t>
      </w:r>
      <w:r w:rsidRPr="004B276E">
        <w:rPr>
          <w:rFonts w:eastAsia="Times New Roman"/>
          <w:szCs w:val="20"/>
        </w:rPr>
        <w:tab/>
        <w:t>Letter from the proponent regarding Precinct 2 and 2C dated 17 December 2014.</w:t>
      </w:r>
    </w:p>
    <w:p w:rsidR="004B276E" w:rsidRPr="004B276E" w:rsidRDefault="004B276E" w:rsidP="004B276E">
      <w:pPr>
        <w:ind w:left="993" w:hanging="567"/>
        <w:rPr>
          <w:rFonts w:eastAsia="Times New Roman"/>
          <w:szCs w:val="20"/>
        </w:rPr>
      </w:pPr>
      <w:r w:rsidRPr="004B276E">
        <w:rPr>
          <w:rFonts w:eastAsia="Times New Roman"/>
          <w:szCs w:val="20"/>
        </w:rPr>
        <w:t>(bbb)</w:t>
      </w:r>
      <w:r w:rsidRPr="004B276E">
        <w:rPr>
          <w:rFonts w:eastAsia="Times New Roman"/>
          <w:szCs w:val="20"/>
        </w:rPr>
        <w:tab/>
        <w:t>Letter from the proponent dated 25 March 2015 for an extension of time for the intersection with Port Wakefield Road</w:t>
      </w:r>
    </w:p>
    <w:p w:rsidR="004B276E" w:rsidRPr="004B276E" w:rsidRDefault="004B276E" w:rsidP="004B276E">
      <w:pPr>
        <w:ind w:left="993" w:hanging="567"/>
        <w:rPr>
          <w:rFonts w:eastAsia="Times New Roman"/>
          <w:szCs w:val="20"/>
        </w:rPr>
      </w:pPr>
      <w:r w:rsidRPr="004B276E">
        <w:rPr>
          <w:rFonts w:eastAsia="Times New Roman"/>
          <w:szCs w:val="20"/>
        </w:rPr>
        <w:t>(ccc)</w:t>
      </w:r>
      <w:r w:rsidRPr="004B276E">
        <w:rPr>
          <w:rFonts w:eastAsia="Times New Roman"/>
          <w:szCs w:val="20"/>
        </w:rPr>
        <w:tab/>
        <w:t>Letter from the proponent dated 30 September 2015 defer need for SAPN sub-station land until December 2017</w:t>
      </w:r>
    </w:p>
    <w:p w:rsidR="004B276E" w:rsidRPr="004B276E" w:rsidRDefault="004B276E" w:rsidP="004B276E">
      <w:pPr>
        <w:ind w:left="993" w:hanging="567"/>
        <w:rPr>
          <w:rFonts w:eastAsia="Times New Roman"/>
          <w:szCs w:val="20"/>
        </w:rPr>
      </w:pPr>
      <w:r w:rsidRPr="004B276E">
        <w:rPr>
          <w:rFonts w:eastAsia="Times New Roman"/>
          <w:szCs w:val="20"/>
        </w:rPr>
        <w:t>(ddd)</w:t>
      </w:r>
      <w:r w:rsidRPr="004B276E">
        <w:rPr>
          <w:rFonts w:eastAsia="Times New Roman"/>
          <w:szCs w:val="20"/>
        </w:rPr>
        <w:tab/>
        <w:t>Buckland Park (Riverlea) Development Application/Amendment to the EIS for Superlot (staging) amendment. Precinct 2 Land Division and Road closure, from the proponent dated November 2014;</w:t>
      </w:r>
    </w:p>
    <w:p w:rsidR="004B276E" w:rsidRPr="004B276E" w:rsidRDefault="004B276E" w:rsidP="004B276E">
      <w:pPr>
        <w:ind w:left="993" w:hanging="567"/>
        <w:rPr>
          <w:rFonts w:eastAsia="Times New Roman"/>
          <w:szCs w:val="20"/>
        </w:rPr>
      </w:pPr>
      <w:r w:rsidRPr="004B276E">
        <w:rPr>
          <w:rFonts w:eastAsia="Times New Roman"/>
          <w:szCs w:val="20"/>
        </w:rPr>
        <w:t>(eee)</w:t>
      </w:r>
      <w:r w:rsidRPr="004B276E">
        <w:rPr>
          <w:rFonts w:eastAsia="Times New Roman"/>
          <w:szCs w:val="20"/>
        </w:rPr>
        <w:tab/>
        <w:t>Buckland Park (Riverlea) Development Application, Stage 2C Land Division dated February 2015;</w:t>
      </w:r>
    </w:p>
    <w:p w:rsidR="004B276E" w:rsidRPr="004B276E" w:rsidRDefault="004B276E" w:rsidP="004B276E">
      <w:pPr>
        <w:ind w:left="993" w:hanging="567"/>
        <w:rPr>
          <w:rFonts w:eastAsia="Times New Roman"/>
          <w:szCs w:val="20"/>
        </w:rPr>
      </w:pPr>
      <w:r w:rsidRPr="004B276E">
        <w:rPr>
          <w:rFonts w:eastAsia="Times New Roman"/>
          <w:szCs w:val="20"/>
        </w:rPr>
        <w:t>(fff)</w:t>
      </w:r>
      <w:r w:rsidRPr="004B276E">
        <w:rPr>
          <w:rFonts w:eastAsia="Times New Roman"/>
          <w:szCs w:val="20"/>
        </w:rPr>
        <w:tab/>
        <w:t>Land Division Application 292/D027/15 dated February 2015 with amended plans, Precinct 2;</w:t>
      </w:r>
    </w:p>
    <w:p w:rsidR="004B276E" w:rsidRPr="004B276E" w:rsidRDefault="004B276E" w:rsidP="004B276E">
      <w:pPr>
        <w:ind w:left="993" w:hanging="567"/>
        <w:rPr>
          <w:rFonts w:eastAsia="Times New Roman"/>
          <w:szCs w:val="20"/>
        </w:rPr>
      </w:pPr>
      <w:r w:rsidRPr="004B276E">
        <w:rPr>
          <w:rFonts w:eastAsia="Times New Roman"/>
          <w:szCs w:val="20"/>
        </w:rPr>
        <w:t>(ggg)</w:t>
      </w:r>
      <w:r w:rsidRPr="004B276E">
        <w:rPr>
          <w:rFonts w:eastAsia="Times New Roman"/>
          <w:szCs w:val="20"/>
        </w:rPr>
        <w:tab/>
        <w:t>Land Division Application 292/D018/15 dated 2 February 2015, Stage 2C;</w:t>
      </w:r>
    </w:p>
    <w:p w:rsidR="004B276E" w:rsidRPr="004B276E" w:rsidRDefault="004B276E" w:rsidP="004B276E">
      <w:pPr>
        <w:ind w:left="993" w:hanging="567"/>
        <w:rPr>
          <w:rFonts w:eastAsia="Times New Roman"/>
          <w:szCs w:val="20"/>
        </w:rPr>
      </w:pPr>
      <w:r w:rsidRPr="004B276E">
        <w:rPr>
          <w:rFonts w:eastAsia="Times New Roman"/>
          <w:szCs w:val="20"/>
        </w:rPr>
        <w:t>(hhh)</w:t>
      </w:r>
      <w:r w:rsidRPr="004B276E">
        <w:rPr>
          <w:rFonts w:eastAsia="Times New Roman"/>
          <w:szCs w:val="20"/>
        </w:rPr>
        <w:tab/>
        <w:t>Letter to DPTI from the proponent, requesting time extension for ‘substantial commencement’ from 31/10/15 to 31/10/17, dated 25 March 2015.</w:t>
      </w:r>
    </w:p>
    <w:p w:rsidR="004B276E" w:rsidRPr="004B276E" w:rsidRDefault="004B276E" w:rsidP="004B276E">
      <w:pPr>
        <w:ind w:left="993" w:hanging="567"/>
        <w:rPr>
          <w:rFonts w:eastAsia="Times New Roman"/>
          <w:szCs w:val="20"/>
        </w:rPr>
      </w:pPr>
      <w:r w:rsidRPr="004B276E">
        <w:rPr>
          <w:rFonts w:eastAsia="Times New Roman"/>
          <w:szCs w:val="20"/>
        </w:rPr>
        <w:t>(iii)</w:t>
      </w:r>
      <w:r w:rsidRPr="004B276E">
        <w:rPr>
          <w:rFonts w:eastAsia="Times New Roman"/>
          <w:szCs w:val="20"/>
        </w:rPr>
        <w:tab/>
      </w:r>
      <w:r w:rsidRPr="004B276E">
        <w:rPr>
          <w:rFonts w:eastAsia="Times New Roman"/>
          <w:spacing w:val="-4"/>
          <w:szCs w:val="20"/>
        </w:rPr>
        <w:t xml:space="preserve">Letter to DPTI dated 14 September 2015 from the City of Playford concerning the closure of Buckland Road on 18 December 2015 </w:t>
      </w:r>
      <w:r w:rsidRPr="004B276E">
        <w:rPr>
          <w:rFonts w:eastAsia="Times New Roman"/>
          <w:szCs w:val="20"/>
        </w:rPr>
        <w:t>(amended via email to 18 December 2017)</w:t>
      </w:r>
    </w:p>
    <w:p w:rsidR="004B276E" w:rsidRPr="004B276E" w:rsidRDefault="004B276E" w:rsidP="004B276E">
      <w:pPr>
        <w:ind w:left="993" w:hanging="567"/>
        <w:rPr>
          <w:rFonts w:eastAsia="Times New Roman"/>
          <w:szCs w:val="20"/>
        </w:rPr>
      </w:pPr>
      <w:r w:rsidRPr="004B276E">
        <w:rPr>
          <w:rFonts w:eastAsia="Times New Roman"/>
          <w:szCs w:val="20"/>
        </w:rPr>
        <w:t>(jjj)</w:t>
      </w:r>
      <w:r w:rsidRPr="004B276E">
        <w:rPr>
          <w:rFonts w:eastAsia="Times New Roman"/>
          <w:szCs w:val="20"/>
        </w:rPr>
        <w:tab/>
        <w:t>Email from the proponent dated 29 September 2015 and endorsement by the City of Playford on wording for provision of commercial/community service for Precent 2.</w:t>
      </w:r>
    </w:p>
    <w:p w:rsidR="004B276E" w:rsidRPr="004B276E" w:rsidRDefault="004B276E" w:rsidP="004B276E">
      <w:pPr>
        <w:ind w:left="993" w:hanging="567"/>
        <w:rPr>
          <w:rFonts w:eastAsia="Times New Roman"/>
          <w:szCs w:val="20"/>
        </w:rPr>
      </w:pPr>
      <w:r w:rsidRPr="004B276E">
        <w:rPr>
          <w:rFonts w:eastAsia="Times New Roman"/>
          <w:szCs w:val="20"/>
        </w:rPr>
        <w:t>(kkk)</w:t>
      </w:r>
      <w:r w:rsidRPr="004B276E">
        <w:rPr>
          <w:rFonts w:eastAsia="Times New Roman"/>
          <w:szCs w:val="20"/>
        </w:rPr>
        <w:tab/>
        <w:t>Letter from the proponent dated 13 September 2017 for an extension of time for ‘substantial commencement’ from 31 October 2017 to 31 October 2017.</w:t>
      </w:r>
    </w:p>
    <w:p w:rsidR="004B276E" w:rsidRPr="004B276E" w:rsidRDefault="004B276E" w:rsidP="004B276E">
      <w:pPr>
        <w:ind w:left="993" w:hanging="567"/>
        <w:rPr>
          <w:rFonts w:eastAsia="Times New Roman"/>
          <w:szCs w:val="20"/>
        </w:rPr>
      </w:pPr>
      <w:r w:rsidRPr="004B276E">
        <w:rPr>
          <w:rFonts w:eastAsia="Times New Roman"/>
          <w:szCs w:val="20"/>
        </w:rPr>
        <w:t>(lll)</w:t>
      </w:r>
      <w:r w:rsidRPr="004B276E">
        <w:rPr>
          <w:rFonts w:eastAsia="Times New Roman"/>
          <w:szCs w:val="20"/>
        </w:rPr>
        <w:tab/>
        <w:t>Letter dated 10 October 2017 requesting extension of time to substantially commence the development.</w:t>
      </w:r>
    </w:p>
    <w:p w:rsidR="004B276E" w:rsidRPr="004B276E" w:rsidRDefault="004B276E" w:rsidP="004B276E">
      <w:pPr>
        <w:ind w:left="993" w:hanging="567"/>
        <w:rPr>
          <w:rFonts w:eastAsia="Times New Roman"/>
          <w:szCs w:val="20"/>
        </w:rPr>
      </w:pPr>
      <w:r w:rsidRPr="004B276E">
        <w:rPr>
          <w:rFonts w:eastAsia="Times New Roman"/>
          <w:szCs w:val="20"/>
        </w:rPr>
        <w:t>(mmm)</w:t>
      </w:r>
      <w:r w:rsidRPr="004B276E">
        <w:rPr>
          <w:rFonts w:eastAsia="Times New Roman"/>
          <w:szCs w:val="20"/>
        </w:rPr>
        <w:tab/>
        <w:t>Letter from the proponent dated 14 May 2020 requesting minor amendments to the land division for Precinct 1, Stages 1-5 and Stage 6 (previously Precinct 2C).</w:t>
      </w:r>
    </w:p>
    <w:p w:rsidR="004B276E" w:rsidRPr="004B276E" w:rsidRDefault="004B276E" w:rsidP="004B276E">
      <w:pPr>
        <w:ind w:left="993" w:hanging="567"/>
        <w:rPr>
          <w:rFonts w:eastAsia="Times New Roman"/>
          <w:szCs w:val="20"/>
        </w:rPr>
      </w:pPr>
      <w:r w:rsidRPr="004B276E">
        <w:rPr>
          <w:rFonts w:eastAsia="Times New Roman"/>
          <w:szCs w:val="20"/>
        </w:rPr>
        <w:t>(nnn)</w:t>
      </w:r>
      <w:r w:rsidRPr="004B276E">
        <w:rPr>
          <w:rFonts w:eastAsia="Times New Roman"/>
          <w:szCs w:val="20"/>
        </w:rPr>
        <w:tab/>
        <w:t>Letter from the proponent dated 3 March 2021 requesting minor amendments to the land division for Stages 2 and 3 of Precinct 1, and an increase in the number of Display Village allotments to 33.</w:t>
      </w:r>
    </w:p>
    <w:p w:rsidR="004B276E" w:rsidRPr="004B276E" w:rsidRDefault="004B276E" w:rsidP="004B276E">
      <w:pPr>
        <w:rPr>
          <w:rFonts w:eastAsia="Times New Roman"/>
          <w:b/>
          <w:szCs w:val="17"/>
        </w:rPr>
      </w:pPr>
      <w:r w:rsidRPr="004B276E">
        <w:rPr>
          <w:rFonts w:eastAsia="Times New Roman"/>
          <w:b/>
          <w:szCs w:val="17"/>
        </w:rPr>
        <w:t>DRAWINGS</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51"/>
        <w:gridCol w:w="2126"/>
        <w:gridCol w:w="3119"/>
        <w:gridCol w:w="1563"/>
      </w:tblGrid>
      <w:tr w:rsidR="004B276E" w:rsidRPr="004B276E" w:rsidTr="0022453A">
        <w:tc>
          <w:tcPr>
            <w:tcW w:w="1701" w:type="dxa"/>
            <w:tcBorders>
              <w:top w:val="single" w:sz="4" w:space="0" w:color="auto"/>
              <w:bottom w:val="single" w:sz="4" w:space="0" w:color="auto"/>
            </w:tcBorders>
            <w:vAlign w:val="center"/>
          </w:tcPr>
          <w:p w:rsidR="004B276E" w:rsidRPr="004B276E" w:rsidRDefault="004B276E" w:rsidP="004B276E">
            <w:pPr>
              <w:spacing w:before="40" w:after="40"/>
              <w:jc w:val="center"/>
              <w:rPr>
                <w:b/>
                <w:szCs w:val="20"/>
              </w:rPr>
            </w:pPr>
            <w:r w:rsidRPr="004B276E">
              <w:rPr>
                <w:b/>
                <w:szCs w:val="20"/>
              </w:rPr>
              <w:t>REF</w:t>
            </w:r>
          </w:p>
        </w:tc>
        <w:tc>
          <w:tcPr>
            <w:tcW w:w="851" w:type="dxa"/>
            <w:tcBorders>
              <w:top w:val="single" w:sz="4" w:space="0" w:color="auto"/>
              <w:bottom w:val="single" w:sz="4" w:space="0" w:color="auto"/>
            </w:tcBorders>
            <w:vAlign w:val="center"/>
          </w:tcPr>
          <w:p w:rsidR="004B276E" w:rsidRPr="004B276E" w:rsidRDefault="004B276E" w:rsidP="004B276E">
            <w:pPr>
              <w:spacing w:before="40" w:after="40"/>
              <w:jc w:val="center"/>
              <w:rPr>
                <w:b/>
                <w:szCs w:val="20"/>
              </w:rPr>
            </w:pPr>
            <w:r w:rsidRPr="004B276E">
              <w:rPr>
                <w:b/>
                <w:szCs w:val="20"/>
              </w:rPr>
              <w:t>REV</w:t>
            </w:r>
          </w:p>
        </w:tc>
        <w:tc>
          <w:tcPr>
            <w:tcW w:w="2126" w:type="dxa"/>
            <w:tcBorders>
              <w:top w:val="single" w:sz="4" w:space="0" w:color="auto"/>
              <w:bottom w:val="single" w:sz="4" w:space="0" w:color="auto"/>
            </w:tcBorders>
            <w:vAlign w:val="center"/>
          </w:tcPr>
          <w:p w:rsidR="004B276E" w:rsidRPr="004B276E" w:rsidRDefault="004B276E" w:rsidP="004B276E">
            <w:pPr>
              <w:spacing w:before="40" w:after="40"/>
              <w:jc w:val="center"/>
              <w:rPr>
                <w:b/>
                <w:szCs w:val="20"/>
              </w:rPr>
            </w:pPr>
            <w:r w:rsidRPr="004B276E">
              <w:rPr>
                <w:b/>
                <w:szCs w:val="20"/>
              </w:rPr>
              <w:t>AUTHOR</w:t>
            </w:r>
          </w:p>
        </w:tc>
        <w:tc>
          <w:tcPr>
            <w:tcW w:w="3119" w:type="dxa"/>
            <w:tcBorders>
              <w:top w:val="single" w:sz="4" w:space="0" w:color="auto"/>
              <w:bottom w:val="single" w:sz="4" w:space="0" w:color="auto"/>
            </w:tcBorders>
            <w:vAlign w:val="center"/>
          </w:tcPr>
          <w:p w:rsidR="004B276E" w:rsidRPr="004B276E" w:rsidRDefault="004B276E" w:rsidP="004B276E">
            <w:pPr>
              <w:spacing w:before="40" w:after="40"/>
              <w:jc w:val="center"/>
              <w:rPr>
                <w:b/>
                <w:szCs w:val="20"/>
              </w:rPr>
            </w:pPr>
            <w:r w:rsidRPr="004B276E">
              <w:rPr>
                <w:b/>
                <w:szCs w:val="20"/>
              </w:rPr>
              <w:t>TITLE</w:t>
            </w:r>
          </w:p>
        </w:tc>
        <w:tc>
          <w:tcPr>
            <w:tcW w:w="1563" w:type="dxa"/>
            <w:tcBorders>
              <w:top w:val="single" w:sz="4" w:space="0" w:color="auto"/>
              <w:bottom w:val="single" w:sz="4" w:space="0" w:color="auto"/>
            </w:tcBorders>
            <w:vAlign w:val="center"/>
          </w:tcPr>
          <w:p w:rsidR="004B276E" w:rsidRPr="004B276E" w:rsidRDefault="004B276E" w:rsidP="004B276E">
            <w:pPr>
              <w:spacing w:before="40" w:after="40"/>
              <w:jc w:val="center"/>
              <w:rPr>
                <w:b/>
                <w:szCs w:val="20"/>
              </w:rPr>
            </w:pPr>
            <w:r w:rsidRPr="004B276E">
              <w:rPr>
                <w:b/>
                <w:szCs w:val="20"/>
              </w:rPr>
              <w:t>DATE</w:t>
            </w:r>
          </w:p>
        </w:tc>
      </w:tr>
      <w:tr w:rsidR="004B276E" w:rsidRPr="004B276E" w:rsidTr="0022453A">
        <w:tc>
          <w:tcPr>
            <w:tcW w:w="1701" w:type="dxa"/>
            <w:tcBorders>
              <w:top w:val="single" w:sz="4" w:space="0" w:color="auto"/>
            </w:tcBorders>
          </w:tcPr>
          <w:p w:rsidR="004B276E" w:rsidRPr="004B276E" w:rsidRDefault="004B276E" w:rsidP="004B276E">
            <w:pPr>
              <w:spacing w:before="40" w:after="40"/>
              <w:jc w:val="left"/>
              <w:rPr>
                <w:szCs w:val="20"/>
              </w:rPr>
            </w:pPr>
            <w:r w:rsidRPr="004B276E">
              <w:rPr>
                <w:szCs w:val="20"/>
              </w:rPr>
              <w:t>2108183A-SK-019</w:t>
            </w:r>
          </w:p>
        </w:tc>
        <w:tc>
          <w:tcPr>
            <w:tcW w:w="851" w:type="dxa"/>
            <w:tcBorders>
              <w:top w:val="single" w:sz="4" w:space="0" w:color="auto"/>
            </w:tcBorders>
          </w:tcPr>
          <w:p w:rsidR="004B276E" w:rsidRPr="004B276E" w:rsidRDefault="004B276E" w:rsidP="004B276E">
            <w:pPr>
              <w:spacing w:before="40" w:after="40"/>
              <w:jc w:val="center"/>
              <w:rPr>
                <w:szCs w:val="20"/>
              </w:rPr>
            </w:pPr>
            <w:r w:rsidRPr="004B276E">
              <w:rPr>
                <w:szCs w:val="20"/>
              </w:rPr>
              <w:t>F</w:t>
            </w:r>
          </w:p>
        </w:tc>
        <w:tc>
          <w:tcPr>
            <w:tcW w:w="2126" w:type="dxa"/>
            <w:tcBorders>
              <w:top w:val="single" w:sz="4" w:space="0" w:color="auto"/>
            </w:tcBorders>
          </w:tcPr>
          <w:p w:rsidR="004B276E" w:rsidRPr="004B276E" w:rsidRDefault="004B276E" w:rsidP="004B276E">
            <w:pPr>
              <w:spacing w:before="40" w:after="40"/>
              <w:jc w:val="left"/>
              <w:rPr>
                <w:szCs w:val="20"/>
              </w:rPr>
            </w:pPr>
            <w:r w:rsidRPr="004B276E">
              <w:rPr>
                <w:szCs w:val="20"/>
              </w:rPr>
              <w:t>Parsons Brinckerhoff</w:t>
            </w:r>
          </w:p>
        </w:tc>
        <w:tc>
          <w:tcPr>
            <w:tcW w:w="3119" w:type="dxa"/>
            <w:tcBorders>
              <w:top w:val="single" w:sz="4" w:space="0" w:color="auto"/>
            </w:tcBorders>
          </w:tcPr>
          <w:p w:rsidR="004B276E" w:rsidRPr="004B276E" w:rsidRDefault="004B276E" w:rsidP="004B276E">
            <w:pPr>
              <w:spacing w:before="40" w:after="40"/>
              <w:jc w:val="left"/>
              <w:rPr>
                <w:szCs w:val="20"/>
              </w:rPr>
            </w:pPr>
            <w:r w:rsidRPr="004B276E">
              <w:rPr>
                <w:szCs w:val="20"/>
              </w:rPr>
              <w:t>Buckland Park proposed interchange</w:t>
            </w:r>
          </w:p>
        </w:tc>
        <w:tc>
          <w:tcPr>
            <w:tcW w:w="1563" w:type="dxa"/>
            <w:tcBorders>
              <w:top w:val="single" w:sz="4" w:space="0" w:color="auto"/>
            </w:tcBorders>
          </w:tcPr>
          <w:p w:rsidR="004B276E" w:rsidRPr="004B276E" w:rsidRDefault="004B276E" w:rsidP="004B276E">
            <w:pPr>
              <w:spacing w:before="40" w:after="40"/>
              <w:jc w:val="left"/>
              <w:rPr>
                <w:szCs w:val="20"/>
              </w:rPr>
            </w:pPr>
            <w:r w:rsidRPr="004B276E">
              <w:rPr>
                <w:szCs w:val="20"/>
              </w:rPr>
              <w:t xml:space="preserve">With letter of </w:t>
            </w:r>
            <w:r w:rsidRPr="004B276E">
              <w:rPr>
                <w:szCs w:val="20"/>
              </w:rPr>
              <w:br/>
              <w:t>7 December 2011</w:t>
            </w:r>
          </w:p>
        </w:tc>
      </w:tr>
      <w:tr w:rsidR="004B276E" w:rsidRPr="004B276E" w:rsidTr="0022453A">
        <w:tc>
          <w:tcPr>
            <w:tcW w:w="1701" w:type="dxa"/>
            <w:tcBorders>
              <w:bottom w:val="single" w:sz="4" w:space="0" w:color="auto"/>
            </w:tcBorders>
          </w:tcPr>
          <w:p w:rsidR="004B276E" w:rsidRPr="004B276E" w:rsidRDefault="004B276E" w:rsidP="004B276E">
            <w:pPr>
              <w:spacing w:before="40" w:after="40"/>
              <w:jc w:val="left"/>
              <w:rPr>
                <w:szCs w:val="20"/>
              </w:rPr>
            </w:pPr>
            <w:r w:rsidRPr="004B276E">
              <w:rPr>
                <w:szCs w:val="20"/>
              </w:rPr>
              <w:t>A056410</w:t>
            </w:r>
          </w:p>
        </w:tc>
        <w:tc>
          <w:tcPr>
            <w:tcW w:w="851" w:type="dxa"/>
            <w:tcBorders>
              <w:bottom w:val="single" w:sz="4" w:space="0" w:color="auto"/>
            </w:tcBorders>
          </w:tcPr>
          <w:p w:rsidR="004B276E" w:rsidRPr="004B276E" w:rsidRDefault="004B276E" w:rsidP="004B276E">
            <w:pPr>
              <w:spacing w:before="40" w:after="40"/>
              <w:jc w:val="center"/>
              <w:rPr>
                <w:szCs w:val="20"/>
              </w:rPr>
            </w:pPr>
            <w:r w:rsidRPr="004B276E">
              <w:rPr>
                <w:szCs w:val="20"/>
              </w:rPr>
              <w:t>Issue C</w:t>
            </w:r>
          </w:p>
        </w:tc>
        <w:tc>
          <w:tcPr>
            <w:tcW w:w="2126" w:type="dxa"/>
            <w:tcBorders>
              <w:bottom w:val="single" w:sz="4" w:space="0" w:color="auto"/>
            </w:tcBorders>
          </w:tcPr>
          <w:p w:rsidR="004B276E" w:rsidRPr="004B276E" w:rsidRDefault="004B276E" w:rsidP="004B276E">
            <w:pPr>
              <w:spacing w:before="40" w:after="40"/>
              <w:jc w:val="left"/>
              <w:rPr>
                <w:szCs w:val="20"/>
              </w:rPr>
            </w:pPr>
            <w:r w:rsidRPr="004B276E">
              <w:rPr>
                <w:szCs w:val="20"/>
              </w:rPr>
              <w:t>Alexander Symonds</w:t>
            </w:r>
          </w:p>
        </w:tc>
        <w:tc>
          <w:tcPr>
            <w:tcW w:w="3119" w:type="dxa"/>
            <w:tcBorders>
              <w:bottom w:val="single" w:sz="4" w:space="0" w:color="auto"/>
            </w:tcBorders>
          </w:tcPr>
          <w:p w:rsidR="004B276E" w:rsidRPr="004B276E" w:rsidRDefault="004B276E" w:rsidP="004B276E">
            <w:pPr>
              <w:spacing w:before="40" w:after="40"/>
              <w:jc w:val="left"/>
              <w:rPr>
                <w:szCs w:val="20"/>
              </w:rPr>
            </w:pPr>
            <w:r w:rsidRPr="004B276E">
              <w:rPr>
                <w:szCs w:val="20"/>
              </w:rPr>
              <w:t>Superlot concept Plan Division Sheets 1-3</w:t>
            </w:r>
          </w:p>
        </w:tc>
        <w:tc>
          <w:tcPr>
            <w:tcW w:w="1563" w:type="dxa"/>
            <w:tcBorders>
              <w:bottom w:val="single" w:sz="4" w:space="0" w:color="auto"/>
            </w:tcBorders>
          </w:tcPr>
          <w:p w:rsidR="004B276E" w:rsidRPr="004B276E" w:rsidRDefault="004B276E" w:rsidP="004B276E">
            <w:pPr>
              <w:spacing w:before="40" w:after="40"/>
              <w:jc w:val="left"/>
              <w:rPr>
                <w:szCs w:val="20"/>
              </w:rPr>
            </w:pPr>
            <w:r w:rsidRPr="004B276E">
              <w:rPr>
                <w:szCs w:val="20"/>
              </w:rPr>
              <w:t>10 August 2015</w:t>
            </w:r>
          </w:p>
        </w:tc>
      </w:tr>
    </w:tbl>
    <w:p w:rsidR="004B276E" w:rsidRPr="004B276E" w:rsidRDefault="004B276E" w:rsidP="004B276E">
      <w:pPr>
        <w:spacing w:before="80"/>
        <w:rPr>
          <w:rFonts w:eastAsia="Times New Roman"/>
          <w:b/>
          <w:szCs w:val="20"/>
        </w:rPr>
      </w:pPr>
      <w:r w:rsidRPr="004B276E">
        <w:rPr>
          <w:rFonts w:eastAsia="Times New Roman"/>
          <w:b/>
          <w:szCs w:val="20"/>
        </w:rPr>
        <w:t>PRECINCT 1</w:t>
      </w:r>
    </w:p>
    <w:tbl>
      <w:tblPr>
        <w:tblStyle w:val="TableGrid4"/>
        <w:tblW w:w="0" w:type="auto"/>
        <w:tblLook w:val="04A0" w:firstRow="1" w:lastRow="0" w:firstColumn="1" w:lastColumn="0" w:noHBand="0" w:noVBand="1"/>
      </w:tblPr>
      <w:tblGrid>
        <w:gridCol w:w="1695"/>
        <w:gridCol w:w="851"/>
        <w:gridCol w:w="2125"/>
        <w:gridCol w:w="3116"/>
        <w:gridCol w:w="1557"/>
      </w:tblGrid>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20A2439.01-5</w:t>
            </w:r>
          </w:p>
        </w:tc>
        <w:tc>
          <w:tcPr>
            <w:tcW w:w="851" w:type="dxa"/>
          </w:tcPr>
          <w:p w:rsidR="004B276E" w:rsidRPr="004B276E" w:rsidRDefault="004B276E" w:rsidP="004B276E">
            <w:pPr>
              <w:spacing w:before="40" w:after="40"/>
              <w:jc w:val="center"/>
              <w:rPr>
                <w:szCs w:val="20"/>
              </w:rPr>
            </w:pPr>
            <w:r w:rsidRPr="004B276E">
              <w:rPr>
                <w:szCs w:val="20"/>
              </w:rPr>
              <w:t>Rev V</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 xml:space="preserve">Proposed Plan of Division—Riverlea Precinct 1, Stages 1 to 5—Sheets 1-6 </w:t>
            </w:r>
          </w:p>
        </w:tc>
        <w:tc>
          <w:tcPr>
            <w:tcW w:w="1558" w:type="dxa"/>
          </w:tcPr>
          <w:p w:rsidR="004B276E" w:rsidRPr="004B276E" w:rsidRDefault="004B276E" w:rsidP="004B276E">
            <w:pPr>
              <w:spacing w:before="40" w:after="40"/>
              <w:jc w:val="left"/>
              <w:rPr>
                <w:szCs w:val="20"/>
              </w:rPr>
            </w:pPr>
            <w:r w:rsidRPr="004B276E">
              <w:rPr>
                <w:szCs w:val="20"/>
              </w:rPr>
              <w:t>11 January 2021</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20A2439LM</w:t>
            </w:r>
          </w:p>
        </w:tc>
        <w:tc>
          <w:tcPr>
            <w:tcW w:w="851" w:type="dxa"/>
          </w:tcPr>
          <w:p w:rsidR="004B276E" w:rsidRPr="004B276E" w:rsidRDefault="004B276E" w:rsidP="004B276E">
            <w:pPr>
              <w:spacing w:before="40" w:after="40"/>
              <w:jc w:val="center"/>
              <w:rPr>
                <w:szCs w:val="20"/>
              </w:rPr>
            </w:pPr>
            <w:r w:rsidRPr="004B276E">
              <w:rPr>
                <w:szCs w:val="20"/>
              </w:rPr>
              <w:t>Rev P</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1 Residential Allotment Mix Modification</w:t>
            </w:r>
          </w:p>
        </w:tc>
        <w:tc>
          <w:tcPr>
            <w:tcW w:w="1558" w:type="dxa"/>
          </w:tcPr>
          <w:p w:rsidR="004B276E" w:rsidRPr="004B276E" w:rsidRDefault="004B276E" w:rsidP="004B276E">
            <w:pPr>
              <w:spacing w:before="40" w:after="40"/>
              <w:jc w:val="left"/>
              <w:rPr>
                <w:szCs w:val="20"/>
              </w:rPr>
            </w:pPr>
            <w:r w:rsidRPr="004B276E">
              <w:rPr>
                <w:szCs w:val="20"/>
              </w:rPr>
              <w:t>12 January 2021</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20A2439PC1</w:t>
            </w:r>
          </w:p>
        </w:tc>
        <w:tc>
          <w:tcPr>
            <w:tcW w:w="851" w:type="dxa"/>
          </w:tcPr>
          <w:p w:rsidR="004B276E" w:rsidRPr="004B276E" w:rsidRDefault="004B276E" w:rsidP="004B276E">
            <w:pPr>
              <w:spacing w:before="40" w:after="40"/>
              <w:jc w:val="center"/>
              <w:rPr>
                <w:szCs w:val="20"/>
              </w:rPr>
            </w:pPr>
            <w:r w:rsidRPr="004B276E">
              <w:rPr>
                <w:szCs w:val="20"/>
              </w:rPr>
              <w:t>Rev K</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1 Residential Pedestrian and cycling network Modification</w:t>
            </w:r>
          </w:p>
        </w:tc>
        <w:tc>
          <w:tcPr>
            <w:tcW w:w="1558" w:type="dxa"/>
          </w:tcPr>
          <w:p w:rsidR="004B276E" w:rsidRPr="004B276E" w:rsidRDefault="004B276E" w:rsidP="004B276E">
            <w:pPr>
              <w:spacing w:before="40" w:after="40"/>
              <w:jc w:val="left"/>
              <w:rPr>
                <w:szCs w:val="20"/>
              </w:rPr>
            </w:pPr>
            <w:r w:rsidRPr="004B276E">
              <w:rPr>
                <w:szCs w:val="20"/>
              </w:rPr>
              <w:t>12 January 2021</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20A2439FC21</w:t>
            </w:r>
          </w:p>
        </w:tc>
        <w:tc>
          <w:tcPr>
            <w:tcW w:w="851" w:type="dxa"/>
          </w:tcPr>
          <w:p w:rsidR="004B276E" w:rsidRPr="004B276E" w:rsidRDefault="004B276E" w:rsidP="004B276E">
            <w:pPr>
              <w:spacing w:before="40" w:after="40"/>
              <w:jc w:val="center"/>
              <w:rPr>
                <w:szCs w:val="20"/>
              </w:rPr>
            </w:pPr>
            <w:r w:rsidRPr="004B276E">
              <w:rPr>
                <w:szCs w:val="20"/>
              </w:rPr>
              <w:t>Rev K</w:t>
            </w:r>
          </w:p>
        </w:tc>
        <w:tc>
          <w:tcPr>
            <w:tcW w:w="2126" w:type="dxa"/>
          </w:tcPr>
          <w:p w:rsidR="004B276E" w:rsidRPr="004B276E" w:rsidRDefault="004B276E" w:rsidP="004B276E">
            <w:pPr>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1 Residential Special Fencing Control Modification</w:t>
            </w:r>
          </w:p>
        </w:tc>
        <w:tc>
          <w:tcPr>
            <w:tcW w:w="1558" w:type="dxa"/>
          </w:tcPr>
          <w:p w:rsidR="004B276E" w:rsidRPr="004B276E" w:rsidRDefault="004B276E" w:rsidP="004B276E">
            <w:pPr>
              <w:spacing w:before="40" w:after="40"/>
              <w:jc w:val="left"/>
              <w:rPr>
                <w:szCs w:val="20"/>
              </w:rPr>
            </w:pPr>
            <w:r w:rsidRPr="004B276E">
              <w:rPr>
                <w:szCs w:val="20"/>
              </w:rPr>
              <w:t>12 January 2021</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20A2439AH1</w:t>
            </w:r>
          </w:p>
        </w:tc>
        <w:tc>
          <w:tcPr>
            <w:tcW w:w="851" w:type="dxa"/>
          </w:tcPr>
          <w:p w:rsidR="004B276E" w:rsidRPr="004B276E" w:rsidRDefault="004B276E" w:rsidP="004B276E">
            <w:pPr>
              <w:spacing w:before="40" w:after="40"/>
              <w:jc w:val="center"/>
              <w:rPr>
                <w:szCs w:val="20"/>
              </w:rPr>
            </w:pPr>
            <w:r w:rsidRPr="004B276E">
              <w:rPr>
                <w:szCs w:val="20"/>
              </w:rPr>
              <w:t>Rev K</w:t>
            </w:r>
          </w:p>
        </w:tc>
        <w:tc>
          <w:tcPr>
            <w:tcW w:w="2126" w:type="dxa"/>
          </w:tcPr>
          <w:p w:rsidR="004B276E" w:rsidRPr="004B276E" w:rsidRDefault="004B276E" w:rsidP="004B276E">
            <w:pPr>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1 Affordable housing Modification</w:t>
            </w:r>
          </w:p>
        </w:tc>
        <w:tc>
          <w:tcPr>
            <w:tcW w:w="1558" w:type="dxa"/>
          </w:tcPr>
          <w:p w:rsidR="004B276E" w:rsidRPr="004B276E" w:rsidRDefault="004B276E" w:rsidP="004B276E">
            <w:pPr>
              <w:spacing w:before="40" w:after="40"/>
              <w:jc w:val="left"/>
              <w:rPr>
                <w:szCs w:val="20"/>
              </w:rPr>
            </w:pPr>
            <w:r w:rsidRPr="004B276E">
              <w:rPr>
                <w:szCs w:val="20"/>
              </w:rPr>
              <w:t>12 January 2021</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ARO1.01 Precinct 1</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w:t>
            </w:r>
          </w:p>
        </w:tc>
        <w:tc>
          <w:tcPr>
            <w:tcW w:w="3119" w:type="dxa"/>
          </w:tcPr>
          <w:p w:rsidR="004B276E" w:rsidRPr="004B276E" w:rsidRDefault="004B276E" w:rsidP="004B276E">
            <w:pPr>
              <w:spacing w:before="40" w:after="40"/>
              <w:jc w:val="left"/>
              <w:rPr>
                <w:szCs w:val="20"/>
              </w:rPr>
            </w:pPr>
            <w:r w:rsidRPr="004B276E">
              <w:rPr>
                <w:szCs w:val="20"/>
              </w:rPr>
              <w:t>Residential Land Use</w:t>
            </w:r>
          </w:p>
        </w:tc>
        <w:tc>
          <w:tcPr>
            <w:tcW w:w="1558" w:type="dxa"/>
          </w:tcPr>
          <w:p w:rsidR="004B276E" w:rsidRPr="004B276E" w:rsidRDefault="004B276E" w:rsidP="004B276E">
            <w:pPr>
              <w:spacing w:before="40" w:after="40"/>
              <w:jc w:val="left"/>
              <w:rPr>
                <w:szCs w:val="20"/>
              </w:rPr>
            </w:pPr>
            <w:r w:rsidRPr="004B276E">
              <w:rPr>
                <w:szCs w:val="20"/>
              </w:rPr>
              <w:t>4 November 2013</w:t>
            </w:r>
          </w:p>
        </w:tc>
      </w:tr>
    </w:tbl>
    <w:p w:rsidR="004B276E" w:rsidRPr="004B276E" w:rsidRDefault="004B276E" w:rsidP="004B276E">
      <w:pPr>
        <w:spacing w:before="80"/>
        <w:rPr>
          <w:rFonts w:eastAsia="Times New Roman"/>
          <w:b/>
          <w:szCs w:val="20"/>
        </w:rPr>
      </w:pPr>
      <w:r w:rsidRPr="004B276E">
        <w:rPr>
          <w:rFonts w:eastAsia="Times New Roman"/>
          <w:b/>
          <w:szCs w:val="20"/>
        </w:rPr>
        <w:t>PRECINCT 2</w:t>
      </w:r>
    </w:p>
    <w:tbl>
      <w:tblPr>
        <w:tblStyle w:val="TableGrid4"/>
        <w:tblW w:w="0" w:type="auto"/>
        <w:tblLook w:val="04A0" w:firstRow="1" w:lastRow="0" w:firstColumn="1" w:lastColumn="0" w:noHBand="0" w:noVBand="1"/>
      </w:tblPr>
      <w:tblGrid>
        <w:gridCol w:w="1695"/>
        <w:gridCol w:w="850"/>
        <w:gridCol w:w="2125"/>
        <w:gridCol w:w="3117"/>
        <w:gridCol w:w="1557"/>
      </w:tblGrid>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AO35613PC</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2 Pedestrian and cycling Network 1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AO35613PC</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2 Pedestrian and cycling Network 2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AO35613FC</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2 Special Fencing Control 1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AO35613FC</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2 Fencing Control 2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 35613LM</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2 Affordable Housing Modification (410 allotments) 1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AO35613LM</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Precinct 2 Affordable Housing Modification (410 allotments) 2 of 2</w:t>
            </w:r>
          </w:p>
        </w:tc>
        <w:tc>
          <w:tcPr>
            <w:tcW w:w="1558" w:type="dxa"/>
          </w:tcPr>
          <w:p w:rsidR="004B276E" w:rsidRPr="004B276E" w:rsidRDefault="004B276E" w:rsidP="004B276E">
            <w:pPr>
              <w:spacing w:before="40" w:after="40"/>
              <w:jc w:val="left"/>
              <w:rPr>
                <w:szCs w:val="20"/>
              </w:rPr>
            </w:pP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AO35613LM</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Residential Allotment Mix 1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AO35613LM</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Residential Allotment Mix 2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AO35613LM</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 xml:space="preserve">Residential Allotment Mix </w:t>
            </w:r>
            <w:r w:rsidRPr="004B276E">
              <w:rPr>
                <w:szCs w:val="20"/>
              </w:rPr>
              <w:br/>
              <w:t>modification 1 of 2</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AO35613Prop</w:t>
            </w:r>
          </w:p>
        </w:tc>
        <w:tc>
          <w:tcPr>
            <w:tcW w:w="851" w:type="dxa"/>
          </w:tcPr>
          <w:p w:rsidR="004B276E" w:rsidRPr="004B276E" w:rsidRDefault="004B276E" w:rsidP="004B276E">
            <w:pPr>
              <w:spacing w:before="40" w:after="40"/>
              <w:jc w:val="center"/>
              <w:rPr>
                <w:szCs w:val="20"/>
              </w:rPr>
            </w:pPr>
            <w:r w:rsidRPr="004B276E">
              <w:rPr>
                <w:szCs w:val="20"/>
              </w:rPr>
              <w:t>D</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Sheet Index</w:t>
            </w:r>
          </w:p>
        </w:tc>
        <w:tc>
          <w:tcPr>
            <w:tcW w:w="1558" w:type="dxa"/>
          </w:tcPr>
          <w:p w:rsidR="004B276E" w:rsidRPr="004B276E" w:rsidRDefault="004B276E" w:rsidP="004B276E">
            <w:pPr>
              <w:spacing w:before="40" w:after="40"/>
              <w:jc w:val="left"/>
              <w:rPr>
                <w:szCs w:val="20"/>
              </w:rPr>
            </w:pPr>
            <w:r w:rsidRPr="004B276E">
              <w:rPr>
                <w:szCs w:val="20"/>
              </w:rPr>
              <w:t>22 July 2015</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AO35613PROP</w:t>
            </w:r>
          </w:p>
        </w:tc>
        <w:tc>
          <w:tcPr>
            <w:tcW w:w="851" w:type="dxa"/>
          </w:tcPr>
          <w:p w:rsidR="004B276E" w:rsidRPr="004B276E" w:rsidRDefault="004B276E" w:rsidP="004B276E">
            <w:pPr>
              <w:spacing w:before="40" w:after="40"/>
              <w:jc w:val="center"/>
              <w:rPr>
                <w:szCs w:val="20"/>
              </w:rPr>
            </w:pPr>
            <w:r w:rsidRPr="004B276E">
              <w:rPr>
                <w:szCs w:val="20"/>
              </w:rPr>
              <w:t>D</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Sheets 1 to 13</w:t>
            </w:r>
          </w:p>
        </w:tc>
        <w:tc>
          <w:tcPr>
            <w:tcW w:w="1558" w:type="dxa"/>
          </w:tcPr>
          <w:p w:rsidR="004B276E" w:rsidRPr="004B276E" w:rsidRDefault="004B276E" w:rsidP="004B276E">
            <w:pPr>
              <w:spacing w:before="40" w:after="40"/>
              <w:jc w:val="left"/>
              <w:rPr>
                <w:szCs w:val="20"/>
              </w:rPr>
            </w:pPr>
            <w:r w:rsidRPr="004B276E">
              <w:rPr>
                <w:szCs w:val="20"/>
              </w:rPr>
              <w:t>22 July 2015</w:t>
            </w:r>
          </w:p>
        </w:tc>
      </w:tr>
    </w:tbl>
    <w:p w:rsidR="004B276E" w:rsidRPr="004B276E" w:rsidRDefault="004B276E" w:rsidP="004B276E">
      <w:pPr>
        <w:spacing w:before="80"/>
        <w:rPr>
          <w:rFonts w:eastAsia="Times New Roman"/>
          <w:b/>
          <w:szCs w:val="20"/>
        </w:rPr>
      </w:pPr>
      <w:r w:rsidRPr="004B276E">
        <w:rPr>
          <w:rFonts w:eastAsia="Times New Roman"/>
          <w:b/>
          <w:szCs w:val="20"/>
        </w:rPr>
        <w:t>PRECINCT 1, STAGE 6</w:t>
      </w:r>
    </w:p>
    <w:tbl>
      <w:tblPr>
        <w:tblStyle w:val="TableGrid4"/>
        <w:tblW w:w="0" w:type="auto"/>
        <w:tblLook w:val="04A0" w:firstRow="1" w:lastRow="0" w:firstColumn="1" w:lastColumn="0" w:noHBand="0" w:noVBand="1"/>
      </w:tblPr>
      <w:tblGrid>
        <w:gridCol w:w="1695"/>
        <w:gridCol w:w="851"/>
        <w:gridCol w:w="2125"/>
        <w:gridCol w:w="3116"/>
        <w:gridCol w:w="1557"/>
      </w:tblGrid>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A56410PROP6(E)</w:t>
            </w:r>
          </w:p>
        </w:tc>
        <w:tc>
          <w:tcPr>
            <w:tcW w:w="851" w:type="dxa"/>
          </w:tcPr>
          <w:p w:rsidR="004B276E" w:rsidRPr="004B276E" w:rsidRDefault="004B276E" w:rsidP="004B276E">
            <w:pPr>
              <w:spacing w:before="40" w:after="40"/>
              <w:jc w:val="center"/>
              <w:rPr>
                <w:szCs w:val="20"/>
              </w:rPr>
            </w:pPr>
            <w:r w:rsidRPr="004B276E">
              <w:rPr>
                <w:szCs w:val="20"/>
              </w:rPr>
              <w:t>Rev D</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Residential allotment plan</w:t>
            </w:r>
          </w:p>
        </w:tc>
        <w:tc>
          <w:tcPr>
            <w:tcW w:w="1558" w:type="dxa"/>
          </w:tcPr>
          <w:p w:rsidR="004B276E" w:rsidRPr="004B276E" w:rsidRDefault="004B276E" w:rsidP="004B276E">
            <w:pPr>
              <w:spacing w:before="40" w:after="40"/>
              <w:jc w:val="left"/>
              <w:rPr>
                <w:szCs w:val="20"/>
              </w:rPr>
            </w:pPr>
            <w:r w:rsidRPr="004B276E">
              <w:rPr>
                <w:szCs w:val="20"/>
              </w:rPr>
              <w:t>14 April 2020</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A056410LM6</w:t>
            </w:r>
          </w:p>
        </w:tc>
        <w:tc>
          <w:tcPr>
            <w:tcW w:w="851" w:type="dxa"/>
          </w:tcPr>
          <w:p w:rsidR="004B276E" w:rsidRPr="004B276E" w:rsidRDefault="004B276E" w:rsidP="004B276E">
            <w:pPr>
              <w:spacing w:before="40" w:after="40"/>
              <w:jc w:val="center"/>
              <w:rPr>
                <w:szCs w:val="20"/>
              </w:rPr>
            </w:pPr>
            <w:r w:rsidRPr="004B276E">
              <w:rPr>
                <w:szCs w:val="20"/>
              </w:rPr>
              <w:t>Rev E</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Residential allotment mix</w:t>
            </w:r>
          </w:p>
        </w:tc>
        <w:tc>
          <w:tcPr>
            <w:tcW w:w="1558" w:type="dxa"/>
          </w:tcPr>
          <w:p w:rsidR="004B276E" w:rsidRPr="004B276E" w:rsidRDefault="004B276E" w:rsidP="004B276E">
            <w:pPr>
              <w:spacing w:before="40" w:after="40"/>
              <w:jc w:val="left"/>
              <w:rPr>
                <w:szCs w:val="20"/>
              </w:rPr>
            </w:pPr>
            <w:r w:rsidRPr="004B276E">
              <w:rPr>
                <w:szCs w:val="20"/>
              </w:rPr>
              <w:t>15 May 2020</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A056410FC6</w:t>
            </w:r>
          </w:p>
        </w:tc>
        <w:tc>
          <w:tcPr>
            <w:tcW w:w="851" w:type="dxa"/>
          </w:tcPr>
          <w:p w:rsidR="004B276E" w:rsidRPr="004B276E" w:rsidRDefault="004B276E" w:rsidP="004B276E">
            <w:pPr>
              <w:spacing w:before="40" w:after="40"/>
              <w:jc w:val="center"/>
              <w:rPr>
                <w:szCs w:val="20"/>
              </w:rPr>
            </w:pPr>
            <w:r w:rsidRPr="004B276E">
              <w:rPr>
                <w:szCs w:val="20"/>
              </w:rPr>
              <w:t>Rev E</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Special Fencing Control</w:t>
            </w:r>
          </w:p>
        </w:tc>
        <w:tc>
          <w:tcPr>
            <w:tcW w:w="1558" w:type="dxa"/>
          </w:tcPr>
          <w:p w:rsidR="004B276E" w:rsidRPr="004B276E" w:rsidRDefault="004B276E" w:rsidP="004B276E">
            <w:pPr>
              <w:spacing w:before="40" w:after="40"/>
              <w:jc w:val="left"/>
              <w:rPr>
                <w:szCs w:val="20"/>
              </w:rPr>
            </w:pPr>
            <w:r w:rsidRPr="004B276E">
              <w:rPr>
                <w:szCs w:val="20"/>
              </w:rPr>
              <w:t>15 May 2020</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A056410PC6</w:t>
            </w:r>
          </w:p>
        </w:tc>
        <w:tc>
          <w:tcPr>
            <w:tcW w:w="851" w:type="dxa"/>
          </w:tcPr>
          <w:p w:rsidR="004B276E" w:rsidRPr="004B276E" w:rsidRDefault="004B276E" w:rsidP="004B276E">
            <w:pPr>
              <w:spacing w:before="40" w:after="40"/>
              <w:jc w:val="center"/>
              <w:rPr>
                <w:szCs w:val="20"/>
              </w:rPr>
            </w:pPr>
            <w:r w:rsidRPr="004B276E">
              <w:rPr>
                <w:szCs w:val="20"/>
              </w:rPr>
              <w:t>Rev B</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Pedestrian and Cycling Network</w:t>
            </w:r>
          </w:p>
        </w:tc>
        <w:tc>
          <w:tcPr>
            <w:tcW w:w="1558" w:type="dxa"/>
          </w:tcPr>
          <w:p w:rsidR="004B276E" w:rsidRPr="004B276E" w:rsidRDefault="004B276E" w:rsidP="004B276E">
            <w:pPr>
              <w:spacing w:before="40" w:after="40"/>
              <w:jc w:val="left"/>
              <w:rPr>
                <w:szCs w:val="20"/>
              </w:rPr>
            </w:pPr>
            <w:r w:rsidRPr="004B276E">
              <w:rPr>
                <w:szCs w:val="20"/>
              </w:rPr>
              <w:t>15 May 2020</w:t>
            </w:r>
          </w:p>
        </w:tc>
      </w:tr>
      <w:tr w:rsidR="004B276E" w:rsidRPr="004B276E" w:rsidTr="0022453A">
        <w:tc>
          <w:tcPr>
            <w:tcW w:w="1696" w:type="dxa"/>
          </w:tcPr>
          <w:p w:rsidR="004B276E" w:rsidRPr="004B276E" w:rsidRDefault="004B276E" w:rsidP="004B276E">
            <w:pPr>
              <w:spacing w:before="40" w:after="40"/>
              <w:jc w:val="left"/>
              <w:rPr>
                <w:szCs w:val="20"/>
              </w:rPr>
            </w:pPr>
            <w:r w:rsidRPr="004B276E">
              <w:rPr>
                <w:szCs w:val="20"/>
              </w:rPr>
              <w:t>A056410AH6</w:t>
            </w:r>
          </w:p>
        </w:tc>
        <w:tc>
          <w:tcPr>
            <w:tcW w:w="851" w:type="dxa"/>
          </w:tcPr>
          <w:p w:rsidR="004B276E" w:rsidRPr="004B276E" w:rsidRDefault="004B276E" w:rsidP="004B276E">
            <w:pPr>
              <w:spacing w:before="40" w:after="40"/>
              <w:jc w:val="center"/>
              <w:rPr>
                <w:szCs w:val="20"/>
              </w:rPr>
            </w:pPr>
            <w:r w:rsidRPr="004B276E">
              <w:rPr>
                <w:szCs w:val="20"/>
              </w:rPr>
              <w:t>Rev E</w:t>
            </w:r>
          </w:p>
        </w:tc>
        <w:tc>
          <w:tcPr>
            <w:tcW w:w="2126" w:type="dxa"/>
          </w:tcPr>
          <w:p w:rsidR="004B276E" w:rsidRPr="004B276E" w:rsidRDefault="004B276E" w:rsidP="004B276E">
            <w:pPr>
              <w:spacing w:before="40" w:after="40"/>
              <w:jc w:val="left"/>
              <w:rPr>
                <w:szCs w:val="20"/>
              </w:rPr>
            </w:pPr>
            <w:r w:rsidRPr="004B276E">
              <w:rPr>
                <w:szCs w:val="20"/>
              </w:rPr>
              <w:t>Walker Corporation &amp; Alexander Symonds</w:t>
            </w:r>
          </w:p>
        </w:tc>
        <w:tc>
          <w:tcPr>
            <w:tcW w:w="3119" w:type="dxa"/>
          </w:tcPr>
          <w:p w:rsidR="004B276E" w:rsidRPr="004B276E" w:rsidRDefault="004B276E" w:rsidP="004B276E">
            <w:pPr>
              <w:spacing w:before="40" w:after="40"/>
              <w:jc w:val="left"/>
              <w:rPr>
                <w:szCs w:val="20"/>
              </w:rPr>
            </w:pPr>
            <w:r w:rsidRPr="004B276E">
              <w:rPr>
                <w:szCs w:val="20"/>
              </w:rPr>
              <w:t xml:space="preserve">Affordable Housing Modification </w:t>
            </w:r>
            <w:r w:rsidRPr="004B276E">
              <w:rPr>
                <w:szCs w:val="20"/>
              </w:rPr>
              <w:br/>
              <w:t>(7 allotments)</w:t>
            </w:r>
          </w:p>
        </w:tc>
        <w:tc>
          <w:tcPr>
            <w:tcW w:w="1558" w:type="dxa"/>
          </w:tcPr>
          <w:p w:rsidR="004B276E" w:rsidRPr="004B276E" w:rsidRDefault="004B276E" w:rsidP="004B276E">
            <w:pPr>
              <w:spacing w:before="40" w:after="40"/>
              <w:jc w:val="left"/>
              <w:rPr>
                <w:szCs w:val="20"/>
              </w:rPr>
            </w:pPr>
            <w:r w:rsidRPr="004B276E">
              <w:rPr>
                <w:szCs w:val="20"/>
              </w:rPr>
              <w:t>15 May 2020</w:t>
            </w:r>
          </w:p>
        </w:tc>
      </w:tr>
    </w:tbl>
    <w:p w:rsidR="001F4208" w:rsidRDefault="001F4208">
      <w:pPr>
        <w:spacing w:after="0" w:line="240" w:lineRule="auto"/>
        <w:jc w:val="left"/>
        <w:rPr>
          <w:rFonts w:eastAsia="Times New Roman"/>
          <w:b/>
          <w:szCs w:val="20"/>
        </w:rPr>
      </w:pPr>
      <w:r>
        <w:rPr>
          <w:rFonts w:eastAsia="Times New Roman"/>
          <w:b/>
          <w:szCs w:val="20"/>
        </w:rPr>
        <w:br w:type="page"/>
      </w:r>
    </w:p>
    <w:p w:rsidR="004B276E" w:rsidRPr="004B276E" w:rsidRDefault="004B276E" w:rsidP="004B276E">
      <w:pPr>
        <w:spacing w:before="80"/>
        <w:rPr>
          <w:rFonts w:eastAsia="Times New Roman"/>
          <w:b/>
          <w:szCs w:val="20"/>
        </w:rPr>
      </w:pPr>
      <w:r w:rsidRPr="004B276E">
        <w:rPr>
          <w:rFonts w:eastAsia="Times New Roman"/>
          <w:b/>
          <w:szCs w:val="20"/>
        </w:rPr>
        <w:t>PRECINCT 1</w:t>
      </w:r>
    </w:p>
    <w:p w:rsidR="004B276E" w:rsidRPr="004B276E" w:rsidRDefault="004B276E" w:rsidP="004B276E">
      <w:pPr>
        <w:rPr>
          <w:rFonts w:eastAsia="Times New Roman"/>
          <w:b/>
          <w:szCs w:val="20"/>
        </w:rPr>
      </w:pPr>
      <w:r w:rsidRPr="004B276E">
        <w:rPr>
          <w:rFonts w:eastAsia="Times New Roman"/>
          <w:b/>
          <w:szCs w:val="20"/>
        </w:rPr>
        <w:t>NEIGHBOURHOOD CENTRE</w:t>
      </w:r>
    </w:p>
    <w:p w:rsidR="004B276E" w:rsidRPr="004B276E" w:rsidRDefault="004B276E" w:rsidP="004B276E">
      <w:pPr>
        <w:ind w:left="426" w:hanging="426"/>
        <w:rPr>
          <w:rFonts w:eastAsia="Times New Roman"/>
          <w:szCs w:val="20"/>
        </w:rPr>
      </w:pPr>
      <w:r w:rsidRPr="004B276E">
        <w:rPr>
          <w:rFonts w:eastAsia="Times New Roman"/>
          <w:szCs w:val="20"/>
        </w:rPr>
        <w:t>2.</w:t>
      </w:r>
      <w:r w:rsidRPr="004B276E">
        <w:rPr>
          <w:rFonts w:eastAsia="Times New Roman"/>
          <w:szCs w:val="20"/>
        </w:rPr>
        <w:tab/>
        <w:t>A Traffic Management Plan for the Neighbourhood Centre and Display Village shall be submitted to the City of Playford for approval prior to the issue of a Building Rules certification for its construction. The Plan should include: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designs for vehicle circulation, manoeuvring and loading areas.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loading and unloading facilities for commercial vehicles which mitigate potential conflicts with other traffic and pedestrians, and which are located to mitigate visual impacts.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connections between the Neighbourhood Centres and associated facilities, considering the Playford Development Plan, the potential to share parking between various facilities, pedestrians and bike access, and availability of bus services.</w:t>
      </w:r>
    </w:p>
    <w:p w:rsidR="004B276E" w:rsidRPr="004B276E" w:rsidRDefault="004B276E" w:rsidP="004B276E">
      <w:pPr>
        <w:ind w:left="426" w:hanging="426"/>
        <w:rPr>
          <w:rFonts w:eastAsia="Times New Roman"/>
          <w:szCs w:val="20"/>
        </w:rPr>
      </w:pPr>
      <w:r w:rsidRPr="004B276E">
        <w:rPr>
          <w:rFonts w:eastAsia="Times New Roman"/>
          <w:szCs w:val="20"/>
        </w:rPr>
        <w:t>3.</w:t>
      </w:r>
      <w:r w:rsidRPr="004B276E">
        <w:rPr>
          <w:rFonts w:eastAsia="Times New Roman"/>
          <w:szCs w:val="20"/>
        </w:rPr>
        <w:tab/>
        <w:t>The layout of parking areas for the Neighbourhood centre shall meet the Australian/New Zealand Standard 2890.1:2004, Parking Facilities—Off-street car parking and line markings and Australian Standard 2890.2-2002 Parking Facilities—off-street commercial vehicle facilities (including service areas).</w:t>
      </w:r>
    </w:p>
    <w:p w:rsidR="004B276E" w:rsidRPr="004B276E" w:rsidRDefault="004B276E" w:rsidP="004B276E">
      <w:pPr>
        <w:ind w:left="426" w:hanging="426"/>
        <w:rPr>
          <w:rFonts w:eastAsia="Times New Roman"/>
          <w:szCs w:val="20"/>
        </w:rPr>
      </w:pPr>
      <w:r w:rsidRPr="004B276E">
        <w:rPr>
          <w:rFonts w:eastAsia="Times New Roman"/>
          <w:szCs w:val="20"/>
        </w:rPr>
        <w:t>4.</w:t>
      </w:r>
      <w:r w:rsidRPr="004B276E">
        <w:rPr>
          <w:rFonts w:eastAsia="Times New Roman"/>
          <w:szCs w:val="20"/>
        </w:rPr>
        <w:tab/>
      </w:r>
      <w:r w:rsidRPr="004B276E">
        <w:rPr>
          <w:rFonts w:eastAsia="Times New Roman"/>
          <w:spacing w:val="-4"/>
          <w:szCs w:val="20"/>
        </w:rPr>
        <w:t xml:space="preserve">Access and egress from the car parking areas of the Neighbourhood centre shall be designed in accordance with the Australian/New Zealand </w:t>
      </w:r>
      <w:r w:rsidRPr="004B276E">
        <w:rPr>
          <w:rFonts w:eastAsia="Times New Roman"/>
          <w:szCs w:val="20"/>
        </w:rPr>
        <w:t>Standard 2890.1 2004, Parking Facilities, Part 1 off street car parking.</w:t>
      </w:r>
    </w:p>
    <w:p w:rsidR="004B276E" w:rsidRPr="004B276E" w:rsidRDefault="004B276E" w:rsidP="004B276E">
      <w:pPr>
        <w:ind w:left="426" w:hanging="426"/>
        <w:rPr>
          <w:rFonts w:eastAsia="Times New Roman"/>
          <w:szCs w:val="20"/>
        </w:rPr>
      </w:pPr>
      <w:r w:rsidRPr="004B276E">
        <w:rPr>
          <w:rFonts w:eastAsia="Times New Roman"/>
          <w:szCs w:val="20"/>
        </w:rPr>
        <w:t>5.</w:t>
      </w:r>
      <w:r w:rsidRPr="004B276E">
        <w:rPr>
          <w:rFonts w:eastAsia="Times New Roman"/>
          <w:szCs w:val="20"/>
        </w:rPr>
        <w:tab/>
      </w:r>
      <w:r w:rsidRPr="004B276E">
        <w:rPr>
          <w:rFonts w:eastAsia="Times New Roman"/>
          <w:spacing w:val="-2"/>
          <w:szCs w:val="20"/>
        </w:rPr>
        <w:t>All car parking areas, driveways and vehicle manoeuvring areas for the neighbourhood centre shall be properly maintained at all times.</w:t>
      </w:r>
    </w:p>
    <w:p w:rsidR="004B276E" w:rsidRPr="004B276E" w:rsidRDefault="004B276E" w:rsidP="004B276E">
      <w:pPr>
        <w:ind w:left="426" w:hanging="426"/>
        <w:rPr>
          <w:rFonts w:eastAsia="Times New Roman"/>
          <w:szCs w:val="20"/>
        </w:rPr>
      </w:pPr>
      <w:r w:rsidRPr="004B276E">
        <w:rPr>
          <w:rFonts w:eastAsia="Times New Roman"/>
          <w:szCs w:val="20"/>
        </w:rPr>
        <w:t>6.</w:t>
      </w:r>
      <w:r w:rsidRPr="004B276E">
        <w:rPr>
          <w:rFonts w:eastAsia="Times New Roman"/>
          <w:szCs w:val="20"/>
        </w:rPr>
        <w:tab/>
        <w:t>Any traffic control devices shall be designed and constructed in accordance with the main standard of the Manual of Uniform Traffic Control Devices—AS 1742.</w:t>
      </w:r>
    </w:p>
    <w:p w:rsidR="004B276E" w:rsidRPr="004B276E" w:rsidRDefault="004B276E" w:rsidP="004B276E">
      <w:pPr>
        <w:ind w:left="426" w:hanging="426"/>
        <w:rPr>
          <w:rFonts w:eastAsia="Times New Roman"/>
          <w:szCs w:val="20"/>
        </w:rPr>
      </w:pPr>
      <w:r w:rsidRPr="004B276E">
        <w:rPr>
          <w:rFonts w:eastAsia="Times New Roman"/>
          <w:szCs w:val="20"/>
        </w:rPr>
        <w:t>7.</w:t>
      </w:r>
      <w:r w:rsidRPr="004B276E">
        <w:rPr>
          <w:rFonts w:eastAsia="Times New Roman"/>
          <w:szCs w:val="20"/>
        </w:rPr>
        <w:tab/>
        <w:t>Lighting shall be provided within the car parking area of the Neighbourhood Centre including the open space/park/playground and land division in accordance with: street lighting and lighting for outdoor car parks AS/NZS; lighting for roads and public spaces, in particular, lighting for outdoor car parks AS/NZS.</w:t>
      </w:r>
    </w:p>
    <w:p w:rsidR="004B276E" w:rsidRPr="004B276E" w:rsidRDefault="004B276E" w:rsidP="004B276E">
      <w:pPr>
        <w:ind w:left="426" w:hanging="426"/>
        <w:rPr>
          <w:rFonts w:eastAsia="Times New Roman"/>
          <w:szCs w:val="20"/>
        </w:rPr>
      </w:pPr>
      <w:r w:rsidRPr="004B276E">
        <w:rPr>
          <w:rFonts w:eastAsia="Times New Roman"/>
          <w:szCs w:val="20"/>
        </w:rPr>
        <w:t>8.</w:t>
      </w:r>
      <w:r w:rsidRPr="004B276E">
        <w:rPr>
          <w:rFonts w:eastAsia="Times New Roman"/>
          <w:szCs w:val="20"/>
        </w:rPr>
        <w:tab/>
      </w:r>
      <w:r w:rsidRPr="004B276E">
        <w:rPr>
          <w:rFonts w:eastAsia="Times New Roman"/>
          <w:spacing w:val="-4"/>
          <w:szCs w:val="20"/>
        </w:rPr>
        <w:t xml:space="preserve">Access and egress from the car parking areas of the Neighbourhood centre shall be designed in accordance with the Australian/New Zealand </w:t>
      </w:r>
      <w:r w:rsidRPr="004B276E">
        <w:rPr>
          <w:rFonts w:eastAsia="Times New Roman"/>
          <w:szCs w:val="20"/>
        </w:rPr>
        <w:t>Standards for Commercial vehicles 2890.2.</w:t>
      </w:r>
    </w:p>
    <w:p w:rsidR="004B276E" w:rsidRPr="004B276E" w:rsidRDefault="004B276E" w:rsidP="004B276E">
      <w:pPr>
        <w:ind w:left="426" w:hanging="426"/>
        <w:rPr>
          <w:rFonts w:eastAsia="Times New Roman"/>
          <w:szCs w:val="20"/>
        </w:rPr>
      </w:pPr>
      <w:r w:rsidRPr="004B276E">
        <w:rPr>
          <w:rFonts w:eastAsia="Times New Roman"/>
          <w:szCs w:val="20"/>
        </w:rPr>
        <w:t>9.</w:t>
      </w:r>
      <w:r w:rsidRPr="004B276E">
        <w:rPr>
          <w:rFonts w:eastAsia="Times New Roman"/>
          <w:szCs w:val="20"/>
        </w:rPr>
        <w:tab/>
      </w:r>
      <w:r w:rsidRPr="004B276E">
        <w:rPr>
          <w:rFonts w:eastAsia="Times New Roman"/>
          <w:spacing w:val="-4"/>
          <w:szCs w:val="20"/>
        </w:rPr>
        <w:t xml:space="preserve">Detailed architectural and landscape plans for the Neighbourhood Centre and associated buildings shall be submitted to the City of Playford </w:t>
      </w:r>
      <w:r w:rsidRPr="004B276E">
        <w:rPr>
          <w:rFonts w:eastAsia="Times New Roman"/>
          <w:szCs w:val="20"/>
        </w:rPr>
        <w:t>for approval prior to issue of a Building Rules certification for its construction. The plans shall include: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an articulated and high quality architectural statement to Riverlea Boulevarde.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community space.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the incorporation of building plant located on the roof into contained area that is not openly visible.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water play and playground details.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landscaped areas and pedestrian routes.</w:t>
      </w:r>
    </w:p>
    <w:p w:rsidR="004B276E" w:rsidRPr="004B276E" w:rsidRDefault="004B276E" w:rsidP="004B276E">
      <w:pPr>
        <w:ind w:left="426" w:hanging="426"/>
        <w:rPr>
          <w:rFonts w:eastAsia="Times New Roman"/>
          <w:szCs w:val="20"/>
        </w:rPr>
      </w:pPr>
      <w:r w:rsidRPr="004B276E">
        <w:rPr>
          <w:rFonts w:eastAsia="Times New Roman"/>
          <w:szCs w:val="20"/>
        </w:rPr>
        <w:t>10.</w:t>
      </w:r>
      <w:r w:rsidRPr="004B276E">
        <w:rPr>
          <w:rFonts w:eastAsia="Times New Roman"/>
          <w:szCs w:val="20"/>
        </w:rPr>
        <w:tab/>
        <w:t>Proponent to commit to employment of a community worker after discussions with the City of Playford on the role and employment conditions of the worker.</w:t>
      </w:r>
    </w:p>
    <w:p w:rsidR="004B276E" w:rsidRPr="004B276E" w:rsidRDefault="004B276E" w:rsidP="004B276E">
      <w:pPr>
        <w:rPr>
          <w:rFonts w:eastAsia="Times New Roman"/>
          <w:b/>
          <w:szCs w:val="20"/>
        </w:rPr>
      </w:pPr>
      <w:r w:rsidRPr="004B276E">
        <w:rPr>
          <w:rFonts w:eastAsia="Times New Roman"/>
          <w:b/>
          <w:szCs w:val="20"/>
        </w:rPr>
        <w:t>ENGINEERING DESIGN</w:t>
      </w:r>
    </w:p>
    <w:p w:rsidR="004B276E" w:rsidRPr="004B276E" w:rsidRDefault="004B276E" w:rsidP="004B276E">
      <w:pPr>
        <w:ind w:left="426" w:hanging="426"/>
        <w:rPr>
          <w:rFonts w:eastAsia="Times New Roman"/>
          <w:szCs w:val="20"/>
        </w:rPr>
      </w:pPr>
      <w:r w:rsidRPr="004B276E">
        <w:rPr>
          <w:rFonts w:eastAsia="Times New Roman"/>
          <w:szCs w:val="20"/>
        </w:rPr>
        <w:t>11.</w:t>
      </w:r>
      <w:r w:rsidRPr="004B276E">
        <w:rPr>
          <w:rFonts w:eastAsia="Times New Roman"/>
          <w:szCs w:val="20"/>
        </w:rPr>
        <w:tab/>
        <w:t>Stormwater Management Plan for stage 1 (Precinct 1) be negotiated with City of Playford, the Environment Protection Agency (EPA) and the Department of Environment, Water and Natural Resources and to the satisfaction of the State Commission Assessment Panel (SCAP) (as delegate of the Minister).</w:t>
      </w:r>
    </w:p>
    <w:p w:rsidR="004B276E" w:rsidRPr="004B276E" w:rsidRDefault="004B276E" w:rsidP="004B276E">
      <w:pPr>
        <w:ind w:left="426" w:hanging="426"/>
        <w:rPr>
          <w:rFonts w:eastAsia="Times New Roman"/>
          <w:szCs w:val="20"/>
        </w:rPr>
      </w:pPr>
      <w:r w:rsidRPr="004B276E">
        <w:rPr>
          <w:rFonts w:eastAsia="Times New Roman"/>
          <w:szCs w:val="20"/>
        </w:rPr>
        <w:t>12.</w:t>
      </w:r>
      <w:r w:rsidRPr="004B276E">
        <w:rPr>
          <w:rFonts w:eastAsia="Times New Roman"/>
          <w:szCs w:val="20"/>
        </w:rPr>
        <w:tab/>
        <w:t>Water-sensitive urban design measures and practices shall be adopted for the management of run-off, including stormwater capture and reuse.</w:t>
      </w:r>
    </w:p>
    <w:p w:rsidR="004B276E" w:rsidRPr="004B276E" w:rsidRDefault="004B276E" w:rsidP="004B276E">
      <w:pPr>
        <w:ind w:left="426" w:hanging="426"/>
        <w:rPr>
          <w:rFonts w:eastAsia="Times New Roman"/>
          <w:szCs w:val="20"/>
        </w:rPr>
      </w:pPr>
      <w:r w:rsidRPr="004B276E">
        <w:rPr>
          <w:rFonts w:eastAsia="Times New Roman"/>
          <w:szCs w:val="20"/>
        </w:rPr>
        <w:t>13.</w:t>
      </w:r>
      <w:r w:rsidRPr="004B276E">
        <w:rPr>
          <w:rFonts w:eastAsia="Times New Roman"/>
          <w:szCs w:val="20"/>
        </w:rPr>
        <w:tab/>
        <w:t>Proponent to prepare water storage treatment and re-use system within Precinct 1 for Council approval.</w:t>
      </w:r>
    </w:p>
    <w:p w:rsidR="004B276E" w:rsidRPr="004B276E" w:rsidRDefault="004B276E" w:rsidP="004B276E">
      <w:pPr>
        <w:ind w:left="426" w:hanging="426"/>
        <w:rPr>
          <w:rFonts w:eastAsia="Times New Roman"/>
          <w:szCs w:val="20"/>
        </w:rPr>
      </w:pPr>
      <w:r w:rsidRPr="004B276E">
        <w:rPr>
          <w:rFonts w:eastAsia="Times New Roman"/>
          <w:szCs w:val="20"/>
        </w:rPr>
        <w:t>14.</w:t>
      </w:r>
      <w:r w:rsidRPr="004B276E">
        <w:rPr>
          <w:rFonts w:eastAsia="Times New Roman"/>
          <w:szCs w:val="20"/>
        </w:rPr>
        <w:tab/>
        <w:t>Final detailed design of the lake shall be submitted to Council for approval.</w:t>
      </w:r>
    </w:p>
    <w:p w:rsidR="004B276E" w:rsidRPr="004B276E" w:rsidRDefault="004B276E" w:rsidP="004B276E">
      <w:pPr>
        <w:ind w:left="426" w:hanging="426"/>
        <w:rPr>
          <w:rFonts w:eastAsia="Times New Roman"/>
          <w:szCs w:val="20"/>
        </w:rPr>
      </w:pPr>
      <w:r w:rsidRPr="004B276E">
        <w:rPr>
          <w:rFonts w:eastAsia="Times New Roman"/>
          <w:szCs w:val="20"/>
        </w:rPr>
        <w:t>15.</w:t>
      </w:r>
      <w:r w:rsidRPr="004B276E">
        <w:rPr>
          <w:rFonts w:eastAsia="Times New Roman"/>
          <w:szCs w:val="20"/>
        </w:rPr>
        <w:tab/>
        <w:t>A Management Agreement shall be entered into with the Council regarding the lake’s construction, operation, maintenance and handover to Council. It shall include the following provisions: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establishment of an on-going lake management working party comprising Council and proponent representatives;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dual connections to the lake to allow interaction between each water supply;</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discharge of all stormwater runoff from the Neighbourhood Centre into the lake;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establishment of a water quality testing regime;</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annual reporting of maintenance and management costs to the working party;</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Walker will manage and maintain the lake for a period of 10 years;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at the commencement of management of Year 9, Proponent and Council will conduct a practical completion walk-over and Walker will provide Council with a dilapidation report which describes the asset wear of the lake. The parameters of the dilapidation report will be agreed by Council prior to its preparation;</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at the completion of management Year 10, Walker and Council will conduct a final Completion walk over; and</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at the time of handover to Council the lake must be supplied with water from a renewable source (WRSV or ASR system).</w:t>
      </w:r>
    </w:p>
    <w:p w:rsidR="004B276E" w:rsidRPr="004B276E" w:rsidRDefault="004B276E" w:rsidP="004B276E">
      <w:pPr>
        <w:ind w:left="426" w:hanging="426"/>
        <w:rPr>
          <w:rFonts w:eastAsia="Times New Roman"/>
          <w:szCs w:val="20"/>
        </w:rPr>
      </w:pPr>
      <w:r w:rsidRPr="004B276E">
        <w:rPr>
          <w:rFonts w:eastAsia="Times New Roman"/>
          <w:szCs w:val="20"/>
        </w:rPr>
        <w:t>16.</w:t>
      </w:r>
      <w:r w:rsidRPr="004B276E">
        <w:rPr>
          <w:rFonts w:eastAsia="Times New Roman"/>
          <w:szCs w:val="20"/>
        </w:rPr>
        <w:tab/>
        <w:t>The proponent will prepare a revised landscape strategy for Precinct 1, which will:</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set desired character;</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set urban design objectives;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set design themes and principles;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nominate street tree themes;</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design pedestrian paths and cycle ways (including provision for bicycle parking);</w:t>
      </w:r>
    </w:p>
    <w:p w:rsidR="00202CFB" w:rsidRDefault="00202CFB">
      <w:pPr>
        <w:spacing w:after="0" w:line="240" w:lineRule="auto"/>
        <w:jc w:val="left"/>
        <w:rPr>
          <w:rFonts w:eastAsia="Times New Roman"/>
          <w:szCs w:val="20"/>
        </w:rPr>
      </w:pPr>
      <w:r>
        <w:rPr>
          <w:rFonts w:eastAsia="Times New Roman"/>
          <w:szCs w:val="20"/>
        </w:rPr>
        <w:br w:type="page"/>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include Management plans for landscape items; and</w:t>
      </w:r>
    </w:p>
    <w:p w:rsidR="004B276E" w:rsidRPr="004B276E" w:rsidRDefault="004B276E" w:rsidP="004B276E">
      <w:pPr>
        <w:ind w:left="709" w:hanging="283"/>
        <w:rPr>
          <w:rFonts w:eastAsia="Times New Roman"/>
          <w:szCs w:val="20"/>
        </w:rPr>
      </w:pPr>
      <w:r w:rsidRPr="004B276E">
        <w:rPr>
          <w:rFonts w:eastAsia="Times New Roman"/>
          <w:szCs w:val="20"/>
        </w:rPr>
        <w:t>•</w:t>
      </w:r>
      <w:r w:rsidRPr="004B276E">
        <w:rPr>
          <w:rFonts w:eastAsia="Times New Roman"/>
          <w:szCs w:val="20"/>
        </w:rPr>
        <w:tab/>
        <w:t>include the already agreed maintenance schedules, handover and defects liability periods provided in the Swanbury and Penglase Report of August 2011, Ref 10127, Rev E.</w:t>
      </w:r>
    </w:p>
    <w:p w:rsidR="004B276E" w:rsidRPr="004B276E" w:rsidRDefault="004B276E" w:rsidP="004B276E">
      <w:pPr>
        <w:ind w:left="426" w:hanging="426"/>
        <w:rPr>
          <w:rFonts w:eastAsia="Times New Roman"/>
          <w:szCs w:val="20"/>
        </w:rPr>
      </w:pPr>
      <w:r w:rsidRPr="004B276E">
        <w:rPr>
          <w:rFonts w:eastAsia="Times New Roman"/>
          <w:szCs w:val="20"/>
        </w:rPr>
        <w:t>17.</w:t>
      </w:r>
      <w:r w:rsidRPr="004B276E">
        <w:rPr>
          <w:rFonts w:eastAsia="Times New Roman"/>
          <w:szCs w:val="20"/>
        </w:rPr>
        <w:tab/>
        <w:t>The Precinct 1 landscape strategy will be reviewed in conjunction with the City of Playford to ensure consistency with the amended Precinct 1 plans (subsequently completed).</w:t>
      </w:r>
    </w:p>
    <w:p w:rsidR="004B276E" w:rsidRPr="004B276E" w:rsidRDefault="004B276E" w:rsidP="004B276E">
      <w:pPr>
        <w:ind w:left="426" w:hanging="426"/>
        <w:rPr>
          <w:rFonts w:eastAsia="Times New Roman"/>
          <w:szCs w:val="20"/>
        </w:rPr>
      </w:pPr>
      <w:r w:rsidRPr="004B276E">
        <w:rPr>
          <w:rFonts w:eastAsia="Times New Roman"/>
          <w:szCs w:val="20"/>
        </w:rPr>
        <w:t>18.</w:t>
      </w:r>
      <w:r w:rsidRPr="004B276E">
        <w:rPr>
          <w:rFonts w:eastAsia="Times New Roman"/>
          <w:szCs w:val="20"/>
        </w:rPr>
        <w:tab/>
        <w:t>A signalised intersection at the junction of Port Wakefield Road/Legoe Road must be provided by the proponent to the satisfaction of Department of Planning, Transport and Infrastructure (DPTI) and approved by the SCAP on behalf of the Minister.</w:t>
      </w:r>
    </w:p>
    <w:p w:rsidR="004B276E" w:rsidRPr="004B276E" w:rsidRDefault="004B276E" w:rsidP="004B276E">
      <w:pPr>
        <w:ind w:left="426" w:hanging="426"/>
        <w:rPr>
          <w:rFonts w:eastAsia="Times New Roman"/>
          <w:szCs w:val="20"/>
        </w:rPr>
      </w:pPr>
      <w:r w:rsidRPr="004B276E">
        <w:rPr>
          <w:rFonts w:eastAsia="Times New Roman"/>
          <w:szCs w:val="20"/>
        </w:rPr>
        <w:t>19.</w:t>
      </w:r>
      <w:r w:rsidRPr="004B276E">
        <w:rPr>
          <w:rFonts w:eastAsia="Times New Roman"/>
          <w:szCs w:val="20"/>
        </w:rPr>
        <w:tab/>
        <w:t>Detailed design of local roads to be constructed and commissioned in accordance with City of Playford specifications and to the City of Playford’s approval.</w:t>
      </w:r>
    </w:p>
    <w:p w:rsidR="004B276E" w:rsidRPr="004B276E" w:rsidRDefault="004B276E" w:rsidP="004B276E">
      <w:pPr>
        <w:ind w:left="426" w:hanging="426"/>
        <w:rPr>
          <w:rFonts w:eastAsia="Times New Roman"/>
          <w:szCs w:val="20"/>
        </w:rPr>
      </w:pPr>
      <w:r w:rsidRPr="004B276E">
        <w:rPr>
          <w:rFonts w:eastAsia="Times New Roman"/>
          <w:szCs w:val="20"/>
        </w:rPr>
        <w:t>20.</w:t>
      </w:r>
      <w:r w:rsidRPr="004B276E">
        <w:rPr>
          <w:rFonts w:eastAsia="Times New Roman"/>
          <w:szCs w:val="20"/>
        </w:rPr>
        <w:tab/>
        <w:t>Road Typologies for Precinct 1 shall be reviewed and collated within a separate road typology document for the approval of the City of Playford.</w:t>
      </w:r>
    </w:p>
    <w:p w:rsidR="004B276E" w:rsidRPr="004B276E" w:rsidRDefault="004B276E" w:rsidP="004B276E">
      <w:pPr>
        <w:ind w:left="426" w:hanging="426"/>
        <w:rPr>
          <w:rFonts w:eastAsia="Times New Roman"/>
          <w:szCs w:val="20"/>
        </w:rPr>
      </w:pPr>
      <w:r w:rsidRPr="004B276E">
        <w:rPr>
          <w:rFonts w:eastAsia="Times New Roman"/>
          <w:szCs w:val="20"/>
        </w:rPr>
        <w:t>21.</w:t>
      </w:r>
      <w:r w:rsidRPr="004B276E">
        <w:rPr>
          <w:rFonts w:eastAsia="Times New Roman"/>
          <w:szCs w:val="20"/>
        </w:rPr>
        <w:tab/>
        <w:t>Any traffic control devices for residential areas shall be designed and constructed in accordance with the main standard of the Manual of Uniform Traffic Control Devices—AS 1742.</w:t>
      </w:r>
    </w:p>
    <w:p w:rsidR="004B276E" w:rsidRPr="004B276E" w:rsidRDefault="004B276E" w:rsidP="004B276E">
      <w:pPr>
        <w:ind w:left="426" w:hanging="426"/>
        <w:rPr>
          <w:rFonts w:eastAsia="Times New Roman"/>
          <w:szCs w:val="20"/>
        </w:rPr>
      </w:pPr>
      <w:r w:rsidRPr="004B276E">
        <w:rPr>
          <w:rFonts w:eastAsia="Times New Roman"/>
          <w:szCs w:val="20"/>
        </w:rPr>
        <w:t>22.</w:t>
      </w:r>
      <w:r w:rsidRPr="004B276E">
        <w:rPr>
          <w:rFonts w:eastAsia="Times New Roman"/>
          <w:szCs w:val="20"/>
        </w:rPr>
        <w:tab/>
        <w:t>Engineering construction plans for roads, drainage and footpaths and intersections to the satisfaction of the City of Playford.</w:t>
      </w:r>
    </w:p>
    <w:p w:rsidR="004B276E" w:rsidRPr="004B276E" w:rsidRDefault="004B276E" w:rsidP="004B276E">
      <w:pPr>
        <w:ind w:left="426" w:hanging="426"/>
        <w:rPr>
          <w:rFonts w:eastAsia="Times New Roman"/>
          <w:szCs w:val="20"/>
        </w:rPr>
      </w:pPr>
      <w:r w:rsidRPr="004B276E">
        <w:rPr>
          <w:rFonts w:eastAsia="Times New Roman"/>
          <w:szCs w:val="20"/>
        </w:rPr>
        <w:t>23.</w:t>
      </w:r>
      <w:r w:rsidRPr="004B276E">
        <w:rPr>
          <w:rFonts w:eastAsia="Times New Roman"/>
          <w:szCs w:val="20"/>
        </w:rPr>
        <w:tab/>
        <w:t>Any Traffic control devices for the commercial and industrial areas shall be designed and constructed in accordance with the main standard of the Manual of Uniform Traffic Control Devices—AS 1742.</w:t>
      </w:r>
    </w:p>
    <w:p w:rsidR="004B276E" w:rsidRPr="004B276E" w:rsidRDefault="004B276E" w:rsidP="004B276E">
      <w:pPr>
        <w:ind w:left="426" w:hanging="426"/>
        <w:rPr>
          <w:rFonts w:eastAsia="Times New Roman"/>
          <w:szCs w:val="20"/>
        </w:rPr>
      </w:pPr>
      <w:r w:rsidRPr="004B276E">
        <w:rPr>
          <w:rFonts w:eastAsia="Times New Roman"/>
          <w:szCs w:val="20"/>
        </w:rPr>
        <w:t>24.</w:t>
      </w:r>
      <w:r w:rsidRPr="004B276E">
        <w:rPr>
          <w:rFonts w:eastAsia="Times New Roman"/>
          <w:szCs w:val="20"/>
        </w:rPr>
        <w:tab/>
        <w:t>Cut and fill batters required for road works shall be in accordance with the requirements of the Engineering Design Guidelines of the City of Playford.</w:t>
      </w:r>
    </w:p>
    <w:p w:rsidR="004B276E" w:rsidRPr="004B276E" w:rsidRDefault="004B276E" w:rsidP="004B276E">
      <w:pPr>
        <w:ind w:left="426" w:hanging="426"/>
        <w:rPr>
          <w:rFonts w:eastAsia="Times New Roman"/>
          <w:szCs w:val="20"/>
        </w:rPr>
      </w:pPr>
      <w:r w:rsidRPr="004B276E">
        <w:rPr>
          <w:rFonts w:eastAsia="Times New Roman"/>
          <w:szCs w:val="20"/>
        </w:rPr>
        <w:t>25.</w:t>
      </w:r>
      <w:r w:rsidRPr="004B276E">
        <w:rPr>
          <w:rFonts w:eastAsia="Times New Roman"/>
          <w:szCs w:val="20"/>
        </w:rPr>
        <w:tab/>
        <w:t>Proponent to enter into an agreement with an electricity provider for the provision of required upgrades.</w:t>
      </w:r>
    </w:p>
    <w:p w:rsidR="004B276E" w:rsidRPr="004B276E" w:rsidRDefault="004B276E" w:rsidP="004B276E">
      <w:pPr>
        <w:ind w:left="426" w:hanging="426"/>
        <w:rPr>
          <w:rFonts w:eastAsia="Times New Roman"/>
          <w:szCs w:val="20"/>
        </w:rPr>
      </w:pPr>
      <w:r w:rsidRPr="004B276E">
        <w:rPr>
          <w:rFonts w:eastAsia="Times New Roman"/>
          <w:szCs w:val="20"/>
        </w:rPr>
        <w:t>26.</w:t>
      </w:r>
      <w:r w:rsidRPr="004B276E">
        <w:rPr>
          <w:rFonts w:eastAsia="Times New Roman"/>
          <w:szCs w:val="20"/>
        </w:rPr>
        <w:tab/>
        <w:t>Final Design drawings for the signalised intersection of Legoe Road with Port Wakefield Road to the satisfaction of the Department of Planning, Transport and Infrastructure.</w:t>
      </w:r>
    </w:p>
    <w:p w:rsidR="004B276E" w:rsidRPr="004B276E" w:rsidRDefault="004B276E" w:rsidP="004B276E">
      <w:pPr>
        <w:ind w:left="426" w:hanging="426"/>
        <w:rPr>
          <w:rFonts w:eastAsia="Times New Roman"/>
          <w:szCs w:val="20"/>
        </w:rPr>
      </w:pPr>
      <w:r w:rsidRPr="004B276E">
        <w:rPr>
          <w:rFonts w:eastAsia="Times New Roman"/>
          <w:szCs w:val="20"/>
        </w:rPr>
        <w:t>27.</w:t>
      </w:r>
      <w:r w:rsidRPr="004B276E">
        <w:rPr>
          <w:rFonts w:eastAsia="Times New Roman"/>
          <w:szCs w:val="20"/>
        </w:rPr>
        <w:tab/>
        <w:t>Proponent to enter into an agreement with a licensed water entity for all water and wastewater requirements for Stage 1 (Precinct 1) (where appropriate).</w:t>
      </w:r>
    </w:p>
    <w:p w:rsidR="004B276E" w:rsidRPr="004B276E" w:rsidRDefault="004B276E" w:rsidP="004B276E">
      <w:pPr>
        <w:ind w:left="426" w:hanging="426"/>
        <w:rPr>
          <w:rFonts w:eastAsia="Times New Roman"/>
          <w:szCs w:val="20"/>
        </w:rPr>
      </w:pPr>
      <w:r w:rsidRPr="004B276E">
        <w:rPr>
          <w:rFonts w:eastAsia="Times New Roman"/>
          <w:szCs w:val="20"/>
        </w:rPr>
        <w:t>28.</w:t>
      </w:r>
      <w:r w:rsidRPr="004B276E">
        <w:rPr>
          <w:rFonts w:eastAsia="Times New Roman"/>
          <w:szCs w:val="20"/>
        </w:rPr>
        <w:tab/>
        <w:t>Detailed design of the lake feature in Precinct 1 is subject to agreement by the City of Playford.</w:t>
      </w:r>
    </w:p>
    <w:p w:rsidR="004B276E" w:rsidRPr="004B276E" w:rsidRDefault="004B276E" w:rsidP="004B276E">
      <w:pPr>
        <w:ind w:left="426" w:hanging="426"/>
        <w:rPr>
          <w:rFonts w:eastAsia="Times New Roman"/>
          <w:szCs w:val="20"/>
        </w:rPr>
      </w:pPr>
      <w:r w:rsidRPr="004B276E">
        <w:rPr>
          <w:rFonts w:eastAsia="Times New Roman"/>
          <w:szCs w:val="20"/>
        </w:rPr>
        <w:t>29.</w:t>
      </w:r>
      <w:r w:rsidRPr="004B276E">
        <w:rPr>
          <w:rFonts w:eastAsia="Times New Roman"/>
          <w:szCs w:val="20"/>
        </w:rPr>
        <w:tab/>
        <w:t>The detailed design for the Neighbourhood Centre (including architectural elements, community space, open space areas, traffic movement and car parking) is subject to agreement by the City of Playford and the SCAP.</w:t>
      </w:r>
    </w:p>
    <w:p w:rsidR="004B276E" w:rsidRPr="004B276E" w:rsidRDefault="004B276E" w:rsidP="004B276E">
      <w:pPr>
        <w:rPr>
          <w:rFonts w:eastAsia="Times New Roman"/>
          <w:b/>
          <w:szCs w:val="20"/>
        </w:rPr>
      </w:pPr>
      <w:r w:rsidRPr="004B276E">
        <w:rPr>
          <w:rFonts w:eastAsia="Times New Roman"/>
          <w:b/>
          <w:szCs w:val="20"/>
        </w:rPr>
        <w:t>WASTE WATER MANAGEMENT FACILITY FOR STAGE 1 (WWMF)</w:t>
      </w:r>
    </w:p>
    <w:p w:rsidR="004B276E" w:rsidRPr="004B276E" w:rsidRDefault="004B276E" w:rsidP="004B276E">
      <w:pPr>
        <w:rPr>
          <w:rFonts w:eastAsia="Times New Roman"/>
          <w:i/>
          <w:szCs w:val="20"/>
        </w:rPr>
      </w:pPr>
      <w:r w:rsidRPr="004B276E">
        <w:rPr>
          <w:rFonts w:eastAsia="Times New Roman"/>
          <w:i/>
          <w:szCs w:val="20"/>
        </w:rPr>
        <w:t>Noise</w:t>
      </w:r>
    </w:p>
    <w:p w:rsidR="004B276E" w:rsidRPr="004B276E" w:rsidRDefault="004B276E" w:rsidP="004B276E">
      <w:pPr>
        <w:ind w:left="426" w:hanging="426"/>
        <w:rPr>
          <w:rFonts w:eastAsia="Times New Roman"/>
          <w:szCs w:val="20"/>
        </w:rPr>
      </w:pPr>
      <w:r w:rsidRPr="004B276E">
        <w:rPr>
          <w:rFonts w:eastAsia="Times New Roman"/>
          <w:szCs w:val="20"/>
        </w:rPr>
        <w:t>30.</w:t>
      </w:r>
      <w:r w:rsidRPr="004B276E">
        <w:rPr>
          <w:rFonts w:eastAsia="Times New Roman"/>
          <w:szCs w:val="20"/>
        </w:rPr>
        <w:tab/>
        <w:t>The plant building to be constructed of:</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200mm block walls or 100mm precast concrete walls.</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t>Metal deck roof (eg. colour bond or equivalent).</w:t>
      </w:r>
    </w:p>
    <w:p w:rsidR="004B276E" w:rsidRPr="004B276E" w:rsidRDefault="004B276E" w:rsidP="004B276E">
      <w:pPr>
        <w:ind w:left="426" w:hanging="426"/>
        <w:rPr>
          <w:rFonts w:eastAsia="Times New Roman"/>
          <w:szCs w:val="20"/>
        </w:rPr>
      </w:pPr>
      <w:r w:rsidRPr="004B276E">
        <w:rPr>
          <w:rFonts w:eastAsia="Times New Roman"/>
          <w:szCs w:val="20"/>
        </w:rPr>
        <w:t>31.</w:t>
      </w:r>
      <w:r w:rsidRPr="004B276E">
        <w:rPr>
          <w:rFonts w:eastAsia="Times New Roman"/>
          <w:szCs w:val="20"/>
        </w:rPr>
        <w:tab/>
        <w:t>No natural ventilation or un-attenuated louvers in the building enclosure Double Solid Core door with compression acoustic seals (a metal roller door is not recommended).</w:t>
      </w:r>
    </w:p>
    <w:p w:rsidR="004B276E" w:rsidRPr="004B276E" w:rsidRDefault="004B276E" w:rsidP="004B276E">
      <w:pPr>
        <w:ind w:left="426" w:hanging="426"/>
        <w:rPr>
          <w:rFonts w:eastAsia="Times New Roman"/>
          <w:szCs w:val="20"/>
        </w:rPr>
      </w:pPr>
      <w:r w:rsidRPr="004B276E">
        <w:rPr>
          <w:rFonts w:eastAsia="Times New Roman"/>
          <w:szCs w:val="20"/>
        </w:rPr>
        <w:t>32.</w:t>
      </w:r>
      <w:r w:rsidRPr="004B276E">
        <w:rPr>
          <w:rFonts w:eastAsia="Times New Roman"/>
          <w:szCs w:val="20"/>
        </w:rPr>
        <w:tab/>
        <w:t>Ventilation system (air inlet and air outlet) with sound power level not exceeding 77dBA re 10-12W.</w:t>
      </w:r>
    </w:p>
    <w:p w:rsidR="004B276E" w:rsidRPr="004B276E" w:rsidRDefault="004B276E" w:rsidP="004B276E">
      <w:pPr>
        <w:ind w:left="426" w:hanging="426"/>
        <w:rPr>
          <w:rFonts w:eastAsia="Times New Roman"/>
          <w:szCs w:val="20"/>
        </w:rPr>
      </w:pPr>
      <w:r w:rsidRPr="004B276E">
        <w:rPr>
          <w:rFonts w:eastAsia="Times New Roman"/>
          <w:szCs w:val="20"/>
        </w:rPr>
        <w:t>33.</w:t>
      </w:r>
      <w:r w:rsidRPr="004B276E">
        <w:rPr>
          <w:rFonts w:eastAsia="Times New Roman"/>
          <w:szCs w:val="20"/>
        </w:rPr>
        <w:tab/>
        <w:t>The generator to be located on the western side of the plant building (shielded from the eastern and south eastern residences) and housed in an acoustic attenuator so its total sound power is less than 85dBA. The location of the generator is critical and must be on the western side of the building.</w:t>
      </w:r>
    </w:p>
    <w:p w:rsidR="004B276E" w:rsidRPr="004B276E" w:rsidRDefault="004B276E" w:rsidP="004B276E">
      <w:pPr>
        <w:ind w:left="426" w:hanging="426"/>
        <w:rPr>
          <w:rFonts w:eastAsia="Times New Roman"/>
          <w:szCs w:val="20"/>
        </w:rPr>
      </w:pPr>
      <w:r w:rsidRPr="004B276E">
        <w:rPr>
          <w:rFonts w:eastAsia="Times New Roman"/>
          <w:szCs w:val="20"/>
        </w:rPr>
        <w:t>34.</w:t>
      </w:r>
      <w:r w:rsidRPr="004B276E">
        <w:rPr>
          <w:rFonts w:eastAsia="Times New Roman"/>
          <w:szCs w:val="20"/>
        </w:rPr>
        <w:tab/>
        <w:t>Sewer pumps to be located within the plant building.</w:t>
      </w:r>
    </w:p>
    <w:p w:rsidR="004B276E" w:rsidRPr="004B276E" w:rsidRDefault="004B276E" w:rsidP="00D14655">
      <w:pPr>
        <w:spacing w:after="60"/>
        <w:rPr>
          <w:rFonts w:eastAsia="Times New Roman"/>
          <w:i/>
          <w:szCs w:val="20"/>
        </w:rPr>
      </w:pPr>
      <w:r w:rsidRPr="004B276E">
        <w:rPr>
          <w:rFonts w:eastAsia="Times New Roman"/>
          <w:i/>
          <w:szCs w:val="20"/>
        </w:rPr>
        <w:t>Road access</w:t>
      </w:r>
    </w:p>
    <w:p w:rsidR="004B276E" w:rsidRPr="004B276E" w:rsidRDefault="004B276E" w:rsidP="00D14655">
      <w:pPr>
        <w:spacing w:after="60"/>
        <w:ind w:left="426" w:hanging="426"/>
        <w:rPr>
          <w:rFonts w:eastAsia="Times New Roman"/>
          <w:szCs w:val="20"/>
        </w:rPr>
      </w:pPr>
      <w:r w:rsidRPr="004B276E">
        <w:rPr>
          <w:rFonts w:eastAsia="Times New Roman"/>
          <w:szCs w:val="20"/>
        </w:rPr>
        <w:t>35.</w:t>
      </w:r>
      <w:r w:rsidRPr="004B276E">
        <w:rPr>
          <w:rFonts w:eastAsia="Times New Roman"/>
          <w:szCs w:val="20"/>
        </w:rPr>
        <w:tab/>
        <w:t>The temporary roadway is proposed to follow the Right of Way outlined in Land Division 292/D079/12 which aligns with the creation of a public road as identified within approved Stage 1 subdivision plans referenced in the this Gazette Notice.</w:t>
      </w:r>
    </w:p>
    <w:p w:rsidR="004B276E" w:rsidRPr="004B276E" w:rsidRDefault="004B276E" w:rsidP="00D14655">
      <w:pPr>
        <w:spacing w:after="60"/>
        <w:ind w:left="426" w:hanging="426"/>
        <w:rPr>
          <w:rFonts w:eastAsia="Times New Roman"/>
          <w:szCs w:val="20"/>
        </w:rPr>
      </w:pPr>
      <w:r w:rsidRPr="004B276E">
        <w:rPr>
          <w:rFonts w:eastAsia="Times New Roman"/>
          <w:szCs w:val="20"/>
        </w:rPr>
        <w:t>36.</w:t>
      </w:r>
      <w:r w:rsidRPr="004B276E">
        <w:rPr>
          <w:rFonts w:eastAsia="Times New Roman"/>
          <w:szCs w:val="20"/>
        </w:rPr>
        <w:tab/>
        <w:t>Prior to construction, indicative design detail for the temporary roadway must be submitted to the Council for review. The design of the roadway should include:</w:t>
      </w:r>
    </w:p>
    <w:p w:rsidR="004B276E" w:rsidRPr="004B276E" w:rsidRDefault="004B276E" w:rsidP="00D14655">
      <w:pPr>
        <w:spacing w:after="60"/>
        <w:ind w:left="709" w:hanging="283"/>
        <w:rPr>
          <w:rFonts w:eastAsia="Times New Roman"/>
          <w:szCs w:val="20"/>
        </w:rPr>
      </w:pPr>
      <w:r w:rsidRPr="004B276E">
        <w:rPr>
          <w:rFonts w:eastAsia="Times New Roman"/>
          <w:szCs w:val="20"/>
        </w:rPr>
        <w:t>•</w:t>
      </w:r>
      <w:r w:rsidRPr="004B276E">
        <w:rPr>
          <w:rFonts w:eastAsia="Times New Roman"/>
          <w:szCs w:val="20"/>
        </w:rPr>
        <w:tab/>
        <w:t>appropriate capture and disposal of stormwater runoff;</w:t>
      </w:r>
    </w:p>
    <w:p w:rsidR="004B276E" w:rsidRPr="004B276E" w:rsidRDefault="004B276E" w:rsidP="00D14655">
      <w:pPr>
        <w:spacing w:after="60"/>
        <w:ind w:left="709" w:hanging="283"/>
        <w:rPr>
          <w:rFonts w:eastAsia="Times New Roman"/>
          <w:szCs w:val="20"/>
        </w:rPr>
      </w:pPr>
      <w:r w:rsidRPr="004B276E">
        <w:rPr>
          <w:rFonts w:eastAsia="Times New Roman"/>
          <w:szCs w:val="20"/>
        </w:rPr>
        <w:t>•</w:t>
      </w:r>
      <w:r w:rsidRPr="004B276E">
        <w:rPr>
          <w:rFonts w:eastAsia="Times New Roman"/>
          <w:szCs w:val="20"/>
        </w:rPr>
        <w:tab/>
        <w:t>appropriate signage is considered for the junction of the temporary roadway to Riverlea Boulevard;</w:t>
      </w:r>
    </w:p>
    <w:p w:rsidR="004B276E" w:rsidRPr="004B276E" w:rsidRDefault="004B276E" w:rsidP="00D14655">
      <w:pPr>
        <w:spacing w:after="60"/>
        <w:ind w:left="709" w:hanging="283"/>
        <w:rPr>
          <w:rFonts w:eastAsia="Times New Roman"/>
          <w:szCs w:val="20"/>
        </w:rPr>
      </w:pPr>
      <w:r w:rsidRPr="004B276E">
        <w:rPr>
          <w:rFonts w:eastAsia="Times New Roman"/>
          <w:szCs w:val="20"/>
        </w:rPr>
        <w:t>•</w:t>
      </w:r>
      <w:r w:rsidRPr="004B276E">
        <w:rPr>
          <w:rFonts w:eastAsia="Times New Roman"/>
          <w:szCs w:val="20"/>
        </w:rPr>
        <w:tab/>
        <w:t>proposed maintenance requirements are outlined to ensure the integrity of the temporary roadway is monitored and replaced when necessary; and</w:t>
      </w:r>
    </w:p>
    <w:p w:rsidR="004B276E" w:rsidRPr="004B276E" w:rsidRDefault="004B276E" w:rsidP="00D14655">
      <w:pPr>
        <w:spacing w:after="60"/>
        <w:ind w:left="709" w:hanging="283"/>
        <w:rPr>
          <w:rFonts w:eastAsia="Times New Roman"/>
          <w:szCs w:val="20"/>
        </w:rPr>
      </w:pPr>
      <w:r w:rsidRPr="004B276E">
        <w:rPr>
          <w:rFonts w:eastAsia="Times New Roman"/>
          <w:szCs w:val="20"/>
        </w:rPr>
        <w:t>•</w:t>
      </w:r>
      <w:r w:rsidRPr="004B276E">
        <w:rPr>
          <w:rFonts w:eastAsia="Times New Roman"/>
          <w:szCs w:val="20"/>
        </w:rPr>
        <w:tab/>
        <w:t>a management plan for decommissioning the temporary roadway is prepared, so as to ensure that temporary road material is removed from site prior to construction of the final roadway.</w:t>
      </w:r>
    </w:p>
    <w:p w:rsidR="004B276E" w:rsidRPr="004B276E" w:rsidRDefault="004B276E" w:rsidP="00D14655">
      <w:pPr>
        <w:spacing w:after="60"/>
        <w:ind w:left="426" w:hanging="426"/>
        <w:rPr>
          <w:rFonts w:eastAsia="Times New Roman"/>
          <w:szCs w:val="20"/>
        </w:rPr>
      </w:pPr>
      <w:r w:rsidRPr="004B276E">
        <w:rPr>
          <w:rFonts w:eastAsia="Times New Roman"/>
          <w:szCs w:val="20"/>
        </w:rPr>
        <w:t>37.</w:t>
      </w:r>
      <w:r w:rsidRPr="004B276E">
        <w:rPr>
          <w:rFonts w:eastAsia="Times New Roman"/>
          <w:szCs w:val="20"/>
        </w:rPr>
        <w:tab/>
      </w:r>
      <w:r w:rsidRPr="004B276E">
        <w:rPr>
          <w:rFonts w:eastAsia="Times New Roman"/>
          <w:spacing w:val="-2"/>
          <w:szCs w:val="20"/>
        </w:rPr>
        <w:t>Final design detail for the construction of the road way as a public road will be required to be submitted to Council prior to construction.</w:t>
      </w:r>
    </w:p>
    <w:p w:rsidR="004B276E" w:rsidRPr="004B276E" w:rsidRDefault="004B276E" w:rsidP="00D14655">
      <w:pPr>
        <w:spacing w:after="60"/>
        <w:rPr>
          <w:rFonts w:eastAsia="Times New Roman"/>
          <w:i/>
          <w:szCs w:val="20"/>
        </w:rPr>
      </w:pPr>
      <w:r w:rsidRPr="004B276E">
        <w:rPr>
          <w:rFonts w:eastAsia="Times New Roman"/>
          <w:i/>
          <w:szCs w:val="20"/>
        </w:rPr>
        <w:t>Management Plans</w:t>
      </w:r>
    </w:p>
    <w:p w:rsidR="004B276E" w:rsidRPr="004B276E" w:rsidRDefault="004B276E" w:rsidP="00D14655">
      <w:pPr>
        <w:spacing w:after="60"/>
        <w:ind w:left="426" w:hanging="426"/>
        <w:rPr>
          <w:rFonts w:eastAsia="Times New Roman"/>
          <w:szCs w:val="20"/>
        </w:rPr>
      </w:pPr>
      <w:r w:rsidRPr="004B276E">
        <w:rPr>
          <w:rFonts w:eastAsia="Times New Roman"/>
          <w:szCs w:val="20"/>
        </w:rPr>
        <w:t>38.</w:t>
      </w:r>
      <w:r w:rsidRPr="004B276E">
        <w:rPr>
          <w:rFonts w:eastAsia="Times New Roman"/>
          <w:szCs w:val="20"/>
        </w:rPr>
        <w:tab/>
        <w:t>A Facility Management Plan must be prepared in conjunction with SA Water, the system operator and Walker Corporation prior to the Facility’s commissioning.</w:t>
      </w:r>
    </w:p>
    <w:p w:rsidR="004B276E" w:rsidRPr="004B276E" w:rsidRDefault="004B276E" w:rsidP="004B276E">
      <w:pPr>
        <w:rPr>
          <w:rFonts w:eastAsia="Times New Roman"/>
          <w:i/>
          <w:szCs w:val="20"/>
        </w:rPr>
      </w:pPr>
      <w:r w:rsidRPr="004B276E">
        <w:rPr>
          <w:rFonts w:eastAsia="Times New Roman"/>
          <w:i/>
          <w:szCs w:val="20"/>
        </w:rPr>
        <w:t>Bunding of Storage Tanks</w:t>
      </w:r>
    </w:p>
    <w:p w:rsidR="004B276E" w:rsidRPr="004B276E" w:rsidRDefault="004B276E" w:rsidP="004B276E">
      <w:pPr>
        <w:ind w:left="426" w:hanging="426"/>
        <w:rPr>
          <w:rFonts w:eastAsia="Times New Roman"/>
          <w:szCs w:val="20"/>
        </w:rPr>
      </w:pPr>
      <w:r w:rsidRPr="004B276E">
        <w:rPr>
          <w:rFonts w:eastAsia="Times New Roman"/>
          <w:szCs w:val="20"/>
        </w:rPr>
        <w:t>39.</w:t>
      </w:r>
      <w:r w:rsidRPr="004B276E">
        <w:rPr>
          <w:rFonts w:eastAsia="Times New Roman"/>
          <w:szCs w:val="20"/>
        </w:rPr>
        <w:tab/>
        <w:t>The wastewater storage tanks to be installed with a bunded compound. This must be designed to meet the requirements of the EPA guideline Bunding and Spill Management (2007).</w:t>
      </w:r>
    </w:p>
    <w:p w:rsidR="00853F85" w:rsidRDefault="00853F85">
      <w:pPr>
        <w:spacing w:after="0" w:line="240" w:lineRule="auto"/>
        <w:jc w:val="left"/>
        <w:rPr>
          <w:rFonts w:eastAsia="Times New Roman"/>
          <w:i/>
          <w:szCs w:val="20"/>
        </w:rPr>
      </w:pPr>
      <w:r>
        <w:rPr>
          <w:rFonts w:eastAsia="Times New Roman"/>
          <w:i/>
          <w:szCs w:val="20"/>
        </w:rPr>
        <w:br w:type="page"/>
      </w:r>
    </w:p>
    <w:p w:rsidR="004B276E" w:rsidRPr="004B276E" w:rsidRDefault="004B276E" w:rsidP="00D14655">
      <w:pPr>
        <w:spacing w:after="60"/>
        <w:rPr>
          <w:rFonts w:eastAsia="Times New Roman"/>
          <w:i/>
          <w:szCs w:val="20"/>
        </w:rPr>
      </w:pPr>
      <w:r w:rsidRPr="004B276E">
        <w:rPr>
          <w:rFonts w:eastAsia="Times New Roman"/>
          <w:i/>
          <w:szCs w:val="20"/>
        </w:rPr>
        <w:t>Odour Management</w:t>
      </w:r>
    </w:p>
    <w:p w:rsidR="004B276E" w:rsidRPr="004B276E" w:rsidRDefault="004B276E" w:rsidP="00D14655">
      <w:pPr>
        <w:spacing w:after="60"/>
        <w:ind w:left="426" w:hanging="426"/>
        <w:rPr>
          <w:rFonts w:eastAsia="Times New Roman"/>
          <w:szCs w:val="20"/>
        </w:rPr>
      </w:pPr>
      <w:r w:rsidRPr="004B276E">
        <w:rPr>
          <w:rFonts w:eastAsia="Times New Roman"/>
          <w:szCs w:val="20"/>
        </w:rPr>
        <w:t>40.</w:t>
      </w:r>
      <w:r w:rsidRPr="004B276E">
        <w:rPr>
          <w:rFonts w:eastAsia="Times New Roman"/>
          <w:szCs w:val="20"/>
        </w:rPr>
        <w:tab/>
        <w:t>Prior to the operation of the WWMF, an odour monitoring plan for the operation of the pump station and storage tanks must be prepared to the reasonable satisfaction of the EPA and must be implemented as per the plan details.</w:t>
      </w:r>
    </w:p>
    <w:p w:rsidR="004B276E" w:rsidRPr="004B276E" w:rsidRDefault="004B276E" w:rsidP="00D14655">
      <w:pPr>
        <w:spacing w:after="60"/>
        <w:ind w:left="426" w:hanging="426"/>
        <w:rPr>
          <w:rFonts w:eastAsia="Times New Roman"/>
          <w:szCs w:val="20"/>
        </w:rPr>
      </w:pPr>
      <w:r w:rsidRPr="004B276E">
        <w:rPr>
          <w:rFonts w:eastAsia="Times New Roman"/>
          <w:szCs w:val="20"/>
        </w:rPr>
        <w:t>41.</w:t>
      </w:r>
      <w:r w:rsidRPr="004B276E">
        <w:rPr>
          <w:rFonts w:eastAsia="Times New Roman"/>
          <w:szCs w:val="20"/>
        </w:rPr>
        <w:tab/>
      </w:r>
      <w:r w:rsidRPr="004B276E">
        <w:rPr>
          <w:rFonts w:eastAsia="Times New Roman"/>
          <w:spacing w:val="-2"/>
          <w:szCs w:val="20"/>
        </w:rPr>
        <w:t>Prior to the operation of the WWMF, a management plan for the operation of the bi-filtration bed fitted to the vacuum pump station must be prepared to the reasonable satisfaction of the EPA and must be implemented at all times during the operation of the pump station.</w:t>
      </w:r>
    </w:p>
    <w:p w:rsidR="004B276E" w:rsidRPr="004B276E" w:rsidRDefault="004B276E" w:rsidP="00D14655">
      <w:pPr>
        <w:spacing w:after="60"/>
        <w:rPr>
          <w:rFonts w:eastAsia="Times New Roman"/>
          <w:i/>
          <w:szCs w:val="20"/>
        </w:rPr>
      </w:pPr>
      <w:r w:rsidRPr="004B276E">
        <w:rPr>
          <w:rFonts w:eastAsia="Times New Roman"/>
          <w:i/>
          <w:szCs w:val="20"/>
        </w:rPr>
        <w:t>Future Uses</w:t>
      </w:r>
    </w:p>
    <w:p w:rsidR="004B276E" w:rsidRPr="004B276E" w:rsidRDefault="004B276E" w:rsidP="00D14655">
      <w:pPr>
        <w:spacing w:after="60"/>
        <w:ind w:left="426" w:hanging="426"/>
        <w:rPr>
          <w:rFonts w:eastAsia="Times New Roman"/>
          <w:szCs w:val="20"/>
        </w:rPr>
      </w:pPr>
      <w:r w:rsidRPr="004B276E">
        <w:rPr>
          <w:rFonts w:eastAsia="Times New Roman"/>
          <w:szCs w:val="20"/>
        </w:rPr>
        <w:t>42.</w:t>
      </w:r>
      <w:r w:rsidRPr="004B276E">
        <w:rPr>
          <w:rFonts w:eastAsia="Times New Roman"/>
          <w:szCs w:val="20"/>
        </w:rPr>
        <w:tab/>
      </w:r>
      <w:r w:rsidRPr="004B276E">
        <w:rPr>
          <w:rFonts w:eastAsia="Times New Roman"/>
          <w:spacing w:val="-2"/>
          <w:szCs w:val="20"/>
        </w:rPr>
        <w:t xml:space="preserve">It is noted that the temporary storage tanks for the WWMF will be sited within a future residential area (both roadways and allotments). </w:t>
      </w:r>
      <w:r w:rsidRPr="004B276E">
        <w:rPr>
          <w:rFonts w:eastAsia="Times New Roman"/>
          <w:szCs w:val="20"/>
        </w:rPr>
        <w:t>As such, upon decommissioning of the storage tanks a site contamination audit should be undertaken to ensure that this area is suitable for future residential development.</w:t>
      </w:r>
    </w:p>
    <w:p w:rsidR="004B276E" w:rsidRPr="004B276E" w:rsidRDefault="004B276E" w:rsidP="00D14655">
      <w:pPr>
        <w:spacing w:after="60"/>
        <w:ind w:left="426" w:hanging="426"/>
        <w:rPr>
          <w:rFonts w:eastAsia="Times New Roman"/>
          <w:szCs w:val="20"/>
        </w:rPr>
      </w:pPr>
      <w:r w:rsidRPr="004B276E">
        <w:rPr>
          <w:rFonts w:eastAsia="Times New Roman"/>
          <w:szCs w:val="20"/>
        </w:rPr>
        <w:t>43.</w:t>
      </w:r>
      <w:r w:rsidRPr="004B276E">
        <w:rPr>
          <w:rFonts w:eastAsia="Times New Roman"/>
          <w:szCs w:val="20"/>
        </w:rPr>
        <w:tab/>
      </w:r>
      <w:r w:rsidRPr="004B276E">
        <w:rPr>
          <w:rFonts w:eastAsia="Times New Roman"/>
          <w:spacing w:val="-2"/>
          <w:szCs w:val="20"/>
        </w:rPr>
        <w:t>If development is delayed, adequate measures should be in place to ensure management and maintenance of the facility by the proponent.</w:t>
      </w:r>
    </w:p>
    <w:p w:rsidR="004B276E" w:rsidRPr="004B276E" w:rsidRDefault="004B276E" w:rsidP="004B276E">
      <w:pPr>
        <w:rPr>
          <w:rFonts w:eastAsia="Times New Roman"/>
          <w:b/>
          <w:szCs w:val="20"/>
        </w:rPr>
      </w:pPr>
      <w:r w:rsidRPr="004B276E">
        <w:rPr>
          <w:rFonts w:eastAsia="Times New Roman"/>
          <w:b/>
          <w:szCs w:val="20"/>
        </w:rPr>
        <w:t>LAND DIVISION FOR WWMF</w:t>
      </w:r>
    </w:p>
    <w:p w:rsidR="004B276E" w:rsidRPr="004B276E" w:rsidRDefault="004B276E" w:rsidP="004B276E">
      <w:pPr>
        <w:ind w:left="426" w:hanging="426"/>
        <w:rPr>
          <w:rFonts w:eastAsia="Times New Roman"/>
          <w:szCs w:val="20"/>
        </w:rPr>
      </w:pPr>
      <w:r w:rsidRPr="004B276E">
        <w:rPr>
          <w:rFonts w:eastAsia="Times New Roman"/>
          <w:szCs w:val="20"/>
        </w:rPr>
        <w:t>44.</w:t>
      </w:r>
      <w:r w:rsidRPr="004B276E">
        <w:rPr>
          <w:rFonts w:eastAsia="Times New Roman"/>
          <w:szCs w:val="20"/>
        </w:rPr>
        <w:tab/>
        <w:t>While this allotment may be required to be created as part of the initial construction works for the site, if the required infrastructure is not installed, the proposed allotment should not be utilised for any future residential purposes.</w:t>
      </w:r>
    </w:p>
    <w:p w:rsidR="004B276E" w:rsidRPr="004B276E" w:rsidRDefault="004B276E" w:rsidP="004B276E">
      <w:pPr>
        <w:ind w:left="426" w:hanging="426"/>
        <w:rPr>
          <w:rFonts w:eastAsia="Times New Roman"/>
          <w:szCs w:val="20"/>
        </w:rPr>
      </w:pPr>
      <w:r w:rsidRPr="004B276E">
        <w:rPr>
          <w:rFonts w:eastAsia="Times New Roman"/>
          <w:szCs w:val="20"/>
        </w:rPr>
        <w:t>45.</w:t>
      </w:r>
      <w:r w:rsidRPr="004B276E">
        <w:rPr>
          <w:rFonts w:eastAsia="Times New Roman"/>
          <w:szCs w:val="20"/>
        </w:rPr>
        <w:tab/>
        <w:t>SA Water Corporation advise that all internal piping that crosses the allotment boundaries must be severed or redirected at the developers/owners cost to ensure that the pipework relating to each allotment is contained within its boundaries.</w:t>
      </w:r>
    </w:p>
    <w:p w:rsidR="004B276E" w:rsidRPr="004B276E" w:rsidRDefault="004B276E" w:rsidP="004B276E">
      <w:pPr>
        <w:rPr>
          <w:rFonts w:eastAsia="Times New Roman"/>
          <w:b/>
          <w:szCs w:val="20"/>
        </w:rPr>
      </w:pPr>
      <w:r w:rsidRPr="004B276E">
        <w:rPr>
          <w:rFonts w:eastAsia="Times New Roman"/>
          <w:b/>
          <w:szCs w:val="20"/>
        </w:rPr>
        <w:t>RESIDENTIAL DEVELOPMENT</w:t>
      </w:r>
    </w:p>
    <w:p w:rsidR="004B276E" w:rsidRPr="004B276E" w:rsidRDefault="004B276E" w:rsidP="004B276E">
      <w:pPr>
        <w:ind w:left="426" w:hanging="426"/>
        <w:rPr>
          <w:rFonts w:eastAsia="Times New Roman"/>
          <w:szCs w:val="20"/>
        </w:rPr>
      </w:pPr>
      <w:r w:rsidRPr="004B276E">
        <w:rPr>
          <w:rFonts w:eastAsia="Times New Roman"/>
          <w:szCs w:val="20"/>
        </w:rPr>
        <w:t>46.</w:t>
      </w:r>
      <w:r w:rsidRPr="004B276E">
        <w:rPr>
          <w:rFonts w:eastAsia="Times New Roman"/>
          <w:szCs w:val="20"/>
        </w:rPr>
        <w:tab/>
        <w:t>Residential Guidelines and an Encumbrance document incorporating all details as per the Response Document shall be provided for any Community titled and Torrens Titled allotments.</w:t>
      </w:r>
    </w:p>
    <w:p w:rsidR="004B276E" w:rsidRPr="004B276E" w:rsidRDefault="004B276E" w:rsidP="004B276E">
      <w:pPr>
        <w:ind w:left="426" w:hanging="426"/>
        <w:rPr>
          <w:rFonts w:eastAsia="Times New Roman"/>
          <w:szCs w:val="20"/>
        </w:rPr>
      </w:pPr>
      <w:r w:rsidRPr="004B276E">
        <w:rPr>
          <w:rFonts w:eastAsia="Times New Roman"/>
          <w:szCs w:val="20"/>
        </w:rPr>
        <w:t>47.</w:t>
      </w:r>
      <w:r w:rsidRPr="004B276E">
        <w:rPr>
          <w:rFonts w:eastAsia="Times New Roman"/>
          <w:szCs w:val="20"/>
        </w:rPr>
        <w:tab/>
      </w:r>
      <w:r w:rsidRPr="004B276E">
        <w:rPr>
          <w:rFonts w:eastAsia="Times New Roman"/>
          <w:spacing w:val="-4"/>
          <w:szCs w:val="20"/>
        </w:rPr>
        <w:t>Proponent to review and implement the agreed (with Council) Recreation Facilities Strategy (May 2010) for Stage 1 (Precinct 1) as required.</w:t>
      </w:r>
    </w:p>
    <w:p w:rsidR="004B276E" w:rsidRPr="004B276E" w:rsidRDefault="004B276E" w:rsidP="004B276E">
      <w:pPr>
        <w:rPr>
          <w:rFonts w:eastAsia="Times New Roman"/>
          <w:b/>
          <w:szCs w:val="20"/>
        </w:rPr>
      </w:pPr>
      <w:r w:rsidRPr="004B276E">
        <w:rPr>
          <w:rFonts w:eastAsia="Times New Roman"/>
          <w:b/>
          <w:szCs w:val="20"/>
        </w:rPr>
        <w:t>PRIOR TO COMMENCEMENT OF CONSTRUCTION WORK</w:t>
      </w:r>
    </w:p>
    <w:p w:rsidR="004B276E" w:rsidRPr="004B276E" w:rsidRDefault="004B276E" w:rsidP="004B276E">
      <w:pPr>
        <w:ind w:left="426" w:hanging="426"/>
        <w:rPr>
          <w:rFonts w:eastAsia="Times New Roman"/>
          <w:szCs w:val="20"/>
        </w:rPr>
      </w:pPr>
      <w:r w:rsidRPr="004B276E">
        <w:rPr>
          <w:rFonts w:eastAsia="Times New Roman"/>
          <w:szCs w:val="20"/>
        </w:rPr>
        <w:t>48.</w:t>
      </w:r>
      <w:r w:rsidRPr="004B276E">
        <w:rPr>
          <w:rFonts w:eastAsia="Times New Roman"/>
          <w:szCs w:val="20"/>
        </w:rPr>
        <w:tab/>
        <w:t>A Construction Environment Monitoring and Management Plan for Stage 1 is completed to the satisfaction of the EPA and the SCAP on behalf of the Minister.</w:t>
      </w:r>
    </w:p>
    <w:p w:rsidR="004B276E" w:rsidRPr="004B276E" w:rsidRDefault="004B276E" w:rsidP="004B276E">
      <w:pPr>
        <w:ind w:left="426" w:hanging="426"/>
        <w:rPr>
          <w:rFonts w:eastAsia="Times New Roman"/>
          <w:szCs w:val="20"/>
        </w:rPr>
      </w:pPr>
      <w:r w:rsidRPr="004B276E">
        <w:rPr>
          <w:rFonts w:eastAsia="Times New Roman"/>
          <w:szCs w:val="20"/>
        </w:rPr>
        <w:t>49.</w:t>
      </w:r>
      <w:r w:rsidRPr="004B276E">
        <w:rPr>
          <w:rFonts w:eastAsia="Times New Roman"/>
          <w:szCs w:val="20"/>
        </w:rPr>
        <w:tab/>
        <w:t>Operational Environment Monitoring and Management Plans for the Neighbourhood Centre are completed to the satisfaction of the EPA and the SCAP on behalf of the Minister.</w:t>
      </w:r>
    </w:p>
    <w:p w:rsidR="004B276E" w:rsidRPr="004B276E" w:rsidRDefault="004B276E" w:rsidP="004B276E">
      <w:pPr>
        <w:ind w:left="426" w:hanging="426"/>
        <w:rPr>
          <w:rFonts w:eastAsia="Times New Roman"/>
          <w:szCs w:val="20"/>
        </w:rPr>
      </w:pPr>
      <w:r w:rsidRPr="004B276E">
        <w:rPr>
          <w:rFonts w:eastAsia="Times New Roman"/>
          <w:szCs w:val="20"/>
        </w:rPr>
        <w:t>50.</w:t>
      </w:r>
      <w:r w:rsidRPr="004B276E">
        <w:rPr>
          <w:rFonts w:eastAsia="Times New Roman"/>
          <w:szCs w:val="20"/>
        </w:rPr>
        <w:tab/>
        <w:t>Compliance with the Building Rules in relation to the Neighbourhood Centre of the Major Development for Stage 1 (Precinct 1) prior to construction.</w:t>
      </w:r>
    </w:p>
    <w:p w:rsidR="004B276E" w:rsidRPr="004B276E" w:rsidRDefault="004B276E" w:rsidP="004B276E">
      <w:pPr>
        <w:rPr>
          <w:rFonts w:eastAsia="Times New Roman"/>
          <w:b/>
          <w:szCs w:val="20"/>
        </w:rPr>
      </w:pPr>
      <w:r w:rsidRPr="004B276E">
        <w:rPr>
          <w:rFonts w:eastAsia="Times New Roman"/>
          <w:b/>
          <w:szCs w:val="20"/>
        </w:rPr>
        <w:t>DURING CONSTRUCTION</w:t>
      </w:r>
    </w:p>
    <w:p w:rsidR="004B276E" w:rsidRPr="004B276E" w:rsidRDefault="004B276E" w:rsidP="004B276E">
      <w:pPr>
        <w:ind w:left="426" w:hanging="426"/>
        <w:rPr>
          <w:rFonts w:eastAsia="Times New Roman"/>
          <w:szCs w:val="20"/>
        </w:rPr>
      </w:pPr>
      <w:r w:rsidRPr="004B276E">
        <w:rPr>
          <w:rFonts w:eastAsia="Times New Roman"/>
          <w:szCs w:val="20"/>
        </w:rPr>
        <w:t>51.</w:t>
      </w:r>
      <w:r w:rsidRPr="004B276E">
        <w:rPr>
          <w:rFonts w:eastAsia="Times New Roman"/>
          <w:szCs w:val="20"/>
        </w:rPr>
        <w:tab/>
        <w:t>Normal operating hours for construction activities and construction truck movements to and from the site shall be from 7am to 7pm. Monday to Saturday inclusive.</w:t>
      </w:r>
    </w:p>
    <w:p w:rsidR="004B276E" w:rsidRPr="004B276E" w:rsidRDefault="004B276E" w:rsidP="004B276E">
      <w:pPr>
        <w:ind w:left="426" w:hanging="426"/>
        <w:rPr>
          <w:rFonts w:eastAsia="Times New Roman"/>
          <w:szCs w:val="20"/>
        </w:rPr>
      </w:pPr>
      <w:r w:rsidRPr="004B276E">
        <w:rPr>
          <w:rFonts w:eastAsia="Times New Roman"/>
          <w:szCs w:val="20"/>
        </w:rPr>
        <w:t>52.</w:t>
      </w:r>
      <w:r w:rsidRPr="004B276E">
        <w:rPr>
          <w:rFonts w:eastAsia="Times New Roman"/>
          <w:szCs w:val="20"/>
        </w:rPr>
        <w:tab/>
        <w:t>Stockpiled soils shall be suitably managed to control dust emissions, erosion and weed infestation.</w:t>
      </w:r>
    </w:p>
    <w:p w:rsidR="004B276E" w:rsidRPr="004B276E" w:rsidRDefault="004B276E" w:rsidP="004B276E">
      <w:pPr>
        <w:ind w:left="426" w:hanging="426"/>
        <w:rPr>
          <w:rFonts w:eastAsia="Times New Roman"/>
          <w:szCs w:val="20"/>
        </w:rPr>
      </w:pPr>
      <w:r w:rsidRPr="004B276E">
        <w:rPr>
          <w:rFonts w:eastAsia="Times New Roman"/>
          <w:szCs w:val="20"/>
        </w:rPr>
        <w:t>53.</w:t>
      </w:r>
      <w:r w:rsidRPr="004B276E">
        <w:rPr>
          <w:rFonts w:eastAsia="Times New Roman"/>
          <w:szCs w:val="20"/>
        </w:rPr>
        <w:tab/>
        <w:t>Undeveloped allotments shall be maintained in a neat and tidy condition, with soil surfaces stabilised to minimise erosion.</w:t>
      </w:r>
    </w:p>
    <w:p w:rsidR="004B276E" w:rsidRPr="004B276E" w:rsidRDefault="004B276E" w:rsidP="004B276E">
      <w:pPr>
        <w:rPr>
          <w:rFonts w:eastAsia="Times New Roman"/>
          <w:b/>
          <w:szCs w:val="20"/>
        </w:rPr>
      </w:pPr>
      <w:r w:rsidRPr="004B276E">
        <w:rPr>
          <w:rFonts w:eastAsia="Times New Roman"/>
          <w:b/>
          <w:szCs w:val="20"/>
        </w:rPr>
        <w:t>PRIOR TO REGISTRATION OF NEW ALLOTMENTS</w:t>
      </w:r>
    </w:p>
    <w:p w:rsidR="004B276E" w:rsidRPr="004B276E" w:rsidRDefault="004B276E" w:rsidP="004B276E">
      <w:pPr>
        <w:ind w:left="426" w:hanging="426"/>
        <w:rPr>
          <w:rFonts w:eastAsia="Times New Roman"/>
          <w:szCs w:val="20"/>
        </w:rPr>
      </w:pPr>
      <w:r w:rsidRPr="004B276E">
        <w:rPr>
          <w:rFonts w:eastAsia="Times New Roman"/>
          <w:szCs w:val="20"/>
        </w:rPr>
        <w:t>54.</w:t>
      </w:r>
      <w:r w:rsidRPr="004B276E">
        <w:rPr>
          <w:rFonts w:eastAsia="Times New Roman"/>
          <w:szCs w:val="20"/>
        </w:rPr>
        <w:tab/>
        <w:t>The Proponent must not lodge with the Lands Titles Office a Plan of Division for the creation of new residential allotments under this development authorisation until the following requirements have been fully satisfied:</w:t>
      </w:r>
    </w:p>
    <w:p w:rsidR="004B276E" w:rsidRPr="004B276E" w:rsidRDefault="004B276E" w:rsidP="004B276E">
      <w:pPr>
        <w:ind w:left="993" w:hanging="567"/>
        <w:rPr>
          <w:rFonts w:eastAsia="Times New Roman"/>
          <w:szCs w:val="20"/>
        </w:rPr>
      </w:pPr>
      <w:r w:rsidRPr="004B276E">
        <w:rPr>
          <w:rFonts w:eastAsia="Times New Roman"/>
          <w:szCs w:val="20"/>
        </w:rPr>
        <w:t>(a)</w:t>
      </w:r>
      <w:r w:rsidRPr="004B276E">
        <w:rPr>
          <w:rFonts w:eastAsia="Times New Roman"/>
          <w:szCs w:val="20"/>
        </w:rPr>
        <w:tab/>
        <w:t xml:space="preserve">enter into a legally binding agreement with the Minister for Human Services or his delegate dedicating a portion of the total Stage 1 residential allotments to the provision of affordable housing such that 15 per cent of the total residential development will meet the ‘affordable housing criteria’ as determined by the Minister by notice in the </w:t>
      </w:r>
      <w:r w:rsidRPr="004B276E">
        <w:rPr>
          <w:rFonts w:eastAsia="Times New Roman"/>
          <w:i/>
          <w:szCs w:val="20"/>
        </w:rPr>
        <w:t>South Australian Government Gazette</w:t>
      </w:r>
      <w:r w:rsidRPr="004B276E">
        <w:rPr>
          <w:rFonts w:eastAsia="Times New Roman"/>
          <w:szCs w:val="20"/>
        </w:rPr>
        <w:t xml:space="preserve"> on October 2009 as amended by further notice from time to time;</w:t>
      </w:r>
    </w:p>
    <w:p w:rsidR="004B276E" w:rsidRPr="004B276E" w:rsidRDefault="004B276E" w:rsidP="004B276E">
      <w:pPr>
        <w:ind w:left="993" w:hanging="567"/>
        <w:rPr>
          <w:rFonts w:eastAsia="Times New Roman"/>
          <w:szCs w:val="20"/>
        </w:rPr>
      </w:pPr>
      <w:r w:rsidRPr="004B276E">
        <w:rPr>
          <w:rFonts w:eastAsia="Times New Roman"/>
          <w:szCs w:val="20"/>
        </w:rPr>
        <w:t>(b)</w:t>
      </w:r>
      <w:r w:rsidRPr="004B276E">
        <w:rPr>
          <w:rFonts w:eastAsia="Times New Roman"/>
          <w:szCs w:val="20"/>
        </w:rPr>
        <w:tab/>
      </w:r>
      <w:r w:rsidRPr="004B276E">
        <w:rPr>
          <w:rFonts w:eastAsia="Times New Roman"/>
          <w:spacing w:val="-2"/>
          <w:szCs w:val="20"/>
        </w:rPr>
        <w:t>provide a Plan, developed to the satisfaction of the Director, Affordable Housing and Asset Renewal SA, for Stage 1 of the development showing the proposed location of the 15 per cent of dwellings that will meet the affordable housing criteria; and</w:t>
      </w:r>
    </w:p>
    <w:p w:rsidR="004B276E" w:rsidRPr="004B276E" w:rsidRDefault="004B276E" w:rsidP="004B276E">
      <w:pPr>
        <w:ind w:left="993" w:hanging="567"/>
        <w:rPr>
          <w:rFonts w:eastAsia="Times New Roman"/>
          <w:szCs w:val="20"/>
        </w:rPr>
      </w:pPr>
      <w:r w:rsidRPr="004B276E">
        <w:rPr>
          <w:rFonts w:eastAsia="Times New Roman"/>
          <w:szCs w:val="20"/>
        </w:rPr>
        <w:t>(c)</w:t>
      </w:r>
      <w:r w:rsidRPr="004B276E">
        <w:rPr>
          <w:rFonts w:eastAsia="Times New Roman"/>
          <w:szCs w:val="20"/>
        </w:rPr>
        <w:tab/>
        <w:t>subject to sub-paragraphs (d) and (e) below, complete construction of a signalised intersection at the junction of Port Wakefield Road/Legoe Road to the satisfaction of Department of Planning, Transport and Infrastructure and approved by the State Commission Assessment Panel on behalf of the Minister.</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Sub-paragraph (c) above does not apply to a Plan of Division for the creation of allotments for the sole purpose of a Display Village comprising a total of no more than 33 single dwelling residential allotments as approved under this authorisation as part of Precinct 1 of the development. The proponent shall submit to the Minister prior to obtaining development authorisation for the Display Village Plan of Division, a copy of the proposed Plan of Division.</w:t>
      </w:r>
    </w:p>
    <w:p w:rsidR="004B276E" w:rsidRPr="004B276E" w:rsidRDefault="004B276E" w:rsidP="004B276E">
      <w:pPr>
        <w:ind w:left="993" w:hanging="567"/>
        <w:rPr>
          <w:rFonts w:eastAsia="Times New Roman"/>
          <w:szCs w:val="20"/>
        </w:rPr>
      </w:pPr>
      <w:r w:rsidRPr="004B276E">
        <w:rPr>
          <w:rFonts w:eastAsia="Times New Roman"/>
          <w:szCs w:val="20"/>
        </w:rPr>
        <w:t>(e)</w:t>
      </w:r>
      <w:r w:rsidRPr="004B276E">
        <w:rPr>
          <w:rFonts w:eastAsia="Times New Roman"/>
          <w:szCs w:val="20"/>
        </w:rPr>
        <w:tab/>
        <w:t>Sub-paragraph (c) does not apply to a further Plan of Division for the first 145 residential allotments as approved under this authorisation as part of Precinct 1 of the development if construction of a signalised intersection at the junction of Port Wakefield Road/Legoe Road has reached at least the ‘Port Wakefield Road northbound carriageways and junction—Install Asphalt to underside wearing course” project milestone as per the approved construction program, to the satisfaction of Department of Infrastructure and Transport. In the event that delay to construction completion occurs, temporary traffic management arrangements will be provided by the proponent to ensure all necessary movements are managed safely to the satisfaction of the Department of Infrastructure and Transport.</w:t>
      </w:r>
    </w:p>
    <w:p w:rsidR="004B276E" w:rsidRPr="004B276E" w:rsidRDefault="004B276E" w:rsidP="004B276E">
      <w:pPr>
        <w:ind w:left="426" w:hanging="426"/>
        <w:rPr>
          <w:rFonts w:eastAsia="Times New Roman"/>
          <w:szCs w:val="20"/>
        </w:rPr>
      </w:pPr>
      <w:r w:rsidRPr="004B276E">
        <w:rPr>
          <w:rFonts w:eastAsia="Times New Roman"/>
          <w:szCs w:val="20"/>
        </w:rPr>
        <w:t>55.</w:t>
      </w:r>
      <w:r w:rsidRPr="004B276E">
        <w:rPr>
          <w:rFonts w:eastAsia="Times New Roman"/>
          <w:szCs w:val="20"/>
        </w:rPr>
        <w:tab/>
        <w:t>The proponent shall provide 2 copies of certified surveyed plans for Stage 1, which satisfy compliance with section 51 and the subsequent issue of Certificates of Title.</w:t>
      </w:r>
    </w:p>
    <w:p w:rsidR="004B276E" w:rsidRPr="004B276E" w:rsidRDefault="004B276E" w:rsidP="004B276E">
      <w:pPr>
        <w:ind w:left="426" w:hanging="426"/>
        <w:rPr>
          <w:rFonts w:eastAsia="Times New Roman"/>
          <w:szCs w:val="20"/>
        </w:rPr>
      </w:pPr>
      <w:r w:rsidRPr="004B276E">
        <w:rPr>
          <w:rFonts w:eastAsia="Times New Roman"/>
          <w:szCs w:val="20"/>
        </w:rPr>
        <w:t>56.</w:t>
      </w:r>
      <w:r w:rsidRPr="004B276E">
        <w:rPr>
          <w:rFonts w:eastAsia="Times New Roman"/>
          <w:szCs w:val="20"/>
        </w:rPr>
        <w:tab/>
        <w:t>Landscaping and streetscaping of the common areas of the site shall commence prior to the issuing of the Certificates of Title for Stage 1 of the land division, and when established shall be maintained in good health and condition at all times. A plant shall be replaced if and when it dies or becomes seriously diseased. A weed control plan shall also be implemented.</w:t>
      </w:r>
    </w:p>
    <w:p w:rsidR="00853F85" w:rsidRDefault="00853F85">
      <w:pPr>
        <w:spacing w:after="0" w:line="240" w:lineRule="auto"/>
        <w:jc w:val="left"/>
        <w:rPr>
          <w:rFonts w:eastAsia="Times New Roman"/>
          <w:szCs w:val="20"/>
        </w:rPr>
      </w:pPr>
      <w:r>
        <w:rPr>
          <w:rFonts w:eastAsia="Times New Roman"/>
          <w:szCs w:val="20"/>
        </w:rPr>
        <w:br w:type="page"/>
      </w:r>
    </w:p>
    <w:p w:rsidR="004B276E" w:rsidRPr="004B276E" w:rsidRDefault="004B276E" w:rsidP="004C5EF9">
      <w:pPr>
        <w:spacing w:after="60"/>
        <w:ind w:left="426" w:hanging="426"/>
        <w:rPr>
          <w:rFonts w:eastAsia="Times New Roman"/>
          <w:szCs w:val="20"/>
        </w:rPr>
      </w:pPr>
      <w:r w:rsidRPr="004B276E">
        <w:rPr>
          <w:rFonts w:eastAsia="Times New Roman"/>
          <w:szCs w:val="20"/>
        </w:rPr>
        <w:t>57.</w:t>
      </w:r>
      <w:r w:rsidRPr="004B276E">
        <w:rPr>
          <w:rFonts w:eastAsia="Times New Roman"/>
          <w:szCs w:val="20"/>
        </w:rPr>
        <w:tab/>
      </w:r>
      <w:r w:rsidRPr="004B276E">
        <w:rPr>
          <w:rFonts w:eastAsia="Times New Roman"/>
          <w:spacing w:val="-2"/>
          <w:szCs w:val="20"/>
        </w:rPr>
        <w:t xml:space="preserve">That the acoustic barriers and fencing surrounding the open space and along any boulevards shall be treated with a suitable anti-graffiti </w:t>
      </w:r>
      <w:r w:rsidRPr="004B276E">
        <w:rPr>
          <w:rFonts w:eastAsia="Times New Roman"/>
          <w:szCs w:val="20"/>
        </w:rPr>
        <w:t>coating to facilitate easy removal of graffiti.</w:t>
      </w:r>
    </w:p>
    <w:p w:rsidR="004B276E" w:rsidRPr="004B276E" w:rsidRDefault="004B276E" w:rsidP="004C5EF9">
      <w:pPr>
        <w:spacing w:after="60"/>
        <w:ind w:left="426" w:hanging="426"/>
        <w:rPr>
          <w:rFonts w:eastAsia="Times New Roman"/>
          <w:szCs w:val="20"/>
        </w:rPr>
      </w:pPr>
      <w:r w:rsidRPr="004B276E">
        <w:rPr>
          <w:rFonts w:eastAsia="Times New Roman"/>
          <w:szCs w:val="20"/>
        </w:rPr>
        <w:t>58.</w:t>
      </w:r>
      <w:r w:rsidRPr="004B276E">
        <w:rPr>
          <w:rFonts w:eastAsia="Times New Roman"/>
          <w:szCs w:val="20"/>
        </w:rPr>
        <w:tab/>
        <w:t>The proponent to provide accurate projections of resident populations to allow Department of Health to plan for local and regional health services prior to the registration of the first residential allotment, and thereafter at 12 month intervals.</w:t>
      </w:r>
    </w:p>
    <w:p w:rsidR="004B276E" w:rsidRPr="004B276E" w:rsidRDefault="004B276E" w:rsidP="004C5EF9">
      <w:pPr>
        <w:spacing w:after="60"/>
        <w:ind w:left="426" w:hanging="426"/>
        <w:rPr>
          <w:rFonts w:eastAsia="Times New Roman"/>
          <w:szCs w:val="20"/>
        </w:rPr>
      </w:pPr>
      <w:r w:rsidRPr="004B276E">
        <w:rPr>
          <w:rFonts w:eastAsia="Times New Roman"/>
          <w:szCs w:val="20"/>
        </w:rPr>
        <w:t>59.</w:t>
      </w:r>
      <w:r w:rsidRPr="004B276E">
        <w:rPr>
          <w:rFonts w:eastAsia="Times New Roman"/>
          <w:szCs w:val="20"/>
        </w:rPr>
        <w:tab/>
        <w:t>Final agreement between the City of Playford and the proponent for the provision, timetabling and staffing of the community bus to be provided by the proponent as per the Infrastructure Schedule in the supporting information provided by the proponent in November 2009 (updated in 2015).</w:t>
      </w:r>
    </w:p>
    <w:p w:rsidR="004B276E" w:rsidRPr="004B276E" w:rsidRDefault="004B276E" w:rsidP="004C5EF9">
      <w:pPr>
        <w:spacing w:after="60"/>
        <w:rPr>
          <w:rFonts w:eastAsia="Times New Roman"/>
          <w:b/>
          <w:szCs w:val="20"/>
        </w:rPr>
      </w:pPr>
      <w:r w:rsidRPr="004B276E">
        <w:rPr>
          <w:rFonts w:eastAsia="Times New Roman"/>
          <w:b/>
          <w:szCs w:val="20"/>
        </w:rPr>
        <w:t>DURING THE NEIGHBOURHOOD CENTRE’S OPERATION</w:t>
      </w:r>
    </w:p>
    <w:p w:rsidR="004B276E" w:rsidRPr="004B276E" w:rsidRDefault="004B276E" w:rsidP="004C5EF9">
      <w:pPr>
        <w:spacing w:after="60"/>
        <w:ind w:left="426" w:hanging="426"/>
        <w:rPr>
          <w:rFonts w:eastAsia="Times New Roman"/>
          <w:szCs w:val="20"/>
        </w:rPr>
      </w:pPr>
      <w:r w:rsidRPr="004B276E">
        <w:rPr>
          <w:rFonts w:eastAsia="Times New Roman"/>
          <w:szCs w:val="20"/>
        </w:rPr>
        <w:t>60.</w:t>
      </w:r>
      <w:r w:rsidRPr="004B276E">
        <w:rPr>
          <w:rFonts w:eastAsia="Times New Roman"/>
          <w:szCs w:val="20"/>
        </w:rPr>
        <w:tab/>
      </w:r>
      <w:r w:rsidRPr="004B276E">
        <w:rPr>
          <w:rFonts w:eastAsia="Times New Roman"/>
          <w:spacing w:val="-2"/>
          <w:szCs w:val="20"/>
        </w:rPr>
        <w:t>All car parking areas, driveways and vehicle manoeuvring areas for the neighbourhood centre shall be properly maintained at all times.</w:t>
      </w:r>
    </w:p>
    <w:p w:rsidR="004B276E" w:rsidRPr="004B276E" w:rsidRDefault="004B276E" w:rsidP="004C5EF9">
      <w:pPr>
        <w:spacing w:after="60"/>
        <w:ind w:left="426" w:hanging="426"/>
        <w:rPr>
          <w:rFonts w:eastAsia="Times New Roman"/>
          <w:szCs w:val="20"/>
        </w:rPr>
      </w:pPr>
      <w:r w:rsidRPr="004B276E">
        <w:rPr>
          <w:rFonts w:eastAsia="Times New Roman"/>
          <w:szCs w:val="20"/>
        </w:rPr>
        <w:t>61.</w:t>
      </w:r>
      <w:r w:rsidRPr="004B276E">
        <w:rPr>
          <w:rFonts w:eastAsia="Times New Roman"/>
          <w:szCs w:val="20"/>
        </w:rPr>
        <w:tab/>
        <w:t>Waste disposal vehicles and general delivery vehicles shall only service the Neighbourhood Centre development between the hours of 7am and 7pm Monday to Saturday inclusive, and shall only load or unload within the confines of the subject land.</w:t>
      </w:r>
    </w:p>
    <w:p w:rsidR="004B276E" w:rsidRPr="004B276E" w:rsidRDefault="004B276E" w:rsidP="004C5EF9">
      <w:pPr>
        <w:spacing w:after="60"/>
        <w:ind w:left="426" w:hanging="426"/>
        <w:rPr>
          <w:rFonts w:eastAsia="Times New Roman"/>
          <w:szCs w:val="20"/>
        </w:rPr>
      </w:pPr>
      <w:r w:rsidRPr="004B276E">
        <w:rPr>
          <w:rFonts w:eastAsia="Times New Roman"/>
          <w:szCs w:val="20"/>
        </w:rPr>
        <w:t>62.</w:t>
      </w:r>
      <w:r w:rsidRPr="004B276E">
        <w:rPr>
          <w:rFonts w:eastAsia="Times New Roman"/>
          <w:szCs w:val="20"/>
        </w:rPr>
        <w:tab/>
        <w:t>The waste and any general storage areas of the Neighbourhood Centre buildings and car parking areas shall be kept in a neat, tidy, safe, healthy condition, contained and hidden from view at all times.</w:t>
      </w:r>
    </w:p>
    <w:p w:rsidR="004B276E" w:rsidRPr="004B276E" w:rsidRDefault="004B276E" w:rsidP="004C5EF9">
      <w:pPr>
        <w:spacing w:after="60"/>
        <w:rPr>
          <w:rFonts w:eastAsia="Times New Roman"/>
          <w:szCs w:val="20"/>
        </w:rPr>
      </w:pPr>
      <w:r w:rsidRPr="004B276E">
        <w:rPr>
          <w:rFonts w:eastAsia="Times New Roman"/>
          <w:szCs w:val="20"/>
        </w:rPr>
        <w:t>‘SUBSTANTIAL COMMENCEMENT’.</w:t>
      </w:r>
    </w:p>
    <w:p w:rsidR="004B276E" w:rsidRPr="004B276E" w:rsidRDefault="004B276E" w:rsidP="004C5EF9">
      <w:pPr>
        <w:spacing w:after="60"/>
        <w:rPr>
          <w:rFonts w:eastAsia="Times New Roman"/>
          <w:szCs w:val="20"/>
        </w:rPr>
      </w:pPr>
      <w:r w:rsidRPr="004B276E">
        <w:rPr>
          <w:rFonts w:eastAsia="Times New Roman"/>
          <w:szCs w:val="20"/>
        </w:rPr>
        <w:t>The development to which this development authorisation relates must be commenced by substantial work on the site of the development by 31 October 2021, failing which I may cancel the development authorisation.</w:t>
      </w:r>
    </w:p>
    <w:p w:rsidR="004B276E" w:rsidRPr="004B276E" w:rsidRDefault="004B276E" w:rsidP="004C5EF9">
      <w:pPr>
        <w:spacing w:after="60"/>
        <w:rPr>
          <w:rFonts w:eastAsia="Times New Roman"/>
          <w:b/>
          <w:szCs w:val="20"/>
        </w:rPr>
      </w:pPr>
      <w:r w:rsidRPr="004B276E">
        <w:rPr>
          <w:rFonts w:eastAsia="Times New Roman"/>
          <w:b/>
          <w:szCs w:val="20"/>
        </w:rPr>
        <w:t>PRECINCT 2 AND PRECINCT 1, STAGE 6 (previously Precinct 2C)</w:t>
      </w:r>
    </w:p>
    <w:p w:rsidR="004B276E" w:rsidRPr="004B276E" w:rsidRDefault="004B276E" w:rsidP="004C5EF9">
      <w:pPr>
        <w:spacing w:after="60"/>
        <w:ind w:left="284" w:hanging="284"/>
        <w:rPr>
          <w:rFonts w:eastAsia="Times New Roman"/>
          <w:szCs w:val="20"/>
        </w:rPr>
      </w:pPr>
      <w:r w:rsidRPr="004B276E">
        <w:rPr>
          <w:rFonts w:eastAsia="Times New Roman"/>
          <w:szCs w:val="20"/>
        </w:rPr>
        <w:t>63.</w:t>
      </w:r>
      <w:r w:rsidRPr="004B276E">
        <w:rPr>
          <w:rFonts w:eastAsia="Times New Roman"/>
          <w:szCs w:val="20"/>
        </w:rPr>
        <w:tab/>
        <w:t>No allotments within Precinct 2 shall have section 51 granted until such time as:</w:t>
      </w:r>
    </w:p>
    <w:p w:rsidR="004B276E" w:rsidRPr="004B276E" w:rsidRDefault="004B276E" w:rsidP="004C5EF9">
      <w:pPr>
        <w:spacing w:after="60"/>
        <w:ind w:left="993" w:hanging="567"/>
        <w:rPr>
          <w:rFonts w:eastAsia="Times New Roman"/>
          <w:szCs w:val="20"/>
        </w:rPr>
      </w:pPr>
      <w:r w:rsidRPr="004B276E">
        <w:rPr>
          <w:rFonts w:eastAsia="Times New Roman"/>
          <w:szCs w:val="20"/>
        </w:rPr>
        <w:t>(a)</w:t>
      </w:r>
      <w:r w:rsidRPr="004B276E">
        <w:rPr>
          <w:rFonts w:eastAsia="Times New Roman"/>
          <w:szCs w:val="20"/>
        </w:rPr>
        <w:tab/>
        <w:t>50% of Precinct 1 (including Stage 6) have been completed with section 51 approval; and</w:t>
      </w:r>
    </w:p>
    <w:p w:rsidR="004B276E" w:rsidRPr="004B276E" w:rsidRDefault="004B276E" w:rsidP="004C5EF9">
      <w:pPr>
        <w:spacing w:after="60"/>
        <w:ind w:left="993" w:hanging="567"/>
        <w:rPr>
          <w:rFonts w:eastAsia="Times New Roman"/>
          <w:szCs w:val="20"/>
        </w:rPr>
      </w:pPr>
      <w:r w:rsidRPr="004B276E">
        <w:rPr>
          <w:rFonts w:eastAsia="Times New Roman"/>
          <w:szCs w:val="20"/>
        </w:rPr>
        <w:t>(b)</w:t>
      </w:r>
      <w:r w:rsidRPr="004B276E">
        <w:rPr>
          <w:rFonts w:eastAsia="Times New Roman"/>
          <w:szCs w:val="20"/>
        </w:rPr>
        <w:tab/>
        <w:t>commitments for a community space and worker, bus service and convenience shopping are fulfilled.</w:t>
      </w:r>
    </w:p>
    <w:p w:rsidR="004B276E" w:rsidRPr="004B276E" w:rsidRDefault="004B276E" w:rsidP="004C5EF9">
      <w:pPr>
        <w:spacing w:after="60"/>
        <w:rPr>
          <w:rFonts w:eastAsia="Times New Roman"/>
          <w:i/>
          <w:szCs w:val="20"/>
        </w:rPr>
      </w:pPr>
      <w:r w:rsidRPr="004B276E">
        <w:rPr>
          <w:rFonts w:eastAsia="Times New Roman"/>
          <w:i/>
          <w:szCs w:val="20"/>
        </w:rPr>
        <w:t>Engineering Design</w:t>
      </w:r>
    </w:p>
    <w:p w:rsidR="004B276E" w:rsidRPr="004B276E" w:rsidRDefault="004B276E" w:rsidP="004C5EF9">
      <w:pPr>
        <w:spacing w:after="60"/>
        <w:ind w:left="426" w:hanging="426"/>
        <w:rPr>
          <w:rFonts w:eastAsia="Times New Roman"/>
          <w:szCs w:val="20"/>
        </w:rPr>
      </w:pPr>
      <w:r w:rsidRPr="004B276E">
        <w:rPr>
          <w:rFonts w:eastAsia="Times New Roman"/>
          <w:szCs w:val="20"/>
        </w:rPr>
        <w:t>64.</w:t>
      </w:r>
      <w:r w:rsidRPr="004B276E">
        <w:rPr>
          <w:rFonts w:eastAsia="Times New Roman"/>
          <w:szCs w:val="20"/>
        </w:rPr>
        <w:tab/>
        <w:t>A Stormwater Management Plan for Precinct 2 be negotiated with the Council, the EPA and DEWNR, to the satisfaction of the SCAP as delegate of the Minister prior to commencement of work on Precinct 2.</w:t>
      </w:r>
    </w:p>
    <w:p w:rsidR="004B276E" w:rsidRPr="004B276E" w:rsidRDefault="004B276E" w:rsidP="004C5EF9">
      <w:pPr>
        <w:spacing w:after="60"/>
        <w:ind w:left="426" w:hanging="426"/>
        <w:rPr>
          <w:rFonts w:eastAsia="Times New Roman"/>
          <w:szCs w:val="20"/>
        </w:rPr>
      </w:pPr>
      <w:r w:rsidRPr="004B276E">
        <w:rPr>
          <w:rFonts w:eastAsia="Times New Roman"/>
          <w:szCs w:val="20"/>
        </w:rPr>
        <w:t>65.</w:t>
      </w:r>
      <w:r w:rsidRPr="004B276E">
        <w:rPr>
          <w:rFonts w:eastAsia="Times New Roman"/>
          <w:szCs w:val="20"/>
        </w:rPr>
        <w:tab/>
        <w:t>Water sensitive urban design measures and practices shall be adopted for the management of run-off, including stormwater capture and reuse.</w:t>
      </w:r>
    </w:p>
    <w:p w:rsidR="004B276E" w:rsidRPr="004B276E" w:rsidRDefault="004B276E" w:rsidP="004C5EF9">
      <w:pPr>
        <w:spacing w:after="60"/>
        <w:ind w:left="426" w:hanging="426"/>
        <w:rPr>
          <w:rFonts w:eastAsia="Times New Roman"/>
          <w:szCs w:val="20"/>
        </w:rPr>
      </w:pPr>
      <w:r w:rsidRPr="004B276E">
        <w:rPr>
          <w:rFonts w:eastAsia="Times New Roman"/>
          <w:szCs w:val="20"/>
        </w:rPr>
        <w:t>66.</w:t>
      </w:r>
      <w:r w:rsidRPr="004B276E">
        <w:rPr>
          <w:rFonts w:eastAsia="Times New Roman"/>
          <w:szCs w:val="20"/>
        </w:rPr>
        <w:tab/>
      </w:r>
      <w:r w:rsidRPr="004B276E">
        <w:rPr>
          <w:rFonts w:eastAsia="Times New Roman"/>
          <w:spacing w:val="-2"/>
          <w:szCs w:val="20"/>
        </w:rPr>
        <w:t>The proponent to prepare water storage treatment and re-use system within Precinct 2 (public reserves and areas) for Council approval.</w:t>
      </w:r>
    </w:p>
    <w:p w:rsidR="004B276E" w:rsidRPr="004B276E" w:rsidRDefault="004B276E" w:rsidP="004C5EF9">
      <w:pPr>
        <w:spacing w:after="60"/>
        <w:ind w:left="426" w:hanging="426"/>
        <w:rPr>
          <w:rFonts w:eastAsia="Times New Roman"/>
          <w:szCs w:val="20"/>
        </w:rPr>
      </w:pPr>
      <w:r w:rsidRPr="004B276E">
        <w:rPr>
          <w:rFonts w:eastAsia="Times New Roman"/>
          <w:szCs w:val="20"/>
        </w:rPr>
        <w:t>67.</w:t>
      </w:r>
      <w:r w:rsidRPr="004B276E">
        <w:rPr>
          <w:rFonts w:eastAsia="Times New Roman"/>
          <w:szCs w:val="20"/>
        </w:rPr>
        <w:tab/>
      </w:r>
      <w:r w:rsidRPr="004B276E">
        <w:rPr>
          <w:rFonts w:eastAsia="Times New Roman"/>
          <w:spacing w:val="-4"/>
          <w:szCs w:val="20"/>
        </w:rPr>
        <w:t xml:space="preserve">The Precinct 2 and Precinct 1, Stage 6 landscape strategy will follow the guidelines set out in the ‘Riverlea Landscape Master Plan Report’. </w:t>
      </w:r>
      <w:r w:rsidRPr="004B276E">
        <w:rPr>
          <w:rFonts w:eastAsia="Times New Roman"/>
          <w:szCs w:val="20"/>
        </w:rPr>
        <w:t>This report guides the establishment and ongoing management of the public realm landscapes and includes the following aspects:</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set desired character;</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set urban design objectives;</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set design themes and principles;</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nominate street tree themes;</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design pedestrian paths and cycle ways (including provision for bicycle parking);</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include management plans for landscape items; and</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include agreed maintenance schedules , handover and defects liability periods with the Council</w:t>
      </w:r>
    </w:p>
    <w:p w:rsidR="004B276E" w:rsidRPr="004B276E" w:rsidRDefault="004B276E" w:rsidP="004C5EF9">
      <w:pPr>
        <w:spacing w:after="60"/>
        <w:ind w:left="426" w:hanging="426"/>
        <w:rPr>
          <w:rFonts w:eastAsia="Times New Roman"/>
          <w:szCs w:val="20"/>
        </w:rPr>
      </w:pPr>
      <w:r w:rsidRPr="004B276E">
        <w:rPr>
          <w:rFonts w:eastAsia="Times New Roman"/>
          <w:szCs w:val="20"/>
        </w:rPr>
        <w:t>68.</w:t>
      </w:r>
      <w:r w:rsidRPr="004B276E">
        <w:rPr>
          <w:rFonts w:eastAsia="Times New Roman"/>
          <w:szCs w:val="20"/>
        </w:rPr>
        <w:tab/>
        <w:t>All public roads within the development will be local roads under the care and control of the Council.</w:t>
      </w:r>
    </w:p>
    <w:p w:rsidR="004B276E" w:rsidRPr="004B276E" w:rsidRDefault="004B276E" w:rsidP="004C5EF9">
      <w:pPr>
        <w:spacing w:after="60"/>
        <w:ind w:left="426" w:hanging="426"/>
        <w:rPr>
          <w:rFonts w:eastAsia="Times New Roman"/>
          <w:szCs w:val="20"/>
        </w:rPr>
      </w:pPr>
      <w:r w:rsidRPr="004B276E">
        <w:rPr>
          <w:rFonts w:eastAsia="Times New Roman"/>
          <w:szCs w:val="20"/>
        </w:rPr>
        <w:t>69.</w:t>
      </w:r>
      <w:r w:rsidRPr="004B276E">
        <w:rPr>
          <w:rFonts w:eastAsia="Times New Roman"/>
          <w:szCs w:val="20"/>
        </w:rPr>
        <w:tab/>
        <w:t>Road typologies for Precinct 2 and Precinct 1, Stage 6 will be consolidated into the (by then) existing road typologies for Precinct 1, to the satisfaction of the Council.</w:t>
      </w:r>
    </w:p>
    <w:p w:rsidR="004B276E" w:rsidRPr="004B276E" w:rsidRDefault="004B276E" w:rsidP="004C5EF9">
      <w:pPr>
        <w:spacing w:after="60"/>
        <w:ind w:left="426" w:hanging="426"/>
        <w:rPr>
          <w:rFonts w:eastAsia="Times New Roman"/>
          <w:szCs w:val="20"/>
        </w:rPr>
      </w:pPr>
      <w:r w:rsidRPr="004B276E">
        <w:rPr>
          <w:rFonts w:eastAsia="Times New Roman"/>
          <w:szCs w:val="20"/>
        </w:rPr>
        <w:t>70.</w:t>
      </w:r>
      <w:r w:rsidRPr="004B276E">
        <w:rPr>
          <w:rFonts w:eastAsia="Times New Roman"/>
          <w:szCs w:val="20"/>
        </w:rPr>
        <w:tab/>
        <w:t>Any traffic control devices for residential areas shall be designed and constructed in accordance with the main standard of the Manual of Uniform traffic Control devices _ AS 1742.</w:t>
      </w:r>
    </w:p>
    <w:p w:rsidR="004B276E" w:rsidRPr="004B276E" w:rsidRDefault="004B276E" w:rsidP="004C5EF9">
      <w:pPr>
        <w:spacing w:after="60"/>
        <w:ind w:left="426" w:hanging="426"/>
        <w:rPr>
          <w:rFonts w:eastAsia="Times New Roman"/>
          <w:szCs w:val="20"/>
        </w:rPr>
      </w:pPr>
      <w:r w:rsidRPr="004B276E">
        <w:rPr>
          <w:rFonts w:eastAsia="Times New Roman"/>
          <w:szCs w:val="20"/>
        </w:rPr>
        <w:t>71.</w:t>
      </w:r>
      <w:r w:rsidRPr="004B276E">
        <w:rPr>
          <w:rFonts w:eastAsia="Times New Roman"/>
          <w:szCs w:val="20"/>
        </w:rPr>
        <w:tab/>
        <w:t>Engineering construction plans for roads, drainage and footpaths and intersections to the satisfaction of the Council.</w:t>
      </w:r>
    </w:p>
    <w:p w:rsidR="004B276E" w:rsidRPr="004B276E" w:rsidRDefault="004B276E" w:rsidP="004C5EF9">
      <w:pPr>
        <w:spacing w:after="60"/>
        <w:ind w:left="426" w:hanging="426"/>
        <w:rPr>
          <w:rFonts w:eastAsia="Times New Roman"/>
          <w:szCs w:val="20"/>
        </w:rPr>
      </w:pPr>
      <w:r w:rsidRPr="004B276E">
        <w:rPr>
          <w:rFonts w:eastAsia="Times New Roman"/>
          <w:szCs w:val="20"/>
        </w:rPr>
        <w:t>72.</w:t>
      </w:r>
      <w:r w:rsidRPr="004B276E">
        <w:rPr>
          <w:rFonts w:eastAsia="Times New Roman"/>
          <w:szCs w:val="20"/>
        </w:rPr>
        <w:tab/>
        <w:t>Cut and fill batters required for road works shall be in accordance with the requirements of the Engineering and Design Guidelines for the Council.</w:t>
      </w:r>
    </w:p>
    <w:p w:rsidR="004B276E" w:rsidRPr="004B276E" w:rsidRDefault="004B276E" w:rsidP="004C5EF9">
      <w:pPr>
        <w:spacing w:after="60"/>
        <w:ind w:left="426" w:hanging="426"/>
        <w:rPr>
          <w:rFonts w:eastAsia="Times New Roman"/>
          <w:szCs w:val="20"/>
        </w:rPr>
      </w:pPr>
      <w:r w:rsidRPr="004B276E">
        <w:rPr>
          <w:rFonts w:eastAsia="Times New Roman"/>
          <w:szCs w:val="20"/>
        </w:rPr>
        <w:t>73.</w:t>
      </w:r>
      <w:r w:rsidRPr="004B276E">
        <w:rPr>
          <w:rFonts w:eastAsia="Times New Roman"/>
          <w:szCs w:val="20"/>
        </w:rPr>
        <w:tab/>
        <w:t>Proponent to enter into an agreement with a licensed water entity for all water and wastewater requirements for Precinct 2 (Precinct 1, Stage 6 will initially be serviced via the approved WWMF for the first 350 allotments).</w:t>
      </w:r>
    </w:p>
    <w:p w:rsidR="004B276E" w:rsidRPr="004B276E" w:rsidRDefault="004B276E" w:rsidP="004C5EF9">
      <w:pPr>
        <w:spacing w:after="60"/>
        <w:ind w:left="426" w:hanging="426"/>
        <w:rPr>
          <w:rFonts w:eastAsia="Times New Roman"/>
          <w:szCs w:val="20"/>
        </w:rPr>
      </w:pPr>
      <w:r w:rsidRPr="004B276E">
        <w:rPr>
          <w:rFonts w:eastAsia="Times New Roman"/>
          <w:szCs w:val="20"/>
        </w:rPr>
        <w:t>74.</w:t>
      </w:r>
      <w:r w:rsidRPr="004B276E">
        <w:rPr>
          <w:rFonts w:eastAsia="Times New Roman"/>
          <w:szCs w:val="20"/>
        </w:rPr>
        <w:tab/>
        <w:t>Detailed design for the open space areas is subject to agreement by the Council.</w:t>
      </w:r>
    </w:p>
    <w:p w:rsidR="004B276E" w:rsidRPr="004B276E" w:rsidRDefault="004B276E" w:rsidP="004C5EF9">
      <w:pPr>
        <w:spacing w:after="60"/>
        <w:ind w:left="426" w:hanging="426"/>
        <w:rPr>
          <w:rFonts w:eastAsia="Times New Roman"/>
          <w:szCs w:val="20"/>
        </w:rPr>
      </w:pPr>
      <w:r w:rsidRPr="004B276E">
        <w:rPr>
          <w:rFonts w:eastAsia="Times New Roman"/>
          <w:szCs w:val="20"/>
        </w:rPr>
        <w:t>75.</w:t>
      </w:r>
      <w:r w:rsidRPr="004B276E">
        <w:rPr>
          <w:rFonts w:eastAsia="Times New Roman"/>
          <w:szCs w:val="20"/>
        </w:rPr>
        <w:tab/>
        <w:t xml:space="preserve">Subject to Section 34B of the </w:t>
      </w:r>
      <w:r w:rsidRPr="004B276E">
        <w:rPr>
          <w:rFonts w:eastAsia="Times New Roman"/>
          <w:i/>
          <w:szCs w:val="20"/>
        </w:rPr>
        <w:t>Roads (Opening and Closing) Act 1991</w:t>
      </w:r>
      <w:r w:rsidRPr="004B276E">
        <w:rPr>
          <w:rFonts w:eastAsia="Times New Roman"/>
          <w:szCs w:val="20"/>
        </w:rPr>
        <w:t>, Buckland Road between Legoe Road and the Gawler River will be closed on 19 December 2016 (as agreed with the Council) and the relevant plans will be lodged with the Surveyor General within 3 months of this closure.</w:t>
      </w:r>
    </w:p>
    <w:p w:rsidR="004B276E" w:rsidRPr="004B276E" w:rsidRDefault="004B276E" w:rsidP="004C5EF9">
      <w:pPr>
        <w:spacing w:after="60"/>
        <w:rPr>
          <w:rFonts w:eastAsia="Times New Roman"/>
          <w:i/>
          <w:szCs w:val="20"/>
        </w:rPr>
      </w:pPr>
      <w:r w:rsidRPr="004B276E">
        <w:rPr>
          <w:rFonts w:eastAsia="Times New Roman"/>
          <w:i/>
          <w:szCs w:val="20"/>
        </w:rPr>
        <w:t>Residential Development</w:t>
      </w:r>
    </w:p>
    <w:p w:rsidR="004B276E" w:rsidRPr="004B276E" w:rsidRDefault="004B276E" w:rsidP="004C5EF9">
      <w:pPr>
        <w:spacing w:after="60"/>
        <w:ind w:left="426" w:hanging="426"/>
        <w:rPr>
          <w:rFonts w:eastAsia="Times New Roman"/>
          <w:szCs w:val="20"/>
        </w:rPr>
      </w:pPr>
      <w:r w:rsidRPr="004B276E">
        <w:rPr>
          <w:rFonts w:eastAsia="Times New Roman"/>
          <w:szCs w:val="20"/>
        </w:rPr>
        <w:t>76.</w:t>
      </w:r>
      <w:r w:rsidRPr="004B276E">
        <w:rPr>
          <w:rFonts w:eastAsia="Times New Roman"/>
          <w:szCs w:val="20"/>
        </w:rPr>
        <w:tab/>
        <w:t>Residential Guidelines and an Encumbrance document incorporating all details as per the (original) Response Document shall be provided for any Community Titled and Torrens Titled allotments.</w:t>
      </w:r>
    </w:p>
    <w:p w:rsidR="004B276E" w:rsidRPr="004B276E" w:rsidRDefault="004B276E" w:rsidP="004C5EF9">
      <w:pPr>
        <w:spacing w:after="60"/>
        <w:ind w:left="426" w:hanging="426"/>
        <w:rPr>
          <w:rFonts w:eastAsia="Times New Roman"/>
          <w:szCs w:val="20"/>
        </w:rPr>
      </w:pPr>
      <w:r w:rsidRPr="004B276E">
        <w:rPr>
          <w:rFonts w:eastAsia="Times New Roman"/>
          <w:szCs w:val="20"/>
        </w:rPr>
        <w:t>77.</w:t>
      </w:r>
      <w:r w:rsidRPr="004B276E">
        <w:rPr>
          <w:rFonts w:eastAsia="Times New Roman"/>
          <w:szCs w:val="20"/>
        </w:rPr>
        <w:tab/>
        <w:t>Proponent to provide and implement an agreed Recreation Facilities Strategy in agreement with the Council as required.</w:t>
      </w:r>
    </w:p>
    <w:p w:rsidR="004B276E" w:rsidRPr="004B276E" w:rsidRDefault="004B276E" w:rsidP="004C5EF9">
      <w:pPr>
        <w:spacing w:after="60"/>
        <w:rPr>
          <w:rFonts w:eastAsia="Times New Roman"/>
          <w:i/>
          <w:szCs w:val="20"/>
        </w:rPr>
      </w:pPr>
      <w:r w:rsidRPr="004B276E">
        <w:rPr>
          <w:rFonts w:eastAsia="Times New Roman"/>
          <w:i/>
          <w:szCs w:val="20"/>
        </w:rPr>
        <w:t>Prior to Construction Work</w:t>
      </w:r>
    </w:p>
    <w:p w:rsidR="004B276E" w:rsidRPr="004B276E" w:rsidRDefault="004B276E" w:rsidP="004C5EF9">
      <w:pPr>
        <w:spacing w:after="60"/>
        <w:ind w:left="426" w:hanging="426"/>
        <w:rPr>
          <w:rFonts w:eastAsia="Times New Roman"/>
          <w:szCs w:val="20"/>
        </w:rPr>
      </w:pPr>
      <w:r w:rsidRPr="004B276E">
        <w:rPr>
          <w:rFonts w:eastAsia="Times New Roman"/>
          <w:szCs w:val="20"/>
        </w:rPr>
        <w:t>78.</w:t>
      </w:r>
      <w:r w:rsidRPr="004B276E">
        <w:rPr>
          <w:rFonts w:eastAsia="Times New Roman"/>
          <w:szCs w:val="20"/>
        </w:rPr>
        <w:tab/>
        <w:t>A Construction Environment Monitoring and Management Plan (CEMMP) for Precinct 2 and Precinct 1, Stage 6 must be completed to the satisfaction of the EPA and SCAP on behalf of the Minister before construction commences (see notes for content of CEMMP)</w:t>
      </w:r>
    </w:p>
    <w:p w:rsidR="004B276E" w:rsidRPr="004B276E" w:rsidRDefault="004B276E" w:rsidP="004C5EF9">
      <w:pPr>
        <w:spacing w:after="60"/>
        <w:ind w:left="426" w:hanging="426"/>
        <w:rPr>
          <w:rFonts w:eastAsia="Times New Roman"/>
          <w:szCs w:val="20"/>
        </w:rPr>
      </w:pPr>
      <w:r w:rsidRPr="004B276E">
        <w:rPr>
          <w:rFonts w:eastAsia="Times New Roman"/>
          <w:szCs w:val="20"/>
        </w:rPr>
        <w:t>79.</w:t>
      </w:r>
      <w:r w:rsidRPr="004B276E">
        <w:rPr>
          <w:rFonts w:eastAsia="Times New Roman"/>
          <w:szCs w:val="20"/>
        </w:rPr>
        <w:tab/>
        <w:t>An Operational Environment and Monitoring Management Plan (OEMMP) including the following and considering the suggested inclusions in the ‘Notes’ section attached:</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A Mosquito Management Plan (in consultation with the Department of Health)</w:t>
      </w:r>
    </w:p>
    <w:p w:rsidR="004B276E" w:rsidRPr="004B276E" w:rsidRDefault="004B276E" w:rsidP="004C5EF9">
      <w:pPr>
        <w:spacing w:after="60"/>
        <w:ind w:left="709" w:hanging="283"/>
        <w:rPr>
          <w:rFonts w:eastAsia="Times New Roman"/>
          <w:szCs w:val="20"/>
        </w:rPr>
      </w:pPr>
      <w:r w:rsidRPr="004B276E">
        <w:rPr>
          <w:rFonts w:eastAsia="Times New Roman"/>
          <w:szCs w:val="20"/>
        </w:rPr>
        <w:t>•</w:t>
      </w:r>
      <w:r w:rsidRPr="004B276E">
        <w:rPr>
          <w:rFonts w:eastAsia="Times New Roman"/>
          <w:szCs w:val="20"/>
        </w:rPr>
        <w:tab/>
        <w:t>An approved significant Environmental Benefit SEB plan are to be completed for Precincts 2 and Precinct 1, Stage 6 and to the satisfaction of the EPA and SCAP.</w:t>
      </w:r>
    </w:p>
    <w:p w:rsidR="004B276E" w:rsidRPr="004B276E" w:rsidRDefault="004B276E" w:rsidP="004C5EF9">
      <w:pPr>
        <w:spacing w:after="60"/>
        <w:rPr>
          <w:rFonts w:eastAsia="Times New Roman"/>
          <w:i/>
          <w:szCs w:val="20"/>
        </w:rPr>
      </w:pPr>
      <w:r w:rsidRPr="004B276E">
        <w:rPr>
          <w:rFonts w:eastAsia="Times New Roman"/>
          <w:i/>
          <w:szCs w:val="20"/>
        </w:rPr>
        <w:t>During Construction</w:t>
      </w:r>
    </w:p>
    <w:p w:rsidR="004B276E" w:rsidRPr="004B276E" w:rsidRDefault="004B276E" w:rsidP="004C5EF9">
      <w:pPr>
        <w:spacing w:after="60"/>
        <w:ind w:left="426" w:hanging="426"/>
        <w:rPr>
          <w:rFonts w:eastAsia="Times New Roman"/>
          <w:szCs w:val="20"/>
        </w:rPr>
      </w:pPr>
      <w:r w:rsidRPr="004B276E">
        <w:rPr>
          <w:rFonts w:eastAsia="Times New Roman"/>
          <w:szCs w:val="20"/>
        </w:rPr>
        <w:t>80.</w:t>
      </w:r>
      <w:r w:rsidRPr="004B276E">
        <w:rPr>
          <w:rFonts w:eastAsia="Times New Roman"/>
          <w:szCs w:val="20"/>
        </w:rPr>
        <w:tab/>
      </w:r>
      <w:r w:rsidRPr="004B276E">
        <w:rPr>
          <w:rFonts w:eastAsia="Times New Roman"/>
          <w:spacing w:val="-2"/>
          <w:szCs w:val="20"/>
        </w:rPr>
        <w:t xml:space="preserve">Normal operating hours for the construction activities and construction work movements to and from the site shall be from 7am to 7pm </w:t>
      </w:r>
      <w:r w:rsidRPr="004B276E">
        <w:rPr>
          <w:rFonts w:eastAsia="Times New Roman"/>
          <w:szCs w:val="20"/>
        </w:rPr>
        <w:t>Monday to Saturday inclusive.</w:t>
      </w:r>
    </w:p>
    <w:p w:rsidR="004B276E" w:rsidRPr="004B276E" w:rsidRDefault="004B276E" w:rsidP="004C5EF9">
      <w:pPr>
        <w:spacing w:after="60"/>
        <w:ind w:left="426" w:hanging="426"/>
        <w:rPr>
          <w:rFonts w:eastAsia="Times New Roman"/>
          <w:szCs w:val="20"/>
        </w:rPr>
      </w:pPr>
      <w:r w:rsidRPr="004B276E">
        <w:rPr>
          <w:rFonts w:eastAsia="Times New Roman"/>
          <w:szCs w:val="20"/>
        </w:rPr>
        <w:t>81.</w:t>
      </w:r>
      <w:r w:rsidRPr="004B276E">
        <w:rPr>
          <w:rFonts w:eastAsia="Times New Roman"/>
          <w:szCs w:val="20"/>
        </w:rPr>
        <w:tab/>
        <w:t>Stockpiled soils shall be suitably managed to control dust emissions, erosion and weed infestation.</w:t>
      </w:r>
    </w:p>
    <w:p w:rsidR="004B276E" w:rsidRPr="004B276E" w:rsidRDefault="004B276E" w:rsidP="00AA0079">
      <w:pPr>
        <w:spacing w:after="60"/>
        <w:ind w:left="426" w:hanging="426"/>
        <w:rPr>
          <w:rFonts w:eastAsia="Times New Roman"/>
          <w:szCs w:val="20"/>
        </w:rPr>
      </w:pPr>
      <w:r w:rsidRPr="004B276E">
        <w:rPr>
          <w:rFonts w:eastAsia="Times New Roman"/>
          <w:szCs w:val="20"/>
        </w:rPr>
        <w:t>82.</w:t>
      </w:r>
      <w:r w:rsidRPr="004B276E">
        <w:rPr>
          <w:rFonts w:eastAsia="Times New Roman"/>
          <w:szCs w:val="20"/>
        </w:rPr>
        <w:tab/>
        <w:t>Undeveloped allotments shall be left in a neat and tidy condition, with soil surfaces stabilised to minimise erosion.</w:t>
      </w:r>
    </w:p>
    <w:p w:rsidR="004B276E" w:rsidRPr="004B276E" w:rsidRDefault="004B276E" w:rsidP="00AA0079">
      <w:pPr>
        <w:spacing w:after="60"/>
        <w:rPr>
          <w:rFonts w:eastAsia="Times New Roman"/>
          <w:i/>
          <w:szCs w:val="20"/>
        </w:rPr>
      </w:pPr>
      <w:r w:rsidRPr="004B276E">
        <w:rPr>
          <w:rFonts w:eastAsia="Times New Roman"/>
          <w:i/>
          <w:szCs w:val="20"/>
        </w:rPr>
        <w:t>Prior to Registration of New Allotments</w:t>
      </w:r>
    </w:p>
    <w:p w:rsidR="004B276E" w:rsidRPr="004B276E" w:rsidRDefault="004B276E" w:rsidP="00AA0079">
      <w:pPr>
        <w:spacing w:after="60"/>
        <w:ind w:left="426" w:hanging="426"/>
        <w:rPr>
          <w:rFonts w:eastAsia="Times New Roman"/>
          <w:szCs w:val="20"/>
        </w:rPr>
      </w:pPr>
      <w:r w:rsidRPr="004B276E">
        <w:rPr>
          <w:rFonts w:eastAsia="Times New Roman"/>
          <w:szCs w:val="20"/>
        </w:rPr>
        <w:t>83.</w:t>
      </w:r>
      <w:r w:rsidRPr="004B276E">
        <w:rPr>
          <w:rFonts w:eastAsia="Times New Roman"/>
          <w:szCs w:val="20"/>
        </w:rPr>
        <w:tab/>
        <w:t>The Proponent must:</w:t>
      </w:r>
    </w:p>
    <w:p w:rsidR="004B276E" w:rsidRPr="004B276E" w:rsidRDefault="004B276E" w:rsidP="00AA0079">
      <w:pPr>
        <w:spacing w:after="60"/>
        <w:ind w:left="993" w:hanging="567"/>
        <w:rPr>
          <w:rFonts w:eastAsia="Times New Roman"/>
          <w:szCs w:val="20"/>
        </w:rPr>
      </w:pPr>
      <w:r w:rsidRPr="004B276E">
        <w:rPr>
          <w:rFonts w:eastAsia="Times New Roman"/>
          <w:szCs w:val="20"/>
        </w:rPr>
        <w:t>(a)</w:t>
      </w:r>
      <w:r w:rsidRPr="004B276E">
        <w:rPr>
          <w:rFonts w:eastAsia="Times New Roman"/>
          <w:szCs w:val="20"/>
        </w:rPr>
        <w:tab/>
        <w:t xml:space="preserve">Enter into a legally binding agreement with the Minister for Planning or his delegate dedicating a portion of the total Precinct 2 and Precinct 1, Stage 6 residential allotments to the provision of affordable housing such that 15% of the total residential development will meet the ‘affordable housing criteria’ as determined by the Minister by notice in the </w:t>
      </w:r>
      <w:r w:rsidRPr="004B276E">
        <w:rPr>
          <w:rFonts w:eastAsia="Times New Roman"/>
          <w:i/>
          <w:szCs w:val="20"/>
        </w:rPr>
        <w:t>South Australian Government Gazette</w:t>
      </w:r>
      <w:r w:rsidRPr="004B276E">
        <w:rPr>
          <w:rFonts w:eastAsia="Times New Roman"/>
          <w:szCs w:val="20"/>
        </w:rPr>
        <w:t xml:space="preserve"> on October 2009 as amended by notice from time to time;</w:t>
      </w:r>
    </w:p>
    <w:p w:rsidR="004B276E" w:rsidRPr="004B276E" w:rsidRDefault="004B276E" w:rsidP="00AA0079">
      <w:pPr>
        <w:spacing w:after="60"/>
        <w:ind w:left="993" w:hanging="567"/>
        <w:rPr>
          <w:rFonts w:eastAsia="Times New Roman"/>
          <w:szCs w:val="20"/>
        </w:rPr>
      </w:pPr>
      <w:r w:rsidRPr="004B276E">
        <w:rPr>
          <w:rFonts w:eastAsia="Times New Roman"/>
          <w:szCs w:val="20"/>
        </w:rPr>
        <w:t>(b)</w:t>
      </w:r>
      <w:r w:rsidRPr="004B276E">
        <w:rPr>
          <w:rFonts w:eastAsia="Times New Roman"/>
          <w:szCs w:val="20"/>
        </w:rPr>
        <w:tab/>
        <w:t>Provide a Plan developed to the satisfaction of the Director Affordable Housing and Asset Strategy within Renewal SA, for Precinct 2 and Precinct 1, Stage 6 showing the proposed location of the 15% of dwellings that will meet the affordable housing criteria; and</w:t>
      </w:r>
    </w:p>
    <w:p w:rsidR="004B276E" w:rsidRPr="004B276E" w:rsidRDefault="004B276E" w:rsidP="00AA0079">
      <w:pPr>
        <w:spacing w:after="60"/>
        <w:ind w:left="993" w:hanging="567"/>
        <w:rPr>
          <w:rFonts w:eastAsia="Times New Roman"/>
          <w:szCs w:val="20"/>
        </w:rPr>
      </w:pPr>
      <w:r w:rsidRPr="004B276E">
        <w:rPr>
          <w:rFonts w:eastAsia="Times New Roman"/>
          <w:szCs w:val="20"/>
        </w:rPr>
        <w:t>(c)</w:t>
      </w:r>
      <w:r w:rsidRPr="004B276E">
        <w:rPr>
          <w:rFonts w:eastAsia="Times New Roman"/>
          <w:szCs w:val="20"/>
        </w:rPr>
        <w:tab/>
        <w:t>subject to sub-paragraph (d) below, complete construction of a signalised intersection at the junction of Port Wakefield Road/Legoe Road to the satisfaction of Department of Planning, Transport and Infrastructure and approved by the State Commission Assessment Panel on behalf of the Minister.</w:t>
      </w:r>
    </w:p>
    <w:p w:rsidR="004B276E" w:rsidRPr="004B276E" w:rsidRDefault="004B276E" w:rsidP="004B276E">
      <w:pPr>
        <w:ind w:left="993" w:hanging="567"/>
        <w:rPr>
          <w:rFonts w:eastAsia="Times New Roman"/>
          <w:szCs w:val="20"/>
        </w:rPr>
      </w:pPr>
      <w:r w:rsidRPr="004B276E">
        <w:rPr>
          <w:rFonts w:eastAsia="Times New Roman"/>
          <w:szCs w:val="20"/>
        </w:rPr>
        <w:t>(d)</w:t>
      </w:r>
      <w:r w:rsidRPr="004B276E">
        <w:rPr>
          <w:rFonts w:eastAsia="Times New Roman"/>
          <w:szCs w:val="20"/>
        </w:rPr>
        <w:tab/>
        <w:t>Sub-paragraph (c) above does not apply to a Plan of Division for the creation of allotments for the sole purpose of a Display Village comprising a total of no more than 33 single dwelling residential allotments as approved under this authorisation as part of Precinct 1 of the development. The proponent shall submit to the Minister prior to obtaining development authorisation for the Display Village Plan of Division, a copy of the proposed Plan of Division.</w:t>
      </w:r>
    </w:p>
    <w:p w:rsidR="004B276E" w:rsidRPr="004B276E" w:rsidRDefault="004B276E" w:rsidP="00AA298A">
      <w:pPr>
        <w:spacing w:after="60"/>
        <w:ind w:left="426" w:hanging="426"/>
        <w:rPr>
          <w:rFonts w:eastAsia="Times New Roman"/>
          <w:szCs w:val="20"/>
        </w:rPr>
      </w:pPr>
      <w:r w:rsidRPr="004B276E">
        <w:rPr>
          <w:rFonts w:eastAsia="Times New Roman"/>
          <w:szCs w:val="20"/>
        </w:rPr>
        <w:t>84.</w:t>
      </w:r>
      <w:r w:rsidRPr="004B276E">
        <w:rPr>
          <w:rFonts w:eastAsia="Times New Roman"/>
          <w:szCs w:val="20"/>
        </w:rPr>
        <w:tab/>
        <w:t>The proponent must provide 2 copies of certified survey plans for Precinct 2 and Precinct 1, Stage 6, which satisfy compliance with section 51 and the subsequent issue of Certificates of Title.</w:t>
      </w:r>
    </w:p>
    <w:p w:rsidR="004B276E" w:rsidRPr="004B276E" w:rsidRDefault="004B276E" w:rsidP="00AA298A">
      <w:pPr>
        <w:spacing w:after="60"/>
        <w:ind w:left="426" w:hanging="426"/>
        <w:rPr>
          <w:rFonts w:eastAsia="Times New Roman"/>
          <w:szCs w:val="20"/>
        </w:rPr>
      </w:pPr>
      <w:r w:rsidRPr="004B276E">
        <w:rPr>
          <w:rFonts w:eastAsia="Times New Roman"/>
          <w:szCs w:val="20"/>
        </w:rPr>
        <w:t>85.</w:t>
      </w:r>
      <w:r w:rsidRPr="004B276E">
        <w:rPr>
          <w:rFonts w:eastAsia="Times New Roman"/>
          <w:szCs w:val="20"/>
        </w:rPr>
        <w:tab/>
        <w:t>Landscaping and streetscaping of the common areas of the site shall commence prior to issuing of the Certificates of Title for Precinct 2 and Precinct 1, Stage 6 and when established shall be maintained in good health and condition at all times. A plant shall be replaced if and when it dies or becomes seriously diseased. A weed control plan shall also be implemented.</w:t>
      </w:r>
    </w:p>
    <w:p w:rsidR="004B276E" w:rsidRPr="004B276E" w:rsidRDefault="004B276E" w:rsidP="00AA298A">
      <w:pPr>
        <w:spacing w:after="60"/>
        <w:ind w:left="426" w:hanging="426"/>
        <w:rPr>
          <w:rFonts w:eastAsia="Times New Roman"/>
          <w:szCs w:val="20"/>
        </w:rPr>
      </w:pPr>
      <w:r w:rsidRPr="004B276E">
        <w:rPr>
          <w:rFonts w:eastAsia="Times New Roman"/>
          <w:szCs w:val="20"/>
        </w:rPr>
        <w:t>86.</w:t>
      </w:r>
      <w:r w:rsidRPr="004B276E">
        <w:rPr>
          <w:rFonts w:eastAsia="Times New Roman"/>
          <w:szCs w:val="20"/>
        </w:rPr>
        <w:tab/>
        <w:t>That any fencing surrounding the open space and along any boulevards shall be treated with a suitable anti-graffiti coating to facilitate easy removal of graffiti.</w:t>
      </w:r>
    </w:p>
    <w:p w:rsidR="004B276E" w:rsidRPr="004B276E" w:rsidRDefault="004B276E" w:rsidP="00AA298A">
      <w:pPr>
        <w:spacing w:after="60"/>
        <w:ind w:left="426" w:hanging="426"/>
        <w:rPr>
          <w:rFonts w:eastAsia="Times New Roman"/>
          <w:szCs w:val="20"/>
        </w:rPr>
      </w:pPr>
      <w:r w:rsidRPr="004B276E">
        <w:rPr>
          <w:rFonts w:eastAsia="Times New Roman"/>
          <w:szCs w:val="20"/>
        </w:rPr>
        <w:t>87.</w:t>
      </w:r>
      <w:r w:rsidRPr="004B276E">
        <w:rPr>
          <w:rFonts w:eastAsia="Times New Roman"/>
          <w:szCs w:val="20"/>
        </w:rPr>
        <w:tab/>
        <w:t>Proponent to provide accurate projections of resident populations to the Department of Health to plan for local and regional health services at 12 month intervals.</w:t>
      </w:r>
    </w:p>
    <w:p w:rsidR="004B276E" w:rsidRPr="004B276E" w:rsidRDefault="004B276E" w:rsidP="00AA298A">
      <w:pPr>
        <w:spacing w:after="60"/>
        <w:rPr>
          <w:rFonts w:eastAsia="Times New Roman"/>
          <w:szCs w:val="20"/>
        </w:rPr>
      </w:pPr>
      <w:r w:rsidRPr="004B276E">
        <w:rPr>
          <w:rFonts w:eastAsia="Times New Roman"/>
          <w:szCs w:val="20"/>
        </w:rPr>
        <w:t>‘SUBSTANTIAL COMMENCEMENT’</w:t>
      </w:r>
    </w:p>
    <w:p w:rsidR="004B276E" w:rsidRPr="004B276E" w:rsidRDefault="004B276E" w:rsidP="00AA298A">
      <w:pPr>
        <w:spacing w:after="60"/>
        <w:rPr>
          <w:rFonts w:eastAsia="Times New Roman"/>
          <w:szCs w:val="20"/>
        </w:rPr>
      </w:pPr>
      <w:r w:rsidRPr="004B276E">
        <w:rPr>
          <w:rFonts w:eastAsia="Times New Roman"/>
          <w:szCs w:val="20"/>
        </w:rPr>
        <w:t>The development to which this development authorisation relates (Precinct 1 phase) must be commenced by substantial work on the site of the development by 31 October 2021, failing which the Governor may cancel the development authorisation.</w:t>
      </w:r>
    </w:p>
    <w:p w:rsidR="004B276E" w:rsidRPr="004B276E" w:rsidRDefault="004B276E" w:rsidP="00AA298A">
      <w:pPr>
        <w:spacing w:after="60"/>
        <w:jc w:val="center"/>
        <w:rPr>
          <w:smallCaps/>
          <w:szCs w:val="17"/>
        </w:rPr>
      </w:pPr>
      <w:r w:rsidRPr="004B276E">
        <w:rPr>
          <w:smallCaps/>
          <w:szCs w:val="17"/>
        </w:rPr>
        <w:t>Part B: Notes to Proponent</w:t>
      </w:r>
    </w:p>
    <w:p w:rsidR="004B276E" w:rsidRPr="004B276E" w:rsidRDefault="004B276E" w:rsidP="00AA298A">
      <w:pPr>
        <w:spacing w:after="60"/>
        <w:ind w:left="426" w:hanging="426"/>
        <w:rPr>
          <w:rFonts w:eastAsia="Times New Roman"/>
          <w:szCs w:val="20"/>
        </w:rPr>
      </w:pPr>
      <w:r w:rsidRPr="004B276E">
        <w:rPr>
          <w:rFonts w:eastAsia="Times New Roman"/>
          <w:szCs w:val="20"/>
        </w:rPr>
        <w:t>1.</w:t>
      </w:r>
      <w:r w:rsidRPr="004B276E">
        <w:rPr>
          <w:rFonts w:eastAsia="Times New Roman"/>
          <w:szCs w:val="20"/>
        </w:rPr>
        <w:tab/>
        <w:t>The following is advised to the proponent:</w:t>
      </w:r>
    </w:p>
    <w:p w:rsidR="004B276E" w:rsidRPr="004B276E" w:rsidRDefault="004B276E" w:rsidP="00AA298A">
      <w:pPr>
        <w:spacing w:after="60"/>
        <w:ind w:left="993" w:hanging="567"/>
        <w:rPr>
          <w:rFonts w:eastAsia="Times New Roman"/>
          <w:szCs w:val="20"/>
        </w:rPr>
      </w:pPr>
      <w:r w:rsidRPr="004B276E">
        <w:rPr>
          <w:rFonts w:eastAsia="Times New Roman"/>
          <w:szCs w:val="20"/>
        </w:rPr>
        <w:t>(a)</w:t>
      </w:r>
      <w:r w:rsidRPr="004B276E">
        <w:rPr>
          <w:rFonts w:eastAsia="Times New Roman"/>
          <w:szCs w:val="20"/>
        </w:rPr>
        <w:tab/>
      </w:r>
      <w:r w:rsidRPr="004B276E">
        <w:rPr>
          <w:rFonts w:eastAsia="Times New Roman"/>
          <w:b/>
          <w:szCs w:val="20"/>
        </w:rPr>
        <w:t>Building Rules</w:t>
      </w:r>
    </w:p>
    <w:p w:rsidR="004B276E" w:rsidRPr="004B276E" w:rsidRDefault="004B276E" w:rsidP="00AA298A">
      <w:pPr>
        <w:spacing w:after="60"/>
        <w:ind w:left="993"/>
        <w:rPr>
          <w:rFonts w:eastAsia="Times New Roman"/>
          <w:szCs w:val="20"/>
        </w:rPr>
      </w:pPr>
      <w:r w:rsidRPr="004B276E">
        <w:rPr>
          <w:rFonts w:eastAsia="Times New Roman"/>
          <w:szCs w:val="20"/>
        </w:rPr>
        <w:t xml:space="preserve">The proponent must obtain a Building Rules assessment and certification from either the Council or a private certifier (at the proponent’s option) and forward to the Minister all relevant certification documents as outlined in Regulation 64 of the </w:t>
      </w:r>
      <w:r w:rsidRPr="004B276E">
        <w:rPr>
          <w:rFonts w:eastAsia="Times New Roman"/>
          <w:i/>
          <w:szCs w:val="20"/>
        </w:rPr>
        <w:t>Development Regulations 2008</w:t>
      </w:r>
      <w:r w:rsidRPr="004B276E">
        <w:rPr>
          <w:rFonts w:eastAsia="Times New Roman"/>
          <w:szCs w:val="20"/>
        </w:rPr>
        <w:t xml:space="preserve"> in relation to the building works for the Neighbourhood Centre; and</w:t>
      </w:r>
    </w:p>
    <w:p w:rsidR="004B276E" w:rsidRPr="004B276E" w:rsidRDefault="004B276E" w:rsidP="00AA298A">
      <w:pPr>
        <w:spacing w:after="60"/>
        <w:ind w:left="993"/>
        <w:rPr>
          <w:rFonts w:eastAsia="Times New Roman"/>
          <w:szCs w:val="20"/>
        </w:rPr>
      </w:pPr>
      <w:r w:rsidRPr="004B276E">
        <w:rPr>
          <w:rFonts w:eastAsia="Times New Roman"/>
          <w:szCs w:val="20"/>
        </w:rPr>
        <w:t>Pursuant to Development Regulation 64, the proponent is especially advised that the Council or private certifier conducting a Building Rules assessment must:</w:t>
      </w:r>
    </w:p>
    <w:p w:rsidR="004B276E" w:rsidRPr="004B276E" w:rsidRDefault="004B276E" w:rsidP="00AA298A">
      <w:pPr>
        <w:spacing w:after="60"/>
        <w:ind w:left="1276" w:hanging="283"/>
        <w:rPr>
          <w:rFonts w:eastAsia="Times New Roman"/>
          <w:szCs w:val="20"/>
        </w:rPr>
      </w:pPr>
      <w:r w:rsidRPr="004B276E">
        <w:rPr>
          <w:rFonts w:eastAsia="Times New Roman"/>
          <w:szCs w:val="20"/>
        </w:rPr>
        <w:t>•</w:t>
      </w:r>
      <w:r w:rsidRPr="004B276E">
        <w:rPr>
          <w:rFonts w:eastAsia="Times New Roman"/>
          <w:szCs w:val="20"/>
        </w:rPr>
        <w:tab/>
      </w:r>
      <w:r w:rsidRPr="004B276E">
        <w:rPr>
          <w:rFonts w:eastAsia="Times New Roman"/>
          <w:spacing w:val="-4"/>
          <w:szCs w:val="20"/>
        </w:rPr>
        <w:t xml:space="preserve">provide to the Minister for Planning a certification in the form set out in Schedule 12A of the </w:t>
      </w:r>
      <w:r w:rsidRPr="004B276E">
        <w:rPr>
          <w:rFonts w:eastAsia="Times New Roman"/>
          <w:i/>
          <w:spacing w:val="-4"/>
          <w:szCs w:val="20"/>
        </w:rPr>
        <w:t>Development Regulations 2008</w:t>
      </w:r>
      <w:r w:rsidRPr="004B276E">
        <w:rPr>
          <w:rFonts w:eastAsia="Times New Roman"/>
          <w:spacing w:val="-4"/>
          <w:szCs w:val="20"/>
        </w:rPr>
        <w:t xml:space="preserve"> </w:t>
      </w:r>
      <w:r w:rsidRPr="004B276E">
        <w:rPr>
          <w:rFonts w:eastAsia="Times New Roman"/>
          <w:szCs w:val="20"/>
        </w:rPr>
        <w:t>in relation to the building works in question; and</w:t>
      </w:r>
    </w:p>
    <w:p w:rsidR="004B276E" w:rsidRPr="004B276E" w:rsidRDefault="004B276E" w:rsidP="00AA298A">
      <w:pPr>
        <w:spacing w:after="60"/>
        <w:ind w:left="1276" w:hanging="283"/>
        <w:rPr>
          <w:rFonts w:eastAsia="Times New Roman"/>
          <w:szCs w:val="20"/>
        </w:rPr>
      </w:pPr>
      <w:r w:rsidRPr="004B276E">
        <w:rPr>
          <w:rFonts w:eastAsia="Times New Roman"/>
          <w:szCs w:val="20"/>
        </w:rPr>
        <w:t>•</w:t>
      </w:r>
      <w:r w:rsidRPr="004B276E">
        <w:rPr>
          <w:rFonts w:eastAsia="Times New Roman"/>
          <w:szCs w:val="20"/>
        </w:rPr>
        <w:tab/>
        <w:t>to the extent that may be relevant and appropriate:</w:t>
      </w:r>
    </w:p>
    <w:p w:rsidR="004B276E" w:rsidRPr="004B276E" w:rsidRDefault="004B276E" w:rsidP="00AA298A">
      <w:pPr>
        <w:spacing w:after="60"/>
        <w:ind w:left="1701" w:hanging="426"/>
        <w:rPr>
          <w:rFonts w:eastAsia="Times New Roman"/>
          <w:szCs w:val="20"/>
        </w:rPr>
      </w:pPr>
      <w:r w:rsidRPr="004B276E">
        <w:rPr>
          <w:rFonts w:eastAsia="Times New Roman"/>
          <w:szCs w:val="20"/>
        </w:rPr>
        <w:t>(i)</w:t>
      </w:r>
      <w:r w:rsidRPr="004B276E">
        <w:rPr>
          <w:rFonts w:eastAsia="Times New Roman"/>
          <w:szCs w:val="20"/>
        </w:rPr>
        <w:tab/>
        <w:t>issue a Schedule of Essential Safety Provisions under Division 4 of Part 12;</w:t>
      </w:r>
    </w:p>
    <w:p w:rsidR="004B276E" w:rsidRPr="004B276E" w:rsidRDefault="004B276E" w:rsidP="00AA298A">
      <w:pPr>
        <w:spacing w:after="60"/>
        <w:ind w:left="1701" w:hanging="426"/>
        <w:rPr>
          <w:rFonts w:eastAsia="Times New Roman"/>
          <w:szCs w:val="20"/>
        </w:rPr>
      </w:pPr>
      <w:r w:rsidRPr="004B276E">
        <w:rPr>
          <w:rFonts w:eastAsia="Times New Roman"/>
          <w:szCs w:val="20"/>
        </w:rPr>
        <w:t>(ii)</w:t>
      </w:r>
      <w:r w:rsidRPr="004B276E">
        <w:rPr>
          <w:rFonts w:eastAsia="Times New Roman"/>
          <w:szCs w:val="20"/>
        </w:rPr>
        <w:tab/>
        <w:t>assign a classification of the buildings under these regulations; and</w:t>
      </w:r>
    </w:p>
    <w:p w:rsidR="004B276E" w:rsidRPr="004B276E" w:rsidRDefault="004B276E" w:rsidP="00AA298A">
      <w:pPr>
        <w:spacing w:after="60"/>
        <w:ind w:left="1701" w:hanging="426"/>
        <w:rPr>
          <w:rFonts w:eastAsia="Times New Roman"/>
          <w:szCs w:val="20"/>
        </w:rPr>
      </w:pPr>
      <w:r w:rsidRPr="004B276E">
        <w:rPr>
          <w:rFonts w:eastAsia="Times New Roman"/>
          <w:szCs w:val="20"/>
        </w:rPr>
        <w:t>(iii)</w:t>
      </w:r>
      <w:r w:rsidRPr="004B276E">
        <w:rPr>
          <w:rFonts w:eastAsia="Times New Roman"/>
          <w:szCs w:val="20"/>
        </w:rPr>
        <w:tab/>
        <w:t>ensure that the appropriate levy has been paid under the Construction Industry Training Fund 1993.</w:t>
      </w:r>
    </w:p>
    <w:p w:rsidR="004B276E" w:rsidRPr="004B276E" w:rsidRDefault="004B276E" w:rsidP="00AA298A">
      <w:pPr>
        <w:spacing w:after="60"/>
        <w:ind w:left="993"/>
        <w:rPr>
          <w:rFonts w:eastAsia="Times New Roman"/>
          <w:spacing w:val="-2"/>
          <w:szCs w:val="20"/>
        </w:rPr>
      </w:pPr>
      <w:r w:rsidRPr="004B276E">
        <w:rPr>
          <w:rFonts w:eastAsia="Times New Roman"/>
          <w:spacing w:val="-2"/>
          <w:szCs w:val="20"/>
        </w:rPr>
        <w:t xml:space="preserve">Regulation 64 of the </w:t>
      </w:r>
      <w:r w:rsidRPr="004B276E">
        <w:rPr>
          <w:rFonts w:eastAsia="Times New Roman"/>
          <w:i/>
          <w:spacing w:val="-2"/>
          <w:szCs w:val="20"/>
        </w:rPr>
        <w:t>Development Regulations 2008</w:t>
      </w:r>
      <w:r w:rsidRPr="004B276E">
        <w:rPr>
          <w:rFonts w:eastAsia="Times New Roman"/>
          <w:spacing w:val="-2"/>
          <w:szCs w:val="20"/>
        </w:rPr>
        <w:t xml:space="preserve"> provides further information about the type and quantity of all Building Rules certification documentation for major developments required for referral to the Minister for Planning. The City of Playford or private certifier undertaking Building Rules assessments must ensure that the assessment and certification are consistent with the provisional development authorisation (including its Conditions and Notes).</w:t>
      </w:r>
    </w:p>
    <w:p w:rsidR="004B276E" w:rsidRPr="004B276E" w:rsidRDefault="004B276E" w:rsidP="00AA298A">
      <w:pPr>
        <w:spacing w:after="60"/>
        <w:ind w:left="993" w:hanging="567"/>
        <w:rPr>
          <w:rFonts w:eastAsia="Times New Roman"/>
          <w:b/>
          <w:spacing w:val="-2"/>
          <w:szCs w:val="20"/>
        </w:rPr>
      </w:pPr>
      <w:r w:rsidRPr="004B276E">
        <w:rPr>
          <w:rFonts w:eastAsia="Times New Roman"/>
          <w:szCs w:val="20"/>
        </w:rPr>
        <w:t>(b)</w:t>
      </w:r>
      <w:r w:rsidRPr="004B276E">
        <w:rPr>
          <w:rFonts w:eastAsia="Times New Roman"/>
          <w:szCs w:val="20"/>
        </w:rPr>
        <w:tab/>
      </w:r>
      <w:r w:rsidRPr="004B276E">
        <w:rPr>
          <w:rFonts w:eastAsia="Times New Roman"/>
          <w:b/>
          <w:spacing w:val="-2"/>
          <w:szCs w:val="20"/>
        </w:rPr>
        <w:t>A Construction, Environmental Management and Monitoring Plan covering preconstruction and construction phases.</w:t>
      </w:r>
    </w:p>
    <w:p w:rsidR="004B276E" w:rsidRPr="004B276E" w:rsidRDefault="004B276E" w:rsidP="00AA298A">
      <w:pPr>
        <w:spacing w:after="60"/>
        <w:ind w:left="993"/>
        <w:rPr>
          <w:rFonts w:eastAsia="Times New Roman"/>
          <w:szCs w:val="20"/>
        </w:rPr>
      </w:pPr>
      <w:r w:rsidRPr="004B276E">
        <w:rPr>
          <w:rFonts w:eastAsia="Times New Roman"/>
          <w:szCs w:val="20"/>
        </w:rPr>
        <w:t>A Construction Environmental Management and Monitoring Plan (CEMMP) covering both pre-construction and construction phases shall be prepared in consultation with the EPA, before its submission to the State Commission Assessment Panel on behalf of the Minister. The CEMMP shall include the following:</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 xml:space="preserve">reference to, and methods of adherence to, all relevant EPA policies and codes of practice for construction sites, including the inclusion of a copy of Schedule 1 of the </w:t>
      </w:r>
      <w:r w:rsidRPr="004B276E">
        <w:rPr>
          <w:rFonts w:eastAsia="Times New Roman"/>
          <w:i/>
          <w:szCs w:val="20"/>
        </w:rPr>
        <w:t>Environment Protection Act 1993</w:t>
      </w:r>
      <w:r w:rsidRPr="004B276E">
        <w:rPr>
          <w:rFonts w:eastAsia="Times New Roman"/>
          <w:szCs w:val="20"/>
        </w:rPr>
        <w:t xml:space="preserve"> as an Appendix to the Construction Environmental Management and Monitoring Plan to ensure contractors are aware of EPA requirements;</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address management issues during construction and including a site audit (or as required by EPA);</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timing, staging and methodology of the construction process and working hours (refer also to conditions outlining working hours);</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a risk assessment relating to the potential impacts of construction activities;</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traffic management strategies during construction, including transport beyond the development site;</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management of infrastructure services during construction;</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control and management of construction noise, vibration, dust and mud;</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stormwater and groundwater management during construction;</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control and management of any floodwater risk across the site;</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identification and management of contaminated soils and groundwater, should these be encountered;</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site security, fencing and safety and management of impacts on local amenity for residents, traffic and pedestrians;</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disposal of construction waste, any hazardous waste and refuse in an appropriate manner according to the nature of the waste; and</w:t>
      </w:r>
    </w:p>
    <w:p w:rsidR="004B276E" w:rsidRPr="004B276E" w:rsidRDefault="004B276E" w:rsidP="004C5EF9">
      <w:pPr>
        <w:spacing w:after="40"/>
        <w:ind w:left="1276" w:hanging="284"/>
        <w:rPr>
          <w:rFonts w:eastAsia="Times New Roman"/>
          <w:szCs w:val="20"/>
        </w:rPr>
      </w:pPr>
      <w:r w:rsidRPr="004B276E">
        <w:rPr>
          <w:rFonts w:eastAsia="Times New Roman"/>
          <w:szCs w:val="20"/>
        </w:rPr>
        <w:t>•</w:t>
      </w:r>
      <w:r w:rsidRPr="004B276E">
        <w:rPr>
          <w:rFonts w:eastAsia="Times New Roman"/>
          <w:szCs w:val="20"/>
        </w:rPr>
        <w:tab/>
        <w:t>protection and cleaning of roads and pathways as appropriate; and</w:t>
      </w:r>
    </w:p>
    <w:p w:rsidR="004B276E" w:rsidRPr="004B276E" w:rsidRDefault="004B276E" w:rsidP="00AA298A">
      <w:pPr>
        <w:spacing w:after="60"/>
        <w:ind w:left="1276" w:hanging="283"/>
        <w:rPr>
          <w:rFonts w:eastAsia="Times New Roman"/>
          <w:szCs w:val="20"/>
        </w:rPr>
      </w:pPr>
      <w:r w:rsidRPr="004B276E">
        <w:rPr>
          <w:rFonts w:eastAsia="Times New Roman"/>
          <w:szCs w:val="20"/>
        </w:rPr>
        <w:t>•</w:t>
      </w:r>
      <w:r w:rsidRPr="004B276E">
        <w:rPr>
          <w:rFonts w:eastAsia="Times New Roman"/>
          <w:szCs w:val="20"/>
        </w:rPr>
        <w:tab/>
        <w:t>overall site cleanup.</w:t>
      </w:r>
    </w:p>
    <w:p w:rsidR="004B276E" w:rsidRPr="004B276E" w:rsidRDefault="004B276E" w:rsidP="00AA298A">
      <w:pPr>
        <w:spacing w:after="60"/>
        <w:ind w:left="993"/>
        <w:rPr>
          <w:rFonts w:eastAsia="Times New Roman"/>
          <w:szCs w:val="20"/>
        </w:rPr>
      </w:pPr>
      <w:r w:rsidRPr="004B276E">
        <w:rPr>
          <w:rFonts w:eastAsia="Times New Roman"/>
          <w:szCs w:val="20"/>
        </w:rPr>
        <w:t>The CEMMP should be prepared taking into consideration, and with explicit reference to, relevant EPA policies and guideline documents, including the Environment Protection (Noise) Policy 2007.</w:t>
      </w:r>
    </w:p>
    <w:p w:rsidR="004B276E" w:rsidRPr="004B276E" w:rsidRDefault="004B276E" w:rsidP="004B276E">
      <w:pPr>
        <w:ind w:left="993" w:hanging="567"/>
        <w:rPr>
          <w:rFonts w:eastAsia="Times New Roman"/>
          <w:b/>
          <w:szCs w:val="20"/>
        </w:rPr>
      </w:pPr>
      <w:r w:rsidRPr="004B276E">
        <w:rPr>
          <w:rFonts w:eastAsia="Times New Roman"/>
          <w:szCs w:val="20"/>
        </w:rPr>
        <w:t>(c)</w:t>
      </w:r>
      <w:r w:rsidRPr="004B276E">
        <w:rPr>
          <w:rFonts w:eastAsia="Times New Roman"/>
          <w:szCs w:val="20"/>
        </w:rPr>
        <w:tab/>
      </w:r>
      <w:r w:rsidRPr="004B276E">
        <w:rPr>
          <w:rFonts w:eastAsia="Times New Roman"/>
          <w:b/>
          <w:szCs w:val="20"/>
        </w:rPr>
        <w:t>Operational Environment Management Plan</w:t>
      </w:r>
    </w:p>
    <w:p w:rsidR="004B276E" w:rsidRPr="004B276E" w:rsidRDefault="004B276E" w:rsidP="004B276E">
      <w:pPr>
        <w:ind w:left="993"/>
        <w:rPr>
          <w:rFonts w:eastAsia="Times New Roman"/>
          <w:szCs w:val="20"/>
        </w:rPr>
      </w:pPr>
      <w:r w:rsidRPr="004B276E">
        <w:rPr>
          <w:rFonts w:eastAsia="Times New Roman"/>
          <w:szCs w:val="20"/>
        </w:rPr>
        <w:t>The Operational Environment Management Plan would need to be prepared the commercial components, to the reasonable satisfaction of the EPA, the Department of Environment, Water and Natural Resources and the Council, prior to construction commencing, for approval by the SCAP on behalf of the Minister.</w:t>
      </w:r>
    </w:p>
    <w:p w:rsidR="004B276E" w:rsidRPr="004B276E" w:rsidRDefault="004B276E" w:rsidP="004B276E">
      <w:pPr>
        <w:ind w:left="426" w:hanging="426"/>
        <w:rPr>
          <w:rFonts w:eastAsia="Times New Roman"/>
          <w:szCs w:val="20"/>
        </w:rPr>
      </w:pPr>
      <w:r w:rsidRPr="004B276E">
        <w:rPr>
          <w:rFonts w:eastAsia="Times New Roman"/>
          <w:szCs w:val="20"/>
        </w:rPr>
        <w:t>2.</w:t>
      </w:r>
      <w:r w:rsidRPr="004B276E">
        <w:rPr>
          <w:rFonts w:eastAsia="Times New Roman"/>
          <w:szCs w:val="20"/>
        </w:rPr>
        <w:tab/>
        <w:t xml:space="preserve">The proponent is advised that noise emissions from the Neighbourhood centre and residential (display village) development will be subject to the </w:t>
      </w:r>
      <w:r w:rsidRPr="004B276E">
        <w:rPr>
          <w:rFonts w:eastAsia="Times New Roman"/>
          <w:i/>
          <w:szCs w:val="20"/>
        </w:rPr>
        <w:t>Environment Protection (Noise) Policy 2007</w:t>
      </w:r>
      <w:r w:rsidRPr="004B276E">
        <w:rPr>
          <w:rFonts w:eastAsia="Times New Roman"/>
          <w:szCs w:val="20"/>
        </w:rPr>
        <w:t xml:space="preserve"> and the </w:t>
      </w:r>
      <w:r w:rsidRPr="004B276E">
        <w:rPr>
          <w:rFonts w:eastAsia="Times New Roman"/>
          <w:i/>
          <w:szCs w:val="20"/>
        </w:rPr>
        <w:t>Environment Protection Act 1993</w:t>
      </w:r>
      <w:r w:rsidRPr="004B276E">
        <w:rPr>
          <w:rFonts w:eastAsia="Times New Roman"/>
          <w:szCs w:val="20"/>
        </w:rPr>
        <w:t>.</w:t>
      </w:r>
    </w:p>
    <w:p w:rsidR="004B276E" w:rsidRPr="004B276E" w:rsidRDefault="004B276E" w:rsidP="004B276E">
      <w:pPr>
        <w:ind w:left="426" w:hanging="426"/>
        <w:rPr>
          <w:rFonts w:eastAsia="Times New Roman"/>
          <w:szCs w:val="20"/>
        </w:rPr>
      </w:pPr>
      <w:r w:rsidRPr="004B276E">
        <w:rPr>
          <w:rFonts w:eastAsia="Times New Roman"/>
          <w:szCs w:val="20"/>
        </w:rPr>
        <w:t>3.</w:t>
      </w:r>
      <w:r w:rsidRPr="004B276E">
        <w:rPr>
          <w:rFonts w:eastAsia="Times New Roman"/>
          <w:szCs w:val="20"/>
        </w:rPr>
        <w:tab/>
        <w:t>If the development is not substantially commenced by 31 October 2021, the Governor may cancel this development authorisation.</w:t>
      </w:r>
    </w:p>
    <w:p w:rsidR="004B276E" w:rsidRPr="004B276E" w:rsidRDefault="004B276E" w:rsidP="004B276E">
      <w:pPr>
        <w:ind w:left="426" w:hanging="426"/>
        <w:rPr>
          <w:rFonts w:eastAsia="Times New Roman"/>
          <w:szCs w:val="20"/>
        </w:rPr>
      </w:pPr>
      <w:r w:rsidRPr="004B276E">
        <w:rPr>
          <w:rFonts w:eastAsia="Times New Roman"/>
          <w:szCs w:val="20"/>
        </w:rPr>
        <w:t>4.</w:t>
      </w:r>
      <w:r w:rsidRPr="004B276E">
        <w:rPr>
          <w:rFonts w:eastAsia="Times New Roman"/>
          <w:szCs w:val="20"/>
        </w:rPr>
        <w:tab/>
        <w:t xml:space="preserve">The proponent is advised of the General Environmental Duty under Section 25 of the </w:t>
      </w:r>
      <w:r w:rsidRPr="004B276E">
        <w:rPr>
          <w:rFonts w:eastAsia="Times New Roman"/>
          <w:i/>
          <w:szCs w:val="20"/>
        </w:rPr>
        <w:t>Environment Protection Act 1993</w:t>
      </w:r>
      <w:r w:rsidRPr="004B276E">
        <w:rPr>
          <w:rFonts w:eastAsia="Times New Roman"/>
          <w:szCs w:val="20"/>
        </w:rPr>
        <w:t>, which provides that a person must not undertake any activity, which pollutes, or may pollute, without taking all reasonable and practical measures to prevent or minimise harm to the environment.</w:t>
      </w:r>
    </w:p>
    <w:p w:rsidR="004B276E" w:rsidRPr="004B276E" w:rsidRDefault="004B276E" w:rsidP="008655AB">
      <w:pPr>
        <w:spacing w:after="60"/>
        <w:ind w:left="425" w:hanging="425"/>
        <w:rPr>
          <w:rFonts w:eastAsia="Times New Roman"/>
          <w:szCs w:val="20"/>
        </w:rPr>
      </w:pPr>
      <w:r w:rsidRPr="004B276E">
        <w:rPr>
          <w:rFonts w:eastAsia="Times New Roman"/>
          <w:szCs w:val="20"/>
        </w:rPr>
        <w:t>5.</w:t>
      </w:r>
      <w:r w:rsidRPr="004B276E">
        <w:rPr>
          <w:rFonts w:eastAsia="Times New Roman"/>
          <w:szCs w:val="20"/>
        </w:rPr>
        <w:tab/>
        <w:t>The proponent is advised of the requirement to comply with the EPA’s ‘Stormwater Pollution Prevention Code of Practice for the Building and Construction Industry’ during demolition and construction of the development.</w:t>
      </w:r>
    </w:p>
    <w:p w:rsidR="004B276E" w:rsidRPr="004B276E" w:rsidRDefault="004B276E" w:rsidP="008655AB">
      <w:pPr>
        <w:spacing w:after="60"/>
        <w:ind w:left="425" w:hanging="425"/>
        <w:rPr>
          <w:rFonts w:eastAsia="Times New Roman"/>
          <w:szCs w:val="20"/>
        </w:rPr>
      </w:pPr>
      <w:r w:rsidRPr="004B276E">
        <w:rPr>
          <w:rFonts w:eastAsia="Times New Roman"/>
          <w:szCs w:val="20"/>
        </w:rPr>
        <w:t>6.</w:t>
      </w:r>
      <w:r w:rsidRPr="004B276E">
        <w:rPr>
          <w:rFonts w:eastAsia="Times New Roman"/>
          <w:szCs w:val="20"/>
        </w:rPr>
        <w:tab/>
        <w:t xml:space="preserve">The proponent is advised that the </w:t>
      </w:r>
      <w:r w:rsidRPr="004B276E">
        <w:rPr>
          <w:rFonts w:eastAsia="Times New Roman"/>
          <w:i/>
          <w:szCs w:val="20"/>
        </w:rPr>
        <w:t>Development Act 1993</w:t>
      </w:r>
      <w:r w:rsidRPr="004B276E">
        <w:rPr>
          <w:rFonts w:eastAsia="Times New Roman"/>
          <w:szCs w:val="20"/>
        </w:rPr>
        <w:t xml:space="preserve"> outlines the roles and responsibilities of the applicant and the Council for matters relating to building works during and after construction of the neighbourhood centre and associated works.</w:t>
      </w:r>
    </w:p>
    <w:p w:rsidR="004B276E" w:rsidRPr="004B276E" w:rsidRDefault="004B276E" w:rsidP="008655AB">
      <w:pPr>
        <w:spacing w:after="60"/>
        <w:ind w:left="425" w:hanging="425"/>
        <w:rPr>
          <w:rFonts w:eastAsia="Times New Roman"/>
          <w:szCs w:val="20"/>
        </w:rPr>
      </w:pPr>
      <w:r w:rsidRPr="004B276E">
        <w:rPr>
          <w:rFonts w:eastAsia="Times New Roman"/>
          <w:szCs w:val="20"/>
        </w:rPr>
        <w:t>7.</w:t>
      </w:r>
      <w:r w:rsidRPr="004B276E">
        <w:rPr>
          <w:rFonts w:eastAsia="Times New Roman"/>
          <w:szCs w:val="20"/>
        </w:rPr>
        <w:tab/>
        <w:t xml:space="preserve">Partial closure of Legoe Road under Part 7A (Section 34C(2)(a)(ii)) of the </w:t>
      </w:r>
      <w:r w:rsidRPr="004B276E">
        <w:rPr>
          <w:rFonts w:eastAsia="Times New Roman"/>
          <w:i/>
          <w:szCs w:val="20"/>
        </w:rPr>
        <w:t>Roads (Opening and Closing) Act 1991</w:t>
      </w:r>
      <w:r w:rsidRPr="004B276E">
        <w:rPr>
          <w:rFonts w:eastAsia="Times New Roman"/>
          <w:szCs w:val="20"/>
        </w:rPr>
        <w:t xml:space="preserve"> as described in drawing number 19000PO2—r5 Issue 5—Sheets 1-4 to take effect on a day to be fixed by subsequent order of the Governor or Minister published in the </w:t>
      </w:r>
      <w:r w:rsidRPr="004B276E">
        <w:rPr>
          <w:rFonts w:eastAsia="Times New Roman"/>
          <w:i/>
          <w:szCs w:val="20"/>
        </w:rPr>
        <w:t>Gazette</w:t>
      </w:r>
      <w:r w:rsidRPr="004B276E">
        <w:rPr>
          <w:rFonts w:eastAsia="Times New Roman"/>
          <w:szCs w:val="20"/>
        </w:rPr>
        <w:t>, once surveyed Land Division plans have been submitted and alternate physical access is provided to all affected allotments.</w:t>
      </w:r>
    </w:p>
    <w:p w:rsidR="004B276E" w:rsidRPr="004B276E" w:rsidRDefault="004B276E" w:rsidP="008655AB">
      <w:pPr>
        <w:spacing w:after="60"/>
        <w:ind w:left="425" w:hanging="425"/>
        <w:rPr>
          <w:rFonts w:eastAsia="Times New Roman"/>
          <w:szCs w:val="20"/>
        </w:rPr>
      </w:pPr>
      <w:r w:rsidRPr="004B276E">
        <w:rPr>
          <w:rFonts w:eastAsia="Times New Roman"/>
          <w:szCs w:val="20"/>
        </w:rPr>
        <w:t>8.</w:t>
      </w:r>
      <w:r w:rsidRPr="004B276E">
        <w:rPr>
          <w:rFonts w:eastAsia="Times New Roman"/>
          <w:szCs w:val="20"/>
        </w:rPr>
        <w:tab/>
        <w:t xml:space="preserve">Section 51 of the </w:t>
      </w:r>
      <w:r w:rsidRPr="004B276E">
        <w:rPr>
          <w:rFonts w:eastAsia="Times New Roman"/>
          <w:i/>
          <w:szCs w:val="20"/>
        </w:rPr>
        <w:t>Development Act 1993</w:t>
      </w:r>
      <w:r w:rsidRPr="004B276E">
        <w:rPr>
          <w:rFonts w:eastAsia="Times New Roman"/>
          <w:szCs w:val="20"/>
        </w:rPr>
        <w:t xml:space="preserve"> will apply to the land division in that the proponent will need to satisfy the requirements of this Section in order to implement this land division, including completion of the signalised intersection at the junction of Port Wakefield Road/Legoe Road.</w:t>
      </w:r>
    </w:p>
    <w:p w:rsidR="004B276E" w:rsidRPr="004B276E" w:rsidRDefault="004B276E" w:rsidP="008655AB">
      <w:pPr>
        <w:spacing w:after="60"/>
        <w:ind w:left="425" w:hanging="425"/>
        <w:rPr>
          <w:rFonts w:eastAsia="Times New Roman"/>
          <w:szCs w:val="20"/>
        </w:rPr>
      </w:pPr>
      <w:r w:rsidRPr="004B276E">
        <w:rPr>
          <w:rFonts w:eastAsia="Times New Roman"/>
          <w:szCs w:val="20"/>
        </w:rPr>
        <w:t>9.</w:t>
      </w:r>
      <w:r w:rsidRPr="004B276E">
        <w:rPr>
          <w:rFonts w:eastAsia="Times New Roman"/>
          <w:szCs w:val="20"/>
        </w:rPr>
        <w:tab/>
        <w:t>This approval does not include any approval for dwellings as it is not part of this application.</w:t>
      </w:r>
    </w:p>
    <w:p w:rsidR="004B276E" w:rsidRPr="004B276E" w:rsidRDefault="004B276E" w:rsidP="008655AB">
      <w:pPr>
        <w:spacing w:after="60"/>
        <w:ind w:left="425" w:hanging="425"/>
        <w:rPr>
          <w:rFonts w:eastAsia="Times New Roman"/>
          <w:szCs w:val="20"/>
        </w:rPr>
      </w:pPr>
      <w:r w:rsidRPr="004B276E">
        <w:rPr>
          <w:rFonts w:eastAsia="Times New Roman"/>
          <w:szCs w:val="20"/>
        </w:rPr>
        <w:t>10.</w:t>
      </w:r>
      <w:r w:rsidRPr="004B276E">
        <w:rPr>
          <w:rFonts w:eastAsia="Times New Roman"/>
          <w:szCs w:val="20"/>
        </w:rPr>
        <w:tab/>
        <w:t xml:space="preserve">This approval does not include any approval for signs (as defined as ‘Development’ under the </w:t>
      </w:r>
      <w:r w:rsidRPr="004B276E">
        <w:rPr>
          <w:rFonts w:eastAsia="Times New Roman"/>
          <w:i/>
          <w:szCs w:val="20"/>
        </w:rPr>
        <w:t>Development Act 1993</w:t>
      </w:r>
      <w:r w:rsidRPr="004B276E">
        <w:rPr>
          <w:rFonts w:eastAsia="Times New Roman"/>
          <w:szCs w:val="20"/>
        </w:rPr>
        <w:t>) as it is not part of this application.</w:t>
      </w:r>
    </w:p>
    <w:p w:rsidR="004B276E" w:rsidRPr="004B276E" w:rsidRDefault="004B276E" w:rsidP="008655AB">
      <w:pPr>
        <w:spacing w:after="60"/>
        <w:ind w:left="425" w:hanging="425"/>
        <w:rPr>
          <w:rFonts w:eastAsia="Times New Roman"/>
          <w:szCs w:val="20"/>
        </w:rPr>
      </w:pPr>
      <w:r w:rsidRPr="004B276E">
        <w:rPr>
          <w:rFonts w:eastAsia="Times New Roman"/>
          <w:szCs w:val="20"/>
        </w:rPr>
        <w:t>11.</w:t>
      </w:r>
      <w:r w:rsidRPr="004B276E">
        <w:rPr>
          <w:rFonts w:eastAsia="Times New Roman"/>
          <w:szCs w:val="20"/>
        </w:rPr>
        <w:tab/>
        <w:t xml:space="preserve">The provisions of the </w:t>
      </w:r>
      <w:r w:rsidRPr="004B276E">
        <w:rPr>
          <w:rFonts w:eastAsia="Times New Roman"/>
          <w:i/>
          <w:szCs w:val="20"/>
        </w:rPr>
        <w:t>Food Act 2001</w:t>
      </w:r>
      <w:r w:rsidRPr="004B276E">
        <w:rPr>
          <w:rFonts w:eastAsia="Times New Roman"/>
          <w:szCs w:val="20"/>
        </w:rPr>
        <w:t>, and associated food regulations apply.</w:t>
      </w:r>
    </w:p>
    <w:p w:rsidR="004B276E" w:rsidRPr="004B276E" w:rsidRDefault="004B276E" w:rsidP="008655AB">
      <w:pPr>
        <w:spacing w:after="60"/>
        <w:ind w:left="425" w:hanging="425"/>
        <w:rPr>
          <w:rFonts w:eastAsia="Times New Roman"/>
          <w:szCs w:val="20"/>
        </w:rPr>
      </w:pPr>
      <w:r w:rsidRPr="004B276E">
        <w:rPr>
          <w:rFonts w:eastAsia="Times New Roman"/>
          <w:szCs w:val="20"/>
        </w:rPr>
        <w:t>12.</w:t>
      </w:r>
      <w:r w:rsidRPr="004B276E">
        <w:rPr>
          <w:rFonts w:eastAsia="Times New Roman"/>
          <w:szCs w:val="20"/>
        </w:rPr>
        <w:tab/>
        <w:t xml:space="preserve">Any Sanitation units installed in the Neighbourhood Centre will be installed as per the requirements of the </w:t>
      </w:r>
      <w:r w:rsidRPr="004B276E">
        <w:rPr>
          <w:rFonts w:eastAsia="Times New Roman"/>
          <w:i/>
          <w:szCs w:val="20"/>
        </w:rPr>
        <w:t>Public and Environmental Health Act (1987)</w:t>
      </w:r>
      <w:r w:rsidRPr="004B276E">
        <w:rPr>
          <w:rFonts w:eastAsia="Times New Roman"/>
          <w:szCs w:val="20"/>
        </w:rPr>
        <w:t>.</w:t>
      </w:r>
    </w:p>
    <w:p w:rsidR="004B276E" w:rsidRPr="004B276E" w:rsidRDefault="004B276E" w:rsidP="008655AB">
      <w:pPr>
        <w:spacing w:after="60"/>
        <w:ind w:left="425" w:hanging="425"/>
        <w:rPr>
          <w:rFonts w:eastAsia="Times New Roman"/>
          <w:szCs w:val="20"/>
        </w:rPr>
      </w:pPr>
      <w:r w:rsidRPr="004B276E">
        <w:rPr>
          <w:rFonts w:eastAsia="Times New Roman"/>
          <w:szCs w:val="20"/>
        </w:rPr>
        <w:t>13.</w:t>
      </w:r>
      <w:r w:rsidRPr="004B276E">
        <w:rPr>
          <w:rFonts w:eastAsia="Times New Roman"/>
          <w:szCs w:val="20"/>
        </w:rPr>
        <w:tab/>
        <w:t>That provision shall be made for secure storage of shopping trolleys within the neighbourhood complex at night to the reasonable satisfaction of the City of Playford.</w:t>
      </w:r>
    </w:p>
    <w:p w:rsidR="004B276E" w:rsidRPr="004B276E" w:rsidRDefault="004B276E" w:rsidP="008655AB">
      <w:pPr>
        <w:spacing w:after="60"/>
        <w:ind w:left="425" w:hanging="425"/>
        <w:rPr>
          <w:rFonts w:eastAsia="Times New Roman"/>
          <w:szCs w:val="20"/>
        </w:rPr>
      </w:pPr>
      <w:r w:rsidRPr="004B276E">
        <w:rPr>
          <w:rFonts w:eastAsia="Times New Roman"/>
          <w:szCs w:val="20"/>
        </w:rPr>
        <w:t>14.</w:t>
      </w:r>
      <w:r w:rsidRPr="004B276E">
        <w:rPr>
          <w:rFonts w:eastAsia="Times New Roman"/>
          <w:szCs w:val="20"/>
        </w:rPr>
        <w:tab/>
      </w:r>
      <w:r w:rsidRPr="004B276E">
        <w:rPr>
          <w:rFonts w:eastAsia="Times New Roman"/>
          <w:spacing w:val="-2"/>
          <w:szCs w:val="20"/>
        </w:rPr>
        <w:t xml:space="preserve">In addition to the Building Code of Australia, the proponent must comply with the Commonwealth </w:t>
      </w:r>
      <w:r w:rsidRPr="004B276E">
        <w:rPr>
          <w:rFonts w:eastAsia="Times New Roman"/>
          <w:i/>
          <w:spacing w:val="-2"/>
          <w:szCs w:val="20"/>
        </w:rPr>
        <w:t>Disability Discrimination Act 1992</w:t>
      </w:r>
      <w:r w:rsidRPr="004B276E">
        <w:rPr>
          <w:rFonts w:eastAsia="Times New Roman"/>
          <w:spacing w:val="-2"/>
          <w:szCs w:val="20"/>
        </w:rPr>
        <w:t xml:space="preserve">, </w:t>
      </w:r>
      <w:r w:rsidRPr="004B276E">
        <w:rPr>
          <w:rFonts w:eastAsia="Times New Roman"/>
          <w:szCs w:val="20"/>
        </w:rPr>
        <w:t>in planning access for the disabled.</w:t>
      </w:r>
    </w:p>
    <w:p w:rsidR="004B276E" w:rsidRPr="004B276E" w:rsidRDefault="004B276E" w:rsidP="008655AB">
      <w:pPr>
        <w:spacing w:after="60"/>
        <w:ind w:left="425" w:hanging="425"/>
        <w:rPr>
          <w:rFonts w:eastAsia="Times New Roman"/>
          <w:szCs w:val="20"/>
        </w:rPr>
      </w:pPr>
      <w:r w:rsidRPr="004B276E">
        <w:rPr>
          <w:rFonts w:eastAsia="Times New Roman"/>
          <w:szCs w:val="20"/>
        </w:rPr>
        <w:t>15.</w:t>
      </w:r>
      <w:r w:rsidRPr="004B276E">
        <w:rPr>
          <w:rFonts w:eastAsia="Times New Roman"/>
          <w:szCs w:val="20"/>
        </w:rPr>
        <w:tab/>
        <w:t>The main standard for traffic control devices is the Manual of Uniform Traffic Control Devices—AS 1742. There are many standards under AS 1742 covering the various traffic control devices that may need to be referred to.</w:t>
      </w:r>
    </w:p>
    <w:p w:rsidR="004B276E" w:rsidRPr="004B276E" w:rsidRDefault="004B276E" w:rsidP="008655AB">
      <w:pPr>
        <w:spacing w:after="60"/>
        <w:ind w:left="425" w:hanging="425"/>
        <w:rPr>
          <w:rFonts w:eastAsia="Times New Roman"/>
          <w:szCs w:val="20"/>
        </w:rPr>
      </w:pPr>
      <w:r w:rsidRPr="004B276E">
        <w:rPr>
          <w:rFonts w:eastAsia="Times New Roman"/>
          <w:szCs w:val="20"/>
        </w:rPr>
        <w:t>16.</w:t>
      </w:r>
      <w:r w:rsidRPr="004B276E">
        <w:rPr>
          <w:rFonts w:eastAsia="Times New Roman"/>
          <w:szCs w:val="20"/>
        </w:rPr>
        <w:tab/>
        <w:t xml:space="preserve">As per Schedule 8, Item 23, </w:t>
      </w:r>
      <w:r w:rsidRPr="004B276E">
        <w:rPr>
          <w:rFonts w:eastAsia="Times New Roman"/>
          <w:i/>
          <w:szCs w:val="20"/>
        </w:rPr>
        <w:t>Development Regulations 2008</w:t>
      </w:r>
      <w:r w:rsidRPr="004B276E">
        <w:rPr>
          <w:rFonts w:eastAsia="Times New Roman"/>
          <w:szCs w:val="20"/>
        </w:rPr>
        <w:t xml:space="preserve">, and the </w:t>
      </w:r>
      <w:r w:rsidRPr="004B276E">
        <w:rPr>
          <w:rFonts w:eastAsia="Times New Roman"/>
          <w:i/>
          <w:szCs w:val="20"/>
        </w:rPr>
        <w:t>Affordable Housing Act 2007</w:t>
      </w:r>
      <w:r w:rsidRPr="004B276E">
        <w:rPr>
          <w:rFonts w:eastAsia="Times New Roman"/>
          <w:szCs w:val="20"/>
        </w:rPr>
        <w:t xml:space="preserve"> for the proposal to include 15 per cent affordable housing.</w:t>
      </w:r>
    </w:p>
    <w:p w:rsidR="004B276E" w:rsidRPr="004B276E" w:rsidRDefault="004B276E" w:rsidP="008655AB">
      <w:pPr>
        <w:spacing w:after="60"/>
        <w:ind w:left="425" w:hanging="425"/>
        <w:rPr>
          <w:rFonts w:eastAsia="Times New Roman"/>
          <w:szCs w:val="20"/>
        </w:rPr>
      </w:pPr>
      <w:r w:rsidRPr="004B276E">
        <w:rPr>
          <w:rFonts w:eastAsia="Times New Roman"/>
          <w:szCs w:val="20"/>
        </w:rPr>
        <w:t>17.</w:t>
      </w:r>
      <w:r w:rsidRPr="004B276E">
        <w:rPr>
          <w:rFonts w:eastAsia="Times New Roman"/>
          <w:szCs w:val="20"/>
        </w:rPr>
        <w:tab/>
        <w:t xml:space="preserve">The proponent should note that they and their contractors must comply with the requirements of the </w:t>
      </w:r>
      <w:r w:rsidRPr="004B276E">
        <w:rPr>
          <w:rFonts w:eastAsia="Times New Roman"/>
          <w:i/>
          <w:szCs w:val="20"/>
        </w:rPr>
        <w:t>Aboriginal Heritage Act 1988</w:t>
      </w:r>
      <w:r w:rsidRPr="004B276E">
        <w:rPr>
          <w:rFonts w:eastAsia="Times New Roman"/>
          <w:szCs w:val="20"/>
        </w:rPr>
        <w:t>.</w:t>
      </w:r>
    </w:p>
    <w:p w:rsidR="004B276E" w:rsidRPr="004B276E" w:rsidRDefault="004B276E" w:rsidP="008655AB">
      <w:pPr>
        <w:spacing w:after="60"/>
        <w:ind w:left="425" w:hanging="425"/>
        <w:rPr>
          <w:rFonts w:eastAsia="Times New Roman"/>
          <w:szCs w:val="20"/>
        </w:rPr>
      </w:pPr>
      <w:r w:rsidRPr="004B276E">
        <w:rPr>
          <w:rFonts w:eastAsia="Times New Roman"/>
          <w:szCs w:val="20"/>
        </w:rPr>
        <w:t>18.</w:t>
      </w:r>
      <w:r w:rsidRPr="004B276E">
        <w:rPr>
          <w:rFonts w:eastAsia="Times New Roman"/>
          <w:szCs w:val="20"/>
        </w:rPr>
        <w:tab/>
        <w:t xml:space="preserve">The proponent should note that they and their contractors must comply with the </w:t>
      </w:r>
      <w:r w:rsidRPr="004B276E">
        <w:rPr>
          <w:rFonts w:eastAsia="Times New Roman"/>
          <w:i/>
          <w:szCs w:val="20"/>
        </w:rPr>
        <w:t>Adelaide Dolphin Sanctuary Act 2005</w:t>
      </w:r>
      <w:r w:rsidRPr="004B276E">
        <w:rPr>
          <w:rFonts w:eastAsia="Times New Roman"/>
          <w:szCs w:val="20"/>
        </w:rPr>
        <w:t xml:space="preserve"> and the general duty of care under that Act.</w:t>
      </w:r>
    </w:p>
    <w:p w:rsidR="004B276E" w:rsidRPr="004B276E" w:rsidRDefault="004B276E" w:rsidP="008655AB">
      <w:pPr>
        <w:spacing w:after="60"/>
        <w:ind w:left="425" w:hanging="425"/>
        <w:rPr>
          <w:rFonts w:eastAsia="Times New Roman"/>
          <w:szCs w:val="20"/>
        </w:rPr>
      </w:pPr>
      <w:r w:rsidRPr="004B276E">
        <w:rPr>
          <w:rFonts w:eastAsia="Times New Roman"/>
          <w:szCs w:val="20"/>
        </w:rPr>
        <w:t>19.</w:t>
      </w:r>
      <w:r w:rsidRPr="004B276E">
        <w:rPr>
          <w:rFonts w:eastAsia="Times New Roman"/>
          <w:szCs w:val="20"/>
        </w:rPr>
        <w:tab/>
        <w:t>Proponent to undertake vegetation surveys and to complete a Significant Environmental Benefit (SEB) with attached Vegetation Management Plans to the satisfaction of the Department of Environment, Water and Natural Resources for Stages 2-5 where native vegetation exists on the site (there is no native vegetation in Stage 1).</w:t>
      </w:r>
    </w:p>
    <w:p w:rsidR="004B276E" w:rsidRPr="004B276E" w:rsidRDefault="004B276E" w:rsidP="008655AB">
      <w:pPr>
        <w:spacing w:after="60"/>
        <w:ind w:left="425" w:hanging="425"/>
        <w:rPr>
          <w:rFonts w:eastAsia="Times New Roman"/>
          <w:szCs w:val="20"/>
        </w:rPr>
      </w:pPr>
      <w:r w:rsidRPr="004B276E">
        <w:rPr>
          <w:rFonts w:eastAsia="Times New Roman"/>
          <w:szCs w:val="20"/>
        </w:rPr>
        <w:t>20.</w:t>
      </w:r>
      <w:r w:rsidRPr="004B276E">
        <w:rPr>
          <w:rFonts w:eastAsia="Times New Roman"/>
          <w:szCs w:val="20"/>
        </w:rPr>
        <w:tab/>
        <w:t xml:space="preserve">Approval for further Road closures under the </w:t>
      </w:r>
      <w:r w:rsidRPr="004B276E">
        <w:rPr>
          <w:rFonts w:eastAsia="Times New Roman"/>
          <w:i/>
          <w:szCs w:val="20"/>
        </w:rPr>
        <w:t>Roads (Opening and Closing Act) 1991</w:t>
      </w:r>
      <w:r w:rsidRPr="004B276E">
        <w:rPr>
          <w:rFonts w:eastAsia="Times New Roman"/>
          <w:szCs w:val="20"/>
        </w:rPr>
        <w:t>, will be required in future stages of the development and will proceed through the normal (Council) process in relation to this matter.</w:t>
      </w:r>
    </w:p>
    <w:p w:rsidR="004B276E" w:rsidRPr="004B276E" w:rsidRDefault="004B276E" w:rsidP="008655AB">
      <w:pPr>
        <w:spacing w:after="60"/>
        <w:ind w:left="425" w:hanging="425"/>
        <w:rPr>
          <w:rFonts w:eastAsia="Times New Roman"/>
          <w:szCs w:val="20"/>
        </w:rPr>
      </w:pPr>
      <w:r w:rsidRPr="004B276E">
        <w:rPr>
          <w:rFonts w:eastAsia="Times New Roman"/>
          <w:szCs w:val="20"/>
        </w:rPr>
        <w:t>20A.</w:t>
      </w:r>
      <w:r w:rsidRPr="004B276E">
        <w:rPr>
          <w:rFonts w:eastAsia="Times New Roman"/>
          <w:szCs w:val="20"/>
        </w:rPr>
        <w:tab/>
        <w:t>The proponent must take all reasonable and practicable measures to prevent odour impacts at sensitive receivers (in the form of environmental nuisance) from all odour sources including the pump stations, storage tanks and the effluent transfer and transport.</w:t>
      </w:r>
    </w:p>
    <w:p w:rsidR="004B276E" w:rsidRPr="004B276E" w:rsidRDefault="004B276E" w:rsidP="008655AB">
      <w:pPr>
        <w:spacing w:after="60"/>
        <w:ind w:left="425" w:hanging="425"/>
        <w:rPr>
          <w:rFonts w:eastAsia="Times New Roman"/>
          <w:szCs w:val="20"/>
        </w:rPr>
      </w:pPr>
      <w:r w:rsidRPr="004B276E">
        <w:rPr>
          <w:rFonts w:eastAsia="Times New Roman"/>
          <w:szCs w:val="20"/>
        </w:rPr>
        <w:t>20B.</w:t>
      </w:r>
      <w:r w:rsidRPr="004B276E">
        <w:rPr>
          <w:rFonts w:eastAsia="Times New Roman"/>
          <w:szCs w:val="20"/>
        </w:rPr>
        <w:tab/>
        <w:t>The management plan for the biofiltration bed associated with the WWMF should include how aspects of the biofiltration such as moisture control, microbial efficiency, condition and maintenance will be monitored and managed.</w:t>
      </w:r>
    </w:p>
    <w:p w:rsidR="004B276E" w:rsidRPr="004B276E" w:rsidRDefault="004B276E" w:rsidP="008655AB">
      <w:pPr>
        <w:spacing w:after="60"/>
        <w:ind w:left="425" w:hanging="425"/>
        <w:rPr>
          <w:rFonts w:eastAsia="Times New Roman"/>
          <w:szCs w:val="20"/>
        </w:rPr>
      </w:pPr>
      <w:r w:rsidRPr="004B276E">
        <w:rPr>
          <w:rFonts w:eastAsia="Times New Roman"/>
          <w:szCs w:val="20"/>
        </w:rPr>
        <w:t>21.</w:t>
      </w:r>
      <w:r w:rsidRPr="004B276E">
        <w:rPr>
          <w:rFonts w:eastAsia="Times New Roman"/>
          <w:szCs w:val="20"/>
        </w:rPr>
        <w:tab/>
        <w:t>The Minister has a specific power to require testing, monitoring and auditing under Section 48C of the Act.</w:t>
      </w:r>
    </w:p>
    <w:p w:rsidR="004B276E" w:rsidRPr="004B276E" w:rsidRDefault="004B276E" w:rsidP="004B276E">
      <w:pPr>
        <w:spacing w:after="0"/>
        <w:rPr>
          <w:rFonts w:eastAsia="Times New Roman"/>
          <w:szCs w:val="17"/>
        </w:rPr>
      </w:pPr>
      <w:r w:rsidRPr="004B276E">
        <w:rPr>
          <w:rFonts w:eastAsia="Times New Roman"/>
          <w:szCs w:val="17"/>
        </w:rPr>
        <w:t>Given under my hand at Adelaide, 16 June 2021.</w:t>
      </w:r>
    </w:p>
    <w:p w:rsidR="004B276E" w:rsidRPr="004B276E" w:rsidRDefault="004B276E" w:rsidP="004B276E">
      <w:pPr>
        <w:spacing w:after="0"/>
        <w:jc w:val="right"/>
        <w:rPr>
          <w:rFonts w:eastAsia="Times New Roman"/>
          <w:smallCaps/>
          <w:szCs w:val="20"/>
        </w:rPr>
      </w:pPr>
      <w:r w:rsidRPr="004B276E">
        <w:rPr>
          <w:rFonts w:eastAsia="Times New Roman"/>
          <w:smallCaps/>
          <w:szCs w:val="20"/>
        </w:rPr>
        <w:t>Rebecca Rutshack</w:t>
      </w:r>
    </w:p>
    <w:p w:rsidR="004B276E" w:rsidRPr="004B276E" w:rsidRDefault="004B276E" w:rsidP="004B276E">
      <w:pPr>
        <w:spacing w:after="0"/>
        <w:jc w:val="right"/>
        <w:rPr>
          <w:rFonts w:eastAsia="Times New Roman"/>
          <w:szCs w:val="17"/>
        </w:rPr>
      </w:pPr>
      <w:r w:rsidRPr="004B276E">
        <w:rPr>
          <w:rFonts w:eastAsia="Times New Roman"/>
          <w:szCs w:val="17"/>
        </w:rPr>
        <w:t>Deputy Presiding Member</w:t>
      </w:r>
    </w:p>
    <w:p w:rsidR="004B276E" w:rsidRDefault="004B276E" w:rsidP="004B276E">
      <w:pPr>
        <w:spacing w:after="0"/>
        <w:jc w:val="right"/>
        <w:rPr>
          <w:rFonts w:eastAsia="Times New Roman"/>
          <w:szCs w:val="17"/>
        </w:rPr>
      </w:pPr>
      <w:r w:rsidRPr="004B276E">
        <w:rPr>
          <w:rFonts w:eastAsia="Times New Roman"/>
          <w:szCs w:val="17"/>
        </w:rPr>
        <w:t>State Commission Assessment Panel</w:t>
      </w:r>
    </w:p>
    <w:p w:rsidR="004B276E" w:rsidRDefault="004B276E" w:rsidP="004B276E">
      <w:pPr>
        <w:pBdr>
          <w:bottom w:val="single" w:sz="4" w:space="1" w:color="auto"/>
        </w:pBdr>
        <w:spacing w:after="0" w:line="52" w:lineRule="exact"/>
        <w:jc w:val="center"/>
        <w:rPr>
          <w:rFonts w:eastAsia="Times New Roman"/>
          <w:szCs w:val="17"/>
        </w:rPr>
      </w:pPr>
    </w:p>
    <w:p w:rsidR="004B276E" w:rsidRDefault="004B276E" w:rsidP="004B276E">
      <w:pPr>
        <w:pBdr>
          <w:top w:val="single" w:sz="4" w:space="1" w:color="auto"/>
        </w:pBdr>
        <w:spacing w:before="34" w:after="0" w:line="14" w:lineRule="exact"/>
        <w:jc w:val="center"/>
        <w:rPr>
          <w:rFonts w:eastAsia="Times New Roman"/>
          <w:szCs w:val="17"/>
        </w:rPr>
      </w:pPr>
    </w:p>
    <w:p w:rsidR="004B276E" w:rsidRPr="004B276E" w:rsidRDefault="004B276E" w:rsidP="004B276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A298A" w:rsidRDefault="00AA298A">
      <w:pPr>
        <w:spacing w:after="0" w:line="240" w:lineRule="auto"/>
        <w:jc w:val="left"/>
        <w:rPr>
          <w:caps/>
          <w:szCs w:val="17"/>
          <w:lang w:eastAsia="en-AU"/>
        </w:rPr>
      </w:pPr>
      <w:r>
        <w:rPr>
          <w:caps/>
          <w:szCs w:val="17"/>
          <w:lang w:eastAsia="en-AU"/>
        </w:rPr>
        <w:br w:type="page"/>
      </w:r>
    </w:p>
    <w:p w:rsidR="00AF526F" w:rsidRPr="00AF526F" w:rsidRDefault="00AF526F" w:rsidP="00EB3B69">
      <w:pPr>
        <w:pStyle w:val="Heading2"/>
        <w:rPr>
          <w:lang w:eastAsia="en-AU"/>
        </w:rPr>
      </w:pPr>
      <w:bookmarkStart w:id="218" w:name="_Toc75425772"/>
      <w:r w:rsidRPr="00AF526F">
        <w:rPr>
          <w:lang w:eastAsia="en-AU"/>
        </w:rPr>
        <w:t>Environment Protection Act 1993</w:t>
      </w:r>
      <w:bookmarkEnd w:id="218"/>
    </w:p>
    <w:p w:rsidR="00AF526F" w:rsidRPr="00AF526F" w:rsidRDefault="00AF526F" w:rsidP="00AF526F">
      <w:pPr>
        <w:keepLines/>
        <w:autoSpaceDE w:val="0"/>
        <w:autoSpaceDN w:val="0"/>
        <w:adjustRightInd w:val="0"/>
        <w:spacing w:before="240" w:after="0" w:line="240" w:lineRule="auto"/>
        <w:jc w:val="left"/>
        <w:rPr>
          <w:rFonts w:eastAsia="Times New Roman"/>
          <w:color w:val="000000"/>
          <w:sz w:val="28"/>
          <w:szCs w:val="28"/>
          <w:lang w:eastAsia="en-AU"/>
        </w:rPr>
      </w:pPr>
      <w:r w:rsidRPr="00AF526F">
        <w:rPr>
          <w:rFonts w:eastAsia="Times New Roman"/>
          <w:color w:val="000000"/>
          <w:sz w:val="28"/>
          <w:szCs w:val="28"/>
          <w:lang w:eastAsia="en-AU"/>
        </w:rPr>
        <w:t>South Australia</w:t>
      </w:r>
    </w:p>
    <w:p w:rsidR="00AF526F" w:rsidRPr="00AF526F" w:rsidRDefault="00AF526F" w:rsidP="00AF526F">
      <w:pPr>
        <w:keepLines/>
        <w:autoSpaceDE w:val="0"/>
        <w:autoSpaceDN w:val="0"/>
        <w:adjustRightInd w:val="0"/>
        <w:spacing w:before="120" w:after="200" w:line="240" w:lineRule="auto"/>
        <w:jc w:val="left"/>
        <w:rPr>
          <w:rFonts w:eastAsia="Times New Roman"/>
          <w:b/>
          <w:bCs/>
          <w:color w:val="000000"/>
          <w:sz w:val="36"/>
          <w:szCs w:val="36"/>
          <w:lang w:eastAsia="en-AU"/>
        </w:rPr>
      </w:pPr>
      <w:r w:rsidRPr="00AF526F">
        <w:rPr>
          <w:rFonts w:eastAsia="Times New Roman"/>
          <w:b/>
          <w:bCs/>
          <w:color w:val="000000"/>
          <w:sz w:val="36"/>
          <w:szCs w:val="36"/>
          <w:lang w:eastAsia="en-AU"/>
        </w:rPr>
        <w:t>Environment Protection (Waste to Resources) Policy Amendment Notice 2021</w:t>
      </w:r>
    </w:p>
    <w:p w:rsidR="00AF526F" w:rsidRPr="00AF526F" w:rsidRDefault="00AF526F" w:rsidP="00AF526F">
      <w:pPr>
        <w:keepLines/>
        <w:autoSpaceDE w:val="0"/>
        <w:autoSpaceDN w:val="0"/>
        <w:adjustRightInd w:val="0"/>
        <w:spacing w:before="80" w:after="240" w:line="240" w:lineRule="auto"/>
        <w:jc w:val="left"/>
        <w:rPr>
          <w:rFonts w:eastAsia="Times New Roman"/>
          <w:color w:val="000000"/>
          <w:sz w:val="24"/>
          <w:szCs w:val="24"/>
          <w:lang w:eastAsia="en-AU"/>
        </w:rPr>
      </w:pPr>
      <w:r w:rsidRPr="00AF526F">
        <w:rPr>
          <w:rFonts w:eastAsia="Times New Roman"/>
          <w:color w:val="000000"/>
          <w:sz w:val="24"/>
          <w:szCs w:val="24"/>
          <w:lang w:eastAsia="en-AU"/>
        </w:rPr>
        <w:t xml:space="preserve">under section 32 of the </w:t>
      </w:r>
      <w:r w:rsidRPr="00AF526F">
        <w:rPr>
          <w:rFonts w:eastAsia="Times New Roman"/>
          <w:i/>
          <w:iCs/>
          <w:color w:val="000000"/>
          <w:sz w:val="24"/>
          <w:szCs w:val="24"/>
          <w:lang w:eastAsia="en-AU"/>
        </w:rPr>
        <w:t>Environment Protection Act 1993</w:t>
      </w:r>
    </w:p>
    <w:p w:rsidR="00AF526F" w:rsidRPr="00AF526F" w:rsidRDefault="00AF526F" w:rsidP="00AF526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F526F">
        <w:rPr>
          <w:rFonts w:eastAsia="Times New Roman"/>
          <w:b/>
          <w:bCs/>
          <w:color w:val="000000"/>
          <w:sz w:val="32"/>
          <w:szCs w:val="32"/>
          <w:lang w:eastAsia="en-AU"/>
        </w:rPr>
        <w:t>Part 1—Preliminary</w:t>
      </w:r>
    </w:p>
    <w:p w:rsidR="00AF526F" w:rsidRPr="00AF526F" w:rsidRDefault="00AF526F" w:rsidP="00AF526F">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AF526F">
        <w:rPr>
          <w:rFonts w:eastAsia="Times New Roman"/>
          <w:b/>
          <w:bCs/>
          <w:color w:val="000000"/>
          <w:sz w:val="26"/>
          <w:szCs w:val="26"/>
          <w:lang w:eastAsia="en-AU"/>
        </w:rPr>
        <w:t>1—Short title</w:t>
      </w:r>
    </w:p>
    <w:p w:rsidR="00AF526F" w:rsidRPr="00AF526F" w:rsidRDefault="00AF526F" w:rsidP="00AF526F">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526F">
        <w:rPr>
          <w:rFonts w:eastAsia="Times New Roman"/>
          <w:color w:val="000000"/>
          <w:sz w:val="23"/>
          <w:szCs w:val="23"/>
          <w:lang w:eastAsia="en-AU"/>
        </w:rPr>
        <w:t xml:space="preserve">This notice may be cited as the </w:t>
      </w:r>
      <w:hyperlink r:id="rId119" w:history="1">
        <w:r w:rsidRPr="00AF526F">
          <w:rPr>
            <w:rFonts w:eastAsia="Times New Roman"/>
            <w:i/>
            <w:iCs/>
            <w:color w:val="000000"/>
            <w:sz w:val="23"/>
            <w:szCs w:val="23"/>
            <w:lang w:eastAsia="en-AU"/>
          </w:rPr>
          <w:t>Environment Protection (Waste to Resources) Policy Amendment Notice 2021</w:t>
        </w:r>
      </w:hyperlink>
      <w:r w:rsidRPr="00AF526F">
        <w:rPr>
          <w:rFonts w:eastAsia="Times New Roman"/>
          <w:color w:val="000000"/>
          <w:sz w:val="23"/>
          <w:szCs w:val="23"/>
          <w:lang w:eastAsia="en-AU"/>
        </w:rPr>
        <w:t>.</w:t>
      </w:r>
    </w:p>
    <w:p w:rsidR="00AF526F" w:rsidRPr="00AF526F" w:rsidRDefault="00AF526F" w:rsidP="00AF526F">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AF526F">
        <w:rPr>
          <w:rFonts w:eastAsia="Times New Roman"/>
          <w:b/>
          <w:bCs/>
          <w:color w:val="000000"/>
          <w:sz w:val="26"/>
          <w:szCs w:val="26"/>
          <w:lang w:eastAsia="en-AU"/>
        </w:rPr>
        <w:t>2—Commencement</w:t>
      </w:r>
    </w:p>
    <w:p w:rsidR="00AF526F" w:rsidRPr="00AF526F" w:rsidRDefault="00AF526F" w:rsidP="00AF526F">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526F">
        <w:rPr>
          <w:rFonts w:eastAsia="Times New Roman"/>
          <w:color w:val="000000"/>
          <w:sz w:val="23"/>
          <w:szCs w:val="23"/>
          <w:lang w:eastAsia="en-AU"/>
        </w:rPr>
        <w:t xml:space="preserve">The amendment of the environment protection policy effected by this notice comes into operation on 1 December 2021, immediately after the amendment of the environment protection policy effected by the </w:t>
      </w:r>
      <w:hyperlink r:id="rId120" w:history="1">
        <w:r w:rsidRPr="00AF526F">
          <w:rPr>
            <w:rFonts w:eastAsia="Times New Roman"/>
            <w:i/>
            <w:iCs/>
            <w:color w:val="000000"/>
            <w:sz w:val="23"/>
            <w:szCs w:val="23"/>
            <w:lang w:eastAsia="en-AU"/>
          </w:rPr>
          <w:t>Environment Protection (Waste to Resources) Policy (Waste Depot Levy) Amendment Notice 2021</w:t>
        </w:r>
      </w:hyperlink>
      <w:r w:rsidRPr="00AF526F">
        <w:rPr>
          <w:rFonts w:eastAsia="Times New Roman"/>
          <w:color w:val="000000"/>
          <w:sz w:val="23"/>
          <w:szCs w:val="23"/>
          <w:lang w:eastAsia="en-AU"/>
        </w:rPr>
        <w:t xml:space="preserve"> comes into operation.</w:t>
      </w:r>
    </w:p>
    <w:p w:rsidR="00AF526F" w:rsidRPr="00AF526F" w:rsidRDefault="00AF526F" w:rsidP="00AF526F">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AF526F">
        <w:rPr>
          <w:rFonts w:eastAsia="Times New Roman"/>
          <w:b/>
          <w:bCs/>
          <w:color w:val="000000"/>
          <w:sz w:val="26"/>
          <w:szCs w:val="26"/>
          <w:lang w:eastAsia="en-AU"/>
        </w:rPr>
        <w:t>3—Amendment provisions</w:t>
      </w:r>
    </w:p>
    <w:p w:rsidR="00AF526F" w:rsidRPr="00AF526F" w:rsidRDefault="00AF526F" w:rsidP="00AF526F">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526F">
        <w:rPr>
          <w:rFonts w:eastAsia="Times New Roman"/>
          <w:color w:val="000000"/>
          <w:sz w:val="23"/>
          <w:szCs w:val="23"/>
          <w:lang w:eastAsia="en-AU"/>
        </w:rPr>
        <w:t xml:space="preserve">In this notice, a provision under a heading referring to the amendment of a specified environment protection policy under the </w:t>
      </w:r>
      <w:hyperlink r:id="rId121" w:history="1">
        <w:r w:rsidRPr="00AF526F">
          <w:rPr>
            <w:rFonts w:eastAsia="Times New Roman"/>
            <w:i/>
            <w:iCs/>
            <w:color w:val="000000"/>
            <w:sz w:val="23"/>
            <w:szCs w:val="23"/>
            <w:lang w:eastAsia="en-AU"/>
          </w:rPr>
          <w:t>Environment Protection Act 1993</w:t>
        </w:r>
      </w:hyperlink>
      <w:r w:rsidRPr="00AF526F">
        <w:rPr>
          <w:rFonts w:eastAsia="Times New Roman"/>
          <w:color w:val="000000"/>
          <w:sz w:val="23"/>
          <w:szCs w:val="23"/>
          <w:lang w:eastAsia="en-AU"/>
        </w:rPr>
        <w:t xml:space="preserve"> amends the environment protection policy so specified.</w:t>
      </w:r>
    </w:p>
    <w:p w:rsidR="00AF526F" w:rsidRPr="00AF526F" w:rsidRDefault="00AF526F" w:rsidP="00AF526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AF526F">
        <w:rPr>
          <w:rFonts w:eastAsia="Times New Roman"/>
          <w:b/>
          <w:bCs/>
          <w:color w:val="000000"/>
          <w:sz w:val="32"/>
          <w:szCs w:val="32"/>
          <w:lang w:eastAsia="en-AU"/>
        </w:rPr>
        <w:t xml:space="preserve">Part 2—Amendment of </w:t>
      </w:r>
      <w:r w:rsidRPr="00AF526F">
        <w:rPr>
          <w:rFonts w:eastAsia="Times New Roman"/>
          <w:b/>
          <w:bCs/>
          <w:i/>
          <w:iCs/>
          <w:color w:val="000000"/>
          <w:sz w:val="32"/>
          <w:szCs w:val="32"/>
          <w:lang w:eastAsia="en-AU"/>
        </w:rPr>
        <w:t>Environment Protection (Waste to Resources) Policy 2010</w:t>
      </w:r>
    </w:p>
    <w:p w:rsidR="00AF526F" w:rsidRPr="00AF526F" w:rsidRDefault="00AF526F" w:rsidP="00AF526F">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AF526F">
        <w:rPr>
          <w:rFonts w:eastAsia="Times New Roman"/>
          <w:b/>
          <w:bCs/>
          <w:color w:val="000000"/>
          <w:sz w:val="26"/>
          <w:szCs w:val="26"/>
          <w:lang w:eastAsia="en-AU"/>
        </w:rPr>
        <w:t>4—Amendment of clause 4—Certain material declared not to be waste</w:t>
      </w:r>
    </w:p>
    <w:p w:rsidR="00AF526F" w:rsidRPr="00AF526F" w:rsidRDefault="00AF526F" w:rsidP="00AF526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F526F">
        <w:rPr>
          <w:rFonts w:eastAsia="Times New Roman"/>
          <w:color w:val="000000"/>
          <w:sz w:val="23"/>
          <w:szCs w:val="23"/>
          <w:lang w:eastAsia="en-AU"/>
        </w:rPr>
        <w:t xml:space="preserve">Clause 4(3)—after the definition of </w:t>
      </w:r>
      <w:r w:rsidRPr="00AF526F">
        <w:rPr>
          <w:rFonts w:eastAsia="Times New Roman"/>
          <w:b/>
          <w:bCs/>
          <w:i/>
          <w:iCs/>
          <w:color w:val="000000"/>
          <w:sz w:val="23"/>
          <w:szCs w:val="23"/>
          <w:lang w:eastAsia="en-AU"/>
        </w:rPr>
        <w:t>landfill depot</w:t>
      </w:r>
      <w:r w:rsidRPr="00AF526F">
        <w:rPr>
          <w:rFonts w:eastAsia="Times New Roman"/>
          <w:color w:val="000000"/>
          <w:sz w:val="23"/>
          <w:szCs w:val="23"/>
          <w:lang w:eastAsia="en-AU"/>
        </w:rPr>
        <w:t xml:space="preserve"> insert:</w:t>
      </w:r>
    </w:p>
    <w:p w:rsidR="00AF526F" w:rsidRPr="00AF526F" w:rsidRDefault="00AF526F" w:rsidP="00AF526F">
      <w:pPr>
        <w:keepLines/>
        <w:autoSpaceDE w:val="0"/>
        <w:autoSpaceDN w:val="0"/>
        <w:adjustRightInd w:val="0"/>
        <w:spacing w:before="120" w:after="0" w:line="240" w:lineRule="auto"/>
        <w:ind w:left="1588"/>
        <w:jc w:val="left"/>
        <w:rPr>
          <w:rFonts w:eastAsia="Times New Roman"/>
          <w:color w:val="000000"/>
          <w:sz w:val="23"/>
          <w:szCs w:val="23"/>
          <w:lang w:eastAsia="en-AU"/>
        </w:rPr>
      </w:pPr>
      <w:r w:rsidRPr="00AF526F">
        <w:rPr>
          <w:rFonts w:eastAsia="Times New Roman"/>
          <w:b/>
          <w:bCs/>
          <w:i/>
          <w:iCs/>
          <w:color w:val="000000"/>
          <w:sz w:val="23"/>
          <w:szCs w:val="23"/>
          <w:lang w:eastAsia="en-AU"/>
        </w:rPr>
        <w:t>operational use</w:t>
      </w:r>
      <w:r w:rsidRPr="00AF526F">
        <w:rPr>
          <w:rFonts w:eastAsia="Times New Roman"/>
          <w:color w:val="000000"/>
          <w:sz w:val="23"/>
          <w:szCs w:val="23"/>
          <w:lang w:eastAsia="en-AU"/>
        </w:rPr>
        <w:t xml:space="preserve"> has the same meaning as in regulation 68A(1) of the </w:t>
      </w:r>
      <w:hyperlink r:id="rId122" w:history="1">
        <w:r w:rsidRPr="00AF526F">
          <w:rPr>
            <w:rFonts w:eastAsia="Times New Roman"/>
            <w:i/>
            <w:iCs/>
            <w:color w:val="000000"/>
            <w:sz w:val="23"/>
            <w:szCs w:val="23"/>
            <w:lang w:eastAsia="en-AU"/>
          </w:rPr>
          <w:t>Environment Protection Regulations 2009</w:t>
        </w:r>
      </w:hyperlink>
      <w:r w:rsidRPr="00AF526F">
        <w:rPr>
          <w:rFonts w:eastAsia="Times New Roman"/>
          <w:color w:val="000000"/>
          <w:sz w:val="23"/>
          <w:szCs w:val="23"/>
          <w:lang w:eastAsia="en-AU"/>
        </w:rPr>
        <w:t>.</w:t>
      </w:r>
    </w:p>
    <w:p w:rsidR="00AF526F" w:rsidRPr="00AF526F" w:rsidRDefault="00AF526F" w:rsidP="000E5A0B">
      <w:pPr>
        <w:keepNext/>
        <w:keepLines/>
        <w:autoSpaceDE w:val="0"/>
        <w:autoSpaceDN w:val="0"/>
        <w:adjustRightInd w:val="0"/>
        <w:spacing w:before="240" w:after="0" w:line="240" w:lineRule="auto"/>
        <w:jc w:val="left"/>
        <w:rPr>
          <w:rFonts w:eastAsia="Times New Roman"/>
          <w:b/>
          <w:bCs/>
          <w:color w:val="000000"/>
          <w:sz w:val="26"/>
          <w:szCs w:val="26"/>
          <w:lang w:eastAsia="en-AU"/>
        </w:rPr>
      </w:pPr>
      <w:r w:rsidRPr="00AF526F">
        <w:rPr>
          <w:rFonts w:eastAsia="Times New Roman"/>
          <w:b/>
          <w:bCs/>
          <w:color w:val="000000"/>
          <w:sz w:val="26"/>
          <w:szCs w:val="26"/>
          <w:lang w:eastAsia="en-AU"/>
        </w:rPr>
        <w:t>Made by the Minister for Environment and Water</w:t>
      </w:r>
    </w:p>
    <w:p w:rsidR="00AF526F" w:rsidRDefault="00AF526F" w:rsidP="00AF526F">
      <w:pPr>
        <w:keepNext/>
        <w:keepLines/>
        <w:autoSpaceDE w:val="0"/>
        <w:autoSpaceDN w:val="0"/>
        <w:adjustRightInd w:val="0"/>
        <w:spacing w:before="120" w:after="0" w:line="240" w:lineRule="auto"/>
        <w:jc w:val="left"/>
        <w:rPr>
          <w:rFonts w:eastAsia="Times New Roman"/>
          <w:color w:val="000000"/>
          <w:sz w:val="23"/>
          <w:szCs w:val="23"/>
          <w:lang w:eastAsia="en-AU"/>
        </w:rPr>
      </w:pPr>
      <w:r w:rsidRPr="00AF526F">
        <w:rPr>
          <w:rFonts w:eastAsia="Times New Roman"/>
          <w:color w:val="000000"/>
          <w:sz w:val="23"/>
          <w:szCs w:val="23"/>
          <w:lang w:eastAsia="en-AU"/>
        </w:rPr>
        <w:t>On 31 May 2021</w:t>
      </w:r>
    </w:p>
    <w:p w:rsidR="00AF526F" w:rsidRDefault="00AF526F" w:rsidP="00AF526F">
      <w:pPr>
        <w:pBdr>
          <w:bottom w:val="single" w:sz="4" w:space="1" w:color="auto"/>
        </w:pBdr>
        <w:spacing w:after="0" w:line="52" w:lineRule="exact"/>
        <w:jc w:val="center"/>
        <w:rPr>
          <w:rFonts w:eastAsia="Times New Roman"/>
          <w:szCs w:val="20"/>
        </w:rPr>
      </w:pPr>
    </w:p>
    <w:p w:rsidR="00AF526F" w:rsidRDefault="00AF526F" w:rsidP="00AF526F">
      <w:pPr>
        <w:pBdr>
          <w:top w:val="single" w:sz="4" w:space="1" w:color="auto"/>
        </w:pBdr>
        <w:spacing w:before="34" w:after="0" w:line="14" w:lineRule="exact"/>
        <w:jc w:val="center"/>
        <w:rPr>
          <w:rFonts w:eastAsia="Times New Roman"/>
          <w:szCs w:val="20"/>
        </w:rPr>
      </w:pPr>
    </w:p>
    <w:p w:rsidR="00AF526F" w:rsidRPr="00AF526F" w:rsidRDefault="00AF526F" w:rsidP="00AF526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832BE8" w:rsidRDefault="00832BE8">
      <w:pPr>
        <w:spacing w:after="0" w:line="240" w:lineRule="auto"/>
        <w:jc w:val="left"/>
        <w:rPr>
          <w:caps/>
          <w:szCs w:val="17"/>
        </w:rPr>
      </w:pPr>
      <w:r>
        <w:rPr>
          <w:caps/>
          <w:szCs w:val="17"/>
        </w:rPr>
        <w:br w:type="page"/>
      </w:r>
    </w:p>
    <w:p w:rsidR="006A2802" w:rsidRPr="006A2802" w:rsidRDefault="006A2802" w:rsidP="00EB3B69">
      <w:pPr>
        <w:pStyle w:val="Heading2"/>
      </w:pPr>
      <w:bookmarkStart w:id="219" w:name="_Toc75425773"/>
      <w:r w:rsidRPr="006A2802">
        <w:t>Essential Services Commission Act 2002</w:t>
      </w:r>
      <w:bookmarkEnd w:id="219"/>
    </w:p>
    <w:p w:rsidR="006A2802" w:rsidRPr="006A2802" w:rsidRDefault="006A2802" w:rsidP="00832BE8">
      <w:pPr>
        <w:spacing w:after="60"/>
        <w:jc w:val="center"/>
        <w:rPr>
          <w:i/>
          <w:szCs w:val="17"/>
        </w:rPr>
      </w:pPr>
      <w:r w:rsidRPr="006A2802">
        <w:rPr>
          <w:i/>
          <w:szCs w:val="17"/>
        </w:rPr>
        <w:t>Electricity Transmission Code</w:t>
      </w:r>
    </w:p>
    <w:p w:rsidR="006A2802" w:rsidRPr="006A2802" w:rsidRDefault="006A2802" w:rsidP="00832BE8">
      <w:pPr>
        <w:spacing w:after="60"/>
        <w:rPr>
          <w:rFonts w:eastAsia="Times New Roman"/>
          <w:szCs w:val="20"/>
        </w:rPr>
      </w:pPr>
      <w:r w:rsidRPr="006A2802">
        <w:rPr>
          <w:rFonts w:eastAsia="Times New Roman"/>
          <w:szCs w:val="20"/>
        </w:rPr>
        <w:t>Notice is hereby given that:</w:t>
      </w:r>
    </w:p>
    <w:p w:rsidR="006A2802" w:rsidRPr="006A2802" w:rsidRDefault="006A2802" w:rsidP="00832BE8">
      <w:pPr>
        <w:spacing w:after="60"/>
        <w:ind w:left="426" w:hanging="284"/>
        <w:rPr>
          <w:rFonts w:eastAsia="Times New Roman"/>
          <w:spacing w:val="-2"/>
          <w:szCs w:val="20"/>
        </w:rPr>
      </w:pPr>
      <w:r w:rsidRPr="006A2802">
        <w:rPr>
          <w:rFonts w:eastAsia="Times New Roman"/>
          <w:szCs w:val="20"/>
        </w:rPr>
        <w:t>1.</w:t>
      </w:r>
      <w:r w:rsidRPr="006A2802">
        <w:rPr>
          <w:rFonts w:eastAsia="Times New Roman"/>
          <w:szCs w:val="20"/>
        </w:rPr>
        <w:tab/>
      </w:r>
      <w:r w:rsidRPr="006A2802">
        <w:rPr>
          <w:rFonts w:eastAsia="Times New Roman"/>
          <w:spacing w:val="-2"/>
          <w:szCs w:val="20"/>
        </w:rPr>
        <w:t>Pursuant to section 28(2) of the</w:t>
      </w:r>
      <w:r w:rsidRPr="006A2802">
        <w:rPr>
          <w:rFonts w:eastAsia="Times New Roman"/>
          <w:i/>
          <w:spacing w:val="-2"/>
          <w:szCs w:val="20"/>
        </w:rPr>
        <w:t xml:space="preserve"> Essential Services Commission Act 2002</w:t>
      </w:r>
      <w:r w:rsidRPr="006A2802">
        <w:rPr>
          <w:rFonts w:eastAsia="Times New Roman"/>
          <w:spacing w:val="-2"/>
          <w:szCs w:val="20"/>
        </w:rPr>
        <w:t xml:space="preserve">, the Essential Services Commission has varied the Electricity Transmission Code (designated as TC/09.4) to apply to the electricity industry, a regulated industry under the </w:t>
      </w:r>
      <w:r w:rsidRPr="006A2802">
        <w:rPr>
          <w:rFonts w:eastAsia="Times New Roman"/>
          <w:i/>
          <w:spacing w:val="-2"/>
          <w:szCs w:val="20"/>
        </w:rPr>
        <w:t>Electricity Act 1996</w:t>
      </w:r>
      <w:r w:rsidRPr="006A2802">
        <w:rPr>
          <w:rFonts w:eastAsia="Times New Roman"/>
          <w:spacing w:val="-2"/>
          <w:szCs w:val="20"/>
        </w:rPr>
        <w:t>.</w:t>
      </w:r>
    </w:p>
    <w:p w:rsidR="006A2802" w:rsidRPr="006A2802" w:rsidRDefault="006A2802" w:rsidP="00832BE8">
      <w:pPr>
        <w:spacing w:after="60"/>
        <w:ind w:left="426" w:hanging="284"/>
        <w:rPr>
          <w:rFonts w:eastAsia="Times New Roman"/>
          <w:szCs w:val="20"/>
        </w:rPr>
      </w:pPr>
      <w:r w:rsidRPr="006A2802">
        <w:rPr>
          <w:rFonts w:eastAsia="Times New Roman"/>
          <w:szCs w:val="20"/>
        </w:rPr>
        <w:t>2.</w:t>
      </w:r>
      <w:r w:rsidRPr="006A2802">
        <w:rPr>
          <w:rFonts w:eastAsia="Times New Roman"/>
          <w:szCs w:val="20"/>
        </w:rPr>
        <w:tab/>
        <w:t>The Electricity Transmission Code, as varied, will take effect on and from 24 June 2021.</w:t>
      </w:r>
    </w:p>
    <w:p w:rsidR="006A2802" w:rsidRPr="006A2802" w:rsidRDefault="006A2802" w:rsidP="00832BE8">
      <w:pPr>
        <w:spacing w:after="60"/>
        <w:ind w:left="426" w:hanging="284"/>
        <w:rPr>
          <w:rFonts w:eastAsia="Times New Roman"/>
          <w:spacing w:val="-2"/>
          <w:szCs w:val="20"/>
        </w:rPr>
      </w:pPr>
      <w:r w:rsidRPr="006A2802">
        <w:rPr>
          <w:rFonts w:eastAsia="Times New Roman"/>
          <w:szCs w:val="20"/>
        </w:rPr>
        <w:t>3.</w:t>
      </w:r>
      <w:r w:rsidRPr="006A2802">
        <w:rPr>
          <w:rFonts w:eastAsia="Times New Roman"/>
          <w:szCs w:val="20"/>
        </w:rPr>
        <w:tab/>
      </w:r>
      <w:r w:rsidRPr="006A2802">
        <w:rPr>
          <w:rFonts w:eastAsia="Times New Roman"/>
          <w:spacing w:val="-2"/>
          <w:szCs w:val="20"/>
        </w:rPr>
        <w:t>The variations were required to remove the Leigh Creek Coal exit point from the Electricity Transmission Code, to clarify the notification requirements in relation to unplanned interruptions and to make minor editorials.</w:t>
      </w:r>
    </w:p>
    <w:p w:rsidR="006A2802" w:rsidRPr="006A2802" w:rsidRDefault="006A2802" w:rsidP="00832BE8">
      <w:pPr>
        <w:spacing w:after="60"/>
        <w:ind w:left="426" w:hanging="284"/>
        <w:rPr>
          <w:rFonts w:eastAsia="Times New Roman"/>
          <w:szCs w:val="20"/>
        </w:rPr>
      </w:pPr>
      <w:r w:rsidRPr="006A2802">
        <w:rPr>
          <w:rFonts w:eastAsia="Times New Roman"/>
          <w:szCs w:val="20"/>
        </w:rPr>
        <w:t>4.</w:t>
      </w:r>
      <w:r w:rsidRPr="006A2802">
        <w:rPr>
          <w:rFonts w:eastAsia="Times New Roman"/>
          <w:szCs w:val="20"/>
        </w:rPr>
        <w:tab/>
        <w:t xml:space="preserve">A copy of the Electricity Transmission Code may be inspected or obtained from the Essential Services Commission, Level 1, 151 Pirie Street, Adelaide and is also available at </w:t>
      </w:r>
      <w:hyperlink r:id="rId123" w:history="1">
        <w:r w:rsidRPr="006A2802">
          <w:rPr>
            <w:rFonts w:eastAsia="Times New Roman"/>
            <w:color w:val="0000FF"/>
            <w:szCs w:val="20"/>
            <w:u w:val="single"/>
          </w:rPr>
          <w:t>www.escosa.sa.gov.au</w:t>
        </w:r>
      </w:hyperlink>
      <w:r w:rsidRPr="006A2802">
        <w:rPr>
          <w:rFonts w:eastAsia="Times New Roman"/>
          <w:szCs w:val="20"/>
        </w:rPr>
        <w:t xml:space="preserve">. </w:t>
      </w:r>
    </w:p>
    <w:p w:rsidR="006A2802" w:rsidRPr="006A2802" w:rsidRDefault="006A2802" w:rsidP="00832BE8">
      <w:pPr>
        <w:spacing w:after="60"/>
        <w:ind w:left="426" w:hanging="284"/>
        <w:rPr>
          <w:rFonts w:eastAsia="Times New Roman"/>
          <w:szCs w:val="20"/>
        </w:rPr>
      </w:pPr>
      <w:r w:rsidRPr="006A2802">
        <w:rPr>
          <w:rFonts w:eastAsia="Times New Roman"/>
          <w:szCs w:val="20"/>
        </w:rPr>
        <w:t>5.</w:t>
      </w:r>
      <w:r w:rsidRPr="006A2802">
        <w:rPr>
          <w:rFonts w:eastAsia="Times New Roman"/>
          <w:szCs w:val="20"/>
        </w:rPr>
        <w:tab/>
        <w:t xml:space="preserve">Queries in relation to the variation to the Electricity Transmission Code may be directed to the Essential Services Commission, Level 1, 151 Pirie Street, Adelaide. Telephone (08) 8463 4444, free call 1800 633 592 or email </w:t>
      </w:r>
      <w:hyperlink r:id="rId124" w:history="1">
        <w:r w:rsidRPr="006A2802">
          <w:rPr>
            <w:rFonts w:eastAsia="Times New Roman"/>
            <w:color w:val="0000FF"/>
            <w:szCs w:val="20"/>
            <w:u w:val="single"/>
          </w:rPr>
          <w:t>escosa@escosa.sa.gov.au</w:t>
        </w:r>
      </w:hyperlink>
      <w:r w:rsidRPr="006A2802">
        <w:rPr>
          <w:rFonts w:eastAsia="Times New Roman"/>
          <w:szCs w:val="20"/>
        </w:rPr>
        <w:t xml:space="preserve">. </w:t>
      </w:r>
    </w:p>
    <w:p w:rsidR="006A2802" w:rsidRPr="006A2802" w:rsidRDefault="006A2802" w:rsidP="00832BE8">
      <w:pPr>
        <w:spacing w:after="60"/>
        <w:rPr>
          <w:rFonts w:eastAsia="Times New Roman"/>
          <w:szCs w:val="20"/>
        </w:rPr>
      </w:pPr>
      <w:r w:rsidRPr="006A2802">
        <w:rPr>
          <w:rFonts w:eastAsia="Times New Roman"/>
          <w:szCs w:val="20"/>
        </w:rPr>
        <w:t>Execution:</w:t>
      </w:r>
    </w:p>
    <w:p w:rsidR="006A2802" w:rsidRPr="006A2802" w:rsidRDefault="006A2802" w:rsidP="00832BE8">
      <w:pPr>
        <w:spacing w:after="0"/>
        <w:ind w:left="142"/>
        <w:rPr>
          <w:rFonts w:eastAsia="Times New Roman"/>
          <w:szCs w:val="20"/>
        </w:rPr>
      </w:pPr>
      <w:r w:rsidRPr="006A2802">
        <w:rPr>
          <w:rFonts w:eastAsia="Times New Roman"/>
          <w:szCs w:val="20"/>
        </w:rPr>
        <w:t>The Electricity Transmission Code was executed by the Chief Executive Officer of the Essential Services Commission with due authority on 22 June 2021.</w:t>
      </w:r>
    </w:p>
    <w:p w:rsidR="006A2802" w:rsidRPr="006A2802" w:rsidRDefault="006A2802" w:rsidP="006A2802">
      <w:pPr>
        <w:spacing w:after="0"/>
        <w:jc w:val="right"/>
        <w:rPr>
          <w:rFonts w:eastAsia="Times New Roman"/>
          <w:smallCaps/>
          <w:szCs w:val="20"/>
        </w:rPr>
      </w:pPr>
      <w:r w:rsidRPr="006A2802">
        <w:rPr>
          <w:rFonts w:eastAsia="Times New Roman"/>
          <w:smallCaps/>
          <w:szCs w:val="20"/>
        </w:rPr>
        <w:t>A. Wilson</w:t>
      </w:r>
    </w:p>
    <w:p w:rsidR="006A2802" w:rsidRPr="006A2802" w:rsidRDefault="006A2802" w:rsidP="006A2802">
      <w:pPr>
        <w:spacing w:after="0"/>
        <w:jc w:val="right"/>
        <w:rPr>
          <w:rFonts w:eastAsia="Times New Roman"/>
          <w:szCs w:val="17"/>
        </w:rPr>
      </w:pPr>
      <w:r w:rsidRPr="006A2802">
        <w:rPr>
          <w:rFonts w:eastAsia="Times New Roman"/>
          <w:szCs w:val="17"/>
        </w:rPr>
        <w:t>Chief Executive Officer</w:t>
      </w:r>
    </w:p>
    <w:p w:rsidR="006A2802" w:rsidRPr="006A2802" w:rsidRDefault="006A2802" w:rsidP="006A2802">
      <w:pPr>
        <w:spacing w:after="0"/>
        <w:jc w:val="right"/>
        <w:rPr>
          <w:rFonts w:eastAsia="Times New Roman"/>
          <w:szCs w:val="17"/>
        </w:rPr>
      </w:pPr>
      <w:r w:rsidRPr="006A2802">
        <w:rPr>
          <w:rFonts w:eastAsia="Times New Roman"/>
          <w:szCs w:val="17"/>
        </w:rPr>
        <w:t>Authorised Signatory</w:t>
      </w:r>
    </w:p>
    <w:p w:rsidR="006A2802" w:rsidRDefault="006A2802" w:rsidP="00163633">
      <w:pPr>
        <w:spacing w:after="0"/>
        <w:jc w:val="right"/>
        <w:rPr>
          <w:rFonts w:eastAsia="Times New Roman"/>
          <w:szCs w:val="17"/>
        </w:rPr>
      </w:pPr>
      <w:r w:rsidRPr="006A2802">
        <w:rPr>
          <w:rFonts w:eastAsia="Times New Roman"/>
          <w:szCs w:val="17"/>
        </w:rPr>
        <w:t>Essential Services Commission</w:t>
      </w:r>
    </w:p>
    <w:p w:rsidR="00163633" w:rsidRDefault="00163633" w:rsidP="00163633">
      <w:pPr>
        <w:pBdr>
          <w:bottom w:val="single" w:sz="4" w:space="1" w:color="auto"/>
        </w:pBdr>
        <w:spacing w:after="0" w:line="52" w:lineRule="exact"/>
        <w:jc w:val="center"/>
        <w:rPr>
          <w:rFonts w:eastAsia="Times New Roman"/>
          <w:szCs w:val="20"/>
        </w:rPr>
      </w:pPr>
    </w:p>
    <w:p w:rsidR="00163633" w:rsidRDefault="00163633" w:rsidP="00163633">
      <w:pPr>
        <w:pBdr>
          <w:top w:val="single" w:sz="4" w:space="1" w:color="auto"/>
        </w:pBdr>
        <w:spacing w:before="34" w:after="0" w:line="14" w:lineRule="exact"/>
        <w:jc w:val="center"/>
        <w:rPr>
          <w:rFonts w:eastAsia="Times New Roman"/>
          <w:szCs w:val="20"/>
        </w:rPr>
      </w:pPr>
    </w:p>
    <w:p w:rsidR="00163633" w:rsidRPr="006A2802" w:rsidRDefault="00163633" w:rsidP="001636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21AD0" w:rsidRPr="00021AD0" w:rsidRDefault="00021AD0" w:rsidP="00EB3B69">
      <w:pPr>
        <w:pStyle w:val="Heading2"/>
      </w:pPr>
      <w:bookmarkStart w:id="220" w:name="_Toc75425774"/>
      <w:r w:rsidRPr="00021AD0">
        <w:t>Fisheries Management Act 2007</w:t>
      </w:r>
      <w:bookmarkEnd w:id="220"/>
    </w:p>
    <w:p w:rsidR="00021AD0" w:rsidRPr="00021AD0" w:rsidRDefault="00021AD0" w:rsidP="00832BE8">
      <w:pPr>
        <w:spacing w:after="60"/>
        <w:jc w:val="center"/>
        <w:rPr>
          <w:smallCaps/>
          <w:szCs w:val="17"/>
        </w:rPr>
      </w:pPr>
      <w:r w:rsidRPr="00021AD0">
        <w:rPr>
          <w:smallCaps/>
          <w:szCs w:val="17"/>
        </w:rPr>
        <w:t>Section 115</w:t>
      </w:r>
    </w:p>
    <w:p w:rsidR="00021AD0" w:rsidRPr="00021AD0" w:rsidRDefault="00021AD0" w:rsidP="00832BE8">
      <w:pPr>
        <w:spacing w:after="60"/>
        <w:jc w:val="center"/>
        <w:rPr>
          <w:i/>
          <w:szCs w:val="17"/>
        </w:rPr>
      </w:pPr>
      <w:r w:rsidRPr="00021AD0">
        <w:rPr>
          <w:i/>
          <w:szCs w:val="17"/>
        </w:rPr>
        <w:t>Exemption Number: ME9903159</w:t>
      </w:r>
    </w:p>
    <w:p w:rsidR="00021AD0" w:rsidRPr="00021AD0" w:rsidRDefault="00021AD0" w:rsidP="00832BE8">
      <w:pPr>
        <w:spacing w:after="60"/>
        <w:rPr>
          <w:rFonts w:eastAsia="Times New Roman"/>
          <w:szCs w:val="20"/>
        </w:rPr>
      </w:pPr>
      <w:r w:rsidRPr="00021AD0">
        <w:rPr>
          <w:rFonts w:eastAsia="Times New Roman"/>
          <w:spacing w:val="-4"/>
          <w:szCs w:val="20"/>
        </w:rPr>
        <w:t xml:space="preserve">Take notice that pursuant to section 115 of the </w:t>
      </w:r>
      <w:r w:rsidRPr="00021AD0">
        <w:rPr>
          <w:rFonts w:eastAsia="Times New Roman"/>
          <w:i/>
          <w:spacing w:val="-4"/>
          <w:szCs w:val="20"/>
        </w:rPr>
        <w:t>Fisheries Management Act 2007</w:t>
      </w:r>
      <w:r w:rsidRPr="00021AD0">
        <w:rPr>
          <w:rFonts w:eastAsia="Times New Roman"/>
          <w:spacing w:val="-4"/>
          <w:szCs w:val="20"/>
        </w:rPr>
        <w:t xml:space="preserve">, the employees of the Department for Environment and Water </w:t>
      </w:r>
      <w:r w:rsidRPr="00021AD0">
        <w:rPr>
          <w:rFonts w:eastAsia="Times New Roman"/>
          <w:szCs w:val="20"/>
        </w:rPr>
        <w:t xml:space="preserve">(DEW) listed in Schedule 1 (the ‘exemption holder’) and their nominated agents are exempt from sections 70 of the </w:t>
      </w:r>
      <w:r w:rsidRPr="00021AD0">
        <w:rPr>
          <w:rFonts w:eastAsia="Times New Roman"/>
          <w:i/>
          <w:szCs w:val="20"/>
        </w:rPr>
        <w:t>Fisheries Management Act 2007</w:t>
      </w:r>
      <w:r w:rsidRPr="00021AD0">
        <w:rPr>
          <w:rFonts w:eastAsia="Times New Roman"/>
          <w:szCs w:val="20"/>
        </w:rPr>
        <w:t xml:space="preserve"> and regulation 5 and clauses 4, 39 (a), 40 and 41 of Schedule 6 of the </w:t>
      </w:r>
      <w:r w:rsidRPr="00021AD0">
        <w:rPr>
          <w:rFonts w:eastAsia="Times New Roman"/>
          <w:i/>
          <w:szCs w:val="20"/>
        </w:rPr>
        <w:t>Fisheries Management (General) Regulations 2017</w:t>
      </w:r>
      <w:r w:rsidRPr="00021AD0">
        <w:rPr>
          <w:rFonts w:eastAsia="Times New Roman"/>
          <w:szCs w:val="20"/>
        </w:rPr>
        <w:t xml:space="preserve"> but only insofar as the exemption holder is permitted in the areas specified in Schedule 2, to undertake the activities described in Schedule 3, subject to the conditions set out in Schedule 4 from 17 June 2021 until 16 June 2022, unless varied or revoked earlier.</w:t>
      </w:r>
    </w:p>
    <w:p w:rsidR="00021AD0" w:rsidRPr="00021AD0" w:rsidRDefault="00021AD0" w:rsidP="00832BE8">
      <w:pPr>
        <w:spacing w:after="60"/>
        <w:jc w:val="center"/>
        <w:rPr>
          <w:smallCaps/>
          <w:szCs w:val="17"/>
        </w:rPr>
      </w:pPr>
      <w:r w:rsidRPr="00021AD0">
        <w:rPr>
          <w:smallCaps/>
          <w:szCs w:val="17"/>
        </w:rPr>
        <w:t>Schedule 1</w:t>
      </w:r>
    </w:p>
    <w:p w:rsidR="00021AD0" w:rsidRPr="00021AD0" w:rsidRDefault="00021AD0" w:rsidP="00035588">
      <w:pPr>
        <w:spacing w:after="40"/>
        <w:ind w:left="426" w:hanging="142"/>
        <w:rPr>
          <w:rFonts w:eastAsia="Times New Roman"/>
          <w:szCs w:val="20"/>
        </w:rPr>
      </w:pPr>
      <w:r w:rsidRPr="00021AD0">
        <w:rPr>
          <w:rFonts w:eastAsia="Times New Roman"/>
          <w:szCs w:val="20"/>
        </w:rPr>
        <w:t>•</w:t>
      </w:r>
      <w:r w:rsidRPr="00021AD0">
        <w:rPr>
          <w:rFonts w:eastAsia="Times New Roman"/>
          <w:szCs w:val="20"/>
        </w:rPr>
        <w:tab/>
        <w:t>Executive Director, National Parks and Wildlife Service, Department for Environment and Water</w:t>
      </w:r>
    </w:p>
    <w:p w:rsidR="00021AD0" w:rsidRPr="00021AD0" w:rsidRDefault="00021AD0" w:rsidP="00832BE8">
      <w:pPr>
        <w:spacing w:after="60"/>
        <w:ind w:left="426" w:hanging="142"/>
        <w:rPr>
          <w:rFonts w:eastAsia="Times New Roman"/>
          <w:szCs w:val="20"/>
        </w:rPr>
      </w:pPr>
      <w:r w:rsidRPr="00021AD0">
        <w:rPr>
          <w:rFonts w:eastAsia="Times New Roman"/>
          <w:szCs w:val="20"/>
        </w:rPr>
        <w:t>•</w:t>
      </w:r>
      <w:r w:rsidRPr="00021AD0">
        <w:rPr>
          <w:rFonts w:eastAsia="Times New Roman"/>
          <w:szCs w:val="20"/>
        </w:rPr>
        <w:tab/>
        <w:t>Director, Regional Operations, Department for Environment and Water</w:t>
      </w:r>
    </w:p>
    <w:p w:rsidR="00021AD0" w:rsidRPr="00021AD0" w:rsidRDefault="00021AD0" w:rsidP="00832BE8">
      <w:pPr>
        <w:spacing w:after="60"/>
        <w:jc w:val="center"/>
        <w:rPr>
          <w:smallCaps/>
          <w:szCs w:val="17"/>
        </w:rPr>
      </w:pPr>
      <w:r w:rsidRPr="00021AD0">
        <w:rPr>
          <w:smallCaps/>
          <w:szCs w:val="17"/>
        </w:rPr>
        <w:t>Schedule 2</w:t>
      </w:r>
    </w:p>
    <w:p w:rsidR="00021AD0" w:rsidRPr="00021AD0" w:rsidRDefault="00021AD0" w:rsidP="00832BE8">
      <w:pPr>
        <w:spacing w:after="60"/>
        <w:rPr>
          <w:rFonts w:eastAsia="Times New Roman"/>
          <w:szCs w:val="20"/>
        </w:rPr>
      </w:pPr>
      <w:r w:rsidRPr="00021AD0">
        <w:rPr>
          <w:rFonts w:eastAsia="Times New Roman"/>
          <w:szCs w:val="20"/>
        </w:rPr>
        <w:t>Waters of the state.</w:t>
      </w:r>
    </w:p>
    <w:p w:rsidR="00021AD0" w:rsidRPr="00021AD0" w:rsidRDefault="00021AD0" w:rsidP="00832BE8">
      <w:pPr>
        <w:spacing w:after="60"/>
        <w:jc w:val="center"/>
        <w:rPr>
          <w:smallCaps/>
          <w:szCs w:val="17"/>
        </w:rPr>
      </w:pPr>
      <w:r w:rsidRPr="00021AD0">
        <w:rPr>
          <w:smallCaps/>
          <w:szCs w:val="17"/>
        </w:rPr>
        <w:t>Schedule 3</w:t>
      </w:r>
    </w:p>
    <w:p w:rsidR="00021AD0" w:rsidRPr="00021AD0" w:rsidRDefault="00021AD0" w:rsidP="00832BE8">
      <w:pPr>
        <w:spacing w:after="60"/>
        <w:rPr>
          <w:rFonts w:eastAsia="Times New Roman"/>
          <w:szCs w:val="20"/>
        </w:rPr>
      </w:pPr>
      <w:r w:rsidRPr="00021AD0">
        <w:rPr>
          <w:rFonts w:eastAsia="Times New Roman"/>
          <w:szCs w:val="20"/>
        </w:rPr>
        <w:t xml:space="preserve">The setting of a fish net with dimensions not greater than 150m by 3m if used by an unlicensed person, or not greater than the dimensions listed in Part 1 Schedule 6 of the </w:t>
      </w:r>
      <w:r w:rsidRPr="00021AD0">
        <w:rPr>
          <w:rFonts w:eastAsia="Times New Roman"/>
          <w:i/>
          <w:szCs w:val="20"/>
        </w:rPr>
        <w:t>Fisheries Management (General) Regulations 2017</w:t>
      </w:r>
      <w:r w:rsidRPr="00021AD0">
        <w:rPr>
          <w:rFonts w:eastAsia="Times New Roman"/>
          <w:szCs w:val="20"/>
        </w:rPr>
        <w:t xml:space="preserve"> if used by a licenced person with a commercial fishing licence endorsed with a haul net, to capture aquatic mammals and marine turtles as required for the proper administration of the </w:t>
      </w:r>
      <w:r w:rsidRPr="00021AD0">
        <w:rPr>
          <w:rFonts w:eastAsia="Times New Roman"/>
          <w:i/>
          <w:szCs w:val="20"/>
        </w:rPr>
        <w:t>National Parks and Wildlife Act 1972</w:t>
      </w:r>
      <w:r w:rsidRPr="00021AD0">
        <w:rPr>
          <w:rFonts w:eastAsia="Times New Roman"/>
          <w:szCs w:val="20"/>
        </w:rPr>
        <w:t xml:space="preserve"> consistent with DEW’s Marine Mammal Intervention Policy (Ref: DEWNR 97/14/002).</w:t>
      </w:r>
    </w:p>
    <w:p w:rsidR="00021AD0" w:rsidRPr="00021AD0" w:rsidRDefault="00021AD0" w:rsidP="00832BE8">
      <w:pPr>
        <w:spacing w:after="60"/>
        <w:jc w:val="center"/>
        <w:rPr>
          <w:smallCaps/>
          <w:szCs w:val="17"/>
        </w:rPr>
      </w:pPr>
      <w:r w:rsidRPr="00021AD0">
        <w:rPr>
          <w:smallCaps/>
          <w:szCs w:val="17"/>
        </w:rPr>
        <w:t>Schedule 4</w:t>
      </w:r>
    </w:p>
    <w:p w:rsidR="00021AD0" w:rsidRPr="00021AD0" w:rsidRDefault="00021AD0" w:rsidP="00832BE8">
      <w:pPr>
        <w:spacing w:after="60"/>
        <w:ind w:left="284" w:hanging="284"/>
        <w:rPr>
          <w:rFonts w:eastAsia="Times New Roman"/>
          <w:szCs w:val="20"/>
        </w:rPr>
      </w:pPr>
      <w:r w:rsidRPr="00021AD0">
        <w:rPr>
          <w:rFonts w:eastAsia="Times New Roman"/>
          <w:szCs w:val="20"/>
        </w:rPr>
        <w:t>1.</w:t>
      </w:r>
      <w:r w:rsidRPr="00021AD0">
        <w:rPr>
          <w:rFonts w:eastAsia="Times New Roman"/>
          <w:szCs w:val="20"/>
        </w:rPr>
        <w:tab/>
        <w:t>All mammals and marine turtles captured during the exempted activity must be released back into the water where they were captured as soon as practicable and may not be retained.</w:t>
      </w:r>
    </w:p>
    <w:p w:rsidR="00021AD0" w:rsidRPr="00021AD0" w:rsidRDefault="00021AD0" w:rsidP="00832BE8">
      <w:pPr>
        <w:spacing w:after="60"/>
        <w:ind w:left="284" w:hanging="284"/>
        <w:rPr>
          <w:rFonts w:eastAsia="Times New Roman"/>
          <w:szCs w:val="20"/>
        </w:rPr>
      </w:pPr>
      <w:r w:rsidRPr="00021AD0">
        <w:rPr>
          <w:rFonts w:eastAsia="Times New Roman"/>
          <w:szCs w:val="20"/>
        </w:rPr>
        <w:t>2.</w:t>
      </w:r>
      <w:r w:rsidRPr="00021AD0">
        <w:rPr>
          <w:rFonts w:eastAsia="Times New Roman"/>
          <w:szCs w:val="20"/>
        </w:rPr>
        <w:tab/>
        <w:t>The exemption holder or their nominated agents must take all reasonable steps to minimise the extent of injury, damage, or harm to all captured aquatic animals when undertaking the activity.</w:t>
      </w:r>
    </w:p>
    <w:p w:rsidR="00021AD0" w:rsidRPr="00021AD0" w:rsidRDefault="00021AD0" w:rsidP="00832BE8">
      <w:pPr>
        <w:spacing w:after="60"/>
        <w:ind w:left="284" w:hanging="284"/>
        <w:rPr>
          <w:rFonts w:eastAsia="Times New Roman"/>
          <w:szCs w:val="20"/>
        </w:rPr>
      </w:pPr>
      <w:r w:rsidRPr="00021AD0">
        <w:rPr>
          <w:rFonts w:eastAsia="Times New Roman"/>
          <w:szCs w:val="20"/>
        </w:rPr>
        <w:t>3.</w:t>
      </w:r>
      <w:r w:rsidRPr="00021AD0">
        <w:rPr>
          <w:rFonts w:eastAsia="Times New Roman"/>
          <w:szCs w:val="20"/>
        </w:rPr>
        <w:tab/>
        <w:t>The nominated agents of the exemption holder are:</w:t>
      </w:r>
    </w:p>
    <w:p w:rsidR="00021AD0" w:rsidRPr="00021AD0" w:rsidRDefault="00021AD0" w:rsidP="00035588">
      <w:pPr>
        <w:spacing w:after="40"/>
        <w:ind w:left="426" w:hanging="142"/>
        <w:rPr>
          <w:rFonts w:eastAsia="Times New Roman"/>
          <w:szCs w:val="20"/>
        </w:rPr>
      </w:pPr>
      <w:r w:rsidRPr="00021AD0">
        <w:rPr>
          <w:rFonts w:eastAsia="Times New Roman"/>
          <w:szCs w:val="20"/>
        </w:rPr>
        <w:t>•</w:t>
      </w:r>
      <w:r w:rsidRPr="00021AD0">
        <w:rPr>
          <w:rFonts w:eastAsia="Times New Roman"/>
          <w:szCs w:val="20"/>
        </w:rPr>
        <w:tab/>
        <w:t xml:space="preserve">Wardens appointed under the </w:t>
      </w:r>
      <w:r w:rsidRPr="00021AD0">
        <w:rPr>
          <w:rFonts w:eastAsia="Times New Roman"/>
          <w:i/>
          <w:szCs w:val="20"/>
        </w:rPr>
        <w:t>National Parks and Wildlife Act 1972</w:t>
      </w:r>
      <w:r w:rsidRPr="00021AD0">
        <w:rPr>
          <w:rFonts w:eastAsia="Times New Roman"/>
          <w:szCs w:val="20"/>
        </w:rPr>
        <w:t>;</w:t>
      </w:r>
    </w:p>
    <w:p w:rsidR="00021AD0" w:rsidRPr="00021AD0" w:rsidRDefault="00021AD0" w:rsidP="00035588">
      <w:pPr>
        <w:spacing w:after="40"/>
        <w:ind w:left="426" w:hanging="142"/>
        <w:rPr>
          <w:rFonts w:eastAsia="Times New Roman"/>
          <w:szCs w:val="20"/>
        </w:rPr>
      </w:pPr>
      <w:r w:rsidRPr="00021AD0">
        <w:rPr>
          <w:rFonts w:eastAsia="Times New Roman"/>
          <w:szCs w:val="20"/>
        </w:rPr>
        <w:t>•</w:t>
      </w:r>
      <w:r w:rsidRPr="00021AD0">
        <w:rPr>
          <w:rFonts w:eastAsia="Times New Roman"/>
          <w:szCs w:val="20"/>
        </w:rPr>
        <w:tab/>
        <w:t xml:space="preserve">A licence holder or a registered master of a Marine Scalefish Fishery licence endorsed with a haul net who is authorised to capture aquatic animals under the </w:t>
      </w:r>
      <w:r w:rsidRPr="00021AD0">
        <w:rPr>
          <w:rFonts w:eastAsia="Times New Roman"/>
          <w:i/>
          <w:szCs w:val="20"/>
        </w:rPr>
        <w:t>National Parks and Wildlife Act 1972</w:t>
      </w:r>
      <w:r w:rsidRPr="00021AD0">
        <w:rPr>
          <w:rFonts w:eastAsia="Times New Roman"/>
          <w:szCs w:val="20"/>
        </w:rPr>
        <w:t>;</w:t>
      </w:r>
    </w:p>
    <w:p w:rsidR="00021AD0" w:rsidRPr="00021AD0" w:rsidRDefault="00021AD0" w:rsidP="00035588">
      <w:pPr>
        <w:spacing w:after="40"/>
        <w:ind w:left="426" w:hanging="142"/>
        <w:rPr>
          <w:rFonts w:eastAsia="Times New Roman"/>
          <w:szCs w:val="20"/>
        </w:rPr>
      </w:pPr>
      <w:r w:rsidRPr="00021AD0">
        <w:rPr>
          <w:rFonts w:eastAsia="Times New Roman"/>
          <w:szCs w:val="20"/>
        </w:rPr>
        <w:t>•</w:t>
      </w:r>
      <w:r w:rsidRPr="00021AD0">
        <w:rPr>
          <w:rFonts w:eastAsia="Times New Roman"/>
          <w:szCs w:val="20"/>
        </w:rPr>
        <w:tab/>
        <w:t>Persons who are registered volunteers of DEW; or</w:t>
      </w:r>
    </w:p>
    <w:p w:rsidR="00021AD0" w:rsidRPr="00021AD0" w:rsidRDefault="00021AD0" w:rsidP="00832BE8">
      <w:pPr>
        <w:spacing w:after="60"/>
        <w:ind w:left="426" w:hanging="142"/>
        <w:rPr>
          <w:rFonts w:eastAsia="Times New Roman"/>
          <w:szCs w:val="20"/>
        </w:rPr>
      </w:pPr>
      <w:r w:rsidRPr="00021AD0">
        <w:rPr>
          <w:rFonts w:eastAsia="Times New Roman"/>
          <w:szCs w:val="20"/>
        </w:rPr>
        <w:t>•</w:t>
      </w:r>
      <w:r w:rsidRPr="00021AD0">
        <w:rPr>
          <w:rFonts w:eastAsia="Times New Roman"/>
          <w:szCs w:val="20"/>
        </w:rPr>
        <w:tab/>
        <w:t xml:space="preserve">Persons employed in the administrative unit of the Department of Primary Industries and Regions (PIRSA) who are substantively employed in the Aquatic Sciences division of the South Australian Research and Development Institute (SARDI) 2 Hamra Avenue, West Beach 5024 who are authorised to capture aquatic animals under the </w:t>
      </w:r>
      <w:r w:rsidRPr="00021AD0">
        <w:rPr>
          <w:rFonts w:eastAsia="Times New Roman"/>
          <w:i/>
          <w:szCs w:val="20"/>
        </w:rPr>
        <w:t>National Parks and Wildlife Act 1972</w:t>
      </w:r>
      <w:r w:rsidRPr="00021AD0">
        <w:rPr>
          <w:rFonts w:eastAsia="Times New Roman"/>
          <w:szCs w:val="20"/>
        </w:rPr>
        <w:t>.</w:t>
      </w:r>
    </w:p>
    <w:p w:rsidR="00021AD0" w:rsidRPr="00021AD0" w:rsidRDefault="00021AD0" w:rsidP="0005076C">
      <w:pPr>
        <w:spacing w:after="60"/>
        <w:ind w:left="284" w:hanging="284"/>
        <w:rPr>
          <w:rFonts w:eastAsia="Times New Roman"/>
          <w:szCs w:val="20"/>
        </w:rPr>
      </w:pPr>
      <w:r w:rsidRPr="00021AD0">
        <w:rPr>
          <w:rFonts w:eastAsia="Times New Roman"/>
          <w:szCs w:val="20"/>
        </w:rPr>
        <w:t>4.</w:t>
      </w:r>
      <w:r w:rsidRPr="00021AD0">
        <w:rPr>
          <w:rFonts w:eastAsia="Times New Roman"/>
          <w:szCs w:val="20"/>
        </w:rPr>
        <w:tab/>
        <w:t xml:space="preserve">Nominated agents of the exemption holder that are not Wardens appointed under the </w:t>
      </w:r>
      <w:r w:rsidRPr="00021AD0">
        <w:rPr>
          <w:rFonts w:eastAsia="Times New Roman"/>
          <w:i/>
          <w:szCs w:val="20"/>
        </w:rPr>
        <w:t>National Parks and Wildlife Act 1972</w:t>
      </w:r>
      <w:r w:rsidRPr="00021AD0">
        <w:rPr>
          <w:rFonts w:eastAsia="Times New Roman"/>
          <w:szCs w:val="20"/>
        </w:rPr>
        <w:t>, must be under the direct supervision of a Warden appointed under the National Parks and Wildlife Act 1972 who is working pursuant to a permit issued for the purpose of administration of that Act.</w:t>
      </w:r>
    </w:p>
    <w:p w:rsidR="00021AD0" w:rsidRPr="00021AD0" w:rsidRDefault="00021AD0" w:rsidP="0005076C">
      <w:pPr>
        <w:spacing w:after="60"/>
        <w:ind w:left="284" w:hanging="284"/>
        <w:rPr>
          <w:rFonts w:eastAsia="Times New Roman"/>
          <w:szCs w:val="20"/>
        </w:rPr>
      </w:pPr>
      <w:r w:rsidRPr="00021AD0">
        <w:rPr>
          <w:rFonts w:eastAsia="Times New Roman"/>
          <w:szCs w:val="20"/>
        </w:rPr>
        <w:t>5.</w:t>
      </w:r>
      <w:r w:rsidRPr="00021AD0">
        <w:rPr>
          <w:rFonts w:eastAsia="Times New Roman"/>
          <w:szCs w:val="20"/>
        </w:rPr>
        <w:tab/>
        <w:t>Before undertaking the exempted activity pursuant to this notice, the exemption holder or their nominated agents must contact PIRSA FISHWATCH on 1800 065 522 and answer a series of questions about the exempted activity. The exemption holder or their nominated agents will need to have a copy of the exemption at the time of making the call and be able to provide information about the area and time of the exempted activity, the vehicles and/or boats involved and other related questions.</w:t>
      </w:r>
    </w:p>
    <w:p w:rsidR="00021AD0" w:rsidRPr="00021AD0" w:rsidRDefault="00021AD0" w:rsidP="0005076C">
      <w:pPr>
        <w:spacing w:after="60"/>
        <w:ind w:left="284" w:hanging="284"/>
        <w:rPr>
          <w:rFonts w:eastAsia="Times New Roman"/>
          <w:szCs w:val="20"/>
        </w:rPr>
      </w:pPr>
      <w:r w:rsidRPr="00021AD0">
        <w:rPr>
          <w:rFonts w:eastAsia="Times New Roman"/>
          <w:szCs w:val="20"/>
        </w:rPr>
        <w:t>6.</w:t>
      </w:r>
      <w:r w:rsidRPr="00021AD0">
        <w:rPr>
          <w:rFonts w:eastAsia="Times New Roman"/>
          <w:szCs w:val="20"/>
        </w:rPr>
        <w:tab/>
        <w:t>While engaging in the exempted activity, the exemption holder or their nominated agents must be in possession of a copy of this notice. Such notice must be produced to a Fisheries Officer if requested.</w:t>
      </w:r>
    </w:p>
    <w:p w:rsidR="00021AD0" w:rsidRPr="00021AD0" w:rsidRDefault="00021AD0" w:rsidP="0005076C">
      <w:pPr>
        <w:spacing w:after="60"/>
        <w:ind w:left="284" w:hanging="284"/>
        <w:rPr>
          <w:rFonts w:eastAsia="Times New Roman"/>
          <w:szCs w:val="20"/>
        </w:rPr>
      </w:pPr>
      <w:r w:rsidRPr="00021AD0">
        <w:rPr>
          <w:rFonts w:eastAsia="Times New Roman"/>
          <w:szCs w:val="20"/>
        </w:rPr>
        <w:t>7.</w:t>
      </w:r>
      <w:r w:rsidRPr="00021AD0">
        <w:rPr>
          <w:rFonts w:eastAsia="Times New Roman"/>
          <w:szCs w:val="20"/>
        </w:rPr>
        <w:tab/>
        <w:t xml:space="preserve">The exemption holder or their nominated agents must not contravene or fail to comply with the </w:t>
      </w:r>
      <w:r w:rsidRPr="00021AD0">
        <w:rPr>
          <w:rFonts w:eastAsia="Times New Roman"/>
          <w:i/>
          <w:szCs w:val="20"/>
        </w:rPr>
        <w:t>Fisheries Management Act 2007</w:t>
      </w:r>
      <w:r w:rsidRPr="00021AD0">
        <w:rPr>
          <w:rFonts w:eastAsia="Times New Roman"/>
          <w:szCs w:val="20"/>
        </w:rPr>
        <w:t xml:space="preserve"> or any regulations made under that Act, except where specifically exempted by this notice.</w:t>
      </w:r>
    </w:p>
    <w:p w:rsidR="00021AD0" w:rsidRPr="00021AD0" w:rsidRDefault="00021AD0" w:rsidP="0005076C">
      <w:pPr>
        <w:spacing w:after="60"/>
        <w:rPr>
          <w:rFonts w:eastAsia="Times New Roman"/>
          <w:szCs w:val="20"/>
        </w:rPr>
      </w:pPr>
      <w:r w:rsidRPr="00021AD0">
        <w:rPr>
          <w:rFonts w:eastAsia="Times New Roman"/>
          <w:szCs w:val="20"/>
        </w:rPr>
        <w:t xml:space="preserve">This notice does not purport to override the provisions or operation of any other Act including but not limited to the </w:t>
      </w:r>
      <w:r w:rsidRPr="00021AD0">
        <w:rPr>
          <w:rFonts w:eastAsia="Times New Roman"/>
          <w:i/>
          <w:szCs w:val="20"/>
        </w:rPr>
        <w:t>Adelaide Dolphin Sanctuary Act 2005</w:t>
      </w:r>
      <w:r w:rsidRPr="00021AD0">
        <w:rPr>
          <w:rFonts w:eastAsia="Times New Roman"/>
          <w:szCs w:val="20"/>
        </w:rPr>
        <w:t xml:space="preserve"> or the </w:t>
      </w:r>
      <w:r w:rsidRPr="00021AD0">
        <w:rPr>
          <w:rFonts w:eastAsia="Times New Roman"/>
          <w:i/>
          <w:szCs w:val="20"/>
        </w:rPr>
        <w:t>Marine Parks Act 2007</w:t>
      </w:r>
      <w:r w:rsidRPr="00021AD0">
        <w:rPr>
          <w:rFonts w:eastAsia="Times New Roman"/>
          <w:szCs w:val="20"/>
        </w:rPr>
        <w:t>.</w:t>
      </w:r>
    </w:p>
    <w:p w:rsidR="00021AD0" w:rsidRPr="00021AD0" w:rsidRDefault="00021AD0" w:rsidP="00021AD0">
      <w:pPr>
        <w:spacing w:after="0"/>
        <w:rPr>
          <w:rFonts w:eastAsia="Times New Roman"/>
          <w:szCs w:val="17"/>
        </w:rPr>
      </w:pPr>
      <w:r w:rsidRPr="00021AD0">
        <w:rPr>
          <w:rFonts w:eastAsia="Times New Roman"/>
          <w:szCs w:val="17"/>
        </w:rPr>
        <w:t>Dated: 16 June 2021</w:t>
      </w:r>
    </w:p>
    <w:p w:rsidR="00021AD0" w:rsidRPr="00021AD0" w:rsidRDefault="00021AD0" w:rsidP="00021AD0">
      <w:pPr>
        <w:spacing w:after="0"/>
        <w:jc w:val="right"/>
        <w:rPr>
          <w:rFonts w:eastAsia="Times New Roman"/>
          <w:smallCaps/>
          <w:szCs w:val="20"/>
        </w:rPr>
      </w:pPr>
      <w:r w:rsidRPr="00021AD0">
        <w:rPr>
          <w:rFonts w:eastAsia="Times New Roman"/>
          <w:smallCaps/>
          <w:szCs w:val="20"/>
        </w:rPr>
        <w:t>Professor Gavin Begg</w:t>
      </w:r>
    </w:p>
    <w:p w:rsidR="00021AD0" w:rsidRPr="00021AD0" w:rsidRDefault="00021AD0" w:rsidP="00021AD0">
      <w:pPr>
        <w:spacing w:after="0"/>
        <w:jc w:val="right"/>
        <w:rPr>
          <w:rFonts w:eastAsia="Times New Roman"/>
          <w:szCs w:val="17"/>
        </w:rPr>
      </w:pPr>
      <w:r w:rsidRPr="00021AD0">
        <w:rPr>
          <w:rFonts w:eastAsia="Times New Roman"/>
          <w:szCs w:val="17"/>
        </w:rPr>
        <w:t>Executive Director</w:t>
      </w:r>
    </w:p>
    <w:p w:rsidR="00021AD0" w:rsidRPr="00021AD0" w:rsidRDefault="00021AD0" w:rsidP="00021AD0">
      <w:pPr>
        <w:spacing w:after="0"/>
        <w:jc w:val="right"/>
        <w:rPr>
          <w:rFonts w:eastAsia="Times New Roman"/>
          <w:szCs w:val="17"/>
        </w:rPr>
      </w:pPr>
      <w:r w:rsidRPr="00021AD0">
        <w:rPr>
          <w:rFonts w:eastAsia="Times New Roman"/>
          <w:szCs w:val="17"/>
        </w:rPr>
        <w:t>Fisheries and Aquaculture</w:t>
      </w:r>
    </w:p>
    <w:p w:rsidR="00021AD0" w:rsidRPr="00021AD0" w:rsidRDefault="00021AD0" w:rsidP="00021AD0">
      <w:pPr>
        <w:spacing w:after="0"/>
        <w:jc w:val="right"/>
        <w:rPr>
          <w:rFonts w:eastAsia="Times New Roman"/>
          <w:szCs w:val="17"/>
        </w:rPr>
      </w:pPr>
      <w:r w:rsidRPr="00021AD0">
        <w:rPr>
          <w:rFonts w:eastAsia="Times New Roman"/>
          <w:szCs w:val="17"/>
        </w:rPr>
        <w:t>Delegate of the Minister for Primary Industries and Regional Development</w:t>
      </w:r>
    </w:p>
    <w:p w:rsidR="00021AD0" w:rsidRPr="00021AD0" w:rsidRDefault="00021AD0" w:rsidP="00021AD0">
      <w:pPr>
        <w:pBdr>
          <w:top w:val="single" w:sz="4" w:space="1" w:color="auto"/>
        </w:pBdr>
        <w:spacing w:before="100" w:after="0" w:line="14" w:lineRule="exact"/>
        <w:jc w:val="center"/>
        <w:rPr>
          <w:rFonts w:eastAsia="Times New Roman"/>
          <w:szCs w:val="20"/>
        </w:rPr>
      </w:pPr>
    </w:p>
    <w:p w:rsidR="00021AD0" w:rsidRPr="00021AD0" w:rsidRDefault="00021AD0" w:rsidP="00021AD0">
      <w:pPr>
        <w:jc w:val="center"/>
        <w:rPr>
          <w:caps/>
          <w:szCs w:val="17"/>
        </w:rPr>
      </w:pPr>
      <w:r w:rsidRPr="00021AD0">
        <w:rPr>
          <w:caps/>
          <w:szCs w:val="17"/>
        </w:rPr>
        <w:t>Fisheries Management Act 2007</w:t>
      </w:r>
    </w:p>
    <w:p w:rsidR="00021AD0" w:rsidRPr="00021AD0" w:rsidRDefault="00021AD0" w:rsidP="00811B72">
      <w:pPr>
        <w:jc w:val="center"/>
        <w:rPr>
          <w:smallCaps/>
          <w:szCs w:val="17"/>
        </w:rPr>
      </w:pPr>
      <w:r w:rsidRPr="00021AD0">
        <w:rPr>
          <w:smallCaps/>
          <w:szCs w:val="17"/>
        </w:rPr>
        <w:t>Section 115</w:t>
      </w:r>
    </w:p>
    <w:p w:rsidR="00021AD0" w:rsidRPr="00021AD0" w:rsidRDefault="00021AD0" w:rsidP="00811B72">
      <w:pPr>
        <w:jc w:val="center"/>
        <w:rPr>
          <w:i/>
          <w:szCs w:val="17"/>
        </w:rPr>
      </w:pPr>
      <w:r w:rsidRPr="00021AD0">
        <w:rPr>
          <w:i/>
          <w:szCs w:val="17"/>
        </w:rPr>
        <w:t>Exemption Number: ME9903161</w:t>
      </w:r>
    </w:p>
    <w:p w:rsidR="00021AD0" w:rsidRPr="00021AD0" w:rsidRDefault="00021AD0" w:rsidP="00811B72">
      <w:pPr>
        <w:rPr>
          <w:rFonts w:eastAsia="Times New Roman"/>
          <w:szCs w:val="20"/>
        </w:rPr>
      </w:pPr>
      <w:r w:rsidRPr="00021AD0">
        <w:rPr>
          <w:rFonts w:eastAsia="Times New Roman"/>
          <w:szCs w:val="20"/>
        </w:rPr>
        <w:t xml:space="preserve">Take notice that pursuant to section 115 of the </w:t>
      </w:r>
      <w:r w:rsidRPr="00021AD0">
        <w:rPr>
          <w:rFonts w:eastAsia="Times New Roman"/>
          <w:i/>
          <w:szCs w:val="20"/>
        </w:rPr>
        <w:t>Fisheries Management Act 2007</w:t>
      </w:r>
      <w:r w:rsidRPr="00021AD0">
        <w:rPr>
          <w:rFonts w:eastAsia="Times New Roman"/>
          <w:szCs w:val="20"/>
        </w:rPr>
        <w:t xml:space="preserve">, I Professor Gavin Begg, Executive Director Fisheries and Aquaculture, delegate of the Minister for Primary Industries and Regional Development, hereby declare the holder of a fishery licence in respect of the Marine Scalefish Fishery, subject to a condition fixing a sardine quota entitlement or under which a sardine net was registered immediately before 1 July 2021, are exempt from the provisions of section 54(1)(c) of the </w:t>
      </w:r>
      <w:r w:rsidRPr="00021AD0">
        <w:rPr>
          <w:rFonts w:eastAsia="Times New Roman"/>
          <w:i/>
          <w:szCs w:val="20"/>
        </w:rPr>
        <w:t>Fisheries Management Act 2007</w:t>
      </w:r>
      <w:r w:rsidRPr="00021AD0">
        <w:rPr>
          <w:rFonts w:eastAsia="Times New Roman"/>
          <w:szCs w:val="20"/>
        </w:rPr>
        <w:t xml:space="preserve"> but only insofar as they may make an application for a new fishery licence authorising the take of sardines without the prescribed application fee during the period 24 June 2021 until 31 July 2021 unless varied or revoked earlier.</w:t>
      </w:r>
    </w:p>
    <w:p w:rsidR="00021AD0" w:rsidRPr="00021AD0" w:rsidRDefault="00021AD0" w:rsidP="00021AD0">
      <w:pPr>
        <w:spacing w:after="0"/>
        <w:rPr>
          <w:rFonts w:eastAsia="Times New Roman"/>
          <w:szCs w:val="17"/>
        </w:rPr>
      </w:pPr>
      <w:r w:rsidRPr="00021AD0">
        <w:rPr>
          <w:rFonts w:eastAsia="Times New Roman"/>
          <w:szCs w:val="17"/>
        </w:rPr>
        <w:t>Dated: 22 June 2021</w:t>
      </w:r>
    </w:p>
    <w:p w:rsidR="00021AD0" w:rsidRPr="00021AD0" w:rsidRDefault="00021AD0" w:rsidP="00021AD0">
      <w:pPr>
        <w:spacing w:after="0"/>
        <w:jc w:val="right"/>
        <w:rPr>
          <w:rFonts w:eastAsia="Times New Roman"/>
          <w:smallCaps/>
          <w:szCs w:val="20"/>
        </w:rPr>
      </w:pPr>
      <w:r w:rsidRPr="00021AD0">
        <w:rPr>
          <w:rFonts w:eastAsia="Times New Roman"/>
          <w:smallCaps/>
          <w:szCs w:val="20"/>
        </w:rPr>
        <w:t>Professor Gavin Begg</w:t>
      </w:r>
    </w:p>
    <w:p w:rsidR="00021AD0" w:rsidRPr="00021AD0" w:rsidRDefault="00021AD0" w:rsidP="00021AD0">
      <w:pPr>
        <w:spacing w:after="0"/>
        <w:jc w:val="right"/>
        <w:rPr>
          <w:rFonts w:eastAsia="Times New Roman"/>
          <w:szCs w:val="17"/>
        </w:rPr>
      </w:pPr>
      <w:r w:rsidRPr="00021AD0">
        <w:rPr>
          <w:rFonts w:eastAsia="Times New Roman"/>
          <w:szCs w:val="17"/>
        </w:rPr>
        <w:t>Executive Director</w:t>
      </w:r>
    </w:p>
    <w:p w:rsidR="00021AD0" w:rsidRPr="00021AD0" w:rsidRDefault="00021AD0" w:rsidP="00021AD0">
      <w:pPr>
        <w:spacing w:after="0"/>
        <w:jc w:val="right"/>
        <w:rPr>
          <w:rFonts w:eastAsia="Times New Roman"/>
          <w:szCs w:val="17"/>
        </w:rPr>
      </w:pPr>
      <w:r w:rsidRPr="00021AD0">
        <w:rPr>
          <w:rFonts w:eastAsia="Times New Roman"/>
          <w:szCs w:val="17"/>
        </w:rPr>
        <w:t>Fisheries and Aquaculture</w:t>
      </w:r>
    </w:p>
    <w:p w:rsidR="00021AD0" w:rsidRPr="00021AD0" w:rsidRDefault="00021AD0" w:rsidP="00021AD0">
      <w:pPr>
        <w:spacing w:after="0"/>
        <w:jc w:val="right"/>
        <w:rPr>
          <w:rFonts w:eastAsia="Times New Roman"/>
          <w:szCs w:val="17"/>
        </w:rPr>
      </w:pPr>
      <w:r w:rsidRPr="00021AD0">
        <w:rPr>
          <w:rFonts w:eastAsia="Times New Roman"/>
          <w:szCs w:val="17"/>
        </w:rPr>
        <w:t>Delegate of the Minister for Primary Industries and Regional Development</w:t>
      </w:r>
    </w:p>
    <w:p w:rsidR="00021AD0" w:rsidRPr="00021AD0" w:rsidRDefault="00021AD0" w:rsidP="00021AD0">
      <w:pPr>
        <w:pBdr>
          <w:top w:val="single" w:sz="4" w:space="1" w:color="auto"/>
        </w:pBdr>
        <w:spacing w:before="100" w:after="0" w:line="14" w:lineRule="exact"/>
        <w:jc w:val="center"/>
        <w:rPr>
          <w:rFonts w:eastAsia="Times New Roman"/>
          <w:szCs w:val="20"/>
        </w:rPr>
      </w:pPr>
    </w:p>
    <w:p w:rsidR="00021AD0" w:rsidRPr="00021AD0" w:rsidRDefault="00021AD0" w:rsidP="00021AD0">
      <w:pPr>
        <w:spacing w:after="0"/>
        <w:rPr>
          <w:rFonts w:eastAsia="Times New Roman"/>
          <w:szCs w:val="20"/>
        </w:rPr>
      </w:pPr>
    </w:p>
    <w:p w:rsidR="0022453A" w:rsidRPr="0022453A" w:rsidRDefault="0022453A" w:rsidP="0022453A">
      <w:pPr>
        <w:jc w:val="center"/>
        <w:rPr>
          <w:caps/>
          <w:szCs w:val="17"/>
        </w:rPr>
      </w:pPr>
      <w:r w:rsidRPr="0022453A">
        <w:rPr>
          <w:caps/>
          <w:szCs w:val="17"/>
        </w:rPr>
        <w:t>Fisheries Management Act 2007</w:t>
      </w:r>
    </w:p>
    <w:p w:rsidR="0022453A" w:rsidRPr="0022453A" w:rsidRDefault="0022453A" w:rsidP="00811B72">
      <w:pPr>
        <w:jc w:val="center"/>
        <w:rPr>
          <w:smallCaps/>
          <w:szCs w:val="17"/>
        </w:rPr>
      </w:pPr>
      <w:r w:rsidRPr="0022453A">
        <w:rPr>
          <w:smallCaps/>
          <w:szCs w:val="17"/>
        </w:rPr>
        <w:t>Section 115</w:t>
      </w:r>
    </w:p>
    <w:p w:rsidR="0022453A" w:rsidRPr="0022453A" w:rsidRDefault="0022453A" w:rsidP="00811B72">
      <w:pPr>
        <w:jc w:val="center"/>
        <w:rPr>
          <w:i/>
          <w:szCs w:val="17"/>
        </w:rPr>
      </w:pPr>
      <w:r w:rsidRPr="0022453A">
        <w:rPr>
          <w:i/>
          <w:szCs w:val="17"/>
        </w:rPr>
        <w:t>Exemption Number: ME9903162</w:t>
      </w:r>
    </w:p>
    <w:p w:rsidR="0022453A" w:rsidRPr="0022453A" w:rsidRDefault="0022453A" w:rsidP="00811B72">
      <w:pPr>
        <w:rPr>
          <w:rFonts w:eastAsia="Times New Roman"/>
          <w:spacing w:val="-2"/>
          <w:szCs w:val="20"/>
        </w:rPr>
      </w:pPr>
      <w:r w:rsidRPr="0022453A">
        <w:rPr>
          <w:rFonts w:eastAsia="Times New Roman"/>
          <w:spacing w:val="-2"/>
          <w:szCs w:val="20"/>
        </w:rPr>
        <w:t xml:space="preserve">Take notice that pursuant to section 115 of the </w:t>
      </w:r>
      <w:r w:rsidRPr="0022453A">
        <w:rPr>
          <w:rFonts w:eastAsia="Times New Roman"/>
          <w:i/>
          <w:spacing w:val="-2"/>
          <w:szCs w:val="20"/>
        </w:rPr>
        <w:t>Fisheries Management Act 2007</w:t>
      </w:r>
      <w:r w:rsidRPr="0022453A">
        <w:rPr>
          <w:rFonts w:eastAsia="Times New Roman"/>
          <w:spacing w:val="-2"/>
          <w:szCs w:val="20"/>
        </w:rPr>
        <w:t xml:space="preserve">, I Professor Gavin Begg, Executive Director Fisheries and Aquaculture, delegate to the Minister for Primary Industries and Regional Development, hereby declare the holder of a fishery licence in respect of the Marine Scalefish Fishery, subject to a condition fixing a vongole quota entitlement immediately before 1 July 2021, are exempt from the provisions of section 54(1)(c) of the </w:t>
      </w:r>
      <w:r w:rsidRPr="0022453A">
        <w:rPr>
          <w:rFonts w:eastAsia="Times New Roman"/>
          <w:i/>
          <w:spacing w:val="-2"/>
          <w:szCs w:val="20"/>
        </w:rPr>
        <w:t>Fisheries Management Act 2007</w:t>
      </w:r>
      <w:r w:rsidRPr="0022453A">
        <w:rPr>
          <w:rFonts w:eastAsia="Times New Roman"/>
          <w:spacing w:val="-2"/>
          <w:szCs w:val="20"/>
        </w:rPr>
        <w:t xml:space="preserve"> but only insofar as they may make an application for a new fishery licence authorising the take of vongole without the prescribed application fee during the period 24 June 2021 until 31 July 2021 unless varied or revoked earlier.</w:t>
      </w:r>
    </w:p>
    <w:p w:rsidR="0022453A" w:rsidRPr="0022453A" w:rsidRDefault="0022453A" w:rsidP="0022453A">
      <w:pPr>
        <w:spacing w:after="0"/>
        <w:rPr>
          <w:rFonts w:eastAsia="Times New Roman"/>
          <w:szCs w:val="17"/>
        </w:rPr>
      </w:pPr>
      <w:r w:rsidRPr="0022453A">
        <w:rPr>
          <w:rFonts w:eastAsia="Times New Roman"/>
          <w:szCs w:val="17"/>
        </w:rPr>
        <w:t>Dated: 22 June 2021</w:t>
      </w:r>
    </w:p>
    <w:p w:rsidR="0022453A" w:rsidRPr="0022453A" w:rsidRDefault="0022453A" w:rsidP="0022453A">
      <w:pPr>
        <w:spacing w:after="0"/>
        <w:jc w:val="right"/>
        <w:rPr>
          <w:rFonts w:eastAsia="Times New Roman"/>
          <w:smallCaps/>
          <w:szCs w:val="20"/>
        </w:rPr>
      </w:pPr>
      <w:r w:rsidRPr="0022453A">
        <w:rPr>
          <w:rFonts w:eastAsia="Times New Roman"/>
          <w:smallCaps/>
          <w:szCs w:val="20"/>
        </w:rPr>
        <w:t>Prof Gavin Begg</w:t>
      </w:r>
    </w:p>
    <w:p w:rsidR="0022453A" w:rsidRPr="0022453A" w:rsidRDefault="0022453A" w:rsidP="0022453A">
      <w:pPr>
        <w:spacing w:after="0"/>
        <w:jc w:val="right"/>
        <w:rPr>
          <w:rFonts w:eastAsia="Times New Roman"/>
          <w:szCs w:val="17"/>
        </w:rPr>
      </w:pPr>
      <w:r w:rsidRPr="0022453A">
        <w:rPr>
          <w:rFonts w:eastAsia="Times New Roman"/>
          <w:szCs w:val="17"/>
        </w:rPr>
        <w:t>Executive Director</w:t>
      </w:r>
    </w:p>
    <w:p w:rsidR="0022453A" w:rsidRPr="0022453A" w:rsidRDefault="0022453A" w:rsidP="0022453A">
      <w:pPr>
        <w:spacing w:after="0"/>
        <w:jc w:val="right"/>
        <w:rPr>
          <w:rFonts w:eastAsia="Times New Roman"/>
          <w:szCs w:val="17"/>
        </w:rPr>
      </w:pPr>
      <w:r w:rsidRPr="0022453A">
        <w:rPr>
          <w:rFonts w:eastAsia="Times New Roman"/>
          <w:szCs w:val="17"/>
        </w:rPr>
        <w:t>Fisheries and Aquaculture</w:t>
      </w:r>
    </w:p>
    <w:p w:rsidR="0022453A" w:rsidRPr="0022453A" w:rsidRDefault="0022453A" w:rsidP="0022453A">
      <w:pPr>
        <w:spacing w:after="0"/>
        <w:jc w:val="right"/>
        <w:rPr>
          <w:rFonts w:eastAsia="Times New Roman"/>
          <w:szCs w:val="17"/>
        </w:rPr>
      </w:pPr>
      <w:r w:rsidRPr="0022453A">
        <w:rPr>
          <w:rFonts w:eastAsia="Times New Roman"/>
          <w:szCs w:val="17"/>
        </w:rPr>
        <w:t>Delegate of the Minister for Primary Industries and Regional Development</w:t>
      </w:r>
    </w:p>
    <w:p w:rsidR="0022453A" w:rsidRPr="0022453A" w:rsidRDefault="0022453A" w:rsidP="0022453A">
      <w:pPr>
        <w:pBdr>
          <w:top w:val="single" w:sz="4" w:space="1" w:color="auto"/>
        </w:pBdr>
        <w:spacing w:before="100" w:after="0" w:line="14" w:lineRule="exact"/>
        <w:jc w:val="center"/>
        <w:rPr>
          <w:rFonts w:eastAsia="Times New Roman"/>
          <w:szCs w:val="20"/>
        </w:rPr>
      </w:pPr>
    </w:p>
    <w:p w:rsidR="0022453A" w:rsidRPr="0022453A" w:rsidRDefault="0022453A" w:rsidP="0022453A">
      <w:pPr>
        <w:spacing w:after="0"/>
        <w:rPr>
          <w:rFonts w:eastAsia="Times New Roman"/>
          <w:szCs w:val="20"/>
        </w:rPr>
      </w:pPr>
    </w:p>
    <w:p w:rsidR="00EC7563" w:rsidRPr="00021AD0" w:rsidRDefault="00EC7563" w:rsidP="00EC7563">
      <w:pPr>
        <w:jc w:val="center"/>
        <w:rPr>
          <w:caps/>
          <w:szCs w:val="17"/>
        </w:rPr>
      </w:pPr>
      <w:r w:rsidRPr="00021AD0">
        <w:rPr>
          <w:caps/>
          <w:szCs w:val="17"/>
        </w:rPr>
        <w:t>Fisheries Management Act 2007</w:t>
      </w:r>
    </w:p>
    <w:p w:rsidR="00EC7563" w:rsidRPr="00021AD0" w:rsidRDefault="00EC7563" w:rsidP="00811B72">
      <w:pPr>
        <w:jc w:val="center"/>
        <w:rPr>
          <w:smallCaps/>
          <w:szCs w:val="17"/>
        </w:rPr>
      </w:pPr>
      <w:r w:rsidRPr="00021AD0">
        <w:rPr>
          <w:smallCaps/>
          <w:szCs w:val="17"/>
        </w:rPr>
        <w:t>Section 79</w:t>
      </w:r>
    </w:p>
    <w:p w:rsidR="00EC7563" w:rsidRPr="00021AD0" w:rsidRDefault="00EC7563" w:rsidP="00811B72">
      <w:pPr>
        <w:jc w:val="center"/>
        <w:rPr>
          <w:i/>
          <w:szCs w:val="17"/>
        </w:rPr>
      </w:pPr>
      <w:r w:rsidRPr="00021AD0">
        <w:rPr>
          <w:i/>
          <w:szCs w:val="17"/>
        </w:rPr>
        <w:t>Temporary Prohibition on the Use of Abalone as Bait or Berley</w:t>
      </w:r>
    </w:p>
    <w:p w:rsidR="00EC7563" w:rsidRPr="00021AD0" w:rsidRDefault="00EC7563" w:rsidP="00811B72">
      <w:pPr>
        <w:rPr>
          <w:rFonts w:eastAsia="Times New Roman"/>
          <w:szCs w:val="20"/>
        </w:rPr>
      </w:pPr>
      <w:r w:rsidRPr="00021AD0">
        <w:rPr>
          <w:rFonts w:eastAsia="Times New Roman"/>
          <w:szCs w:val="20"/>
        </w:rPr>
        <w:t xml:space="preserve">Pursuant to section 79 of the </w:t>
      </w:r>
      <w:r w:rsidRPr="00021AD0">
        <w:rPr>
          <w:rFonts w:eastAsia="Times New Roman"/>
          <w:i/>
          <w:szCs w:val="20"/>
        </w:rPr>
        <w:t>Fisheries Management Act 2007</w:t>
      </w:r>
      <w:r w:rsidRPr="00021AD0">
        <w:rPr>
          <w:rFonts w:eastAsia="Times New Roman"/>
          <w:szCs w:val="20"/>
        </w:rPr>
        <w:t>, I Professor Gavin Begg, Executive Director Fisheries and Aquaculture, delegate of the Minister for Primary Industries and Regional Development, hereby declare that it shall be unlawful for any person to engage in the act of, or an act preparatory to or involved in, the fishing activity specified in Schedule 1, within the area described in Schedule 2 during the period specified in Schedule 3.</w:t>
      </w:r>
    </w:p>
    <w:p w:rsidR="00EC7563" w:rsidRPr="00021AD0" w:rsidRDefault="00EC7563" w:rsidP="00811B72">
      <w:pPr>
        <w:jc w:val="center"/>
        <w:rPr>
          <w:smallCaps/>
          <w:szCs w:val="17"/>
        </w:rPr>
      </w:pPr>
      <w:r w:rsidRPr="00021AD0">
        <w:rPr>
          <w:smallCaps/>
          <w:szCs w:val="17"/>
        </w:rPr>
        <w:t>Schedule 1</w:t>
      </w:r>
    </w:p>
    <w:p w:rsidR="00EC7563" w:rsidRPr="00021AD0" w:rsidRDefault="00EC7563" w:rsidP="00811B72">
      <w:pPr>
        <w:rPr>
          <w:rFonts w:eastAsia="Times New Roman"/>
          <w:szCs w:val="20"/>
        </w:rPr>
      </w:pPr>
      <w:r w:rsidRPr="00021AD0">
        <w:rPr>
          <w:rFonts w:eastAsia="Times New Roman"/>
          <w:szCs w:val="20"/>
        </w:rPr>
        <w:t>Any fishing activity using abalone (</w:t>
      </w:r>
      <w:r w:rsidRPr="00021AD0">
        <w:rPr>
          <w:rFonts w:eastAsia="Times New Roman"/>
          <w:i/>
          <w:szCs w:val="20"/>
        </w:rPr>
        <w:t>Haliotis spp</w:t>
      </w:r>
      <w:r w:rsidRPr="00021AD0">
        <w:rPr>
          <w:rFonts w:eastAsia="Times New Roman"/>
          <w:szCs w:val="20"/>
        </w:rPr>
        <w:t>) or abalone product as bait or berley.</w:t>
      </w:r>
    </w:p>
    <w:p w:rsidR="00EC7563" w:rsidRPr="00021AD0" w:rsidRDefault="00EC7563" w:rsidP="00811B72">
      <w:pPr>
        <w:jc w:val="center"/>
        <w:rPr>
          <w:smallCaps/>
          <w:szCs w:val="17"/>
        </w:rPr>
      </w:pPr>
      <w:r w:rsidRPr="00021AD0">
        <w:rPr>
          <w:smallCaps/>
          <w:szCs w:val="17"/>
        </w:rPr>
        <w:t>Schedule 2</w:t>
      </w:r>
    </w:p>
    <w:p w:rsidR="00EC7563" w:rsidRPr="00021AD0" w:rsidRDefault="00EC7563" w:rsidP="00811B72">
      <w:pPr>
        <w:rPr>
          <w:rFonts w:eastAsia="Times New Roman"/>
          <w:szCs w:val="20"/>
        </w:rPr>
      </w:pPr>
      <w:r w:rsidRPr="00021AD0">
        <w:rPr>
          <w:rFonts w:eastAsia="Times New Roman"/>
          <w:szCs w:val="20"/>
        </w:rPr>
        <w:t>All coastal waters of South Australia.</w:t>
      </w:r>
    </w:p>
    <w:p w:rsidR="00EC7563" w:rsidRPr="00021AD0" w:rsidRDefault="00EC7563" w:rsidP="00811B72">
      <w:pPr>
        <w:jc w:val="center"/>
        <w:rPr>
          <w:smallCaps/>
          <w:szCs w:val="17"/>
        </w:rPr>
      </w:pPr>
      <w:r w:rsidRPr="00021AD0">
        <w:rPr>
          <w:smallCaps/>
          <w:szCs w:val="17"/>
        </w:rPr>
        <w:t>Schedule 3</w:t>
      </w:r>
    </w:p>
    <w:p w:rsidR="00EC7563" w:rsidRPr="00021AD0" w:rsidRDefault="00EC7563" w:rsidP="00811B72">
      <w:pPr>
        <w:rPr>
          <w:rFonts w:eastAsia="Times New Roman"/>
          <w:szCs w:val="20"/>
        </w:rPr>
      </w:pPr>
      <w:r w:rsidRPr="00021AD0">
        <w:rPr>
          <w:rFonts w:eastAsia="Times New Roman"/>
          <w:szCs w:val="20"/>
        </w:rPr>
        <w:t>From 13 June 2021 to 12 June 2022.</w:t>
      </w:r>
    </w:p>
    <w:p w:rsidR="00EC7563" w:rsidRPr="00021AD0" w:rsidRDefault="00EC7563" w:rsidP="00EC7563">
      <w:pPr>
        <w:spacing w:after="0"/>
        <w:rPr>
          <w:rFonts w:eastAsia="Times New Roman"/>
          <w:szCs w:val="17"/>
        </w:rPr>
      </w:pPr>
      <w:r w:rsidRPr="00021AD0">
        <w:rPr>
          <w:rFonts w:eastAsia="Times New Roman"/>
          <w:szCs w:val="17"/>
        </w:rPr>
        <w:t>Dated: 12 June 2021</w:t>
      </w:r>
    </w:p>
    <w:p w:rsidR="00EC7563" w:rsidRPr="00021AD0" w:rsidRDefault="00EC7563" w:rsidP="00EC7563">
      <w:pPr>
        <w:spacing w:after="0"/>
        <w:jc w:val="right"/>
        <w:rPr>
          <w:rFonts w:eastAsia="Times New Roman"/>
          <w:smallCaps/>
          <w:szCs w:val="20"/>
        </w:rPr>
      </w:pPr>
      <w:r w:rsidRPr="00021AD0">
        <w:rPr>
          <w:rFonts w:eastAsia="Times New Roman"/>
          <w:smallCaps/>
          <w:szCs w:val="20"/>
        </w:rPr>
        <w:t>Professor Gavin Begg</w:t>
      </w:r>
    </w:p>
    <w:p w:rsidR="00EC7563" w:rsidRPr="00021AD0" w:rsidRDefault="00EC7563" w:rsidP="00EC7563">
      <w:pPr>
        <w:spacing w:after="0"/>
        <w:jc w:val="right"/>
        <w:rPr>
          <w:rFonts w:eastAsia="Times New Roman"/>
          <w:szCs w:val="17"/>
        </w:rPr>
      </w:pPr>
      <w:r w:rsidRPr="00021AD0">
        <w:rPr>
          <w:rFonts w:eastAsia="Times New Roman"/>
          <w:szCs w:val="17"/>
        </w:rPr>
        <w:t>Executive Director</w:t>
      </w:r>
    </w:p>
    <w:p w:rsidR="00EC7563" w:rsidRPr="00021AD0" w:rsidRDefault="00EC7563" w:rsidP="00EC7563">
      <w:pPr>
        <w:spacing w:after="0"/>
        <w:jc w:val="right"/>
        <w:rPr>
          <w:rFonts w:eastAsia="Times New Roman"/>
          <w:szCs w:val="17"/>
        </w:rPr>
      </w:pPr>
      <w:r w:rsidRPr="00021AD0">
        <w:rPr>
          <w:rFonts w:eastAsia="Times New Roman"/>
          <w:szCs w:val="17"/>
        </w:rPr>
        <w:t>Fisheries and Aquaculture</w:t>
      </w:r>
    </w:p>
    <w:p w:rsidR="00EC7563" w:rsidRPr="00021AD0" w:rsidRDefault="00EC7563" w:rsidP="00EC7563">
      <w:pPr>
        <w:spacing w:after="0"/>
        <w:jc w:val="right"/>
        <w:rPr>
          <w:rFonts w:eastAsia="Times New Roman"/>
          <w:szCs w:val="17"/>
        </w:rPr>
      </w:pPr>
      <w:r w:rsidRPr="00021AD0">
        <w:rPr>
          <w:rFonts w:eastAsia="Times New Roman"/>
          <w:szCs w:val="17"/>
        </w:rPr>
        <w:t>Delegate of the Minister for Primary Industries and Regional Development</w:t>
      </w:r>
    </w:p>
    <w:p w:rsidR="00EC7563" w:rsidRPr="00021AD0" w:rsidRDefault="00EC7563" w:rsidP="00EC7563">
      <w:pPr>
        <w:pBdr>
          <w:top w:val="single" w:sz="4" w:space="1" w:color="auto"/>
        </w:pBdr>
        <w:spacing w:before="100" w:after="0" w:line="14" w:lineRule="exact"/>
        <w:jc w:val="center"/>
        <w:rPr>
          <w:rFonts w:eastAsia="Times New Roman"/>
          <w:szCs w:val="20"/>
        </w:rPr>
      </w:pPr>
    </w:p>
    <w:p w:rsidR="00EC7563" w:rsidRPr="00021AD0" w:rsidRDefault="00EC7563" w:rsidP="00EC7563">
      <w:pPr>
        <w:spacing w:after="0"/>
        <w:rPr>
          <w:rFonts w:eastAsia="Times New Roman"/>
          <w:szCs w:val="20"/>
        </w:rPr>
      </w:pPr>
    </w:p>
    <w:p w:rsidR="00162E59" w:rsidRPr="00162E59" w:rsidRDefault="00162E59" w:rsidP="00EC7563">
      <w:pPr>
        <w:jc w:val="center"/>
        <w:rPr>
          <w:caps/>
          <w:szCs w:val="17"/>
        </w:rPr>
      </w:pPr>
      <w:r w:rsidRPr="00162E59">
        <w:rPr>
          <w:caps/>
          <w:szCs w:val="17"/>
        </w:rPr>
        <w:t>Fisheries Management Act 2007</w:t>
      </w:r>
    </w:p>
    <w:p w:rsidR="00162E59" w:rsidRPr="00162E59" w:rsidRDefault="00162E59" w:rsidP="00811B72">
      <w:pPr>
        <w:jc w:val="center"/>
        <w:rPr>
          <w:smallCaps/>
          <w:szCs w:val="17"/>
        </w:rPr>
      </w:pPr>
      <w:r w:rsidRPr="00162E59">
        <w:rPr>
          <w:smallCaps/>
          <w:szCs w:val="17"/>
        </w:rPr>
        <w:t>Section 79</w:t>
      </w:r>
    </w:p>
    <w:p w:rsidR="00162E59" w:rsidRPr="00162E59" w:rsidRDefault="00162E59" w:rsidP="00811B72">
      <w:pPr>
        <w:jc w:val="center"/>
        <w:rPr>
          <w:i/>
          <w:szCs w:val="17"/>
        </w:rPr>
      </w:pPr>
      <w:r w:rsidRPr="00162E59">
        <w:rPr>
          <w:i/>
          <w:szCs w:val="17"/>
        </w:rPr>
        <w:t>Temporary Reduction in Estuarine Large Mesh Gill Nets for the Estuarine Waters of the Lakes and Coorong</w:t>
      </w:r>
    </w:p>
    <w:p w:rsidR="00162E59" w:rsidRPr="00162E59" w:rsidRDefault="00162E59" w:rsidP="00811B72">
      <w:pPr>
        <w:rPr>
          <w:rFonts w:eastAsia="Times New Roman"/>
          <w:szCs w:val="20"/>
        </w:rPr>
      </w:pPr>
      <w:r w:rsidRPr="00162E59">
        <w:rPr>
          <w:rFonts w:eastAsia="Times New Roman"/>
          <w:szCs w:val="20"/>
        </w:rPr>
        <w:t xml:space="preserve">Pursuant to section 79 of the </w:t>
      </w:r>
      <w:r w:rsidRPr="00162E59">
        <w:rPr>
          <w:rFonts w:eastAsia="Times New Roman"/>
          <w:i/>
          <w:szCs w:val="20"/>
        </w:rPr>
        <w:t>Fisheries Management Act 2007</w:t>
      </w:r>
      <w:r w:rsidRPr="00162E59">
        <w:rPr>
          <w:rFonts w:eastAsia="Times New Roman"/>
          <w:szCs w:val="20"/>
        </w:rPr>
        <w:t>, I Professor Gavin Begg, Executive Director Fisheries and Aquaculture, delegate of the Minister for Primary Industries and Regional Development, hereby declare that it shall be unlawful for a person to engage in a fishing activity pursuant to a fishery licence in respect of the Lakes and Coorong Fishery authorising the class of fishing activity specified in Schedule 1 within the area described in Schedule 2 during the period specified in Schedule 3.</w:t>
      </w:r>
    </w:p>
    <w:p w:rsidR="00162E59" w:rsidRPr="00162E59" w:rsidRDefault="00162E59" w:rsidP="00811B72">
      <w:pPr>
        <w:jc w:val="center"/>
        <w:rPr>
          <w:smallCaps/>
          <w:szCs w:val="17"/>
        </w:rPr>
      </w:pPr>
      <w:r w:rsidRPr="00162E59">
        <w:rPr>
          <w:smallCaps/>
          <w:szCs w:val="17"/>
        </w:rPr>
        <w:t>Schedule 1</w:t>
      </w:r>
    </w:p>
    <w:p w:rsidR="00162E59" w:rsidRPr="00162E59" w:rsidRDefault="00162E59" w:rsidP="00811B72">
      <w:pPr>
        <w:rPr>
          <w:rFonts w:eastAsia="Times New Roman"/>
          <w:szCs w:val="20"/>
        </w:rPr>
      </w:pPr>
      <w:r w:rsidRPr="00162E59">
        <w:rPr>
          <w:rFonts w:eastAsia="Times New Roman"/>
          <w:szCs w:val="20"/>
        </w:rPr>
        <w:t>The act of using a Large Mesh Gillnet entitlement of the following nature:</w:t>
      </w:r>
    </w:p>
    <w:p w:rsidR="00162E59" w:rsidRPr="00162E59" w:rsidRDefault="00162E59" w:rsidP="00811B72">
      <w:pPr>
        <w:ind w:left="284" w:hanging="142"/>
        <w:rPr>
          <w:rFonts w:eastAsia="Times New Roman"/>
          <w:szCs w:val="20"/>
        </w:rPr>
      </w:pPr>
      <w:r w:rsidRPr="00162E59">
        <w:rPr>
          <w:rFonts w:eastAsia="Times New Roman"/>
          <w:szCs w:val="20"/>
        </w:rPr>
        <w:t>•</w:t>
      </w:r>
      <w:r w:rsidRPr="00162E59">
        <w:rPr>
          <w:rFonts w:eastAsia="Times New Roman"/>
          <w:szCs w:val="20"/>
        </w:rPr>
        <w:tab/>
        <w:t>If the licence has a 25 net unit entitlement, the licence holder/ registered master may only operate a maximum of 21 nets</w:t>
      </w:r>
    </w:p>
    <w:p w:rsidR="00162E59" w:rsidRPr="00162E59" w:rsidRDefault="00162E59" w:rsidP="00811B72">
      <w:pPr>
        <w:ind w:left="284" w:hanging="142"/>
        <w:rPr>
          <w:rFonts w:eastAsia="Times New Roman"/>
          <w:szCs w:val="20"/>
        </w:rPr>
      </w:pPr>
      <w:r w:rsidRPr="00162E59">
        <w:rPr>
          <w:rFonts w:eastAsia="Times New Roman"/>
          <w:szCs w:val="20"/>
        </w:rPr>
        <w:t>•</w:t>
      </w:r>
      <w:r w:rsidRPr="00162E59">
        <w:rPr>
          <w:rFonts w:eastAsia="Times New Roman"/>
          <w:szCs w:val="20"/>
        </w:rPr>
        <w:tab/>
        <w:t>If the licence has a 50 net unit entitlement, the licence holder/ registered master may only operate a maximum of 42 nets</w:t>
      </w:r>
    </w:p>
    <w:p w:rsidR="00162E59" w:rsidRPr="00162E59" w:rsidRDefault="00162E59" w:rsidP="00811B72">
      <w:pPr>
        <w:ind w:left="284" w:hanging="142"/>
        <w:rPr>
          <w:rFonts w:eastAsia="Times New Roman"/>
          <w:szCs w:val="20"/>
        </w:rPr>
      </w:pPr>
      <w:r w:rsidRPr="00162E59">
        <w:rPr>
          <w:rFonts w:eastAsia="Times New Roman"/>
          <w:szCs w:val="20"/>
        </w:rPr>
        <w:t>•</w:t>
      </w:r>
      <w:r w:rsidRPr="00162E59">
        <w:rPr>
          <w:rFonts w:eastAsia="Times New Roman"/>
          <w:szCs w:val="20"/>
        </w:rPr>
        <w:tab/>
        <w:t>If the licence has a 75 net unit entitlement, the licence holder/ registered master may only operate a maximum of 63 nets</w:t>
      </w:r>
    </w:p>
    <w:p w:rsidR="00162E59" w:rsidRPr="00162E59" w:rsidRDefault="00162E59" w:rsidP="00811B72">
      <w:pPr>
        <w:ind w:left="284" w:hanging="142"/>
        <w:rPr>
          <w:rFonts w:eastAsia="Times New Roman"/>
          <w:szCs w:val="20"/>
        </w:rPr>
      </w:pPr>
      <w:r w:rsidRPr="00162E59">
        <w:rPr>
          <w:rFonts w:eastAsia="Times New Roman"/>
          <w:szCs w:val="20"/>
        </w:rPr>
        <w:t>•</w:t>
      </w:r>
      <w:r w:rsidRPr="00162E59">
        <w:rPr>
          <w:rFonts w:eastAsia="Times New Roman"/>
          <w:szCs w:val="20"/>
        </w:rPr>
        <w:tab/>
        <w:t>If the licence has a 100 net unit entitlement, the licence holder/ registered master may only operate a maximum of 84 nets.</w:t>
      </w:r>
    </w:p>
    <w:p w:rsidR="00811B72" w:rsidRDefault="00811B72">
      <w:pPr>
        <w:spacing w:after="0" w:line="240" w:lineRule="auto"/>
        <w:jc w:val="left"/>
        <w:rPr>
          <w:smallCaps/>
          <w:szCs w:val="17"/>
        </w:rPr>
      </w:pPr>
      <w:r>
        <w:rPr>
          <w:smallCaps/>
          <w:szCs w:val="17"/>
        </w:rPr>
        <w:br w:type="page"/>
      </w:r>
    </w:p>
    <w:p w:rsidR="00162E59" w:rsidRPr="00162E59" w:rsidRDefault="00162E59" w:rsidP="00811B72">
      <w:pPr>
        <w:jc w:val="center"/>
        <w:rPr>
          <w:smallCaps/>
          <w:szCs w:val="17"/>
        </w:rPr>
      </w:pPr>
      <w:r w:rsidRPr="00162E59">
        <w:rPr>
          <w:smallCaps/>
          <w:szCs w:val="17"/>
        </w:rPr>
        <w:t>Schedule 2</w:t>
      </w:r>
    </w:p>
    <w:p w:rsidR="00162E59" w:rsidRPr="00162E59" w:rsidRDefault="00162E59" w:rsidP="00162E59">
      <w:pPr>
        <w:rPr>
          <w:rFonts w:eastAsia="Times New Roman"/>
          <w:szCs w:val="20"/>
        </w:rPr>
      </w:pPr>
      <w:r w:rsidRPr="00162E59">
        <w:rPr>
          <w:rFonts w:eastAsia="Times New Roman"/>
          <w:szCs w:val="20"/>
        </w:rPr>
        <w:t>The estuarine waters of the Lakes and Coorong:</w:t>
      </w:r>
    </w:p>
    <w:p w:rsidR="00162E59" w:rsidRPr="00162E59" w:rsidRDefault="00162E59" w:rsidP="00162E59">
      <w:pPr>
        <w:ind w:left="426" w:hanging="284"/>
        <w:rPr>
          <w:rFonts w:eastAsia="Times New Roman"/>
          <w:spacing w:val="-2"/>
          <w:szCs w:val="20"/>
        </w:rPr>
      </w:pPr>
      <w:r w:rsidRPr="00162E59">
        <w:rPr>
          <w:rFonts w:eastAsia="Times New Roman"/>
          <w:szCs w:val="20"/>
        </w:rPr>
        <w:t>1.</w:t>
      </w:r>
      <w:r w:rsidRPr="00162E59">
        <w:rPr>
          <w:rFonts w:eastAsia="Times New Roman"/>
          <w:szCs w:val="20"/>
        </w:rPr>
        <w:tab/>
      </w:r>
      <w:r w:rsidRPr="00162E59">
        <w:rPr>
          <w:rFonts w:eastAsia="Times New Roman"/>
          <w:spacing w:val="-2"/>
          <w:szCs w:val="20"/>
        </w:rPr>
        <w:t>Coorong Area 1 comprises the waters of the Coorong separated from the Lower Murray, and from Lake Alexandrina, by the Goolwa, Mundoo, Boundary Creek, Ewe Island and Tauwitchere Barrages, separated from the waters of the Coorong south east of Tauwitchere Barrage by a line from the location on Mean High Water Springs closest to 35°35.620</w:t>
      </w:r>
      <w:r w:rsidRPr="00162E59">
        <w:rPr>
          <w:rFonts w:eastAsia="Times New Roman"/>
          <w:spacing w:val="-2"/>
          <w:szCs w:val="20"/>
        </w:rPr>
        <w:sym w:font="Symbol" w:char="F0A2"/>
      </w:r>
      <w:r w:rsidRPr="00162E59">
        <w:rPr>
          <w:rFonts w:eastAsia="Times New Roman"/>
          <w:spacing w:val="-2"/>
          <w:szCs w:val="20"/>
        </w:rPr>
        <w:t> South, 139°01.442</w:t>
      </w:r>
      <w:r w:rsidRPr="00162E59">
        <w:rPr>
          <w:rFonts w:eastAsia="Times New Roman"/>
          <w:spacing w:val="-2"/>
          <w:szCs w:val="20"/>
        </w:rPr>
        <w:sym w:font="Symbol" w:char="F0A2"/>
      </w:r>
      <w:r w:rsidRPr="00162E59">
        <w:rPr>
          <w:rFonts w:eastAsia="Times New Roman"/>
          <w:spacing w:val="-2"/>
          <w:szCs w:val="20"/>
        </w:rPr>
        <w:t> East (Pelican Point) to the location on Mean High Water Springs closest to 35°35.677</w:t>
      </w:r>
      <w:r w:rsidRPr="00162E59">
        <w:rPr>
          <w:rFonts w:eastAsia="Times New Roman"/>
          <w:spacing w:val="-2"/>
          <w:szCs w:val="20"/>
        </w:rPr>
        <w:sym w:font="Symbol" w:char="F0A2"/>
      </w:r>
      <w:r w:rsidRPr="00162E59">
        <w:rPr>
          <w:rFonts w:eastAsia="Times New Roman"/>
          <w:spacing w:val="-2"/>
          <w:szCs w:val="20"/>
        </w:rPr>
        <w:t> South, 139°00.743</w:t>
      </w:r>
      <w:r w:rsidRPr="00162E59">
        <w:rPr>
          <w:rFonts w:eastAsia="Times New Roman"/>
          <w:spacing w:val="-2"/>
          <w:szCs w:val="20"/>
        </w:rPr>
        <w:sym w:font="Symbol" w:char="F0A2"/>
      </w:r>
      <w:r w:rsidRPr="00162E59">
        <w:rPr>
          <w:rFonts w:eastAsia="Times New Roman"/>
          <w:spacing w:val="-2"/>
          <w:szCs w:val="20"/>
        </w:rPr>
        <w:t> East (Gnurlung Point), and separated from the ocean by Sir Richard Peninsula and Younghusband Peninsula, and by a line from the location on Mean High Water Springs closest to the mouth of the River Murray on the northern side of the headland of Sir Richard Peninsula to the location on Mean High Water Springs closest to the northern side of the headland of Younghusband Peninsula.</w:t>
      </w:r>
    </w:p>
    <w:p w:rsidR="00162E59" w:rsidRPr="00162E59" w:rsidRDefault="00162E59" w:rsidP="00162E59">
      <w:pPr>
        <w:ind w:left="426" w:hanging="284"/>
        <w:rPr>
          <w:rFonts w:eastAsia="Times New Roman"/>
          <w:spacing w:val="-2"/>
          <w:szCs w:val="20"/>
        </w:rPr>
      </w:pPr>
      <w:r w:rsidRPr="00162E59">
        <w:rPr>
          <w:rFonts w:eastAsia="Times New Roman"/>
          <w:szCs w:val="20"/>
        </w:rPr>
        <w:t>2.</w:t>
      </w:r>
      <w:r w:rsidRPr="00162E59">
        <w:rPr>
          <w:rFonts w:eastAsia="Times New Roman"/>
          <w:szCs w:val="20"/>
        </w:rPr>
        <w:tab/>
      </w:r>
      <w:r w:rsidRPr="00162E59">
        <w:rPr>
          <w:rFonts w:eastAsia="Times New Roman"/>
          <w:spacing w:val="-2"/>
          <w:szCs w:val="20"/>
        </w:rPr>
        <w:t>Coorong Area 2 comprises the waters of the Coorong that are South East of a line from the location on Mean High Water Springs closest to 35°35.620</w:t>
      </w:r>
      <w:r w:rsidRPr="00162E59">
        <w:rPr>
          <w:rFonts w:eastAsia="Times New Roman"/>
          <w:spacing w:val="-2"/>
          <w:szCs w:val="20"/>
        </w:rPr>
        <w:sym w:font="Symbol" w:char="F0A2"/>
      </w:r>
      <w:r w:rsidRPr="00162E59">
        <w:rPr>
          <w:rFonts w:eastAsia="Times New Roman"/>
          <w:spacing w:val="-2"/>
          <w:szCs w:val="20"/>
        </w:rPr>
        <w:t xml:space="preserve"> South, 139°01.442</w:t>
      </w:r>
      <w:r w:rsidRPr="00162E59">
        <w:rPr>
          <w:rFonts w:eastAsia="Times New Roman"/>
          <w:spacing w:val="-2"/>
          <w:szCs w:val="20"/>
        </w:rPr>
        <w:sym w:font="Symbol" w:char="F0A2"/>
      </w:r>
      <w:r w:rsidRPr="00162E59">
        <w:rPr>
          <w:rFonts w:eastAsia="Times New Roman"/>
          <w:spacing w:val="-2"/>
          <w:szCs w:val="20"/>
        </w:rPr>
        <w:t xml:space="preserve"> East (Pelican Point) to the location on Mean High Water Springs closest to 35°35.677</w:t>
      </w:r>
      <w:r w:rsidRPr="00162E59">
        <w:rPr>
          <w:rFonts w:eastAsia="Times New Roman"/>
          <w:spacing w:val="-2"/>
          <w:szCs w:val="20"/>
        </w:rPr>
        <w:sym w:font="Symbol" w:char="F0A2"/>
      </w:r>
      <w:r w:rsidRPr="00162E59">
        <w:rPr>
          <w:rFonts w:eastAsia="Times New Roman"/>
          <w:spacing w:val="-2"/>
          <w:szCs w:val="20"/>
        </w:rPr>
        <w:t> South, 139°00.743</w:t>
      </w:r>
      <w:r w:rsidRPr="00162E59">
        <w:rPr>
          <w:rFonts w:eastAsia="Times New Roman"/>
          <w:spacing w:val="-2"/>
          <w:szCs w:val="20"/>
        </w:rPr>
        <w:sym w:font="Symbol" w:char="F0A2"/>
      </w:r>
      <w:r w:rsidRPr="00162E59">
        <w:rPr>
          <w:rFonts w:eastAsia="Times New Roman"/>
          <w:spacing w:val="-2"/>
          <w:szCs w:val="20"/>
        </w:rPr>
        <w:t> East (Gnurlung Point), and separated from the ocean by Younghusband Peninsula.</w:t>
      </w:r>
    </w:p>
    <w:p w:rsidR="00162E59" w:rsidRPr="00162E59" w:rsidRDefault="00162E59" w:rsidP="00162E59">
      <w:pPr>
        <w:jc w:val="center"/>
        <w:rPr>
          <w:smallCaps/>
          <w:szCs w:val="17"/>
        </w:rPr>
      </w:pPr>
      <w:r w:rsidRPr="00162E59">
        <w:rPr>
          <w:smallCaps/>
          <w:szCs w:val="17"/>
        </w:rPr>
        <w:t>Schedule 3</w:t>
      </w:r>
    </w:p>
    <w:p w:rsidR="00162E59" w:rsidRPr="00162E59" w:rsidRDefault="00162E59" w:rsidP="00162E59">
      <w:pPr>
        <w:rPr>
          <w:rFonts w:eastAsia="Times New Roman"/>
          <w:szCs w:val="20"/>
        </w:rPr>
      </w:pPr>
      <w:r w:rsidRPr="00162E59">
        <w:rPr>
          <w:rFonts w:eastAsia="Times New Roman"/>
          <w:szCs w:val="20"/>
        </w:rPr>
        <w:t>From 00:01am 1 July 2021 until 11.59pm 30 June 2022.</w:t>
      </w:r>
    </w:p>
    <w:p w:rsidR="00162E59" w:rsidRPr="00162E59" w:rsidRDefault="00162E59" w:rsidP="00162E59">
      <w:pPr>
        <w:rPr>
          <w:rFonts w:eastAsia="Times New Roman"/>
          <w:szCs w:val="20"/>
        </w:rPr>
      </w:pPr>
      <w:r w:rsidRPr="00162E59">
        <w:rPr>
          <w:rFonts w:eastAsia="Times New Roman"/>
          <w:szCs w:val="20"/>
        </w:rPr>
        <w:t xml:space="preserve">For the purposes of this notice all lines are geodesics and coordinates are expressed in terms of the Geocentric Datum of Australia 2020 (GDA2020). GDA2020 has the same meaning as in the </w:t>
      </w:r>
      <w:r w:rsidRPr="00162E59">
        <w:rPr>
          <w:rFonts w:eastAsia="Times New Roman"/>
          <w:i/>
          <w:szCs w:val="20"/>
        </w:rPr>
        <w:t>National Measurement (Recognized-Value Standard of Measurement of Position) Determination 2017</w:t>
      </w:r>
      <w:r w:rsidRPr="00162E59">
        <w:rPr>
          <w:rFonts w:eastAsia="Times New Roman"/>
          <w:szCs w:val="20"/>
        </w:rPr>
        <w:t xml:space="preserve"> made under section 8A of the </w:t>
      </w:r>
      <w:r w:rsidRPr="00162E59">
        <w:rPr>
          <w:rFonts w:eastAsia="Times New Roman"/>
          <w:i/>
          <w:szCs w:val="20"/>
        </w:rPr>
        <w:t>National Measurement Act 1960</w:t>
      </w:r>
      <w:r w:rsidRPr="00162E59">
        <w:rPr>
          <w:rFonts w:eastAsia="Times New Roman"/>
          <w:szCs w:val="20"/>
        </w:rPr>
        <w:t xml:space="preserve"> of the Commonwealth.</w:t>
      </w:r>
    </w:p>
    <w:p w:rsidR="00162E59" w:rsidRPr="00162E59" w:rsidRDefault="00162E59" w:rsidP="00162E59">
      <w:pPr>
        <w:spacing w:after="0"/>
        <w:rPr>
          <w:rFonts w:eastAsia="Times New Roman"/>
          <w:szCs w:val="17"/>
        </w:rPr>
      </w:pPr>
      <w:r w:rsidRPr="00162E59">
        <w:rPr>
          <w:rFonts w:eastAsia="Times New Roman"/>
          <w:szCs w:val="17"/>
        </w:rPr>
        <w:t>Dated: 22 June 2021</w:t>
      </w:r>
    </w:p>
    <w:p w:rsidR="00162E59" w:rsidRPr="00162E59" w:rsidRDefault="00162E59" w:rsidP="00162E59">
      <w:pPr>
        <w:spacing w:after="0"/>
        <w:jc w:val="right"/>
        <w:rPr>
          <w:rFonts w:eastAsia="Times New Roman"/>
          <w:smallCaps/>
          <w:szCs w:val="20"/>
        </w:rPr>
      </w:pPr>
      <w:r w:rsidRPr="00162E59">
        <w:rPr>
          <w:rFonts w:eastAsia="Times New Roman"/>
          <w:smallCaps/>
          <w:szCs w:val="20"/>
        </w:rPr>
        <w:t>Professor Gavin Begg</w:t>
      </w:r>
    </w:p>
    <w:p w:rsidR="00162E59" w:rsidRPr="00162E59" w:rsidRDefault="00162E59" w:rsidP="00162E59">
      <w:pPr>
        <w:spacing w:after="0"/>
        <w:jc w:val="right"/>
        <w:rPr>
          <w:rFonts w:eastAsia="Times New Roman"/>
          <w:szCs w:val="17"/>
        </w:rPr>
      </w:pPr>
      <w:r w:rsidRPr="00162E59">
        <w:rPr>
          <w:rFonts w:eastAsia="Times New Roman"/>
          <w:szCs w:val="17"/>
        </w:rPr>
        <w:t>Executive Director</w:t>
      </w:r>
    </w:p>
    <w:p w:rsidR="00162E59" w:rsidRPr="00162E59" w:rsidRDefault="00162E59" w:rsidP="00162E59">
      <w:pPr>
        <w:spacing w:after="0"/>
        <w:jc w:val="right"/>
        <w:rPr>
          <w:rFonts w:eastAsia="Times New Roman"/>
          <w:szCs w:val="17"/>
        </w:rPr>
      </w:pPr>
      <w:r w:rsidRPr="00162E59">
        <w:rPr>
          <w:rFonts w:eastAsia="Times New Roman"/>
          <w:szCs w:val="17"/>
        </w:rPr>
        <w:t>Fisheries And Aquaculture</w:t>
      </w:r>
    </w:p>
    <w:p w:rsidR="00162E59" w:rsidRDefault="00162E59" w:rsidP="00162E59">
      <w:pPr>
        <w:spacing w:after="0"/>
        <w:jc w:val="right"/>
        <w:rPr>
          <w:rFonts w:eastAsia="Times New Roman"/>
          <w:szCs w:val="17"/>
        </w:rPr>
      </w:pPr>
      <w:r w:rsidRPr="00162E59">
        <w:rPr>
          <w:rFonts w:eastAsia="Times New Roman"/>
          <w:szCs w:val="17"/>
        </w:rPr>
        <w:t>Delegate of the Minister for Primary Industries and Regional Development</w:t>
      </w:r>
    </w:p>
    <w:p w:rsidR="00162E59" w:rsidRDefault="00162E59" w:rsidP="00162E59">
      <w:pPr>
        <w:pBdr>
          <w:bottom w:val="single" w:sz="4" w:space="1" w:color="auto"/>
        </w:pBdr>
        <w:spacing w:after="0" w:line="52" w:lineRule="exact"/>
        <w:jc w:val="center"/>
        <w:rPr>
          <w:rFonts w:eastAsia="Times New Roman"/>
          <w:szCs w:val="20"/>
        </w:rPr>
      </w:pPr>
    </w:p>
    <w:p w:rsidR="00162E59" w:rsidRDefault="00162E59" w:rsidP="00162E59">
      <w:pPr>
        <w:pBdr>
          <w:top w:val="single" w:sz="4" w:space="1" w:color="auto"/>
        </w:pBdr>
        <w:spacing w:before="34" w:after="0" w:line="14" w:lineRule="exact"/>
        <w:jc w:val="center"/>
        <w:rPr>
          <w:rFonts w:eastAsia="Times New Roman"/>
          <w:szCs w:val="20"/>
        </w:rPr>
      </w:pPr>
    </w:p>
    <w:p w:rsidR="00162E59" w:rsidRPr="00162E59" w:rsidRDefault="00162E59" w:rsidP="00162E5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246B3B" w:rsidRPr="00246B3B" w:rsidRDefault="00246B3B" w:rsidP="00EB3B69">
      <w:pPr>
        <w:pStyle w:val="Heading2"/>
      </w:pPr>
      <w:bookmarkStart w:id="221" w:name="_Toc75425775"/>
      <w:r w:rsidRPr="00246B3B">
        <w:t>Gaming Machines Regulations 2020</w:t>
      </w:r>
      <w:bookmarkEnd w:id="221"/>
    </w:p>
    <w:p w:rsidR="00246B3B" w:rsidRPr="00246B3B" w:rsidRDefault="00246B3B" w:rsidP="00246B3B">
      <w:pPr>
        <w:jc w:val="center"/>
        <w:rPr>
          <w:smallCaps/>
          <w:szCs w:val="17"/>
        </w:rPr>
      </w:pPr>
      <w:r w:rsidRPr="00246B3B">
        <w:rPr>
          <w:smallCaps/>
          <w:szCs w:val="17"/>
        </w:rPr>
        <w:t>Regulation 7</w:t>
      </w:r>
    </w:p>
    <w:p w:rsidR="00246B3B" w:rsidRPr="00246B3B" w:rsidRDefault="00246B3B" w:rsidP="00246B3B">
      <w:pPr>
        <w:jc w:val="center"/>
        <w:rPr>
          <w:i/>
          <w:szCs w:val="17"/>
        </w:rPr>
      </w:pPr>
      <w:r w:rsidRPr="00246B3B">
        <w:rPr>
          <w:i/>
          <w:szCs w:val="17"/>
        </w:rPr>
        <w:t>Establishment of Trading Round 20/2021</w:t>
      </w:r>
    </w:p>
    <w:p w:rsidR="00246B3B" w:rsidRPr="00246B3B" w:rsidRDefault="00246B3B" w:rsidP="00246B3B">
      <w:pPr>
        <w:rPr>
          <w:rFonts w:eastAsia="Times New Roman"/>
          <w:szCs w:val="20"/>
        </w:rPr>
      </w:pPr>
      <w:r w:rsidRPr="00246B3B">
        <w:rPr>
          <w:rFonts w:eastAsia="Times New Roman"/>
          <w:szCs w:val="20"/>
        </w:rPr>
        <w:t xml:space="preserve">Pursuant to Regulation 7 of the </w:t>
      </w:r>
      <w:r w:rsidRPr="00246B3B">
        <w:rPr>
          <w:rFonts w:eastAsia="Times New Roman"/>
          <w:i/>
          <w:szCs w:val="20"/>
        </w:rPr>
        <w:t>Gaming Machines Regulations 2020</w:t>
      </w:r>
      <w:r w:rsidRPr="00246B3B">
        <w:rPr>
          <w:rFonts w:eastAsia="Times New Roman"/>
          <w:szCs w:val="20"/>
        </w:rPr>
        <w:t>, I, Dini Soulio, Liquor and Gambling Commissioner, have established a trading round for the purchase and sale of gaming machine entitlements.</w:t>
      </w:r>
    </w:p>
    <w:p w:rsidR="00246B3B" w:rsidRPr="00246B3B" w:rsidRDefault="00246B3B" w:rsidP="00246B3B">
      <w:pPr>
        <w:rPr>
          <w:rFonts w:eastAsia="Times New Roman"/>
          <w:szCs w:val="20"/>
        </w:rPr>
      </w:pPr>
      <w:r w:rsidRPr="00246B3B">
        <w:rPr>
          <w:rFonts w:eastAsia="Times New Roman"/>
          <w:szCs w:val="20"/>
        </w:rPr>
        <w:t>This trading round will commence on Thursday, 24 June 2021 and will be known as Trading Round 20/2021.</w:t>
      </w:r>
    </w:p>
    <w:p w:rsidR="00246B3B" w:rsidRPr="00246B3B" w:rsidRDefault="00246B3B" w:rsidP="00246B3B">
      <w:pPr>
        <w:rPr>
          <w:rFonts w:eastAsia="Times New Roman"/>
          <w:szCs w:val="20"/>
        </w:rPr>
      </w:pPr>
      <w:r w:rsidRPr="00246B3B">
        <w:rPr>
          <w:rFonts w:eastAsia="Times New Roman"/>
          <w:szCs w:val="20"/>
        </w:rPr>
        <w:t xml:space="preserve">Offers to purchase or sell gaming machine entitlements in Trading Round 20/2021 are invited from persons eligible to do so in accordance with the </w:t>
      </w:r>
      <w:r w:rsidRPr="00246B3B">
        <w:rPr>
          <w:rFonts w:eastAsia="Times New Roman"/>
          <w:i/>
          <w:szCs w:val="20"/>
        </w:rPr>
        <w:t>Gaming Machines Regulations 2020</w:t>
      </w:r>
      <w:r w:rsidRPr="00246B3B">
        <w:rPr>
          <w:rFonts w:eastAsia="Times New Roman"/>
          <w:szCs w:val="20"/>
        </w:rPr>
        <w:t>. The closing date and time for the submission of offers is Friday, 23 July 2021 at 5.00pm.</w:t>
      </w:r>
    </w:p>
    <w:p w:rsidR="00246B3B" w:rsidRPr="00246B3B" w:rsidRDefault="00246B3B" w:rsidP="00246B3B">
      <w:pPr>
        <w:rPr>
          <w:rFonts w:eastAsia="Times New Roman"/>
          <w:szCs w:val="20"/>
        </w:rPr>
      </w:pPr>
      <w:r w:rsidRPr="00246B3B">
        <w:rPr>
          <w:rFonts w:eastAsia="Times New Roman"/>
          <w:szCs w:val="20"/>
        </w:rPr>
        <w:t>The determination of offers that are to be regarded as accepted will occur on Monday, 23 August 2021 (known as the Trading Day).</w:t>
      </w:r>
    </w:p>
    <w:p w:rsidR="00246B3B" w:rsidRPr="00246B3B" w:rsidRDefault="00246B3B" w:rsidP="00246B3B">
      <w:pPr>
        <w:rPr>
          <w:rFonts w:eastAsia="Times New Roman"/>
          <w:szCs w:val="20"/>
        </w:rPr>
      </w:pPr>
      <w:r w:rsidRPr="00246B3B">
        <w:rPr>
          <w:rFonts w:eastAsia="Times New Roman"/>
          <w:spacing w:val="-2"/>
          <w:szCs w:val="20"/>
        </w:rPr>
        <w:t xml:space="preserve">An administration fee of $110 (per entitlement) applies for the submission of offers to purchase entitlements. There is no fee for the submission </w:t>
      </w:r>
      <w:r w:rsidRPr="00246B3B">
        <w:rPr>
          <w:rFonts w:eastAsia="Times New Roman"/>
          <w:szCs w:val="20"/>
        </w:rPr>
        <w:t>of offers to sell entitlements.</w:t>
      </w:r>
    </w:p>
    <w:p w:rsidR="00246B3B" w:rsidRPr="00246B3B" w:rsidRDefault="00246B3B" w:rsidP="00246B3B">
      <w:pPr>
        <w:rPr>
          <w:rFonts w:eastAsia="Times New Roman"/>
          <w:szCs w:val="20"/>
        </w:rPr>
      </w:pPr>
      <w:r w:rsidRPr="00246B3B">
        <w:rPr>
          <w:rFonts w:eastAsia="Times New Roman"/>
          <w:szCs w:val="20"/>
        </w:rPr>
        <w:t xml:space="preserve">Information about how to submit offers to purchase or sell gaming machine entitlements in this trading round is available at </w:t>
      </w:r>
      <w:hyperlink r:id="rId125" w:history="1">
        <w:r w:rsidRPr="00246B3B">
          <w:rPr>
            <w:rFonts w:eastAsia="Times New Roman"/>
            <w:color w:val="0000FF"/>
            <w:szCs w:val="20"/>
            <w:u w:val="single"/>
          </w:rPr>
          <w:t>www.sa.gov.au/gmetrade</w:t>
        </w:r>
      </w:hyperlink>
      <w:r w:rsidRPr="00246B3B">
        <w:rPr>
          <w:rFonts w:eastAsia="Times New Roman"/>
          <w:szCs w:val="20"/>
        </w:rPr>
        <w:t>.</w:t>
      </w:r>
    </w:p>
    <w:p w:rsidR="00246B3B" w:rsidRPr="00246B3B" w:rsidRDefault="00246B3B" w:rsidP="00246B3B">
      <w:pPr>
        <w:spacing w:after="0"/>
        <w:rPr>
          <w:rFonts w:eastAsia="Times New Roman"/>
          <w:szCs w:val="17"/>
        </w:rPr>
      </w:pPr>
      <w:r w:rsidRPr="00246B3B">
        <w:rPr>
          <w:rFonts w:eastAsia="Times New Roman"/>
          <w:szCs w:val="17"/>
        </w:rPr>
        <w:t>Dated: 21 June 2021</w:t>
      </w:r>
    </w:p>
    <w:p w:rsidR="00246B3B" w:rsidRPr="00246B3B" w:rsidRDefault="00246B3B" w:rsidP="00246B3B">
      <w:pPr>
        <w:spacing w:after="0"/>
        <w:jc w:val="right"/>
        <w:rPr>
          <w:rFonts w:eastAsia="Times New Roman"/>
          <w:smallCaps/>
          <w:szCs w:val="20"/>
        </w:rPr>
      </w:pPr>
      <w:r w:rsidRPr="00246B3B">
        <w:rPr>
          <w:rFonts w:eastAsia="Times New Roman"/>
          <w:smallCaps/>
          <w:szCs w:val="20"/>
        </w:rPr>
        <w:t>Dini Soulio</w:t>
      </w:r>
    </w:p>
    <w:p w:rsidR="00246B3B" w:rsidRDefault="00246B3B" w:rsidP="00246B3B">
      <w:pPr>
        <w:spacing w:after="0"/>
        <w:jc w:val="right"/>
        <w:rPr>
          <w:rFonts w:eastAsia="Times New Roman"/>
          <w:szCs w:val="17"/>
        </w:rPr>
      </w:pPr>
      <w:r w:rsidRPr="00246B3B">
        <w:rPr>
          <w:rFonts w:eastAsia="Times New Roman"/>
          <w:szCs w:val="17"/>
        </w:rPr>
        <w:t>Liquor and Gambling Commissioner</w:t>
      </w:r>
    </w:p>
    <w:p w:rsidR="00246B3B" w:rsidRDefault="00246B3B" w:rsidP="00246B3B">
      <w:pPr>
        <w:pBdr>
          <w:bottom w:val="single" w:sz="4" w:space="1" w:color="auto"/>
        </w:pBdr>
        <w:spacing w:after="0" w:line="52" w:lineRule="exact"/>
        <w:jc w:val="center"/>
        <w:rPr>
          <w:rFonts w:eastAsia="Times New Roman"/>
          <w:szCs w:val="20"/>
        </w:rPr>
      </w:pPr>
    </w:p>
    <w:p w:rsidR="00246B3B" w:rsidRDefault="00246B3B" w:rsidP="00246B3B">
      <w:pPr>
        <w:pBdr>
          <w:top w:val="single" w:sz="4" w:space="1" w:color="auto"/>
        </w:pBdr>
        <w:spacing w:before="34" w:after="0" w:line="14" w:lineRule="exact"/>
        <w:jc w:val="center"/>
        <w:rPr>
          <w:rFonts w:eastAsia="Times New Roman"/>
          <w:szCs w:val="20"/>
        </w:rPr>
      </w:pPr>
    </w:p>
    <w:p w:rsidR="00246B3B" w:rsidRPr="00246B3B" w:rsidRDefault="00246B3B" w:rsidP="00246B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8786D" w:rsidRPr="00C8786D" w:rsidRDefault="00C8786D" w:rsidP="00EB3B69">
      <w:pPr>
        <w:pStyle w:val="Heading2"/>
      </w:pPr>
      <w:bookmarkStart w:id="222" w:name="_Toc75425776"/>
      <w:r w:rsidRPr="00C8786D">
        <w:t>Health Care Act 2008</w:t>
      </w:r>
      <w:bookmarkEnd w:id="222"/>
    </w:p>
    <w:p w:rsidR="00C8786D" w:rsidRPr="00C8786D" w:rsidRDefault="00C8786D" w:rsidP="00093E09">
      <w:pPr>
        <w:jc w:val="center"/>
        <w:rPr>
          <w:i/>
          <w:szCs w:val="17"/>
        </w:rPr>
      </w:pPr>
      <w:r w:rsidRPr="00C8786D">
        <w:rPr>
          <w:i/>
          <w:szCs w:val="17"/>
        </w:rPr>
        <w:t>Fees and Charges</w:t>
      </w:r>
    </w:p>
    <w:p w:rsidR="00C8786D" w:rsidRPr="00C8786D" w:rsidRDefault="00C8786D" w:rsidP="00C8786D">
      <w:pPr>
        <w:rPr>
          <w:rFonts w:eastAsia="Times New Roman"/>
          <w:szCs w:val="20"/>
        </w:rPr>
      </w:pPr>
      <w:r w:rsidRPr="00C8786D">
        <w:rPr>
          <w:rFonts w:eastAsia="Times New Roman"/>
          <w:szCs w:val="20"/>
        </w:rPr>
        <w:t xml:space="preserve">I, Stephen Wade, Minister for Health and Wellbeing, hereby give notice pursuant to section 44 of the </w:t>
      </w:r>
      <w:r w:rsidRPr="00C8786D">
        <w:rPr>
          <w:rFonts w:eastAsia="Times New Roman"/>
          <w:i/>
          <w:szCs w:val="20"/>
        </w:rPr>
        <w:t>Health Care Act 2008</w:t>
      </w:r>
      <w:r w:rsidRPr="00C8786D">
        <w:rPr>
          <w:rFonts w:eastAsia="Times New Roman"/>
          <w:szCs w:val="20"/>
        </w:rPr>
        <w:t>, of the fees in the list attached to apply to a Medicare patient who is not a compensable patient.</w:t>
      </w:r>
    </w:p>
    <w:p w:rsidR="00C8786D" w:rsidRPr="00C8786D" w:rsidRDefault="00C8786D" w:rsidP="00C8786D">
      <w:pPr>
        <w:rPr>
          <w:rFonts w:eastAsia="Times New Roman"/>
          <w:szCs w:val="20"/>
        </w:rPr>
      </w:pPr>
      <w:r w:rsidRPr="00C8786D">
        <w:rPr>
          <w:rFonts w:eastAsia="Times New Roman"/>
          <w:szCs w:val="20"/>
        </w:rPr>
        <w:t>These fees will operate from 1 July 2021 until I make a further Notice under section 44 of the Act.</w:t>
      </w:r>
    </w:p>
    <w:p w:rsidR="00C8786D" w:rsidRPr="00C8786D" w:rsidRDefault="00C8786D" w:rsidP="00C8786D">
      <w:pPr>
        <w:spacing w:after="0"/>
        <w:rPr>
          <w:rFonts w:eastAsia="Times New Roman"/>
          <w:szCs w:val="17"/>
        </w:rPr>
      </w:pPr>
      <w:r w:rsidRPr="00C8786D">
        <w:rPr>
          <w:rFonts w:eastAsia="Times New Roman"/>
          <w:szCs w:val="17"/>
        </w:rPr>
        <w:t>Dated: 3 June 2021</w:t>
      </w:r>
    </w:p>
    <w:p w:rsidR="00C8786D" w:rsidRPr="00C8786D" w:rsidRDefault="00C8786D" w:rsidP="00C8786D">
      <w:pPr>
        <w:spacing w:after="0"/>
        <w:jc w:val="right"/>
        <w:rPr>
          <w:rFonts w:eastAsia="Times New Roman"/>
          <w:smallCaps/>
          <w:szCs w:val="20"/>
        </w:rPr>
      </w:pPr>
      <w:r w:rsidRPr="00C8786D">
        <w:rPr>
          <w:rFonts w:eastAsia="Times New Roman"/>
          <w:smallCaps/>
          <w:szCs w:val="20"/>
        </w:rPr>
        <w:t>Hon Stephen Wade MLC</w:t>
      </w:r>
    </w:p>
    <w:p w:rsidR="00C8786D" w:rsidRPr="00C8786D" w:rsidRDefault="00C8786D" w:rsidP="00C8786D">
      <w:pPr>
        <w:spacing w:after="0"/>
        <w:jc w:val="right"/>
        <w:rPr>
          <w:rFonts w:eastAsia="Times New Roman"/>
          <w:szCs w:val="17"/>
        </w:rPr>
      </w:pPr>
      <w:r w:rsidRPr="00C8786D">
        <w:rPr>
          <w:rFonts w:eastAsia="Times New Roman"/>
          <w:szCs w:val="17"/>
        </w:rPr>
        <w:t>Minister for Health and Wellbeing</w:t>
      </w:r>
    </w:p>
    <w:p w:rsidR="00C8786D" w:rsidRPr="00C8786D" w:rsidRDefault="00C8786D" w:rsidP="00C8786D">
      <w:pPr>
        <w:pBdr>
          <w:bottom w:val="single" w:sz="4" w:space="1" w:color="auto"/>
        </w:pBdr>
        <w:spacing w:before="100" w:line="14" w:lineRule="exact"/>
        <w:ind w:left="1077" w:right="1077"/>
        <w:jc w:val="center"/>
        <w:rPr>
          <w:rFonts w:eastAsia="Times New Roman"/>
          <w:szCs w:val="20"/>
        </w:rPr>
      </w:pPr>
    </w:p>
    <w:p w:rsidR="00C8786D" w:rsidRPr="00C8786D" w:rsidRDefault="00C8786D" w:rsidP="00C8786D">
      <w:pPr>
        <w:spacing w:after="0" w:line="80" w:lineRule="exact"/>
        <w:rPr>
          <w:rFonts w:eastAsia="Times New Roman"/>
          <w:szCs w:val="20"/>
        </w:rPr>
      </w:pPr>
    </w:p>
    <w:p w:rsidR="00C8786D" w:rsidRPr="00C8786D" w:rsidRDefault="00C8786D" w:rsidP="00C8786D">
      <w:pPr>
        <w:rPr>
          <w:rFonts w:eastAsia="Times New Roman"/>
          <w:b/>
          <w:szCs w:val="20"/>
        </w:rPr>
      </w:pPr>
      <w:r w:rsidRPr="00C8786D">
        <w:rPr>
          <w:rFonts w:eastAsia="Times New Roman"/>
          <w:b/>
          <w:szCs w:val="20"/>
        </w:rPr>
        <w:t>1—Interpretation</w:t>
      </w:r>
    </w:p>
    <w:p w:rsidR="00C8786D" w:rsidRPr="00C8786D" w:rsidRDefault="00C8786D" w:rsidP="00C8786D">
      <w:pPr>
        <w:ind w:left="567" w:hanging="425"/>
        <w:rPr>
          <w:rFonts w:eastAsia="Times New Roman"/>
          <w:szCs w:val="20"/>
        </w:rPr>
      </w:pPr>
      <w:r w:rsidRPr="00C8786D">
        <w:rPr>
          <w:rFonts w:eastAsia="Times New Roman"/>
          <w:szCs w:val="20"/>
        </w:rPr>
        <w:t>(1)</w:t>
      </w:r>
      <w:r w:rsidRPr="00C8786D">
        <w:rPr>
          <w:rFonts w:eastAsia="Times New Roman"/>
          <w:szCs w:val="20"/>
        </w:rPr>
        <w:tab/>
        <w:t>unless the contrary intention appears—</w:t>
      </w:r>
    </w:p>
    <w:p w:rsidR="00C8786D" w:rsidRPr="00C8786D" w:rsidRDefault="00C8786D" w:rsidP="00C8786D">
      <w:pPr>
        <w:ind w:left="567"/>
        <w:rPr>
          <w:rFonts w:eastAsia="Times New Roman"/>
          <w:spacing w:val="-2"/>
          <w:szCs w:val="20"/>
        </w:rPr>
      </w:pPr>
      <w:r w:rsidRPr="00C8786D">
        <w:rPr>
          <w:rFonts w:eastAsia="Times New Roman"/>
          <w:b/>
          <w:i/>
          <w:spacing w:val="-2"/>
          <w:szCs w:val="20"/>
        </w:rPr>
        <w:t>admitted patient</w:t>
      </w:r>
      <w:r w:rsidRPr="00C8786D">
        <w:rPr>
          <w:rFonts w:eastAsia="Times New Roman"/>
          <w:spacing w:val="-2"/>
          <w:szCs w:val="20"/>
        </w:rPr>
        <w:t xml:space="preserve"> means a patient of a public hospital site who has undergone the formal admission process of the public hospital site;</w:t>
      </w:r>
    </w:p>
    <w:p w:rsidR="00C8786D" w:rsidRPr="00C8786D" w:rsidRDefault="00C8786D" w:rsidP="00C8786D">
      <w:pPr>
        <w:ind w:left="567"/>
        <w:rPr>
          <w:rFonts w:eastAsia="Times New Roman"/>
          <w:szCs w:val="20"/>
        </w:rPr>
      </w:pPr>
      <w:r w:rsidRPr="00C8786D">
        <w:rPr>
          <w:rFonts w:eastAsia="Times New Roman"/>
          <w:b/>
          <w:i/>
          <w:szCs w:val="20"/>
        </w:rPr>
        <w:t>Commonwealth Government Department of Health Schedule of Fees and Charges for Residential and Home Care</w:t>
      </w:r>
      <w:r w:rsidRPr="00C8786D">
        <w:rPr>
          <w:rFonts w:eastAsia="Times New Roman"/>
          <w:szCs w:val="20"/>
        </w:rPr>
        <w:t xml:space="preserve"> is a schedule issued by the Commonwealth Government Department of Health which contains the maximum daily fees for residential care and for home care (in an accredited aged care facility), in addition to income thresholds and caps on income tested care fees;</w:t>
      </w:r>
    </w:p>
    <w:p w:rsidR="00C8786D" w:rsidRPr="00C8786D" w:rsidRDefault="00C8786D" w:rsidP="00C8786D">
      <w:pPr>
        <w:ind w:left="567"/>
        <w:rPr>
          <w:rFonts w:eastAsia="Times New Roman"/>
          <w:szCs w:val="20"/>
        </w:rPr>
      </w:pPr>
      <w:r w:rsidRPr="00C8786D">
        <w:rPr>
          <w:rFonts w:eastAsia="Times New Roman"/>
          <w:b/>
          <w:i/>
          <w:szCs w:val="20"/>
        </w:rPr>
        <w:t>Commonwealth benefit</w:t>
      </w:r>
      <w:r w:rsidRPr="00C8786D">
        <w:rPr>
          <w:rFonts w:eastAsia="Times New Roman"/>
          <w:szCs w:val="20"/>
        </w:rPr>
        <w:t>, in relation to a patient, means the aggregate of the following amounts:</w:t>
      </w:r>
    </w:p>
    <w:p w:rsidR="00C8786D" w:rsidRPr="00C8786D" w:rsidRDefault="00C8786D" w:rsidP="00C8786D">
      <w:pPr>
        <w:ind w:left="1134" w:hanging="425"/>
        <w:rPr>
          <w:rFonts w:eastAsia="Times New Roman"/>
          <w:szCs w:val="20"/>
        </w:rPr>
      </w:pPr>
      <w:r w:rsidRPr="00C8786D">
        <w:rPr>
          <w:rFonts w:eastAsia="Times New Roman"/>
          <w:szCs w:val="20"/>
        </w:rPr>
        <w:t>(a)</w:t>
      </w:r>
      <w:r w:rsidRPr="00C8786D">
        <w:rPr>
          <w:rFonts w:eastAsia="Times New Roman"/>
          <w:szCs w:val="20"/>
        </w:rPr>
        <w:tab/>
        <w:t xml:space="preserve">the maximum amount (expressed on a daily basis) payable as an age pension under the </w:t>
      </w:r>
      <w:r w:rsidRPr="00C8786D">
        <w:rPr>
          <w:rFonts w:eastAsia="Times New Roman"/>
          <w:i/>
          <w:szCs w:val="20"/>
        </w:rPr>
        <w:t>Social Security Act 1991</w:t>
      </w:r>
      <w:r w:rsidRPr="00C8786D">
        <w:rPr>
          <w:rFonts w:eastAsia="Times New Roman"/>
          <w:szCs w:val="20"/>
        </w:rPr>
        <w:t xml:space="preserve"> of the Commonwealth to a person who is not a member of a couple within the meaning of that Act, excluding the amount of any pharmaceutical allowance payable under that Act; and</w:t>
      </w:r>
    </w:p>
    <w:p w:rsidR="00C8786D" w:rsidRPr="00C8786D" w:rsidRDefault="00C8786D" w:rsidP="00C8786D">
      <w:pPr>
        <w:ind w:left="1134" w:hanging="425"/>
        <w:rPr>
          <w:rFonts w:eastAsia="Times New Roman"/>
          <w:szCs w:val="20"/>
        </w:rPr>
      </w:pPr>
      <w:r w:rsidRPr="00C8786D">
        <w:rPr>
          <w:rFonts w:eastAsia="Times New Roman"/>
          <w:szCs w:val="20"/>
        </w:rPr>
        <w:t>(b)</w:t>
      </w:r>
      <w:r w:rsidRPr="00C8786D">
        <w:rPr>
          <w:rFonts w:eastAsia="Times New Roman"/>
          <w:szCs w:val="20"/>
        </w:rPr>
        <w:tab/>
        <w:t>—</w:t>
      </w:r>
    </w:p>
    <w:p w:rsidR="00C8786D" w:rsidRPr="00C8786D" w:rsidRDefault="00C8786D" w:rsidP="00C8786D">
      <w:pPr>
        <w:ind w:left="1560" w:hanging="425"/>
        <w:rPr>
          <w:rFonts w:eastAsia="Times New Roman"/>
          <w:szCs w:val="20"/>
        </w:rPr>
      </w:pPr>
      <w:r w:rsidRPr="00C8786D">
        <w:rPr>
          <w:rFonts w:eastAsia="Times New Roman"/>
          <w:szCs w:val="20"/>
        </w:rPr>
        <w:t>(i)</w:t>
      </w:r>
      <w:r w:rsidRPr="00C8786D">
        <w:rPr>
          <w:rFonts w:eastAsia="Times New Roman"/>
          <w:szCs w:val="20"/>
        </w:rPr>
        <w:tab/>
        <w:t>if the patient receives rent assistance under that Act—the amount (expressed on a daily basis) received; or</w:t>
      </w:r>
    </w:p>
    <w:p w:rsidR="00C8786D" w:rsidRPr="00C8786D" w:rsidRDefault="00C8786D" w:rsidP="00C8786D">
      <w:pPr>
        <w:ind w:left="1560" w:hanging="425"/>
        <w:rPr>
          <w:rFonts w:eastAsia="Times New Roman"/>
          <w:szCs w:val="20"/>
        </w:rPr>
      </w:pPr>
      <w:r w:rsidRPr="00C8786D">
        <w:rPr>
          <w:rFonts w:eastAsia="Times New Roman"/>
          <w:szCs w:val="20"/>
        </w:rPr>
        <w:t>(ii)</w:t>
      </w:r>
      <w:r w:rsidRPr="00C8786D">
        <w:rPr>
          <w:rFonts w:eastAsia="Times New Roman"/>
          <w:szCs w:val="20"/>
        </w:rPr>
        <w:tab/>
        <w:t>if the patient is not entitled to an age pension or disability support pension under that Act—the maximum amount (expressed on a daily basis) payable as rent assistance under that Act;</w:t>
      </w:r>
    </w:p>
    <w:p w:rsidR="005A0237" w:rsidRDefault="005A0237">
      <w:pPr>
        <w:spacing w:after="0" w:line="240" w:lineRule="auto"/>
        <w:jc w:val="left"/>
        <w:rPr>
          <w:rFonts w:eastAsia="Times New Roman"/>
          <w:b/>
          <w:i/>
          <w:szCs w:val="20"/>
        </w:rPr>
      </w:pPr>
      <w:r>
        <w:rPr>
          <w:rFonts w:eastAsia="Times New Roman"/>
          <w:b/>
          <w:i/>
          <w:szCs w:val="20"/>
        </w:rPr>
        <w:br w:type="page"/>
      </w:r>
    </w:p>
    <w:p w:rsidR="00C8786D" w:rsidRPr="00C8786D" w:rsidRDefault="00C8786D" w:rsidP="00C8786D">
      <w:pPr>
        <w:ind w:left="567"/>
        <w:rPr>
          <w:rFonts w:eastAsia="Times New Roman"/>
          <w:szCs w:val="20"/>
        </w:rPr>
      </w:pPr>
      <w:r w:rsidRPr="00C8786D">
        <w:rPr>
          <w:rFonts w:eastAsia="Times New Roman"/>
          <w:b/>
          <w:i/>
          <w:szCs w:val="20"/>
        </w:rPr>
        <w:t>hospital in the home service</w:t>
      </w:r>
      <w:r w:rsidRPr="00C8786D">
        <w:rPr>
          <w:rFonts w:eastAsia="Times New Roman"/>
          <w:szCs w:val="20"/>
        </w:rPr>
        <w:t>, in relation to a public hospital site, means treatment or care provided by the public hospital site to a patient at a location outside of the public hospital site’s premises (being treatment or care provided as a direct substitute for treatment or care that would normally be provided as an inpatient service on the public hospital site’s premises);</w:t>
      </w:r>
    </w:p>
    <w:p w:rsidR="00C8786D" w:rsidRPr="00C8786D" w:rsidRDefault="00C8786D" w:rsidP="00C8786D">
      <w:pPr>
        <w:ind w:left="567"/>
        <w:rPr>
          <w:rFonts w:eastAsia="Times New Roman"/>
          <w:szCs w:val="20"/>
        </w:rPr>
      </w:pPr>
      <w:r w:rsidRPr="00C8786D">
        <w:rPr>
          <w:rFonts w:eastAsia="Times New Roman"/>
          <w:b/>
          <w:i/>
          <w:szCs w:val="20"/>
        </w:rPr>
        <w:t>Hospital Nursing Home Service</w:t>
      </w:r>
      <w:r w:rsidRPr="00C8786D">
        <w:rPr>
          <w:rFonts w:eastAsia="Times New Roman"/>
          <w:szCs w:val="20"/>
        </w:rPr>
        <w:t xml:space="preserve"> patient means a patient who is transitioning accommodation from accredited aged care residential facilities to a public hospital facility for reasons other than for specific clinically required hospital treatment or a patient who is admitted to an SA Health hospital site having been assessed and determined as in need of aged care residential services consistent with those typically provided by an accredited aged care facility. These patients are not long-stay patients and should be charged from their first day in the facility;</w:t>
      </w:r>
    </w:p>
    <w:p w:rsidR="00C8786D" w:rsidRPr="00C8786D" w:rsidRDefault="00C8786D" w:rsidP="00C8786D">
      <w:pPr>
        <w:ind w:left="567"/>
        <w:rPr>
          <w:rFonts w:eastAsia="Times New Roman"/>
          <w:szCs w:val="20"/>
        </w:rPr>
      </w:pPr>
      <w:r w:rsidRPr="00C8786D">
        <w:rPr>
          <w:rFonts w:eastAsia="Times New Roman"/>
          <w:b/>
          <w:i/>
          <w:szCs w:val="20"/>
        </w:rPr>
        <w:t>incorporated hospital</w:t>
      </w:r>
      <w:r w:rsidRPr="00C8786D">
        <w:rPr>
          <w:rFonts w:eastAsia="Times New Roman"/>
          <w:szCs w:val="20"/>
        </w:rPr>
        <w:t xml:space="preserve"> means a hospital incorporated under the </w:t>
      </w:r>
      <w:r w:rsidRPr="00C8786D">
        <w:rPr>
          <w:rFonts w:eastAsia="Times New Roman"/>
          <w:i/>
          <w:szCs w:val="20"/>
        </w:rPr>
        <w:t>Health Care Act 2008</w:t>
      </w:r>
      <w:r w:rsidRPr="00C8786D">
        <w:rPr>
          <w:rFonts w:eastAsia="Times New Roman"/>
          <w:szCs w:val="20"/>
        </w:rPr>
        <w:t>;</w:t>
      </w:r>
    </w:p>
    <w:p w:rsidR="00C8786D" w:rsidRPr="00C8786D" w:rsidRDefault="00C8786D" w:rsidP="00C8786D">
      <w:pPr>
        <w:ind w:left="567"/>
        <w:rPr>
          <w:rFonts w:eastAsia="Times New Roman"/>
          <w:spacing w:val="-2"/>
          <w:szCs w:val="20"/>
        </w:rPr>
      </w:pPr>
      <w:r w:rsidRPr="00C8786D">
        <w:rPr>
          <w:rFonts w:eastAsia="Times New Roman"/>
          <w:b/>
          <w:i/>
          <w:spacing w:val="-2"/>
          <w:szCs w:val="20"/>
        </w:rPr>
        <w:t>long stay patient</w:t>
      </w:r>
      <w:r w:rsidRPr="00C8786D">
        <w:rPr>
          <w:rFonts w:eastAsia="Times New Roman"/>
          <w:spacing w:val="-2"/>
          <w:szCs w:val="20"/>
        </w:rPr>
        <w:t xml:space="preserve"> means a patient who has been an admitted patient in a public hospital site for a continuous period exceeding 35 days;</w:t>
      </w:r>
    </w:p>
    <w:p w:rsidR="00C8786D" w:rsidRPr="00C8786D" w:rsidRDefault="00C8786D" w:rsidP="00C8786D">
      <w:pPr>
        <w:ind w:left="567"/>
        <w:rPr>
          <w:rFonts w:eastAsia="Times New Roman"/>
          <w:spacing w:val="-2"/>
          <w:szCs w:val="20"/>
        </w:rPr>
      </w:pPr>
      <w:r w:rsidRPr="00C8786D">
        <w:rPr>
          <w:rFonts w:eastAsia="Times New Roman"/>
          <w:b/>
          <w:i/>
          <w:spacing w:val="-2"/>
          <w:szCs w:val="20"/>
        </w:rPr>
        <w:t>Medicare patient</w:t>
      </w:r>
      <w:r w:rsidRPr="00C8786D">
        <w:rPr>
          <w:rFonts w:eastAsia="Times New Roman"/>
          <w:spacing w:val="-2"/>
          <w:szCs w:val="20"/>
        </w:rPr>
        <w:t xml:space="preserve"> means a patient who is an eligible person for the purpose of receiving medical benefits under the </w:t>
      </w:r>
      <w:r w:rsidRPr="00C8786D">
        <w:rPr>
          <w:rFonts w:eastAsia="Times New Roman"/>
          <w:i/>
          <w:spacing w:val="-2"/>
          <w:szCs w:val="20"/>
        </w:rPr>
        <w:t>Health Insurance Act 1973</w:t>
      </w:r>
      <w:r w:rsidRPr="00C8786D">
        <w:rPr>
          <w:rFonts w:eastAsia="Times New Roman"/>
          <w:spacing w:val="-2"/>
          <w:szCs w:val="20"/>
        </w:rPr>
        <w:t xml:space="preserve"> of the Commonwealth;</w:t>
      </w:r>
    </w:p>
    <w:p w:rsidR="00C8786D" w:rsidRPr="00C8786D" w:rsidRDefault="00C8786D" w:rsidP="00C8786D">
      <w:pPr>
        <w:ind w:left="567"/>
        <w:rPr>
          <w:rFonts w:eastAsia="Times New Roman"/>
          <w:szCs w:val="20"/>
        </w:rPr>
      </w:pPr>
      <w:r w:rsidRPr="00C8786D">
        <w:rPr>
          <w:rFonts w:eastAsia="Times New Roman"/>
          <w:b/>
          <w:i/>
          <w:szCs w:val="20"/>
        </w:rPr>
        <w:t>overnight stay patient</w:t>
      </w:r>
      <w:r w:rsidRPr="00C8786D">
        <w:rPr>
          <w:rFonts w:eastAsia="Times New Roman"/>
          <w:szCs w:val="20"/>
        </w:rPr>
        <w:t xml:space="preserve"> means an admitted patient of a public hospital site who remains an admitted patient of the public hospital site until a day subsequent to the day of his or her admission;</w:t>
      </w:r>
    </w:p>
    <w:p w:rsidR="00C8786D" w:rsidRPr="00C8786D" w:rsidRDefault="00C8786D" w:rsidP="00C8786D">
      <w:pPr>
        <w:ind w:left="567"/>
        <w:rPr>
          <w:rFonts w:eastAsia="Times New Roman"/>
          <w:szCs w:val="20"/>
        </w:rPr>
      </w:pPr>
      <w:r w:rsidRPr="00C8786D">
        <w:rPr>
          <w:rFonts w:eastAsia="Times New Roman"/>
          <w:b/>
          <w:i/>
          <w:szCs w:val="20"/>
        </w:rPr>
        <w:t xml:space="preserve">patient </w:t>
      </w:r>
      <w:r w:rsidRPr="00C8786D">
        <w:rPr>
          <w:rFonts w:eastAsia="Times New Roman"/>
          <w:szCs w:val="20"/>
        </w:rPr>
        <w:t>means a person to whom a public hospital site provides medical or diagnostic services or other treatment or care and includes a person to whom a public hospital site provides outreach services;</w:t>
      </w:r>
    </w:p>
    <w:p w:rsidR="00C8786D" w:rsidRPr="00C8786D" w:rsidRDefault="00C8786D" w:rsidP="00C8786D">
      <w:pPr>
        <w:ind w:left="567"/>
        <w:rPr>
          <w:rFonts w:eastAsia="Times New Roman"/>
          <w:szCs w:val="20"/>
        </w:rPr>
      </w:pPr>
      <w:r w:rsidRPr="00C8786D">
        <w:rPr>
          <w:rFonts w:eastAsia="Times New Roman"/>
          <w:b/>
          <w:i/>
          <w:szCs w:val="20"/>
        </w:rPr>
        <w:t>private</w:t>
      </w:r>
      <w:r w:rsidRPr="00C8786D">
        <w:rPr>
          <w:rFonts w:eastAsia="Times New Roman"/>
          <w:szCs w:val="20"/>
        </w:rPr>
        <w:t>, in relation to a patient, connotes that the patient receives medical or diagnostic services from a medical practitioner selected by the patient;</w:t>
      </w:r>
    </w:p>
    <w:p w:rsidR="00C8786D" w:rsidRPr="00C8786D" w:rsidRDefault="00C8786D" w:rsidP="00C8786D">
      <w:pPr>
        <w:ind w:left="567"/>
        <w:rPr>
          <w:rFonts w:eastAsia="Times New Roman"/>
          <w:szCs w:val="20"/>
        </w:rPr>
      </w:pPr>
      <w:r w:rsidRPr="00C8786D">
        <w:rPr>
          <w:rFonts w:eastAsia="Times New Roman"/>
          <w:b/>
          <w:i/>
          <w:szCs w:val="20"/>
        </w:rPr>
        <w:t>public</w:t>
      </w:r>
      <w:r w:rsidRPr="00C8786D">
        <w:rPr>
          <w:rFonts w:eastAsia="Times New Roman"/>
          <w:szCs w:val="20"/>
        </w:rPr>
        <w:t>, in relation to a patient, connotes that the patient receives medical or diagnostic services from a medical practitioner selected by the public hospital site;</w:t>
      </w:r>
    </w:p>
    <w:p w:rsidR="00C8786D" w:rsidRPr="00C8786D" w:rsidRDefault="00C8786D" w:rsidP="00C8786D">
      <w:pPr>
        <w:ind w:left="567"/>
        <w:rPr>
          <w:rFonts w:eastAsia="Times New Roman"/>
          <w:szCs w:val="20"/>
        </w:rPr>
      </w:pPr>
      <w:r w:rsidRPr="00C8786D">
        <w:rPr>
          <w:rFonts w:eastAsia="Times New Roman"/>
          <w:b/>
          <w:i/>
          <w:szCs w:val="20"/>
        </w:rPr>
        <w:t>public hospital site</w:t>
      </w:r>
      <w:r w:rsidRPr="00C8786D">
        <w:rPr>
          <w:rFonts w:eastAsia="Times New Roman"/>
          <w:szCs w:val="20"/>
        </w:rPr>
        <w:t xml:space="preserve"> means a hospital facility which is operated by and is part of an incorporated hospital and which can have buildings and facilities at more than one location in the State;</w:t>
      </w:r>
    </w:p>
    <w:p w:rsidR="00C8786D" w:rsidRPr="00C8786D" w:rsidRDefault="00C8786D" w:rsidP="00C8786D">
      <w:pPr>
        <w:ind w:left="567"/>
        <w:rPr>
          <w:rFonts w:eastAsia="Times New Roman"/>
          <w:szCs w:val="20"/>
        </w:rPr>
      </w:pPr>
      <w:r w:rsidRPr="00C8786D">
        <w:rPr>
          <w:rFonts w:eastAsia="Times New Roman"/>
          <w:b/>
          <w:i/>
          <w:szCs w:val="20"/>
        </w:rPr>
        <w:t>same day patient</w:t>
      </w:r>
      <w:r w:rsidRPr="00C8786D">
        <w:rPr>
          <w:rFonts w:eastAsia="Times New Roman"/>
          <w:szCs w:val="20"/>
        </w:rPr>
        <w:t xml:space="preserve"> means an admitted patient of a public hospital site who, on the same day, is both admitted to and leaves the care of the public hospital site (whether on formal discharge by the public hospital site or voluntary discharge by the patient);</w:t>
      </w:r>
    </w:p>
    <w:p w:rsidR="00C8786D" w:rsidRPr="00C8786D" w:rsidRDefault="00C8786D" w:rsidP="00C8786D">
      <w:pPr>
        <w:ind w:left="567"/>
        <w:rPr>
          <w:rFonts w:eastAsia="Times New Roman"/>
          <w:szCs w:val="20"/>
        </w:rPr>
      </w:pPr>
      <w:r w:rsidRPr="00C8786D">
        <w:rPr>
          <w:rFonts w:eastAsia="Times New Roman"/>
          <w:b/>
          <w:i/>
          <w:szCs w:val="20"/>
        </w:rPr>
        <w:t>single room</w:t>
      </w:r>
      <w:r w:rsidRPr="00C8786D">
        <w:rPr>
          <w:rFonts w:eastAsia="Times New Roman"/>
          <w:szCs w:val="20"/>
        </w:rPr>
        <w:t>, in relation to the accommodation of a patient, means the accommodation of the patient in a room in which he or she is the only patient.</w:t>
      </w:r>
    </w:p>
    <w:p w:rsidR="00C8786D" w:rsidRPr="00C8786D" w:rsidRDefault="00C8786D" w:rsidP="00C8786D">
      <w:pPr>
        <w:ind w:left="567" w:hanging="425"/>
        <w:rPr>
          <w:rFonts w:eastAsia="Times New Roman"/>
          <w:szCs w:val="20"/>
        </w:rPr>
      </w:pPr>
      <w:r w:rsidRPr="00C8786D">
        <w:rPr>
          <w:rFonts w:eastAsia="Times New Roman"/>
          <w:szCs w:val="20"/>
        </w:rPr>
        <w:t>(2)</w:t>
      </w:r>
      <w:r w:rsidRPr="00C8786D">
        <w:rPr>
          <w:rFonts w:eastAsia="Times New Roman"/>
          <w:szCs w:val="20"/>
        </w:rPr>
        <w:tab/>
        <w:t>a patient will be regarded as being acutely ill during a particular period if a medical practitioner has certified that the patient will require extensive medical treatment and supervision during that period.</w:t>
      </w:r>
    </w:p>
    <w:p w:rsidR="00C8786D" w:rsidRPr="00C8786D" w:rsidRDefault="00C8786D" w:rsidP="00C8786D">
      <w:pPr>
        <w:ind w:left="567" w:hanging="425"/>
        <w:rPr>
          <w:rFonts w:eastAsia="Times New Roman"/>
          <w:szCs w:val="20"/>
        </w:rPr>
      </w:pPr>
      <w:r w:rsidRPr="00C8786D">
        <w:rPr>
          <w:rFonts w:eastAsia="Times New Roman"/>
          <w:szCs w:val="20"/>
        </w:rPr>
        <w:t>(3)</w:t>
      </w:r>
      <w:r w:rsidRPr="00C8786D">
        <w:rPr>
          <w:rFonts w:eastAsia="Times New Roman"/>
          <w:szCs w:val="20"/>
        </w:rPr>
        <w:tab/>
        <w:t>A certificate referred to in subsection (2) remains in force for the period specified in the certificate (not exceeding 30 days) or, if no period is specified, for a period of 30 days.</w:t>
      </w:r>
    </w:p>
    <w:p w:rsidR="00C8786D" w:rsidRPr="00C8786D" w:rsidRDefault="00C8786D" w:rsidP="00C8786D">
      <w:pPr>
        <w:rPr>
          <w:rFonts w:eastAsia="Times New Roman"/>
          <w:b/>
          <w:szCs w:val="20"/>
        </w:rPr>
      </w:pPr>
      <w:r w:rsidRPr="00C8786D">
        <w:rPr>
          <w:rFonts w:eastAsia="Times New Roman"/>
          <w:b/>
          <w:szCs w:val="20"/>
        </w:rPr>
        <w:t>1—Fees for services provided to Medicare patients</w:t>
      </w:r>
    </w:p>
    <w:p w:rsidR="00C8786D" w:rsidRPr="00C8786D" w:rsidRDefault="00C8786D" w:rsidP="00C8786D">
      <w:pPr>
        <w:ind w:left="567" w:hanging="425"/>
        <w:rPr>
          <w:rFonts w:eastAsia="Times New Roman"/>
          <w:szCs w:val="20"/>
        </w:rPr>
      </w:pPr>
      <w:r w:rsidRPr="00C8786D">
        <w:rPr>
          <w:rFonts w:eastAsia="Times New Roman"/>
          <w:szCs w:val="20"/>
        </w:rPr>
        <w:t>(1)</w:t>
      </w:r>
      <w:r w:rsidRPr="00C8786D">
        <w:rPr>
          <w:rFonts w:eastAsia="Times New Roman"/>
          <w:szCs w:val="20"/>
        </w:rPr>
        <w:tab/>
        <w:t>The fee to be charged by a public hospital site for a service of a kind set out in the Schedule provided to a Medicare patient who is not a compensable patient is as set out in the Schedule.</w:t>
      </w:r>
    </w:p>
    <w:p w:rsidR="00C8786D" w:rsidRPr="00C8786D" w:rsidRDefault="00C8786D" w:rsidP="00C8786D">
      <w:pPr>
        <w:ind w:left="567" w:hanging="425"/>
        <w:rPr>
          <w:rFonts w:eastAsia="Times New Roman"/>
          <w:szCs w:val="20"/>
        </w:rPr>
      </w:pPr>
      <w:r w:rsidRPr="00C8786D">
        <w:rPr>
          <w:rFonts w:eastAsia="Times New Roman"/>
          <w:szCs w:val="20"/>
        </w:rPr>
        <w:t>(2)</w:t>
      </w:r>
      <w:r w:rsidRPr="00C8786D">
        <w:rPr>
          <w:rFonts w:eastAsia="Times New Roman"/>
          <w:szCs w:val="20"/>
        </w:rPr>
        <w:tab/>
        <w:t>A person who is—</w:t>
      </w:r>
    </w:p>
    <w:p w:rsidR="00C8786D" w:rsidRPr="00C8786D" w:rsidRDefault="00C8786D" w:rsidP="00C8786D">
      <w:pPr>
        <w:ind w:left="1134" w:hanging="425"/>
        <w:rPr>
          <w:rFonts w:eastAsia="Times New Roman"/>
          <w:szCs w:val="20"/>
        </w:rPr>
      </w:pPr>
      <w:r w:rsidRPr="00C8786D">
        <w:rPr>
          <w:rFonts w:eastAsia="Times New Roman"/>
          <w:szCs w:val="20"/>
        </w:rPr>
        <w:t>(a)</w:t>
      </w:r>
      <w:r w:rsidRPr="00C8786D">
        <w:rPr>
          <w:rFonts w:eastAsia="Times New Roman"/>
          <w:szCs w:val="20"/>
        </w:rPr>
        <w:tab/>
        <w:t>a resident of a State or Territory of the Commonwealth other than South Australia; or</w:t>
      </w:r>
    </w:p>
    <w:p w:rsidR="00C8786D" w:rsidRPr="00C8786D" w:rsidRDefault="00C8786D" w:rsidP="00C8786D">
      <w:pPr>
        <w:ind w:left="1134" w:hanging="425"/>
        <w:rPr>
          <w:rFonts w:eastAsia="Times New Roman"/>
          <w:szCs w:val="20"/>
        </w:rPr>
      </w:pPr>
      <w:r w:rsidRPr="00C8786D">
        <w:rPr>
          <w:rFonts w:eastAsia="Times New Roman"/>
          <w:szCs w:val="20"/>
        </w:rPr>
        <w:t>(b)</w:t>
      </w:r>
      <w:r w:rsidRPr="00C8786D">
        <w:rPr>
          <w:rFonts w:eastAsia="Times New Roman"/>
          <w:szCs w:val="20"/>
        </w:rPr>
        <w:tab/>
        <w:t>a member of the armed forces of the Commonwealth; or</w:t>
      </w:r>
    </w:p>
    <w:p w:rsidR="00C8786D" w:rsidRPr="00C8786D" w:rsidRDefault="00C8786D" w:rsidP="00C8786D">
      <w:pPr>
        <w:ind w:left="1134" w:hanging="425"/>
        <w:rPr>
          <w:rFonts w:eastAsia="Times New Roman"/>
          <w:szCs w:val="20"/>
        </w:rPr>
      </w:pPr>
      <w:r w:rsidRPr="00C8786D">
        <w:rPr>
          <w:rFonts w:eastAsia="Times New Roman"/>
          <w:szCs w:val="20"/>
        </w:rPr>
        <w:t>(c)</w:t>
      </w:r>
      <w:r w:rsidRPr="00C8786D">
        <w:rPr>
          <w:rFonts w:eastAsia="Times New Roman"/>
          <w:szCs w:val="20"/>
        </w:rPr>
        <w:tab/>
        <w:t>entitled to a benefit under the Veterans’ Entitlements Act 1986 of the Commonwealth,</w:t>
      </w:r>
    </w:p>
    <w:p w:rsidR="00C8786D" w:rsidRPr="00C8786D" w:rsidRDefault="00C8786D" w:rsidP="00C8786D">
      <w:pPr>
        <w:ind w:left="567"/>
        <w:rPr>
          <w:rFonts w:eastAsia="Times New Roman"/>
          <w:szCs w:val="20"/>
        </w:rPr>
      </w:pPr>
      <w:r w:rsidRPr="00C8786D">
        <w:rPr>
          <w:rFonts w:eastAsia="Times New Roman"/>
          <w:szCs w:val="20"/>
        </w:rPr>
        <w:t>may, with the approval of the Minister, be released from liability to pay the fees contained in the schedule.</w:t>
      </w:r>
    </w:p>
    <w:p w:rsidR="00C8786D" w:rsidRPr="00C8786D" w:rsidRDefault="00C8786D" w:rsidP="00C8786D">
      <w:pPr>
        <w:ind w:left="567" w:hanging="425"/>
        <w:rPr>
          <w:rFonts w:eastAsia="Times New Roman"/>
          <w:szCs w:val="20"/>
        </w:rPr>
      </w:pPr>
      <w:r w:rsidRPr="00C8786D">
        <w:rPr>
          <w:rFonts w:eastAsia="Times New Roman"/>
          <w:szCs w:val="20"/>
        </w:rPr>
        <w:t>(3)</w:t>
      </w:r>
      <w:r w:rsidRPr="00C8786D">
        <w:rPr>
          <w:rFonts w:eastAsia="Times New Roman"/>
          <w:szCs w:val="20"/>
        </w:rPr>
        <w:tab/>
        <w:t>A public hospital site may discount payment of, or remit, the whole or any part of a fee payable to it.</w:t>
      </w:r>
    </w:p>
    <w:p w:rsidR="00C8786D" w:rsidRPr="00C8786D" w:rsidRDefault="00C8786D" w:rsidP="00993DF0">
      <w:pPr>
        <w:spacing w:before="120"/>
        <w:rPr>
          <w:rFonts w:eastAsia="Times New Roman"/>
          <w:b/>
          <w:szCs w:val="20"/>
        </w:rPr>
      </w:pPr>
      <w:r w:rsidRPr="00C8786D">
        <w:rPr>
          <w:rFonts w:eastAsia="Times New Roman"/>
          <w:b/>
          <w:szCs w:val="20"/>
        </w:rPr>
        <w:t>Schedule—Fees for services provided to Medicare patients by incorporated hospitals and public hospital sites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6515"/>
        <w:gridCol w:w="2413"/>
      </w:tblGrid>
      <w:tr w:rsidR="00C8786D" w:rsidRPr="00C8786D" w:rsidTr="00993DF0">
        <w:trPr>
          <w:tblHeader/>
        </w:trPr>
        <w:tc>
          <w:tcPr>
            <w:tcW w:w="426" w:type="dxa"/>
          </w:tcPr>
          <w:p w:rsidR="00C8786D" w:rsidRPr="00C8786D" w:rsidRDefault="00C8786D" w:rsidP="00C8786D">
            <w:pPr>
              <w:jc w:val="left"/>
              <w:rPr>
                <w:szCs w:val="20"/>
              </w:rPr>
            </w:pPr>
          </w:p>
        </w:tc>
        <w:tc>
          <w:tcPr>
            <w:tcW w:w="6520" w:type="dxa"/>
          </w:tcPr>
          <w:p w:rsidR="00C8786D" w:rsidRPr="00C8786D" w:rsidRDefault="00C8786D" w:rsidP="00C8786D">
            <w:pPr>
              <w:jc w:val="left"/>
              <w:rPr>
                <w:szCs w:val="20"/>
              </w:rPr>
            </w:pPr>
          </w:p>
        </w:tc>
        <w:tc>
          <w:tcPr>
            <w:tcW w:w="2414" w:type="dxa"/>
          </w:tcPr>
          <w:p w:rsidR="00C8786D" w:rsidRPr="00C8786D" w:rsidRDefault="00C8786D" w:rsidP="00C8786D">
            <w:pPr>
              <w:jc w:val="right"/>
              <w:rPr>
                <w:b/>
                <w:szCs w:val="20"/>
              </w:rPr>
            </w:pPr>
            <w:r w:rsidRPr="00C8786D">
              <w:rPr>
                <w:b/>
                <w:szCs w:val="20"/>
              </w:rPr>
              <w:t>Fee (per day)</w:t>
            </w:r>
          </w:p>
        </w:tc>
      </w:tr>
      <w:tr w:rsidR="00C8786D" w:rsidRPr="00C8786D" w:rsidTr="007703AC">
        <w:tc>
          <w:tcPr>
            <w:tcW w:w="426" w:type="dxa"/>
          </w:tcPr>
          <w:p w:rsidR="00C8786D" w:rsidRPr="00C8786D" w:rsidRDefault="00C8786D" w:rsidP="00C8786D">
            <w:pPr>
              <w:jc w:val="left"/>
              <w:rPr>
                <w:szCs w:val="20"/>
              </w:rPr>
            </w:pPr>
            <w:r w:rsidRPr="00C8786D">
              <w:rPr>
                <w:szCs w:val="20"/>
              </w:rPr>
              <w:t>1</w:t>
            </w:r>
          </w:p>
        </w:tc>
        <w:tc>
          <w:tcPr>
            <w:tcW w:w="6520" w:type="dxa"/>
          </w:tcPr>
          <w:p w:rsidR="00C8786D" w:rsidRPr="00C8786D" w:rsidRDefault="00C8786D" w:rsidP="00C8786D">
            <w:pPr>
              <w:jc w:val="left"/>
              <w:rPr>
                <w:szCs w:val="20"/>
              </w:rPr>
            </w:pPr>
            <w:r w:rsidRPr="00C8786D">
              <w:rPr>
                <w:szCs w:val="20"/>
              </w:rPr>
              <w:t>For the accommodation, maintenance, care and treatment at a public hospital site of a public overnight stay patient</w:t>
            </w:r>
          </w:p>
        </w:tc>
        <w:tc>
          <w:tcPr>
            <w:tcW w:w="2414" w:type="dxa"/>
          </w:tcPr>
          <w:p w:rsidR="00C8786D" w:rsidRPr="00C8786D" w:rsidRDefault="00C8786D" w:rsidP="00C8786D">
            <w:pPr>
              <w:jc w:val="right"/>
              <w:rPr>
                <w:szCs w:val="20"/>
              </w:rPr>
            </w:pPr>
            <w:r w:rsidRPr="00C8786D">
              <w:rPr>
                <w:szCs w:val="20"/>
              </w:rPr>
              <w:t>no fee</w:t>
            </w:r>
          </w:p>
        </w:tc>
      </w:tr>
      <w:tr w:rsidR="00C8786D" w:rsidRPr="00C8786D" w:rsidTr="007703AC">
        <w:tc>
          <w:tcPr>
            <w:tcW w:w="426" w:type="dxa"/>
          </w:tcPr>
          <w:p w:rsidR="00C8786D" w:rsidRPr="00C8786D" w:rsidRDefault="00C8786D" w:rsidP="00C8786D">
            <w:pPr>
              <w:jc w:val="left"/>
              <w:rPr>
                <w:szCs w:val="20"/>
              </w:rPr>
            </w:pPr>
            <w:r w:rsidRPr="00C8786D">
              <w:rPr>
                <w:szCs w:val="20"/>
              </w:rPr>
              <w:t>2</w:t>
            </w:r>
          </w:p>
        </w:tc>
        <w:tc>
          <w:tcPr>
            <w:tcW w:w="6520" w:type="dxa"/>
          </w:tcPr>
          <w:p w:rsidR="00C8786D" w:rsidRPr="00C8786D" w:rsidRDefault="00C8786D" w:rsidP="00C8786D">
            <w:pPr>
              <w:jc w:val="left"/>
              <w:rPr>
                <w:szCs w:val="20"/>
              </w:rPr>
            </w:pPr>
            <w:r w:rsidRPr="00C8786D">
              <w:rPr>
                <w:szCs w:val="20"/>
              </w:rPr>
              <w:t>For the accommodation, maintenance and care at a public hospital site of a private overnight stay patient—</w:t>
            </w:r>
          </w:p>
        </w:tc>
        <w:tc>
          <w:tcPr>
            <w:tcW w:w="2414" w:type="dxa"/>
          </w:tcPr>
          <w:p w:rsidR="00C8786D" w:rsidRPr="00C8786D" w:rsidRDefault="00C8786D" w:rsidP="00C8786D">
            <w:pPr>
              <w:jc w:val="right"/>
              <w:rPr>
                <w:szCs w:val="20"/>
              </w:rPr>
            </w:pP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(a)</w:t>
            </w:r>
            <w:r w:rsidRPr="00C8786D">
              <w:rPr>
                <w:szCs w:val="20"/>
              </w:rPr>
              <w:tab/>
              <w:t>where the patient requests and subsequently receives single room accommodation (maximum fee/day)</w:t>
            </w:r>
          </w:p>
        </w:tc>
        <w:tc>
          <w:tcPr>
            <w:tcW w:w="2414" w:type="dxa"/>
          </w:tcPr>
          <w:p w:rsidR="00C8786D" w:rsidRPr="00C8786D" w:rsidRDefault="00C8786D" w:rsidP="00C8786D">
            <w:pPr>
              <w:jc w:val="right"/>
              <w:rPr>
                <w:szCs w:val="20"/>
              </w:rPr>
            </w:pPr>
            <w:r w:rsidRPr="00C8786D">
              <w:rPr>
                <w:szCs w:val="20"/>
              </w:rPr>
              <w:t>$645.00</w:t>
            </w: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(b)</w:t>
            </w:r>
            <w:r w:rsidRPr="00C8786D">
              <w:rPr>
                <w:szCs w:val="20"/>
              </w:rPr>
              <w:tab/>
              <w:t>in any other case</w:t>
            </w:r>
          </w:p>
        </w:tc>
        <w:tc>
          <w:tcPr>
            <w:tcW w:w="2414" w:type="dxa"/>
          </w:tcPr>
          <w:p w:rsidR="00C8786D" w:rsidRPr="00C8786D" w:rsidRDefault="00C8786D" w:rsidP="00C8786D">
            <w:pPr>
              <w:jc w:val="right"/>
              <w:rPr>
                <w:szCs w:val="20"/>
              </w:rPr>
            </w:pPr>
            <w:r w:rsidRPr="00C8786D">
              <w:rPr>
                <w:szCs w:val="20"/>
              </w:rPr>
              <w:t>$374.00</w:t>
            </w:r>
          </w:p>
        </w:tc>
      </w:tr>
      <w:tr w:rsidR="00C8786D" w:rsidRPr="00C8786D" w:rsidTr="007703AC">
        <w:tc>
          <w:tcPr>
            <w:tcW w:w="426" w:type="dxa"/>
          </w:tcPr>
          <w:p w:rsidR="00C8786D" w:rsidRPr="00C8786D" w:rsidRDefault="00C8786D" w:rsidP="00C8786D">
            <w:pPr>
              <w:jc w:val="left"/>
              <w:rPr>
                <w:szCs w:val="20"/>
              </w:rPr>
            </w:pPr>
            <w:r w:rsidRPr="00C8786D">
              <w:rPr>
                <w:szCs w:val="20"/>
              </w:rPr>
              <w:t>3</w:t>
            </w:r>
          </w:p>
        </w:tc>
        <w:tc>
          <w:tcPr>
            <w:tcW w:w="6520" w:type="dxa"/>
          </w:tcPr>
          <w:p w:rsidR="00C8786D" w:rsidRPr="00C8786D" w:rsidRDefault="00C8786D" w:rsidP="00C8786D">
            <w:pPr>
              <w:jc w:val="left"/>
              <w:rPr>
                <w:szCs w:val="20"/>
              </w:rPr>
            </w:pPr>
            <w:r w:rsidRPr="00C8786D">
              <w:rPr>
                <w:szCs w:val="20"/>
              </w:rPr>
              <w:t>For the accommodation, maintenance, care and treatment at a public hospital site of a public patient who is a same day patient</w:t>
            </w:r>
          </w:p>
        </w:tc>
        <w:tc>
          <w:tcPr>
            <w:tcW w:w="2414" w:type="dxa"/>
          </w:tcPr>
          <w:p w:rsidR="00C8786D" w:rsidRPr="00C8786D" w:rsidRDefault="00C8786D" w:rsidP="00C8786D">
            <w:pPr>
              <w:jc w:val="right"/>
              <w:rPr>
                <w:szCs w:val="20"/>
              </w:rPr>
            </w:pPr>
            <w:r w:rsidRPr="00C8786D">
              <w:rPr>
                <w:szCs w:val="20"/>
              </w:rPr>
              <w:t>no fee</w:t>
            </w:r>
          </w:p>
        </w:tc>
      </w:tr>
      <w:tr w:rsidR="00C8786D" w:rsidRPr="00C8786D" w:rsidTr="007703AC">
        <w:tc>
          <w:tcPr>
            <w:tcW w:w="426" w:type="dxa"/>
          </w:tcPr>
          <w:p w:rsidR="00C8786D" w:rsidRPr="00C8786D" w:rsidRDefault="00C8786D" w:rsidP="00C8786D">
            <w:pPr>
              <w:jc w:val="left"/>
              <w:rPr>
                <w:szCs w:val="20"/>
              </w:rPr>
            </w:pPr>
            <w:r w:rsidRPr="00C8786D">
              <w:rPr>
                <w:szCs w:val="20"/>
              </w:rPr>
              <w:t>4</w:t>
            </w:r>
          </w:p>
        </w:tc>
        <w:tc>
          <w:tcPr>
            <w:tcW w:w="6520" w:type="dxa"/>
          </w:tcPr>
          <w:p w:rsidR="00C8786D" w:rsidRPr="00C8786D" w:rsidRDefault="00C8786D" w:rsidP="00C8786D">
            <w:pPr>
              <w:jc w:val="left"/>
              <w:rPr>
                <w:szCs w:val="20"/>
              </w:rPr>
            </w:pPr>
            <w:r w:rsidRPr="00C8786D">
              <w:rPr>
                <w:szCs w:val="20"/>
              </w:rPr>
              <w:t>For the accommodation, maintenance and care at a public hospital site of a private patient who is a same day patient—</w:t>
            </w:r>
          </w:p>
        </w:tc>
        <w:tc>
          <w:tcPr>
            <w:tcW w:w="2414" w:type="dxa"/>
          </w:tcPr>
          <w:p w:rsidR="00C8786D" w:rsidRPr="00C8786D" w:rsidRDefault="00C8786D" w:rsidP="00C8786D">
            <w:pPr>
              <w:jc w:val="right"/>
              <w:rPr>
                <w:szCs w:val="20"/>
              </w:rPr>
            </w:pP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(a)</w:t>
            </w:r>
            <w:r w:rsidRPr="00C8786D">
              <w:rPr>
                <w:szCs w:val="20"/>
              </w:rPr>
              <w:tab/>
              <w:t>for gastro-intestinal endoscopy or other minor surgical and non-surgical procedures that do not normally require an anaesthetic (Band 1)</w:t>
            </w:r>
          </w:p>
        </w:tc>
        <w:tc>
          <w:tcPr>
            <w:tcW w:w="2414" w:type="dxa"/>
          </w:tcPr>
          <w:p w:rsidR="00C8786D" w:rsidRPr="00C8786D" w:rsidRDefault="00C8786D" w:rsidP="00C8786D">
            <w:pPr>
              <w:jc w:val="right"/>
              <w:rPr>
                <w:szCs w:val="20"/>
              </w:rPr>
            </w:pPr>
            <w:r w:rsidRPr="00C8786D">
              <w:rPr>
                <w:szCs w:val="20"/>
              </w:rPr>
              <w:t>$271.00</w:t>
            </w: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(b)</w:t>
            </w:r>
            <w:r w:rsidRPr="00C8786D">
              <w:rPr>
                <w:szCs w:val="20"/>
              </w:rPr>
              <w:tab/>
              <w:t>for procedures (other than Band 1 procedures) carried out under local anaesthetic with no sedation given where the actual time in the theatre is less than one hour (Band 2)</w:t>
            </w:r>
          </w:p>
        </w:tc>
        <w:tc>
          <w:tcPr>
            <w:tcW w:w="2414" w:type="dxa"/>
          </w:tcPr>
          <w:p w:rsidR="00C8786D" w:rsidRPr="00C8786D" w:rsidRDefault="00C8786D" w:rsidP="00C8786D">
            <w:pPr>
              <w:jc w:val="right"/>
              <w:rPr>
                <w:szCs w:val="20"/>
              </w:rPr>
            </w:pPr>
            <w:r w:rsidRPr="00C8786D">
              <w:rPr>
                <w:szCs w:val="20"/>
              </w:rPr>
              <w:t>$311.00</w:t>
            </w: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(c)</w:t>
            </w:r>
            <w:r w:rsidRPr="00C8786D">
              <w:rPr>
                <w:szCs w:val="20"/>
              </w:rPr>
              <w:tab/>
              <w:t>for procedures (other than Band 1 procedures) carried out under general or regional anaesthesia or intravenous sedation where the actual time in the theatre is less than one hour (Band 3)</w:t>
            </w:r>
          </w:p>
        </w:tc>
        <w:tc>
          <w:tcPr>
            <w:tcW w:w="2414" w:type="dxa"/>
          </w:tcPr>
          <w:p w:rsidR="00C8786D" w:rsidRPr="00C8786D" w:rsidRDefault="00C8786D" w:rsidP="00C8786D">
            <w:pPr>
              <w:jc w:val="right"/>
              <w:rPr>
                <w:szCs w:val="20"/>
              </w:rPr>
            </w:pPr>
            <w:r w:rsidRPr="00C8786D">
              <w:rPr>
                <w:szCs w:val="20"/>
              </w:rPr>
              <w:t>$342.00</w:t>
            </w: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(d)</w:t>
            </w:r>
            <w:r w:rsidRPr="00C8786D">
              <w:rPr>
                <w:szCs w:val="20"/>
              </w:rPr>
              <w:tab/>
              <w:t>for any procedures carried out under general or regional anaesthesia or intravenous sedation where the actual time in the theatre is one hour or more (Band 4)</w:t>
            </w:r>
          </w:p>
        </w:tc>
        <w:tc>
          <w:tcPr>
            <w:tcW w:w="2414" w:type="dxa"/>
          </w:tcPr>
          <w:p w:rsidR="00C8786D" w:rsidRPr="00C8786D" w:rsidRDefault="00C8786D" w:rsidP="00C8786D">
            <w:pPr>
              <w:jc w:val="right"/>
              <w:rPr>
                <w:szCs w:val="20"/>
              </w:rPr>
            </w:pPr>
            <w:r w:rsidRPr="00C8786D">
              <w:rPr>
                <w:szCs w:val="20"/>
              </w:rPr>
              <w:t>$374.00</w:t>
            </w:r>
          </w:p>
        </w:tc>
      </w:tr>
      <w:tr w:rsidR="00C8786D" w:rsidRPr="00C8786D" w:rsidTr="007703AC">
        <w:tc>
          <w:tcPr>
            <w:tcW w:w="426" w:type="dxa"/>
          </w:tcPr>
          <w:p w:rsidR="00C8786D" w:rsidRPr="00C8786D" w:rsidRDefault="00C8786D" w:rsidP="00C8786D">
            <w:pPr>
              <w:jc w:val="left"/>
              <w:rPr>
                <w:szCs w:val="20"/>
              </w:rPr>
            </w:pPr>
            <w:r w:rsidRPr="00C8786D">
              <w:rPr>
                <w:szCs w:val="20"/>
              </w:rPr>
              <w:t>5</w:t>
            </w:r>
          </w:p>
        </w:tc>
        <w:tc>
          <w:tcPr>
            <w:tcW w:w="6520" w:type="dxa"/>
          </w:tcPr>
          <w:p w:rsidR="00C8786D" w:rsidRDefault="00C8786D" w:rsidP="00C8786D">
            <w:pPr>
              <w:jc w:val="left"/>
              <w:rPr>
                <w:szCs w:val="20"/>
              </w:rPr>
            </w:pPr>
            <w:r w:rsidRPr="00C8786D">
              <w:rPr>
                <w:szCs w:val="20"/>
              </w:rPr>
              <w:t>For the accommodation, maintenance, care and treatment at a public hospital site of a public long stay patient who is acutely ill</w:t>
            </w:r>
          </w:p>
          <w:p w:rsidR="005A0237" w:rsidRPr="00C8786D" w:rsidRDefault="005A0237" w:rsidP="00C8786D">
            <w:pPr>
              <w:jc w:val="left"/>
              <w:rPr>
                <w:szCs w:val="20"/>
              </w:rPr>
            </w:pPr>
          </w:p>
        </w:tc>
        <w:tc>
          <w:tcPr>
            <w:tcW w:w="2414" w:type="dxa"/>
          </w:tcPr>
          <w:p w:rsidR="00C8786D" w:rsidRPr="00C8786D" w:rsidRDefault="00C8786D" w:rsidP="00C8786D">
            <w:pPr>
              <w:jc w:val="right"/>
              <w:rPr>
                <w:szCs w:val="20"/>
              </w:rPr>
            </w:pPr>
            <w:r w:rsidRPr="00C8786D">
              <w:rPr>
                <w:szCs w:val="20"/>
              </w:rPr>
              <w:t>no fee</w:t>
            </w:r>
          </w:p>
        </w:tc>
      </w:tr>
      <w:tr w:rsidR="00C8786D" w:rsidRPr="00C8786D" w:rsidTr="007703AC">
        <w:tc>
          <w:tcPr>
            <w:tcW w:w="426" w:type="dxa"/>
          </w:tcPr>
          <w:p w:rsidR="00C8786D" w:rsidRPr="00C8786D" w:rsidRDefault="00C8786D" w:rsidP="00C8786D">
            <w:pPr>
              <w:jc w:val="left"/>
              <w:rPr>
                <w:szCs w:val="20"/>
              </w:rPr>
            </w:pPr>
            <w:r w:rsidRPr="00C8786D">
              <w:rPr>
                <w:szCs w:val="20"/>
              </w:rPr>
              <w:t>6</w:t>
            </w:r>
          </w:p>
        </w:tc>
        <w:tc>
          <w:tcPr>
            <w:tcW w:w="6520" w:type="dxa"/>
          </w:tcPr>
          <w:p w:rsidR="00C8786D" w:rsidRPr="00C8786D" w:rsidRDefault="00C8786D" w:rsidP="00C8786D">
            <w:pPr>
              <w:jc w:val="left"/>
              <w:rPr>
                <w:szCs w:val="20"/>
              </w:rPr>
            </w:pPr>
            <w:r w:rsidRPr="00C8786D">
              <w:rPr>
                <w:szCs w:val="20"/>
              </w:rPr>
              <w:t>For the accommodation, maintenance, care and treatment at a public hospital site of a public long stay patient who is not acutely ill, excluding category 8</w:t>
            </w:r>
          </w:p>
        </w:tc>
        <w:tc>
          <w:tcPr>
            <w:tcW w:w="2414" w:type="dxa"/>
          </w:tcPr>
          <w:p w:rsidR="00C8786D" w:rsidRPr="00C8786D" w:rsidRDefault="00C8786D" w:rsidP="00C8786D">
            <w:pPr>
              <w:jc w:val="right"/>
              <w:rPr>
                <w:szCs w:val="20"/>
              </w:rPr>
            </w:pPr>
            <w:r w:rsidRPr="00C8786D">
              <w:rPr>
                <w:szCs w:val="20"/>
              </w:rPr>
              <w:t xml:space="preserve">87.5 per cent </w:t>
            </w:r>
            <w:r w:rsidRPr="00C8786D">
              <w:rPr>
                <w:szCs w:val="20"/>
              </w:rPr>
              <w:br/>
              <w:t>of the Commonwealth benefit</w:t>
            </w:r>
          </w:p>
        </w:tc>
      </w:tr>
      <w:tr w:rsidR="00C8786D" w:rsidRPr="00C8786D" w:rsidTr="007703AC">
        <w:tc>
          <w:tcPr>
            <w:tcW w:w="426" w:type="dxa"/>
          </w:tcPr>
          <w:p w:rsidR="00C8786D" w:rsidRPr="00C8786D" w:rsidRDefault="00C8786D" w:rsidP="00C8786D">
            <w:pPr>
              <w:jc w:val="left"/>
              <w:rPr>
                <w:szCs w:val="20"/>
              </w:rPr>
            </w:pPr>
            <w:r w:rsidRPr="00C8786D">
              <w:rPr>
                <w:szCs w:val="20"/>
              </w:rPr>
              <w:t>7</w:t>
            </w:r>
          </w:p>
        </w:tc>
        <w:tc>
          <w:tcPr>
            <w:tcW w:w="6520" w:type="dxa"/>
          </w:tcPr>
          <w:p w:rsidR="00C8786D" w:rsidRPr="00C8786D" w:rsidRDefault="00C8786D" w:rsidP="00C8786D">
            <w:pPr>
              <w:jc w:val="left"/>
              <w:rPr>
                <w:szCs w:val="20"/>
              </w:rPr>
            </w:pPr>
            <w:r w:rsidRPr="00C8786D">
              <w:rPr>
                <w:szCs w:val="20"/>
              </w:rPr>
              <w:t>For the accommodation, maintenance, care and treatment at a public hospital site of a private long stay patient who is not acutely ill</w:t>
            </w:r>
          </w:p>
        </w:tc>
        <w:tc>
          <w:tcPr>
            <w:tcW w:w="2414" w:type="dxa"/>
          </w:tcPr>
          <w:p w:rsidR="00C8786D" w:rsidRPr="00C8786D" w:rsidRDefault="00C8786D" w:rsidP="00C8786D">
            <w:pPr>
              <w:jc w:val="right"/>
              <w:rPr>
                <w:szCs w:val="20"/>
              </w:rPr>
            </w:pPr>
            <w:r w:rsidRPr="00C8786D">
              <w:rPr>
                <w:szCs w:val="20"/>
              </w:rPr>
              <w:t xml:space="preserve">$126.00 </w:t>
            </w:r>
            <w:r w:rsidRPr="00C8786D">
              <w:rPr>
                <w:szCs w:val="20"/>
              </w:rPr>
              <w:br/>
              <w:t xml:space="preserve">plus 87.5 per cent </w:t>
            </w:r>
            <w:r w:rsidRPr="00C8786D">
              <w:rPr>
                <w:szCs w:val="20"/>
              </w:rPr>
              <w:br/>
              <w:t>of the Commonwealth Benefit</w:t>
            </w:r>
          </w:p>
        </w:tc>
      </w:tr>
      <w:tr w:rsidR="00C8786D" w:rsidRPr="00C8786D" w:rsidTr="007703AC">
        <w:tc>
          <w:tcPr>
            <w:tcW w:w="426" w:type="dxa"/>
          </w:tcPr>
          <w:p w:rsidR="00C8786D" w:rsidRPr="00C8786D" w:rsidRDefault="00C8786D" w:rsidP="00C8786D">
            <w:pPr>
              <w:jc w:val="left"/>
              <w:rPr>
                <w:szCs w:val="20"/>
              </w:rPr>
            </w:pPr>
            <w:r w:rsidRPr="00C8786D">
              <w:rPr>
                <w:szCs w:val="20"/>
              </w:rPr>
              <w:t>8</w:t>
            </w:r>
          </w:p>
        </w:tc>
        <w:tc>
          <w:tcPr>
            <w:tcW w:w="6520" w:type="dxa"/>
          </w:tcPr>
          <w:p w:rsidR="00C8786D" w:rsidRPr="00C8786D" w:rsidRDefault="00C8786D" w:rsidP="00C8786D">
            <w:pPr>
              <w:jc w:val="left"/>
              <w:rPr>
                <w:szCs w:val="20"/>
              </w:rPr>
            </w:pPr>
            <w:r w:rsidRPr="00C8786D">
              <w:rPr>
                <w:szCs w:val="20"/>
              </w:rPr>
              <w:t>For Hospital Nursing Home Service patients. These patients are not long-stay patients and should be charged from their first day at the public hospital site.</w:t>
            </w:r>
          </w:p>
        </w:tc>
        <w:tc>
          <w:tcPr>
            <w:tcW w:w="2414" w:type="dxa"/>
          </w:tcPr>
          <w:p w:rsidR="00C8786D" w:rsidRPr="00C8786D" w:rsidRDefault="00C8786D" w:rsidP="00C8786D">
            <w:pPr>
              <w:jc w:val="right"/>
              <w:rPr>
                <w:szCs w:val="20"/>
              </w:rPr>
            </w:pPr>
            <w:r w:rsidRPr="00C8786D">
              <w:rPr>
                <w:szCs w:val="20"/>
              </w:rPr>
              <w:t xml:space="preserve">equivalent to the </w:t>
            </w:r>
            <w:r w:rsidRPr="00C8786D">
              <w:rPr>
                <w:szCs w:val="20"/>
              </w:rPr>
              <w:br/>
              <w:t xml:space="preserve">‘Commonwealth Government Department of Health Schedule </w:t>
            </w:r>
            <w:r w:rsidRPr="00C8786D">
              <w:rPr>
                <w:szCs w:val="20"/>
              </w:rPr>
              <w:br/>
              <w:t>of Fees and Charges for Residential and Home Care’</w:t>
            </w:r>
          </w:p>
        </w:tc>
      </w:tr>
      <w:tr w:rsidR="00C8786D" w:rsidRPr="00C8786D" w:rsidTr="007703AC">
        <w:tc>
          <w:tcPr>
            <w:tcW w:w="426" w:type="dxa"/>
          </w:tcPr>
          <w:p w:rsidR="00C8786D" w:rsidRPr="00C8786D" w:rsidRDefault="00C8786D" w:rsidP="00C8786D">
            <w:pPr>
              <w:jc w:val="left"/>
              <w:rPr>
                <w:szCs w:val="20"/>
              </w:rPr>
            </w:pPr>
            <w:r w:rsidRPr="00C8786D">
              <w:rPr>
                <w:szCs w:val="20"/>
              </w:rPr>
              <w:t>9</w:t>
            </w:r>
          </w:p>
        </w:tc>
        <w:tc>
          <w:tcPr>
            <w:tcW w:w="6520" w:type="dxa"/>
          </w:tcPr>
          <w:p w:rsidR="00C8786D" w:rsidRPr="00C8786D" w:rsidRDefault="00C8786D" w:rsidP="00C8786D">
            <w:pPr>
              <w:jc w:val="left"/>
              <w:rPr>
                <w:szCs w:val="20"/>
              </w:rPr>
            </w:pPr>
            <w:r w:rsidRPr="00C8786D">
              <w:rPr>
                <w:szCs w:val="20"/>
              </w:rPr>
              <w:t>For hospital in the home services provided by a public hospital site to a private patient</w:t>
            </w:r>
          </w:p>
        </w:tc>
        <w:tc>
          <w:tcPr>
            <w:tcW w:w="2414" w:type="dxa"/>
          </w:tcPr>
          <w:p w:rsidR="00C8786D" w:rsidRPr="00C8786D" w:rsidRDefault="00C8786D" w:rsidP="00C8786D">
            <w:pPr>
              <w:jc w:val="right"/>
              <w:rPr>
                <w:szCs w:val="20"/>
              </w:rPr>
            </w:pPr>
            <w:r w:rsidRPr="00C8786D">
              <w:rPr>
                <w:szCs w:val="20"/>
              </w:rPr>
              <w:t>$191.00 (maximum fee/day)</w:t>
            </w:r>
          </w:p>
        </w:tc>
      </w:tr>
      <w:tr w:rsidR="00C8786D" w:rsidRPr="00C8786D" w:rsidTr="007703AC">
        <w:tc>
          <w:tcPr>
            <w:tcW w:w="426" w:type="dxa"/>
          </w:tcPr>
          <w:p w:rsidR="00C8786D" w:rsidRPr="00C8786D" w:rsidRDefault="00C8786D" w:rsidP="00C8786D">
            <w:pPr>
              <w:jc w:val="left"/>
              <w:rPr>
                <w:szCs w:val="20"/>
              </w:rPr>
            </w:pPr>
            <w:r w:rsidRPr="00C8786D">
              <w:rPr>
                <w:szCs w:val="20"/>
              </w:rPr>
              <w:t>10</w:t>
            </w:r>
          </w:p>
        </w:tc>
        <w:tc>
          <w:tcPr>
            <w:tcW w:w="6520" w:type="dxa"/>
          </w:tcPr>
          <w:p w:rsidR="00C8786D" w:rsidRPr="00C8786D" w:rsidRDefault="00C8786D" w:rsidP="00C8786D">
            <w:pPr>
              <w:jc w:val="left"/>
              <w:rPr>
                <w:szCs w:val="20"/>
              </w:rPr>
            </w:pPr>
            <w:r w:rsidRPr="00C8786D">
              <w:rPr>
                <w:szCs w:val="20"/>
              </w:rPr>
              <w:t>Pharmaceutical Reform arrangements</w:t>
            </w:r>
          </w:p>
        </w:tc>
        <w:tc>
          <w:tcPr>
            <w:tcW w:w="2414" w:type="dxa"/>
          </w:tcPr>
          <w:p w:rsidR="00C8786D" w:rsidRPr="00C8786D" w:rsidRDefault="00C8786D" w:rsidP="00C8786D">
            <w:pPr>
              <w:jc w:val="right"/>
              <w:rPr>
                <w:szCs w:val="20"/>
              </w:rPr>
            </w:pP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jc w:val="left"/>
              <w:rPr>
                <w:szCs w:val="20"/>
              </w:rPr>
            </w:pPr>
            <w:r w:rsidRPr="00C8786D">
              <w:rPr>
                <w:szCs w:val="20"/>
              </w:rPr>
              <w:t>Under the agreement between the South Australian and the Australian Government the following fees apply for pharmaceuticals provided to admitted patients on discharge:</w:t>
            </w:r>
          </w:p>
        </w:tc>
        <w:tc>
          <w:tcPr>
            <w:tcW w:w="2414" w:type="dxa"/>
          </w:tcPr>
          <w:p w:rsidR="00C8786D" w:rsidRPr="00C8786D" w:rsidRDefault="00C8786D" w:rsidP="00C8786D">
            <w:pPr>
              <w:jc w:val="right"/>
              <w:rPr>
                <w:szCs w:val="20"/>
              </w:rPr>
            </w:pP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(a)</w:t>
            </w:r>
            <w:r w:rsidRPr="00C8786D">
              <w:rPr>
                <w:szCs w:val="20"/>
              </w:rPr>
              <w:tab/>
              <w:t>For the supply of Pharmaceutical Benefit Scheme items (per item)</w:t>
            </w:r>
          </w:p>
        </w:tc>
        <w:tc>
          <w:tcPr>
            <w:tcW w:w="2414" w:type="dxa"/>
          </w:tcPr>
          <w:p w:rsidR="00C8786D" w:rsidRPr="00C8786D" w:rsidRDefault="00C8786D" w:rsidP="00C8786D">
            <w:pPr>
              <w:jc w:val="right"/>
              <w:rPr>
                <w:szCs w:val="20"/>
              </w:rPr>
            </w:pPr>
            <w:r w:rsidRPr="00C8786D">
              <w:rPr>
                <w:szCs w:val="20"/>
              </w:rPr>
              <w:t xml:space="preserve">the community co-payment rate </w:t>
            </w:r>
            <w:r w:rsidRPr="00C8786D">
              <w:rPr>
                <w:szCs w:val="20"/>
              </w:rPr>
              <w:br/>
              <w:t xml:space="preserve">for pharmaceuticals as set </w:t>
            </w:r>
            <w:r w:rsidRPr="00C8786D">
              <w:rPr>
                <w:szCs w:val="20"/>
              </w:rPr>
              <w:br/>
              <w:t xml:space="preserve">under the Commonwealth </w:t>
            </w:r>
            <w:r w:rsidRPr="00C8786D">
              <w:rPr>
                <w:szCs w:val="20"/>
              </w:rPr>
              <w:br/>
            </w:r>
            <w:r w:rsidRPr="00C8786D">
              <w:rPr>
                <w:i/>
                <w:szCs w:val="20"/>
              </w:rPr>
              <w:t>National Health Act 1953</w:t>
            </w:r>
            <w:r w:rsidRPr="00C8786D">
              <w:rPr>
                <w:szCs w:val="20"/>
              </w:rPr>
              <w:t xml:space="preserve"> </w:t>
            </w:r>
            <w:r w:rsidRPr="00C8786D">
              <w:rPr>
                <w:szCs w:val="20"/>
              </w:rPr>
              <w:br/>
              <w:t>each year on 1 January.</w:t>
            </w:r>
          </w:p>
        </w:tc>
      </w:tr>
      <w:tr w:rsidR="00C8786D" w:rsidRPr="00C8786D" w:rsidTr="007703AC">
        <w:tc>
          <w:tcPr>
            <w:tcW w:w="426" w:type="dxa"/>
          </w:tcPr>
          <w:p w:rsidR="00C8786D" w:rsidRPr="00C8786D" w:rsidRDefault="00C8786D" w:rsidP="00C8786D">
            <w:pPr>
              <w:jc w:val="left"/>
              <w:rPr>
                <w:szCs w:val="20"/>
              </w:rPr>
            </w:pPr>
          </w:p>
        </w:tc>
        <w:tc>
          <w:tcPr>
            <w:tcW w:w="6520" w:type="dxa"/>
          </w:tcPr>
          <w:p w:rsidR="00C8786D" w:rsidRPr="00C8786D" w:rsidRDefault="00C8786D" w:rsidP="00C8786D">
            <w:pPr>
              <w:ind w:left="317" w:hanging="317"/>
              <w:jc w:val="left"/>
              <w:rPr>
                <w:szCs w:val="20"/>
              </w:rPr>
            </w:pPr>
            <w:r w:rsidRPr="00C8786D">
              <w:rPr>
                <w:szCs w:val="20"/>
              </w:rPr>
              <w:t>(b)</w:t>
            </w:r>
            <w:r w:rsidRPr="00C8786D">
              <w:rPr>
                <w:szCs w:val="20"/>
              </w:rPr>
              <w:tab/>
              <w:t xml:space="preserve">For the supply of non-Pharmaceutical Benefit Scheme items </w:t>
            </w:r>
            <w:r w:rsidRPr="00C8786D">
              <w:rPr>
                <w:szCs w:val="20"/>
                <w:u w:val="single"/>
              </w:rPr>
              <w:t>(per item)</w:t>
            </w:r>
          </w:p>
        </w:tc>
        <w:tc>
          <w:tcPr>
            <w:tcW w:w="2414" w:type="dxa"/>
          </w:tcPr>
          <w:p w:rsidR="00C8786D" w:rsidRPr="00C8786D" w:rsidRDefault="00C8786D" w:rsidP="00C8786D">
            <w:pPr>
              <w:jc w:val="right"/>
              <w:rPr>
                <w:szCs w:val="20"/>
              </w:rPr>
            </w:pPr>
            <w:r w:rsidRPr="00C8786D">
              <w:rPr>
                <w:szCs w:val="20"/>
              </w:rPr>
              <w:t xml:space="preserve">an amount that is the cost to </w:t>
            </w:r>
            <w:r w:rsidRPr="00C8786D">
              <w:rPr>
                <w:szCs w:val="20"/>
              </w:rPr>
              <w:br/>
              <w:t xml:space="preserve">the public hospital (using a </w:t>
            </w:r>
            <w:r w:rsidRPr="00C8786D">
              <w:rPr>
                <w:szCs w:val="20"/>
              </w:rPr>
              <w:br/>
              <w:t xml:space="preserve">full cost recovery principle) </w:t>
            </w:r>
            <w:r w:rsidRPr="00C8786D">
              <w:rPr>
                <w:szCs w:val="20"/>
              </w:rPr>
              <w:br/>
              <w:t>for supply of that item</w:t>
            </w:r>
          </w:p>
        </w:tc>
      </w:tr>
    </w:tbl>
    <w:p w:rsidR="00C8786D" w:rsidRPr="00C8786D" w:rsidRDefault="00C8786D" w:rsidP="00C8786D">
      <w:pPr>
        <w:pBdr>
          <w:top w:val="single" w:sz="4" w:space="1" w:color="auto"/>
        </w:pBdr>
        <w:spacing w:before="100" w:after="0" w:line="14" w:lineRule="exact"/>
        <w:jc w:val="center"/>
        <w:rPr>
          <w:rFonts w:eastAsia="Times New Roman"/>
          <w:szCs w:val="20"/>
        </w:rPr>
      </w:pPr>
    </w:p>
    <w:p w:rsidR="00C8786D" w:rsidRPr="00C8786D" w:rsidRDefault="00C8786D" w:rsidP="00C8786D">
      <w:pPr>
        <w:spacing w:after="0"/>
        <w:rPr>
          <w:rFonts w:eastAsia="Times New Roman"/>
          <w:szCs w:val="20"/>
        </w:rPr>
      </w:pPr>
    </w:p>
    <w:p w:rsidR="00BE3923" w:rsidRPr="00BE3923" w:rsidRDefault="00BE3923" w:rsidP="00BE3923">
      <w:pPr>
        <w:jc w:val="center"/>
        <w:rPr>
          <w:caps/>
          <w:szCs w:val="17"/>
        </w:rPr>
      </w:pPr>
      <w:r w:rsidRPr="00BE3923">
        <w:rPr>
          <w:caps/>
          <w:szCs w:val="17"/>
        </w:rPr>
        <w:t>Health Care Act 2008</w:t>
      </w:r>
    </w:p>
    <w:p w:rsidR="00BE3923" w:rsidRPr="00BE3923" w:rsidRDefault="00BE3923" w:rsidP="00BE3923">
      <w:pPr>
        <w:jc w:val="center"/>
        <w:rPr>
          <w:smallCaps/>
          <w:szCs w:val="17"/>
        </w:rPr>
      </w:pPr>
      <w:r w:rsidRPr="00BE3923">
        <w:rPr>
          <w:smallCaps/>
          <w:szCs w:val="17"/>
        </w:rPr>
        <w:t>Sections 58(1)(d) and 62</w:t>
      </w:r>
    </w:p>
    <w:p w:rsidR="00BE3923" w:rsidRPr="00BE3923" w:rsidRDefault="00BE3923" w:rsidP="00BE3923">
      <w:pPr>
        <w:jc w:val="center"/>
        <w:rPr>
          <w:i/>
          <w:szCs w:val="17"/>
        </w:rPr>
      </w:pPr>
      <w:r w:rsidRPr="00BE3923">
        <w:rPr>
          <w:i/>
          <w:szCs w:val="17"/>
        </w:rPr>
        <w:t>Notice by the Minister—Exemptions</w:t>
      </w:r>
    </w:p>
    <w:p w:rsidR="00BE3923" w:rsidRPr="00BE3923" w:rsidRDefault="00BE3923" w:rsidP="00BE3923">
      <w:pPr>
        <w:rPr>
          <w:rFonts w:eastAsia="Times New Roman"/>
          <w:szCs w:val="20"/>
        </w:rPr>
      </w:pPr>
      <w:r w:rsidRPr="00BE3923">
        <w:rPr>
          <w:rFonts w:eastAsia="Times New Roman"/>
          <w:szCs w:val="20"/>
        </w:rPr>
        <w:t xml:space="preserve">Take notice that I, Dr David Simon, Minister’s Delegate for Health and Wellbeing, pursuant to subsection 58(1)(d) and section 62 of the </w:t>
      </w:r>
      <w:r w:rsidRPr="00BE3923">
        <w:rPr>
          <w:rFonts w:eastAsia="Times New Roman"/>
          <w:i/>
          <w:szCs w:val="20"/>
        </w:rPr>
        <w:t>Health Care Act 2008</w:t>
      </w:r>
      <w:r w:rsidRPr="00BE3923">
        <w:rPr>
          <w:rFonts w:eastAsia="Times New Roman"/>
          <w:szCs w:val="20"/>
        </w:rPr>
        <w:t xml:space="preserve">, do hereby exempt the persons named in Column A of the Schedule from the application of Part 6—Division 2 and Division 3, section 59 of the </w:t>
      </w:r>
      <w:r w:rsidRPr="00BE3923">
        <w:rPr>
          <w:rFonts w:eastAsia="Times New Roman"/>
          <w:i/>
          <w:szCs w:val="20"/>
        </w:rPr>
        <w:t>Health Care Act 2008</w:t>
      </w:r>
      <w:r w:rsidRPr="00BE3923">
        <w:rPr>
          <w:rFonts w:eastAsia="Times New Roman"/>
          <w:szCs w:val="20"/>
        </w:rPr>
        <w:t>, in relation to the non-emergency ambulance services specified in Column B of the Schedule, and on the conditions (if any) specified in Column C of the Schedule, with effect on and from 1 July 2021 and for the period expiring on 30 June 2022.</w:t>
      </w:r>
    </w:p>
    <w:p w:rsidR="00BE3923" w:rsidRPr="00BE3923" w:rsidRDefault="00BE3923" w:rsidP="00BE3923">
      <w:pPr>
        <w:jc w:val="center"/>
        <w:rPr>
          <w:smallCaps/>
          <w:szCs w:val="17"/>
        </w:rPr>
      </w:pPr>
      <w:r w:rsidRPr="00BE3923">
        <w:rPr>
          <w:smallCaps/>
          <w:szCs w:val="17"/>
        </w:rPr>
        <w:t>Schedule</w:t>
      </w:r>
    </w:p>
    <w:tbl>
      <w:tblPr>
        <w:tblStyle w:val="TableGrid6"/>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4656"/>
        <w:gridCol w:w="1439"/>
      </w:tblGrid>
      <w:tr w:rsidR="00BE3923" w:rsidRPr="00BE3923" w:rsidTr="007703AC">
        <w:trPr>
          <w:jc w:val="center"/>
        </w:trPr>
        <w:tc>
          <w:tcPr>
            <w:tcW w:w="1742" w:type="pct"/>
            <w:tcBorders>
              <w:top w:val="single" w:sz="4" w:space="0" w:color="auto"/>
              <w:bottom w:val="single" w:sz="4" w:space="0" w:color="auto"/>
            </w:tcBorders>
            <w:vAlign w:val="center"/>
          </w:tcPr>
          <w:p w:rsidR="00BE3923" w:rsidRPr="00BE3923" w:rsidRDefault="00BE3923" w:rsidP="00BE3923">
            <w:pPr>
              <w:spacing w:before="40" w:after="40"/>
              <w:jc w:val="center"/>
              <w:rPr>
                <w:b/>
                <w:szCs w:val="20"/>
              </w:rPr>
            </w:pPr>
            <w:r w:rsidRPr="00BE3923">
              <w:rPr>
                <w:b/>
                <w:szCs w:val="20"/>
              </w:rPr>
              <w:t>Column A</w:t>
            </w:r>
          </w:p>
        </w:tc>
        <w:tc>
          <w:tcPr>
            <w:tcW w:w="2489" w:type="pct"/>
            <w:tcBorders>
              <w:top w:val="single" w:sz="4" w:space="0" w:color="auto"/>
              <w:bottom w:val="single" w:sz="4" w:space="0" w:color="auto"/>
            </w:tcBorders>
            <w:vAlign w:val="center"/>
          </w:tcPr>
          <w:p w:rsidR="00BE3923" w:rsidRPr="00BE3923" w:rsidRDefault="00BE3923" w:rsidP="00BE3923">
            <w:pPr>
              <w:spacing w:before="40" w:after="40"/>
              <w:jc w:val="center"/>
              <w:rPr>
                <w:b/>
                <w:szCs w:val="20"/>
              </w:rPr>
            </w:pPr>
            <w:r w:rsidRPr="00BE3923">
              <w:rPr>
                <w:b/>
                <w:szCs w:val="20"/>
              </w:rPr>
              <w:t>Column B</w:t>
            </w:r>
          </w:p>
        </w:tc>
        <w:tc>
          <w:tcPr>
            <w:tcW w:w="769" w:type="pct"/>
            <w:tcBorders>
              <w:top w:val="single" w:sz="4" w:space="0" w:color="auto"/>
              <w:bottom w:val="single" w:sz="4" w:space="0" w:color="auto"/>
            </w:tcBorders>
            <w:vAlign w:val="center"/>
          </w:tcPr>
          <w:p w:rsidR="00BE3923" w:rsidRPr="00BE3923" w:rsidRDefault="00BE3923" w:rsidP="00BE3923">
            <w:pPr>
              <w:spacing w:before="40" w:after="40"/>
              <w:jc w:val="center"/>
              <w:rPr>
                <w:b/>
                <w:szCs w:val="20"/>
              </w:rPr>
            </w:pPr>
            <w:r w:rsidRPr="00BE3923">
              <w:rPr>
                <w:b/>
                <w:szCs w:val="20"/>
              </w:rPr>
              <w:t>Column C</w:t>
            </w:r>
          </w:p>
        </w:tc>
      </w:tr>
      <w:tr w:rsidR="00BE3923" w:rsidRPr="00BE3923" w:rsidTr="007703AC">
        <w:trPr>
          <w:jc w:val="center"/>
        </w:trPr>
        <w:tc>
          <w:tcPr>
            <w:tcW w:w="1742" w:type="pct"/>
            <w:tcBorders>
              <w:top w:val="single" w:sz="4" w:space="0" w:color="auto"/>
              <w:bottom w:val="single" w:sz="4" w:space="0" w:color="auto"/>
            </w:tcBorders>
          </w:tcPr>
          <w:p w:rsidR="00BE3923" w:rsidRPr="00BE3923" w:rsidRDefault="00BE3923" w:rsidP="00BE3923">
            <w:pPr>
              <w:spacing w:before="40"/>
              <w:jc w:val="left"/>
              <w:rPr>
                <w:szCs w:val="20"/>
              </w:rPr>
            </w:pPr>
            <w:r w:rsidRPr="00BE3923">
              <w:rPr>
                <w:szCs w:val="20"/>
              </w:rPr>
              <w:t>Southern Adelaide Local Health Network Inc.</w:t>
            </w:r>
          </w:p>
        </w:tc>
        <w:tc>
          <w:tcPr>
            <w:tcW w:w="2489" w:type="pct"/>
            <w:tcBorders>
              <w:top w:val="single" w:sz="4" w:space="0" w:color="auto"/>
              <w:bottom w:val="single" w:sz="4" w:space="0" w:color="auto"/>
            </w:tcBorders>
          </w:tcPr>
          <w:p w:rsidR="00BE3923" w:rsidRPr="00BE3923" w:rsidRDefault="00BE3923" w:rsidP="00BE3923">
            <w:pPr>
              <w:spacing w:before="40"/>
              <w:ind w:left="113"/>
              <w:jc w:val="left"/>
              <w:rPr>
                <w:szCs w:val="20"/>
              </w:rPr>
            </w:pPr>
            <w:r w:rsidRPr="00BE3923">
              <w:rPr>
                <w:szCs w:val="20"/>
              </w:rPr>
              <w:t>Non-emergency ambulance services provided for patients of the Repatriation General Hospital, Flinders Medical Centre and the Noarlunga Hospital.</w:t>
            </w:r>
          </w:p>
        </w:tc>
        <w:tc>
          <w:tcPr>
            <w:tcW w:w="769" w:type="pct"/>
            <w:tcBorders>
              <w:top w:val="single" w:sz="4" w:space="0" w:color="auto"/>
              <w:bottom w:val="single" w:sz="4" w:space="0" w:color="auto"/>
            </w:tcBorders>
          </w:tcPr>
          <w:p w:rsidR="00BE3923" w:rsidRPr="00BE3923" w:rsidRDefault="00BE3923" w:rsidP="00BE3923">
            <w:pPr>
              <w:spacing w:before="40"/>
              <w:jc w:val="center"/>
              <w:rPr>
                <w:szCs w:val="20"/>
              </w:rPr>
            </w:pPr>
            <w:r w:rsidRPr="00BE3923">
              <w:rPr>
                <w:szCs w:val="20"/>
              </w:rPr>
              <w:t>Ni</w:t>
            </w:r>
            <w:r>
              <w:rPr>
                <w:szCs w:val="20"/>
              </w:rPr>
              <w:t>l</w:t>
            </w:r>
            <w:r w:rsidRPr="00BE3923">
              <w:rPr>
                <w:szCs w:val="20"/>
              </w:rPr>
              <w:t>.</w:t>
            </w:r>
          </w:p>
        </w:tc>
      </w:tr>
    </w:tbl>
    <w:p w:rsidR="00BE3923" w:rsidRPr="00BE3923" w:rsidRDefault="00BE3923" w:rsidP="00BE3923">
      <w:pPr>
        <w:spacing w:before="80" w:after="0"/>
        <w:rPr>
          <w:rFonts w:eastAsia="Times New Roman"/>
          <w:szCs w:val="17"/>
        </w:rPr>
      </w:pPr>
      <w:r w:rsidRPr="00BE3923">
        <w:rPr>
          <w:rFonts w:eastAsia="Times New Roman"/>
          <w:szCs w:val="17"/>
        </w:rPr>
        <w:t>Dated: 18 June 2021</w:t>
      </w:r>
    </w:p>
    <w:p w:rsidR="00BE3923" w:rsidRPr="00BE3923" w:rsidRDefault="00BE3923" w:rsidP="00BE3923">
      <w:pPr>
        <w:spacing w:after="0"/>
        <w:jc w:val="right"/>
        <w:rPr>
          <w:rFonts w:eastAsia="Times New Roman"/>
          <w:smallCaps/>
          <w:szCs w:val="20"/>
        </w:rPr>
      </w:pPr>
      <w:r w:rsidRPr="00BE3923">
        <w:rPr>
          <w:rFonts w:eastAsia="Times New Roman"/>
          <w:smallCaps/>
          <w:szCs w:val="20"/>
        </w:rPr>
        <w:t>Dr David Simon</w:t>
      </w:r>
    </w:p>
    <w:p w:rsidR="00BE3923" w:rsidRPr="00BE3923" w:rsidRDefault="00BE3923" w:rsidP="00BE3923">
      <w:pPr>
        <w:spacing w:after="0"/>
        <w:jc w:val="right"/>
        <w:rPr>
          <w:rFonts w:eastAsia="Times New Roman"/>
          <w:szCs w:val="17"/>
        </w:rPr>
      </w:pPr>
      <w:r w:rsidRPr="00BE3923">
        <w:rPr>
          <w:rFonts w:eastAsia="Times New Roman"/>
          <w:szCs w:val="17"/>
        </w:rPr>
        <w:t>A/Executive Director</w:t>
      </w:r>
    </w:p>
    <w:p w:rsidR="00BE3923" w:rsidRPr="00BE3923" w:rsidRDefault="00BE3923" w:rsidP="00BE3923">
      <w:pPr>
        <w:spacing w:after="0"/>
        <w:jc w:val="right"/>
        <w:rPr>
          <w:rFonts w:eastAsia="Times New Roman"/>
          <w:szCs w:val="17"/>
        </w:rPr>
      </w:pPr>
      <w:r w:rsidRPr="00BE3923">
        <w:rPr>
          <w:rFonts w:eastAsia="Times New Roman"/>
          <w:szCs w:val="17"/>
        </w:rPr>
        <w:t>Health Protection &amp; Licensing Services</w:t>
      </w:r>
    </w:p>
    <w:p w:rsidR="00BE3923" w:rsidRDefault="00BE3923" w:rsidP="009A4876">
      <w:pPr>
        <w:spacing w:after="0"/>
        <w:jc w:val="right"/>
        <w:rPr>
          <w:rFonts w:eastAsia="Times New Roman"/>
          <w:szCs w:val="17"/>
        </w:rPr>
      </w:pPr>
      <w:r w:rsidRPr="00BE3923">
        <w:rPr>
          <w:rFonts w:eastAsia="Times New Roman"/>
          <w:szCs w:val="17"/>
        </w:rPr>
        <w:t>Minister’s Delegate</w:t>
      </w:r>
    </w:p>
    <w:p w:rsidR="009A4876" w:rsidRDefault="009A4876" w:rsidP="009A4876">
      <w:pPr>
        <w:pBdr>
          <w:bottom w:val="single" w:sz="4" w:space="1" w:color="auto"/>
        </w:pBdr>
        <w:spacing w:after="0" w:line="52" w:lineRule="exact"/>
        <w:jc w:val="center"/>
        <w:rPr>
          <w:rFonts w:eastAsia="Times New Roman"/>
          <w:szCs w:val="20"/>
        </w:rPr>
      </w:pPr>
    </w:p>
    <w:p w:rsidR="009A4876" w:rsidRDefault="009A4876" w:rsidP="009A4876">
      <w:pPr>
        <w:pBdr>
          <w:top w:val="single" w:sz="4" w:space="1" w:color="auto"/>
        </w:pBdr>
        <w:spacing w:before="34" w:after="0" w:line="14" w:lineRule="exact"/>
        <w:jc w:val="center"/>
        <w:rPr>
          <w:rFonts w:eastAsia="Times New Roman"/>
          <w:szCs w:val="20"/>
        </w:rPr>
      </w:pPr>
    </w:p>
    <w:p w:rsidR="005A0237" w:rsidRDefault="005A0237" w:rsidP="005A0237">
      <w:pPr>
        <w:pStyle w:val="GG-body"/>
        <w:spacing w:after="0"/>
      </w:pPr>
      <w:bookmarkStart w:id="223" w:name="_Toc75425777"/>
    </w:p>
    <w:p w:rsidR="006F004F" w:rsidRPr="006F004F" w:rsidRDefault="006F004F" w:rsidP="00EB3B69">
      <w:pPr>
        <w:pStyle w:val="Heading2"/>
      </w:pPr>
      <w:r w:rsidRPr="006F004F">
        <w:t>Housing Improvement Act 2016</w:t>
      </w:r>
      <w:bookmarkEnd w:id="223"/>
    </w:p>
    <w:p w:rsidR="006F004F" w:rsidRPr="006F004F" w:rsidRDefault="006F004F" w:rsidP="006F004F">
      <w:pPr>
        <w:jc w:val="center"/>
        <w:rPr>
          <w:i/>
          <w:szCs w:val="17"/>
        </w:rPr>
      </w:pPr>
      <w:r w:rsidRPr="006F004F">
        <w:rPr>
          <w:i/>
          <w:szCs w:val="17"/>
        </w:rPr>
        <w:t>Rent Control</w:t>
      </w:r>
    </w:p>
    <w:p w:rsidR="006F004F" w:rsidRPr="006F004F" w:rsidRDefault="006F004F" w:rsidP="006F004F">
      <w:pPr>
        <w:rPr>
          <w:rFonts w:eastAsia="Times New Roman"/>
          <w:szCs w:val="20"/>
        </w:rPr>
      </w:pPr>
      <w:r w:rsidRPr="006F004F">
        <w:rPr>
          <w:rFonts w:eastAsia="Times New Roman"/>
          <w:szCs w:val="20"/>
        </w:rPr>
        <w:t xml:space="preserve">The Minister for Human Services Delegate in the exercise of the powers conferred by the </w:t>
      </w:r>
      <w:r w:rsidRPr="006F004F">
        <w:rPr>
          <w:rFonts w:eastAsia="Times New Roman"/>
          <w:i/>
          <w:szCs w:val="20"/>
        </w:rPr>
        <w:t>Housing Improvement Act 2016</w:t>
      </w:r>
      <w:r w:rsidRPr="006F004F">
        <w:rPr>
          <w:rFonts w:eastAsia="Times New Roman"/>
          <w:szCs w:val="20"/>
        </w:rPr>
        <w:t xml:space="preserve">, does hereby fix the maximum rental per week which shall be payable subject to Section 55 of the </w:t>
      </w:r>
      <w:r w:rsidRPr="006F004F">
        <w:rPr>
          <w:rFonts w:eastAsia="Times New Roman"/>
          <w:i/>
          <w:szCs w:val="20"/>
        </w:rPr>
        <w:t>Residential Tenancies Act 1995</w:t>
      </w:r>
      <w:r w:rsidRPr="006F004F">
        <w:rPr>
          <w:rFonts w:eastAsia="Times New Roman"/>
          <w:szCs w:val="20"/>
        </w:rPr>
        <w:t xml:space="preserve">, in respect of each house described in the following table. The amount shown in the said table shall come into force on the date of this publication in the </w:t>
      </w:r>
      <w:r w:rsidRPr="006F004F">
        <w:rPr>
          <w:rFonts w:eastAsia="Times New Roman"/>
          <w:i/>
          <w:szCs w:val="20"/>
        </w:rPr>
        <w:t>Gazette</w:t>
      </w:r>
      <w:r w:rsidRPr="006F004F">
        <w:rPr>
          <w:rFonts w:eastAsia="Times New Roman"/>
          <w:szCs w:val="20"/>
        </w:rPr>
        <w:t>.</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1560"/>
        <w:gridCol w:w="1553"/>
      </w:tblGrid>
      <w:tr w:rsidR="006F004F" w:rsidRPr="006F004F" w:rsidTr="007703AC">
        <w:trPr>
          <w:tblHeader/>
        </w:trPr>
        <w:tc>
          <w:tcPr>
            <w:tcW w:w="3119" w:type="dxa"/>
            <w:tcBorders>
              <w:top w:val="single" w:sz="4" w:space="0" w:color="auto"/>
              <w:bottom w:val="single" w:sz="4" w:space="0" w:color="auto"/>
            </w:tcBorders>
            <w:vAlign w:val="center"/>
          </w:tcPr>
          <w:p w:rsidR="006F004F" w:rsidRPr="006F004F" w:rsidRDefault="006F004F" w:rsidP="006F004F">
            <w:pPr>
              <w:spacing w:before="40" w:after="40"/>
              <w:jc w:val="center"/>
              <w:rPr>
                <w:b/>
                <w:szCs w:val="20"/>
              </w:rPr>
            </w:pPr>
            <w:r w:rsidRPr="006F004F">
              <w:rPr>
                <w:b/>
                <w:szCs w:val="20"/>
              </w:rPr>
              <w:t>Address of Premises</w:t>
            </w:r>
          </w:p>
        </w:tc>
        <w:tc>
          <w:tcPr>
            <w:tcW w:w="3118" w:type="dxa"/>
            <w:tcBorders>
              <w:top w:val="single" w:sz="4" w:space="0" w:color="auto"/>
              <w:bottom w:val="single" w:sz="4" w:space="0" w:color="auto"/>
            </w:tcBorders>
            <w:vAlign w:val="center"/>
          </w:tcPr>
          <w:p w:rsidR="006F004F" w:rsidRPr="006F004F" w:rsidRDefault="006F004F" w:rsidP="006F004F">
            <w:pPr>
              <w:spacing w:before="40" w:after="40"/>
              <w:jc w:val="center"/>
              <w:rPr>
                <w:b/>
                <w:szCs w:val="20"/>
              </w:rPr>
            </w:pPr>
            <w:r w:rsidRPr="006F004F">
              <w:rPr>
                <w:b/>
                <w:szCs w:val="20"/>
              </w:rPr>
              <w:t>Allotment Section</w:t>
            </w:r>
          </w:p>
        </w:tc>
        <w:tc>
          <w:tcPr>
            <w:tcW w:w="1560" w:type="dxa"/>
            <w:tcBorders>
              <w:top w:val="single" w:sz="4" w:space="0" w:color="auto"/>
              <w:bottom w:val="single" w:sz="4" w:space="0" w:color="auto"/>
            </w:tcBorders>
            <w:vAlign w:val="center"/>
          </w:tcPr>
          <w:p w:rsidR="006F004F" w:rsidRPr="006F004F" w:rsidRDefault="006F004F" w:rsidP="006F004F">
            <w:pPr>
              <w:spacing w:before="40" w:after="40"/>
              <w:jc w:val="center"/>
              <w:rPr>
                <w:b/>
                <w:szCs w:val="20"/>
              </w:rPr>
            </w:pPr>
            <w:r w:rsidRPr="006F004F">
              <w:rPr>
                <w:b/>
                <w:szCs w:val="20"/>
                <w:u w:val="single"/>
              </w:rPr>
              <w:t>Certificate of Title</w:t>
            </w:r>
            <w:r w:rsidRPr="006F004F">
              <w:rPr>
                <w:b/>
                <w:szCs w:val="20"/>
                <w:u w:val="single"/>
              </w:rPr>
              <w:br/>
            </w:r>
            <w:r w:rsidRPr="006F004F">
              <w:rPr>
                <w:b/>
                <w:szCs w:val="20"/>
              </w:rPr>
              <w:t>Volume/Folio</w:t>
            </w:r>
          </w:p>
        </w:tc>
        <w:tc>
          <w:tcPr>
            <w:tcW w:w="1553" w:type="dxa"/>
            <w:tcBorders>
              <w:top w:val="single" w:sz="4" w:space="0" w:color="auto"/>
              <w:bottom w:val="single" w:sz="4" w:space="0" w:color="auto"/>
            </w:tcBorders>
            <w:vAlign w:val="center"/>
          </w:tcPr>
          <w:p w:rsidR="006F004F" w:rsidRPr="006F004F" w:rsidRDefault="006F004F" w:rsidP="006F004F">
            <w:pPr>
              <w:spacing w:before="40" w:after="40"/>
              <w:jc w:val="center"/>
              <w:rPr>
                <w:b/>
                <w:szCs w:val="20"/>
              </w:rPr>
            </w:pPr>
            <w:r w:rsidRPr="006F004F">
              <w:rPr>
                <w:b/>
                <w:szCs w:val="20"/>
              </w:rPr>
              <w:t xml:space="preserve">Maximum Rental </w:t>
            </w:r>
            <w:r w:rsidRPr="006F004F">
              <w:rPr>
                <w:b/>
                <w:szCs w:val="20"/>
              </w:rPr>
              <w:br/>
              <w:t>per week payable</w:t>
            </w:r>
          </w:p>
        </w:tc>
      </w:tr>
      <w:tr w:rsidR="006F004F" w:rsidRPr="006F004F" w:rsidTr="007703AC">
        <w:tc>
          <w:tcPr>
            <w:tcW w:w="3119" w:type="dxa"/>
            <w:tcBorders>
              <w:top w:val="single" w:sz="4" w:space="0" w:color="auto"/>
              <w:bottom w:val="single" w:sz="4" w:space="0" w:color="auto"/>
            </w:tcBorders>
          </w:tcPr>
          <w:p w:rsidR="006F004F" w:rsidRPr="006F004F" w:rsidRDefault="006F004F" w:rsidP="006F004F">
            <w:pPr>
              <w:spacing w:before="40"/>
              <w:ind w:left="159" w:hanging="159"/>
              <w:jc w:val="left"/>
              <w:rPr>
                <w:szCs w:val="20"/>
              </w:rPr>
            </w:pPr>
            <w:r w:rsidRPr="006F004F">
              <w:rPr>
                <w:szCs w:val="20"/>
              </w:rPr>
              <w:t>75 Amberdale Road, Houghton SA 5131</w:t>
            </w:r>
          </w:p>
        </w:tc>
        <w:tc>
          <w:tcPr>
            <w:tcW w:w="3118" w:type="dxa"/>
            <w:tcBorders>
              <w:top w:val="single" w:sz="4" w:space="0" w:color="auto"/>
              <w:bottom w:val="single" w:sz="4" w:space="0" w:color="auto"/>
            </w:tcBorders>
          </w:tcPr>
          <w:p w:rsidR="006F004F" w:rsidRPr="006F004F" w:rsidRDefault="006F004F" w:rsidP="006F004F">
            <w:pPr>
              <w:spacing w:before="40"/>
              <w:ind w:left="159" w:hanging="159"/>
              <w:jc w:val="left"/>
              <w:rPr>
                <w:szCs w:val="20"/>
              </w:rPr>
            </w:pPr>
            <w:r w:rsidRPr="006F004F">
              <w:rPr>
                <w:szCs w:val="20"/>
              </w:rPr>
              <w:t>Allotment 14 Deposited Plan 52524 Hundred of Yatala</w:t>
            </w:r>
          </w:p>
        </w:tc>
        <w:tc>
          <w:tcPr>
            <w:tcW w:w="1560" w:type="dxa"/>
            <w:tcBorders>
              <w:top w:val="single" w:sz="4" w:space="0" w:color="auto"/>
              <w:bottom w:val="single" w:sz="4" w:space="0" w:color="auto"/>
            </w:tcBorders>
          </w:tcPr>
          <w:p w:rsidR="006F004F" w:rsidRPr="006F004F" w:rsidRDefault="006F004F" w:rsidP="006F004F">
            <w:pPr>
              <w:spacing w:before="40"/>
              <w:jc w:val="center"/>
              <w:rPr>
                <w:szCs w:val="20"/>
              </w:rPr>
            </w:pPr>
            <w:r w:rsidRPr="006F004F">
              <w:rPr>
                <w:szCs w:val="20"/>
              </w:rPr>
              <w:t>CT5235/100</w:t>
            </w:r>
          </w:p>
        </w:tc>
        <w:tc>
          <w:tcPr>
            <w:tcW w:w="1553" w:type="dxa"/>
            <w:tcBorders>
              <w:top w:val="single" w:sz="4" w:space="0" w:color="auto"/>
              <w:bottom w:val="single" w:sz="4" w:space="0" w:color="auto"/>
            </w:tcBorders>
          </w:tcPr>
          <w:p w:rsidR="006F004F" w:rsidRPr="006F004F" w:rsidRDefault="006F004F" w:rsidP="006F004F">
            <w:pPr>
              <w:spacing w:before="40"/>
              <w:jc w:val="center"/>
              <w:rPr>
                <w:szCs w:val="20"/>
              </w:rPr>
            </w:pPr>
            <w:r w:rsidRPr="006F004F">
              <w:rPr>
                <w:szCs w:val="20"/>
              </w:rPr>
              <w:t>$0.00</w:t>
            </w:r>
          </w:p>
        </w:tc>
      </w:tr>
    </w:tbl>
    <w:p w:rsidR="006F004F" w:rsidRPr="006F004F" w:rsidRDefault="006F004F" w:rsidP="006F004F">
      <w:pPr>
        <w:spacing w:before="80" w:after="0"/>
        <w:rPr>
          <w:rFonts w:eastAsia="Times New Roman"/>
          <w:szCs w:val="17"/>
        </w:rPr>
      </w:pPr>
      <w:r w:rsidRPr="006F004F">
        <w:rPr>
          <w:rFonts w:eastAsia="Times New Roman"/>
          <w:szCs w:val="17"/>
        </w:rPr>
        <w:t>Dated: 24 June 2021</w:t>
      </w:r>
    </w:p>
    <w:p w:rsidR="006F004F" w:rsidRPr="006F004F" w:rsidRDefault="006F004F" w:rsidP="006F004F">
      <w:pPr>
        <w:spacing w:after="0"/>
        <w:jc w:val="right"/>
        <w:rPr>
          <w:rFonts w:eastAsia="Times New Roman"/>
          <w:smallCaps/>
          <w:szCs w:val="20"/>
        </w:rPr>
      </w:pPr>
      <w:r w:rsidRPr="006F004F">
        <w:rPr>
          <w:rFonts w:eastAsia="Times New Roman"/>
          <w:smallCaps/>
          <w:szCs w:val="20"/>
        </w:rPr>
        <w:t>Craig Thompson</w:t>
      </w:r>
    </w:p>
    <w:p w:rsidR="006F004F" w:rsidRPr="006F004F" w:rsidRDefault="006F004F" w:rsidP="006F004F">
      <w:pPr>
        <w:spacing w:after="0"/>
        <w:jc w:val="right"/>
        <w:rPr>
          <w:rFonts w:eastAsia="Times New Roman"/>
          <w:szCs w:val="17"/>
        </w:rPr>
      </w:pPr>
      <w:r w:rsidRPr="006F004F">
        <w:rPr>
          <w:rFonts w:eastAsia="Times New Roman"/>
          <w:szCs w:val="17"/>
        </w:rPr>
        <w:t>Housing Regulator and Registrar</w:t>
      </w:r>
    </w:p>
    <w:p w:rsidR="006F004F" w:rsidRPr="006F004F" w:rsidRDefault="006F004F" w:rsidP="006F004F">
      <w:pPr>
        <w:spacing w:after="0"/>
        <w:jc w:val="right"/>
        <w:rPr>
          <w:rFonts w:eastAsia="Times New Roman"/>
          <w:szCs w:val="17"/>
        </w:rPr>
      </w:pPr>
      <w:r w:rsidRPr="006F004F">
        <w:rPr>
          <w:rFonts w:eastAsia="Times New Roman"/>
          <w:szCs w:val="17"/>
        </w:rPr>
        <w:t>Housing Safety Authority, SAHA</w:t>
      </w:r>
    </w:p>
    <w:p w:rsidR="006F004F" w:rsidRPr="006F004F" w:rsidRDefault="006F004F" w:rsidP="006F004F">
      <w:pPr>
        <w:spacing w:after="0"/>
        <w:jc w:val="right"/>
        <w:rPr>
          <w:rFonts w:eastAsia="Times New Roman"/>
          <w:szCs w:val="17"/>
        </w:rPr>
      </w:pPr>
      <w:r w:rsidRPr="006F004F">
        <w:rPr>
          <w:rFonts w:eastAsia="Times New Roman"/>
          <w:szCs w:val="17"/>
        </w:rPr>
        <w:t>Delegate of Minister for Human Services</w:t>
      </w:r>
    </w:p>
    <w:p w:rsidR="006F004F" w:rsidRPr="006F004F" w:rsidRDefault="006F004F" w:rsidP="006F004F">
      <w:pPr>
        <w:pBdr>
          <w:top w:val="single" w:sz="4" w:space="1" w:color="auto"/>
        </w:pBdr>
        <w:spacing w:before="100" w:after="0" w:line="14" w:lineRule="exact"/>
        <w:jc w:val="center"/>
        <w:rPr>
          <w:rFonts w:eastAsia="Times New Roman"/>
          <w:szCs w:val="20"/>
        </w:rPr>
      </w:pPr>
    </w:p>
    <w:p w:rsidR="006F004F" w:rsidRPr="006F004F" w:rsidRDefault="006F004F" w:rsidP="006F004F">
      <w:pPr>
        <w:spacing w:after="0"/>
        <w:rPr>
          <w:rFonts w:eastAsia="Times New Roman"/>
          <w:szCs w:val="20"/>
        </w:rPr>
      </w:pPr>
    </w:p>
    <w:p w:rsidR="005A0237" w:rsidRDefault="005A0237">
      <w:pPr>
        <w:spacing w:after="0" w:line="240" w:lineRule="auto"/>
        <w:jc w:val="left"/>
        <w:rPr>
          <w:caps/>
          <w:szCs w:val="17"/>
        </w:rPr>
      </w:pPr>
      <w:r>
        <w:rPr>
          <w:caps/>
          <w:szCs w:val="17"/>
        </w:rPr>
        <w:br w:type="page"/>
      </w:r>
    </w:p>
    <w:p w:rsidR="00F364CD" w:rsidRPr="00F364CD" w:rsidRDefault="00F364CD" w:rsidP="00F364CD">
      <w:pPr>
        <w:jc w:val="center"/>
        <w:rPr>
          <w:caps/>
          <w:szCs w:val="17"/>
        </w:rPr>
      </w:pPr>
      <w:r w:rsidRPr="00F364CD">
        <w:rPr>
          <w:caps/>
          <w:szCs w:val="17"/>
        </w:rPr>
        <w:t>Housing Improvement Act 2016</w:t>
      </w:r>
    </w:p>
    <w:p w:rsidR="00F364CD" w:rsidRPr="00F364CD" w:rsidRDefault="00F364CD" w:rsidP="00F364CD">
      <w:pPr>
        <w:jc w:val="center"/>
        <w:rPr>
          <w:i/>
          <w:szCs w:val="17"/>
        </w:rPr>
      </w:pPr>
      <w:r w:rsidRPr="00F364CD">
        <w:rPr>
          <w:i/>
          <w:szCs w:val="17"/>
        </w:rPr>
        <w:t>Rent Control Revocations</w:t>
      </w:r>
    </w:p>
    <w:p w:rsidR="00F364CD" w:rsidRPr="00F364CD" w:rsidRDefault="00F364CD" w:rsidP="00F364CD">
      <w:pPr>
        <w:rPr>
          <w:rFonts w:eastAsia="Times New Roman"/>
          <w:spacing w:val="-2"/>
          <w:szCs w:val="20"/>
        </w:rPr>
      </w:pPr>
      <w:r w:rsidRPr="00F364CD">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F364CD">
        <w:rPr>
          <w:rFonts w:eastAsia="Times New Roman"/>
          <w:i/>
          <w:spacing w:val="-2"/>
          <w:szCs w:val="20"/>
        </w:rPr>
        <w:t>Housing Improvement Act 2016</w:t>
      </w:r>
      <w:r w:rsidRPr="00F364CD">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3"/>
        <w:gridCol w:w="1695"/>
      </w:tblGrid>
      <w:tr w:rsidR="00F364CD" w:rsidRPr="00F364CD" w:rsidTr="007703AC">
        <w:trPr>
          <w:tblHeader/>
        </w:trPr>
        <w:tc>
          <w:tcPr>
            <w:tcW w:w="3402" w:type="dxa"/>
            <w:tcBorders>
              <w:top w:val="single" w:sz="4" w:space="0" w:color="auto"/>
              <w:bottom w:val="single" w:sz="4" w:space="0" w:color="auto"/>
            </w:tcBorders>
            <w:vAlign w:val="center"/>
          </w:tcPr>
          <w:p w:rsidR="00F364CD" w:rsidRPr="00F364CD" w:rsidRDefault="00F364CD" w:rsidP="00F364CD">
            <w:pPr>
              <w:spacing w:before="40" w:after="40"/>
              <w:jc w:val="center"/>
              <w:rPr>
                <w:b/>
                <w:szCs w:val="20"/>
              </w:rPr>
            </w:pPr>
            <w:r w:rsidRPr="00F364CD">
              <w:rPr>
                <w:b/>
                <w:szCs w:val="20"/>
              </w:rPr>
              <w:t>Address of Premises</w:t>
            </w:r>
          </w:p>
        </w:tc>
        <w:tc>
          <w:tcPr>
            <w:tcW w:w="4253" w:type="dxa"/>
            <w:tcBorders>
              <w:top w:val="single" w:sz="4" w:space="0" w:color="auto"/>
              <w:bottom w:val="single" w:sz="4" w:space="0" w:color="auto"/>
            </w:tcBorders>
            <w:vAlign w:val="center"/>
          </w:tcPr>
          <w:p w:rsidR="00F364CD" w:rsidRPr="00F364CD" w:rsidRDefault="00F364CD" w:rsidP="00F364CD">
            <w:pPr>
              <w:spacing w:before="40" w:after="40"/>
              <w:jc w:val="center"/>
              <w:rPr>
                <w:b/>
                <w:szCs w:val="20"/>
              </w:rPr>
            </w:pPr>
            <w:r w:rsidRPr="00F364CD">
              <w:rPr>
                <w:b/>
                <w:szCs w:val="20"/>
              </w:rPr>
              <w:t>Allotment Section</w:t>
            </w:r>
          </w:p>
        </w:tc>
        <w:tc>
          <w:tcPr>
            <w:tcW w:w="1695" w:type="dxa"/>
            <w:tcBorders>
              <w:top w:val="single" w:sz="4" w:space="0" w:color="auto"/>
              <w:bottom w:val="single" w:sz="4" w:space="0" w:color="auto"/>
            </w:tcBorders>
            <w:vAlign w:val="center"/>
          </w:tcPr>
          <w:p w:rsidR="00F364CD" w:rsidRPr="00F364CD" w:rsidRDefault="00F364CD" w:rsidP="00F364CD">
            <w:pPr>
              <w:spacing w:before="40" w:after="40"/>
              <w:jc w:val="center"/>
              <w:rPr>
                <w:b/>
                <w:szCs w:val="20"/>
              </w:rPr>
            </w:pPr>
            <w:r w:rsidRPr="00F364CD">
              <w:rPr>
                <w:b/>
                <w:szCs w:val="20"/>
                <w:u w:val="single"/>
              </w:rPr>
              <w:t>Certificate of Title</w:t>
            </w:r>
            <w:r w:rsidRPr="00F364CD">
              <w:rPr>
                <w:b/>
                <w:szCs w:val="20"/>
              </w:rPr>
              <w:br/>
              <w:t>Volume/Folio</w:t>
            </w:r>
          </w:p>
        </w:tc>
      </w:tr>
      <w:tr w:rsidR="00F364CD" w:rsidRPr="00F364CD" w:rsidTr="007703AC">
        <w:tc>
          <w:tcPr>
            <w:tcW w:w="3402" w:type="dxa"/>
            <w:tcBorders>
              <w:top w:val="single" w:sz="4" w:space="0" w:color="auto"/>
            </w:tcBorders>
          </w:tcPr>
          <w:p w:rsidR="00F364CD" w:rsidRPr="00F364CD" w:rsidRDefault="00F364CD" w:rsidP="00F364CD">
            <w:pPr>
              <w:spacing w:before="40" w:after="0"/>
              <w:jc w:val="left"/>
              <w:rPr>
                <w:szCs w:val="20"/>
              </w:rPr>
            </w:pPr>
            <w:r w:rsidRPr="00F364CD">
              <w:rPr>
                <w:szCs w:val="20"/>
              </w:rPr>
              <w:t>145 Robsart Street, Parkside SA 5063</w:t>
            </w:r>
          </w:p>
        </w:tc>
        <w:tc>
          <w:tcPr>
            <w:tcW w:w="4253" w:type="dxa"/>
            <w:tcBorders>
              <w:top w:val="single" w:sz="4" w:space="0" w:color="auto"/>
            </w:tcBorders>
          </w:tcPr>
          <w:p w:rsidR="00F364CD" w:rsidRPr="00F364CD" w:rsidRDefault="00F364CD" w:rsidP="00F364CD">
            <w:pPr>
              <w:spacing w:before="40" w:after="0"/>
              <w:jc w:val="left"/>
              <w:rPr>
                <w:szCs w:val="20"/>
              </w:rPr>
            </w:pPr>
            <w:r w:rsidRPr="00F364CD">
              <w:rPr>
                <w:szCs w:val="20"/>
              </w:rPr>
              <w:t>Allotment 81 Filed Plan 14658 Hundred of Adelaide</w:t>
            </w:r>
          </w:p>
        </w:tc>
        <w:tc>
          <w:tcPr>
            <w:tcW w:w="1695" w:type="dxa"/>
            <w:tcBorders>
              <w:top w:val="single" w:sz="4" w:space="0" w:color="auto"/>
            </w:tcBorders>
          </w:tcPr>
          <w:p w:rsidR="00F364CD" w:rsidRPr="00F364CD" w:rsidRDefault="00F364CD" w:rsidP="00F364CD">
            <w:pPr>
              <w:spacing w:before="40" w:after="0"/>
              <w:ind w:left="317"/>
              <w:jc w:val="left"/>
              <w:rPr>
                <w:szCs w:val="20"/>
              </w:rPr>
            </w:pPr>
            <w:r w:rsidRPr="00F364CD">
              <w:rPr>
                <w:szCs w:val="20"/>
              </w:rPr>
              <w:t xml:space="preserve">CT1776/147, </w:t>
            </w:r>
            <w:r w:rsidRPr="00F364CD">
              <w:rPr>
                <w:szCs w:val="20"/>
              </w:rPr>
              <w:br/>
              <w:t>CT5719/206</w:t>
            </w:r>
          </w:p>
        </w:tc>
      </w:tr>
      <w:tr w:rsidR="00F364CD" w:rsidRPr="00F364CD" w:rsidTr="007703AC">
        <w:tc>
          <w:tcPr>
            <w:tcW w:w="3402" w:type="dxa"/>
          </w:tcPr>
          <w:p w:rsidR="00F364CD" w:rsidRPr="00F364CD" w:rsidRDefault="00F364CD" w:rsidP="00F364CD">
            <w:pPr>
              <w:spacing w:after="0"/>
              <w:jc w:val="left"/>
              <w:rPr>
                <w:szCs w:val="20"/>
              </w:rPr>
            </w:pPr>
            <w:r w:rsidRPr="00F364CD">
              <w:rPr>
                <w:szCs w:val="20"/>
              </w:rPr>
              <w:t>3 Oxford Street, Jamestown SA 5491</w:t>
            </w:r>
          </w:p>
        </w:tc>
        <w:tc>
          <w:tcPr>
            <w:tcW w:w="4253" w:type="dxa"/>
          </w:tcPr>
          <w:p w:rsidR="00F364CD" w:rsidRPr="00F364CD" w:rsidRDefault="00F364CD" w:rsidP="00F364CD">
            <w:pPr>
              <w:spacing w:after="0"/>
              <w:jc w:val="left"/>
              <w:rPr>
                <w:szCs w:val="20"/>
              </w:rPr>
            </w:pPr>
            <w:r w:rsidRPr="00F364CD">
              <w:rPr>
                <w:szCs w:val="20"/>
              </w:rPr>
              <w:t>Allotment 1 Filed Plan 103272 Hundred of Belalie</w:t>
            </w:r>
          </w:p>
        </w:tc>
        <w:tc>
          <w:tcPr>
            <w:tcW w:w="1695" w:type="dxa"/>
          </w:tcPr>
          <w:p w:rsidR="00F364CD" w:rsidRPr="00F364CD" w:rsidRDefault="00F364CD" w:rsidP="00F364CD">
            <w:pPr>
              <w:spacing w:after="0"/>
              <w:ind w:left="317"/>
              <w:jc w:val="left"/>
              <w:rPr>
                <w:szCs w:val="20"/>
              </w:rPr>
            </w:pPr>
            <w:r w:rsidRPr="00F364CD">
              <w:rPr>
                <w:szCs w:val="20"/>
              </w:rPr>
              <w:t>CT5130/48</w:t>
            </w:r>
          </w:p>
        </w:tc>
      </w:tr>
      <w:tr w:rsidR="00F364CD" w:rsidRPr="00F364CD" w:rsidTr="007703AC">
        <w:tc>
          <w:tcPr>
            <w:tcW w:w="3402" w:type="dxa"/>
            <w:tcBorders>
              <w:bottom w:val="single" w:sz="4" w:space="0" w:color="auto"/>
            </w:tcBorders>
          </w:tcPr>
          <w:p w:rsidR="00F364CD" w:rsidRPr="00F364CD" w:rsidRDefault="00F364CD" w:rsidP="00F364CD">
            <w:pPr>
              <w:ind w:left="159" w:hanging="159"/>
              <w:jc w:val="left"/>
              <w:rPr>
                <w:szCs w:val="20"/>
              </w:rPr>
            </w:pPr>
            <w:r w:rsidRPr="00F364CD">
              <w:rPr>
                <w:szCs w:val="20"/>
              </w:rPr>
              <w:t>16 Downer Road, Wallaroo Mines SA 5554 (PKA 171)</w:t>
            </w:r>
          </w:p>
        </w:tc>
        <w:tc>
          <w:tcPr>
            <w:tcW w:w="4253" w:type="dxa"/>
            <w:tcBorders>
              <w:bottom w:val="single" w:sz="4" w:space="0" w:color="auto"/>
            </w:tcBorders>
          </w:tcPr>
          <w:p w:rsidR="00F364CD" w:rsidRPr="00F364CD" w:rsidRDefault="00F364CD" w:rsidP="00F364CD">
            <w:pPr>
              <w:jc w:val="left"/>
              <w:rPr>
                <w:szCs w:val="20"/>
              </w:rPr>
            </w:pPr>
            <w:r w:rsidRPr="00F364CD">
              <w:rPr>
                <w:szCs w:val="20"/>
              </w:rPr>
              <w:t>Section 1571 Hundred Plan 211100 Hundred of Wallaroo</w:t>
            </w:r>
          </w:p>
        </w:tc>
        <w:tc>
          <w:tcPr>
            <w:tcW w:w="1695" w:type="dxa"/>
            <w:tcBorders>
              <w:bottom w:val="single" w:sz="4" w:space="0" w:color="auto"/>
            </w:tcBorders>
          </w:tcPr>
          <w:p w:rsidR="00F364CD" w:rsidRPr="00F364CD" w:rsidRDefault="00F364CD" w:rsidP="00F364CD">
            <w:pPr>
              <w:ind w:left="317"/>
              <w:jc w:val="left"/>
              <w:rPr>
                <w:szCs w:val="20"/>
              </w:rPr>
            </w:pPr>
            <w:r w:rsidRPr="00F364CD">
              <w:rPr>
                <w:szCs w:val="20"/>
              </w:rPr>
              <w:t>CT5784/757</w:t>
            </w:r>
          </w:p>
        </w:tc>
      </w:tr>
    </w:tbl>
    <w:p w:rsidR="00F364CD" w:rsidRPr="00F364CD" w:rsidRDefault="00F364CD" w:rsidP="00F364CD">
      <w:pPr>
        <w:spacing w:before="80" w:after="0"/>
        <w:rPr>
          <w:rFonts w:eastAsia="Times New Roman"/>
          <w:szCs w:val="17"/>
        </w:rPr>
      </w:pPr>
      <w:r w:rsidRPr="00F364CD">
        <w:rPr>
          <w:rFonts w:eastAsia="Times New Roman"/>
          <w:szCs w:val="17"/>
        </w:rPr>
        <w:t>Dated: 24 June 2021</w:t>
      </w:r>
    </w:p>
    <w:p w:rsidR="00F364CD" w:rsidRPr="00F364CD" w:rsidRDefault="00F364CD" w:rsidP="00F364CD">
      <w:pPr>
        <w:spacing w:after="0"/>
        <w:jc w:val="right"/>
        <w:rPr>
          <w:rFonts w:eastAsia="Times New Roman"/>
          <w:smallCaps/>
          <w:szCs w:val="20"/>
        </w:rPr>
      </w:pPr>
      <w:r w:rsidRPr="00F364CD">
        <w:rPr>
          <w:rFonts w:eastAsia="Times New Roman"/>
          <w:smallCaps/>
          <w:szCs w:val="20"/>
        </w:rPr>
        <w:t>Craig Thompson</w:t>
      </w:r>
    </w:p>
    <w:p w:rsidR="00F364CD" w:rsidRPr="00F364CD" w:rsidRDefault="00F364CD" w:rsidP="00F364CD">
      <w:pPr>
        <w:spacing w:after="0"/>
        <w:jc w:val="right"/>
        <w:rPr>
          <w:rFonts w:eastAsia="Times New Roman"/>
          <w:szCs w:val="17"/>
        </w:rPr>
      </w:pPr>
      <w:r w:rsidRPr="00F364CD">
        <w:rPr>
          <w:rFonts w:eastAsia="Times New Roman"/>
          <w:szCs w:val="17"/>
        </w:rPr>
        <w:t>Housing Regulator and Registrar</w:t>
      </w:r>
    </w:p>
    <w:p w:rsidR="00F364CD" w:rsidRPr="00F364CD" w:rsidRDefault="00F364CD" w:rsidP="00F364CD">
      <w:pPr>
        <w:spacing w:after="0"/>
        <w:jc w:val="right"/>
        <w:rPr>
          <w:rFonts w:eastAsia="Times New Roman"/>
          <w:szCs w:val="17"/>
        </w:rPr>
      </w:pPr>
      <w:r w:rsidRPr="00F364CD">
        <w:rPr>
          <w:rFonts w:eastAsia="Times New Roman"/>
          <w:szCs w:val="17"/>
        </w:rPr>
        <w:t>Housing Safety Authority, SAHA</w:t>
      </w:r>
    </w:p>
    <w:p w:rsidR="00F364CD" w:rsidRDefault="00F364CD" w:rsidP="00662257">
      <w:pPr>
        <w:spacing w:after="0"/>
        <w:jc w:val="right"/>
        <w:rPr>
          <w:rFonts w:eastAsia="Times New Roman"/>
          <w:szCs w:val="17"/>
        </w:rPr>
      </w:pPr>
      <w:r w:rsidRPr="00F364CD">
        <w:rPr>
          <w:rFonts w:eastAsia="Times New Roman"/>
          <w:szCs w:val="17"/>
        </w:rPr>
        <w:t>Delegate of Minister for Human Services</w:t>
      </w:r>
    </w:p>
    <w:p w:rsidR="00662257" w:rsidRDefault="00662257" w:rsidP="00662257">
      <w:pPr>
        <w:pBdr>
          <w:bottom w:val="single" w:sz="4" w:space="1" w:color="auto"/>
        </w:pBdr>
        <w:spacing w:after="0" w:line="52" w:lineRule="exact"/>
        <w:jc w:val="center"/>
        <w:rPr>
          <w:rFonts w:eastAsia="Times New Roman"/>
          <w:szCs w:val="20"/>
        </w:rPr>
      </w:pPr>
    </w:p>
    <w:p w:rsidR="00662257" w:rsidRDefault="00662257" w:rsidP="00662257">
      <w:pPr>
        <w:pBdr>
          <w:top w:val="single" w:sz="4" w:space="1" w:color="auto"/>
        </w:pBdr>
        <w:spacing w:before="34" w:after="0" w:line="14" w:lineRule="exact"/>
        <w:jc w:val="center"/>
        <w:rPr>
          <w:rFonts w:eastAsia="Times New Roman"/>
          <w:szCs w:val="20"/>
        </w:rPr>
      </w:pPr>
    </w:p>
    <w:p w:rsidR="00662257" w:rsidRPr="00F364CD" w:rsidRDefault="00662257" w:rsidP="0066225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7A592F" w:rsidRPr="007A592F" w:rsidRDefault="007A592F" w:rsidP="00EB3B69">
      <w:pPr>
        <w:pStyle w:val="Heading2"/>
      </w:pPr>
      <w:bookmarkStart w:id="224" w:name="_Toc75425778"/>
      <w:r w:rsidRPr="007A592F">
        <w:t>Justices of the Peace Act 2005</w:t>
      </w:r>
      <w:bookmarkEnd w:id="224"/>
    </w:p>
    <w:p w:rsidR="007A592F" w:rsidRPr="007A592F" w:rsidRDefault="007A592F" w:rsidP="00DE0B73">
      <w:pPr>
        <w:spacing w:after="60"/>
        <w:jc w:val="center"/>
        <w:rPr>
          <w:smallCaps/>
          <w:szCs w:val="17"/>
        </w:rPr>
      </w:pPr>
      <w:r w:rsidRPr="007A592F">
        <w:rPr>
          <w:smallCaps/>
          <w:szCs w:val="17"/>
        </w:rPr>
        <w:t>Section 4</w:t>
      </w:r>
    </w:p>
    <w:p w:rsidR="007A592F" w:rsidRPr="007A592F" w:rsidRDefault="007A592F" w:rsidP="00DE0B73">
      <w:pPr>
        <w:spacing w:after="60"/>
        <w:jc w:val="center"/>
        <w:rPr>
          <w:i/>
          <w:szCs w:val="17"/>
        </w:rPr>
      </w:pPr>
      <w:r w:rsidRPr="007A592F">
        <w:rPr>
          <w:i/>
          <w:szCs w:val="17"/>
        </w:rPr>
        <w:t xml:space="preserve">Notice of Appointment of Justices of the Peace For South Australia </w:t>
      </w:r>
      <w:r w:rsidRPr="007A592F">
        <w:rPr>
          <w:i/>
          <w:szCs w:val="17"/>
        </w:rPr>
        <w:br/>
        <w:t>by the Commissioner for Consumer Affairs</w:t>
      </w:r>
    </w:p>
    <w:p w:rsidR="007A592F" w:rsidRPr="007A592F" w:rsidRDefault="007A592F" w:rsidP="00DE0B73">
      <w:pPr>
        <w:spacing w:after="60"/>
        <w:rPr>
          <w:rFonts w:eastAsia="Times New Roman"/>
          <w:szCs w:val="20"/>
        </w:rPr>
      </w:pPr>
      <w:r w:rsidRPr="007A592F">
        <w:rPr>
          <w:rFonts w:eastAsia="Times New Roman"/>
          <w:spacing w:val="-4"/>
          <w:szCs w:val="20"/>
        </w:rPr>
        <w:t xml:space="preserve">I, Dini Soulio, Commissioner for Consumer Affairs, delegate of the Attorney-General, pursuant to section 4 of the </w:t>
      </w:r>
      <w:r w:rsidRPr="007A592F">
        <w:rPr>
          <w:rFonts w:eastAsia="Times New Roman"/>
          <w:i/>
          <w:spacing w:val="-4"/>
          <w:szCs w:val="20"/>
        </w:rPr>
        <w:t>Justices of the Peace Act 2005</w:t>
      </w:r>
      <w:r w:rsidRPr="007A592F">
        <w:rPr>
          <w:rFonts w:eastAsia="Times New Roman"/>
          <w:spacing w:val="-4"/>
          <w:szCs w:val="20"/>
        </w:rPr>
        <w:t xml:space="preserve">, </w:t>
      </w:r>
      <w:r w:rsidRPr="007A592F">
        <w:rPr>
          <w:rFonts w:eastAsia="Times New Roman"/>
          <w:szCs w:val="20"/>
        </w:rPr>
        <w:t>do hereby appoint the people listed as Justices of the Peace for South Australia as set out below.</w:t>
      </w:r>
    </w:p>
    <w:p w:rsidR="007A592F" w:rsidRPr="007A592F" w:rsidRDefault="007A592F" w:rsidP="00DE0B73">
      <w:pPr>
        <w:spacing w:after="60"/>
        <w:rPr>
          <w:rFonts w:eastAsia="Times New Roman"/>
          <w:szCs w:val="20"/>
        </w:rPr>
      </w:pPr>
      <w:r w:rsidRPr="007A592F">
        <w:rPr>
          <w:rFonts w:eastAsia="Times New Roman"/>
          <w:szCs w:val="20"/>
        </w:rPr>
        <w:t>For a period of ten years for a term commencing on 28 July 2021 and expiring on 27 July 2031:</w:t>
      </w:r>
    </w:p>
    <w:p w:rsidR="007A592F" w:rsidRPr="007A592F" w:rsidRDefault="007A592F" w:rsidP="00DE0B73">
      <w:pPr>
        <w:spacing w:after="0"/>
        <w:ind w:left="142"/>
        <w:rPr>
          <w:rFonts w:eastAsia="Times New Roman"/>
          <w:szCs w:val="20"/>
        </w:rPr>
      </w:pPr>
      <w:r w:rsidRPr="007A592F">
        <w:rPr>
          <w:rFonts w:eastAsia="Times New Roman"/>
          <w:szCs w:val="20"/>
        </w:rPr>
        <w:t>Georgina Catherine Helen Schapel WESTREN</w:t>
      </w:r>
    </w:p>
    <w:p w:rsidR="007A592F" w:rsidRPr="007A592F" w:rsidRDefault="007A592F" w:rsidP="00DE0B73">
      <w:pPr>
        <w:spacing w:after="0"/>
        <w:ind w:left="142"/>
        <w:rPr>
          <w:rFonts w:eastAsia="Times New Roman"/>
          <w:szCs w:val="20"/>
        </w:rPr>
      </w:pPr>
      <w:r w:rsidRPr="007A592F">
        <w:rPr>
          <w:rFonts w:eastAsia="Times New Roman"/>
          <w:szCs w:val="20"/>
        </w:rPr>
        <w:t>Ashley Thomas WARD</w:t>
      </w:r>
    </w:p>
    <w:p w:rsidR="007A592F" w:rsidRPr="007A592F" w:rsidRDefault="007A592F" w:rsidP="00DE0B73">
      <w:pPr>
        <w:spacing w:after="0"/>
        <w:ind w:left="142"/>
        <w:rPr>
          <w:rFonts w:eastAsia="Times New Roman"/>
          <w:szCs w:val="20"/>
        </w:rPr>
      </w:pPr>
      <w:r w:rsidRPr="007A592F">
        <w:rPr>
          <w:rFonts w:eastAsia="Times New Roman"/>
          <w:szCs w:val="20"/>
        </w:rPr>
        <w:t>Seung Kye SHIN</w:t>
      </w:r>
    </w:p>
    <w:p w:rsidR="007A592F" w:rsidRPr="007A592F" w:rsidRDefault="007A592F" w:rsidP="00DE0B73">
      <w:pPr>
        <w:spacing w:after="0"/>
        <w:ind w:left="142"/>
        <w:rPr>
          <w:rFonts w:eastAsia="Times New Roman"/>
          <w:szCs w:val="20"/>
        </w:rPr>
      </w:pPr>
      <w:r w:rsidRPr="007A592F">
        <w:rPr>
          <w:rFonts w:eastAsia="Times New Roman"/>
          <w:szCs w:val="20"/>
        </w:rPr>
        <w:t>Sarah Edith SCHILLER</w:t>
      </w:r>
    </w:p>
    <w:p w:rsidR="007A592F" w:rsidRPr="007A592F" w:rsidRDefault="007A592F" w:rsidP="00DE0B73">
      <w:pPr>
        <w:spacing w:after="0"/>
        <w:ind w:left="142"/>
        <w:rPr>
          <w:rFonts w:eastAsia="Times New Roman"/>
          <w:szCs w:val="20"/>
        </w:rPr>
      </w:pPr>
      <w:r w:rsidRPr="007A592F">
        <w:rPr>
          <w:rFonts w:eastAsia="Times New Roman"/>
          <w:szCs w:val="20"/>
        </w:rPr>
        <w:t>Lesley Helen RAWLINGS</w:t>
      </w:r>
    </w:p>
    <w:p w:rsidR="007A592F" w:rsidRPr="007A592F" w:rsidRDefault="007A592F" w:rsidP="00DE0B73">
      <w:pPr>
        <w:spacing w:after="0"/>
        <w:ind w:left="142"/>
        <w:rPr>
          <w:rFonts w:eastAsia="Times New Roman"/>
          <w:szCs w:val="20"/>
        </w:rPr>
      </w:pPr>
      <w:r w:rsidRPr="007A592F">
        <w:rPr>
          <w:rFonts w:eastAsia="Times New Roman"/>
          <w:szCs w:val="20"/>
        </w:rPr>
        <w:t>Kaye Maureen O’BRIEN</w:t>
      </w:r>
    </w:p>
    <w:p w:rsidR="007A592F" w:rsidRPr="007A592F" w:rsidRDefault="007A592F" w:rsidP="00DE0B73">
      <w:pPr>
        <w:spacing w:after="0"/>
        <w:ind w:left="142"/>
        <w:rPr>
          <w:rFonts w:eastAsia="Times New Roman"/>
          <w:szCs w:val="20"/>
        </w:rPr>
      </w:pPr>
      <w:r w:rsidRPr="007A592F">
        <w:rPr>
          <w:rFonts w:eastAsia="Times New Roman"/>
          <w:szCs w:val="20"/>
        </w:rPr>
        <w:t>Debra Ann MUTTON</w:t>
      </w:r>
    </w:p>
    <w:p w:rsidR="007A592F" w:rsidRPr="007A592F" w:rsidRDefault="007A592F" w:rsidP="00DE0B73">
      <w:pPr>
        <w:spacing w:after="0"/>
        <w:ind w:left="142"/>
        <w:rPr>
          <w:rFonts w:eastAsia="Times New Roman"/>
          <w:szCs w:val="20"/>
        </w:rPr>
      </w:pPr>
      <w:r w:rsidRPr="007A592F">
        <w:rPr>
          <w:rFonts w:eastAsia="Times New Roman"/>
          <w:szCs w:val="20"/>
        </w:rPr>
        <w:t>Caroline Ann MOFFATT</w:t>
      </w:r>
    </w:p>
    <w:p w:rsidR="007A592F" w:rsidRPr="007A592F" w:rsidRDefault="007A592F" w:rsidP="00DE0B73">
      <w:pPr>
        <w:spacing w:after="0"/>
        <w:ind w:left="142"/>
        <w:rPr>
          <w:rFonts w:eastAsia="Times New Roman"/>
          <w:szCs w:val="20"/>
        </w:rPr>
      </w:pPr>
      <w:r w:rsidRPr="007A592F">
        <w:rPr>
          <w:rFonts w:eastAsia="Times New Roman"/>
          <w:szCs w:val="20"/>
        </w:rPr>
        <w:t>Natasha Louise MILLER</w:t>
      </w:r>
    </w:p>
    <w:p w:rsidR="007A592F" w:rsidRPr="007A592F" w:rsidRDefault="007A592F" w:rsidP="00DE0B73">
      <w:pPr>
        <w:spacing w:after="0"/>
        <w:ind w:left="142"/>
        <w:rPr>
          <w:rFonts w:eastAsia="Times New Roman"/>
          <w:szCs w:val="20"/>
        </w:rPr>
      </w:pPr>
      <w:r w:rsidRPr="007A592F">
        <w:rPr>
          <w:rFonts w:eastAsia="Times New Roman"/>
          <w:szCs w:val="20"/>
        </w:rPr>
        <w:t>Karen Ann METCALF</w:t>
      </w:r>
    </w:p>
    <w:p w:rsidR="007A592F" w:rsidRPr="007A592F" w:rsidRDefault="007A592F" w:rsidP="00DE0B73">
      <w:pPr>
        <w:spacing w:after="0"/>
        <w:ind w:left="142"/>
        <w:rPr>
          <w:rFonts w:eastAsia="Times New Roman"/>
          <w:szCs w:val="20"/>
        </w:rPr>
      </w:pPr>
      <w:r w:rsidRPr="007A592F">
        <w:rPr>
          <w:rFonts w:eastAsia="Times New Roman"/>
          <w:szCs w:val="20"/>
        </w:rPr>
        <w:t>Daniel Walter MESSEMAKER</w:t>
      </w:r>
    </w:p>
    <w:p w:rsidR="007A592F" w:rsidRPr="007A592F" w:rsidRDefault="007A592F" w:rsidP="00DE0B73">
      <w:pPr>
        <w:spacing w:after="0"/>
        <w:ind w:left="142"/>
        <w:rPr>
          <w:rFonts w:eastAsia="Times New Roman"/>
          <w:szCs w:val="20"/>
        </w:rPr>
      </w:pPr>
      <w:r w:rsidRPr="007A592F">
        <w:rPr>
          <w:rFonts w:eastAsia="Times New Roman"/>
          <w:szCs w:val="20"/>
        </w:rPr>
        <w:t>Louise Jacqueline MERCHANT</w:t>
      </w:r>
    </w:p>
    <w:p w:rsidR="007A592F" w:rsidRPr="007A592F" w:rsidRDefault="007A592F" w:rsidP="00DE0B73">
      <w:pPr>
        <w:spacing w:after="0"/>
        <w:ind w:left="142"/>
        <w:rPr>
          <w:rFonts w:eastAsia="Times New Roman"/>
          <w:szCs w:val="20"/>
        </w:rPr>
      </w:pPr>
      <w:r w:rsidRPr="007A592F">
        <w:rPr>
          <w:rFonts w:eastAsia="Times New Roman"/>
          <w:szCs w:val="20"/>
        </w:rPr>
        <w:t>Angus Davidson MASSIE</w:t>
      </w:r>
    </w:p>
    <w:p w:rsidR="007A592F" w:rsidRPr="007A592F" w:rsidRDefault="007A592F" w:rsidP="00DE0B73">
      <w:pPr>
        <w:spacing w:after="0"/>
        <w:ind w:left="142"/>
        <w:rPr>
          <w:rFonts w:eastAsia="Times New Roman"/>
          <w:szCs w:val="20"/>
        </w:rPr>
      </w:pPr>
      <w:r w:rsidRPr="007A592F">
        <w:rPr>
          <w:rFonts w:eastAsia="Times New Roman"/>
          <w:szCs w:val="20"/>
        </w:rPr>
        <w:t>Brett Hayden LONNEE</w:t>
      </w:r>
    </w:p>
    <w:p w:rsidR="007A592F" w:rsidRPr="007A592F" w:rsidRDefault="007A592F" w:rsidP="00DE0B73">
      <w:pPr>
        <w:spacing w:after="0"/>
        <w:ind w:left="142"/>
        <w:rPr>
          <w:rFonts w:eastAsia="Times New Roman"/>
          <w:szCs w:val="20"/>
        </w:rPr>
      </w:pPr>
      <w:r w:rsidRPr="007A592F">
        <w:rPr>
          <w:rFonts w:eastAsia="Times New Roman"/>
          <w:szCs w:val="20"/>
        </w:rPr>
        <w:t>Zhimin LI</w:t>
      </w:r>
    </w:p>
    <w:p w:rsidR="007A592F" w:rsidRPr="007A592F" w:rsidRDefault="007A592F" w:rsidP="00DE0B73">
      <w:pPr>
        <w:spacing w:after="0"/>
        <w:ind w:left="142"/>
        <w:rPr>
          <w:rFonts w:eastAsia="Times New Roman"/>
          <w:szCs w:val="20"/>
        </w:rPr>
      </w:pPr>
      <w:r w:rsidRPr="007A592F">
        <w:rPr>
          <w:rFonts w:eastAsia="Times New Roman"/>
          <w:szCs w:val="20"/>
        </w:rPr>
        <w:t>Anthony David LEOMBRUNO</w:t>
      </w:r>
    </w:p>
    <w:p w:rsidR="007A592F" w:rsidRPr="007A592F" w:rsidRDefault="007A592F" w:rsidP="00DE0B73">
      <w:pPr>
        <w:spacing w:after="0"/>
        <w:ind w:left="142"/>
        <w:rPr>
          <w:rFonts w:eastAsia="Times New Roman"/>
          <w:szCs w:val="20"/>
        </w:rPr>
      </w:pPr>
      <w:r w:rsidRPr="007A592F">
        <w:rPr>
          <w:rFonts w:eastAsia="Times New Roman"/>
          <w:szCs w:val="20"/>
        </w:rPr>
        <w:t>Leanne Rose KUNOTH</w:t>
      </w:r>
    </w:p>
    <w:p w:rsidR="007A592F" w:rsidRPr="007A592F" w:rsidRDefault="007A592F" w:rsidP="00DE0B73">
      <w:pPr>
        <w:spacing w:after="0"/>
        <w:ind w:left="142"/>
        <w:rPr>
          <w:rFonts w:eastAsia="Times New Roman"/>
          <w:szCs w:val="20"/>
        </w:rPr>
      </w:pPr>
      <w:r w:rsidRPr="007A592F">
        <w:rPr>
          <w:rFonts w:eastAsia="Times New Roman"/>
          <w:szCs w:val="20"/>
        </w:rPr>
        <w:t>Matthew Stuart KOWALD</w:t>
      </w:r>
    </w:p>
    <w:p w:rsidR="007A592F" w:rsidRPr="007A592F" w:rsidRDefault="007A592F" w:rsidP="00DE0B73">
      <w:pPr>
        <w:spacing w:after="0"/>
        <w:ind w:left="142"/>
        <w:rPr>
          <w:rFonts w:eastAsia="Times New Roman"/>
          <w:szCs w:val="20"/>
        </w:rPr>
      </w:pPr>
      <w:r w:rsidRPr="007A592F">
        <w:rPr>
          <w:rFonts w:eastAsia="Times New Roman"/>
          <w:szCs w:val="20"/>
        </w:rPr>
        <w:t>Glenys Mary JONES</w:t>
      </w:r>
    </w:p>
    <w:p w:rsidR="007A592F" w:rsidRPr="007A592F" w:rsidRDefault="007A592F" w:rsidP="00DE0B73">
      <w:pPr>
        <w:spacing w:after="0"/>
        <w:ind w:left="142"/>
        <w:rPr>
          <w:rFonts w:eastAsia="Times New Roman"/>
          <w:szCs w:val="20"/>
        </w:rPr>
      </w:pPr>
      <w:r w:rsidRPr="007A592F">
        <w:rPr>
          <w:rFonts w:eastAsia="Times New Roman"/>
          <w:szCs w:val="20"/>
        </w:rPr>
        <w:t>Jeffery Colin JEDANI</w:t>
      </w:r>
    </w:p>
    <w:p w:rsidR="007A592F" w:rsidRPr="007A592F" w:rsidRDefault="007A592F" w:rsidP="00DE0B73">
      <w:pPr>
        <w:spacing w:after="0"/>
        <w:ind w:left="142"/>
        <w:rPr>
          <w:rFonts w:eastAsia="Times New Roman"/>
          <w:szCs w:val="20"/>
        </w:rPr>
      </w:pPr>
      <w:r w:rsidRPr="007A592F">
        <w:rPr>
          <w:rFonts w:eastAsia="Times New Roman"/>
          <w:szCs w:val="20"/>
        </w:rPr>
        <w:t>Edward Sean INGRAM</w:t>
      </w:r>
    </w:p>
    <w:p w:rsidR="007A592F" w:rsidRPr="007A592F" w:rsidRDefault="007A592F" w:rsidP="00DE0B73">
      <w:pPr>
        <w:spacing w:after="0"/>
        <w:ind w:left="142"/>
        <w:rPr>
          <w:rFonts w:eastAsia="Times New Roman"/>
          <w:szCs w:val="20"/>
        </w:rPr>
      </w:pPr>
      <w:r w:rsidRPr="007A592F">
        <w:rPr>
          <w:rFonts w:eastAsia="Times New Roman"/>
          <w:szCs w:val="20"/>
        </w:rPr>
        <w:t>Mark Irvine HORDACRE</w:t>
      </w:r>
    </w:p>
    <w:p w:rsidR="007A592F" w:rsidRPr="007A592F" w:rsidRDefault="007A592F" w:rsidP="00DE0B73">
      <w:pPr>
        <w:spacing w:after="0"/>
        <w:ind w:left="142"/>
        <w:rPr>
          <w:rFonts w:eastAsia="Times New Roman"/>
          <w:szCs w:val="20"/>
        </w:rPr>
      </w:pPr>
      <w:r w:rsidRPr="007A592F">
        <w:rPr>
          <w:rFonts w:eastAsia="Times New Roman"/>
          <w:szCs w:val="20"/>
        </w:rPr>
        <w:t>Nichola Elizabeth HEPPNER</w:t>
      </w:r>
    </w:p>
    <w:p w:rsidR="007A592F" w:rsidRPr="007A592F" w:rsidRDefault="007A592F" w:rsidP="00DE0B73">
      <w:pPr>
        <w:spacing w:after="0"/>
        <w:ind w:left="142"/>
        <w:rPr>
          <w:rFonts w:eastAsia="Times New Roman"/>
          <w:szCs w:val="20"/>
        </w:rPr>
      </w:pPr>
      <w:r w:rsidRPr="007A592F">
        <w:rPr>
          <w:rFonts w:eastAsia="Times New Roman"/>
          <w:szCs w:val="20"/>
        </w:rPr>
        <w:t>Michael Roger HARTAS</w:t>
      </w:r>
    </w:p>
    <w:p w:rsidR="007A592F" w:rsidRPr="007A592F" w:rsidRDefault="007A592F" w:rsidP="00DE0B73">
      <w:pPr>
        <w:spacing w:after="0"/>
        <w:ind w:left="142"/>
        <w:rPr>
          <w:rFonts w:eastAsia="Times New Roman"/>
          <w:szCs w:val="20"/>
        </w:rPr>
      </w:pPr>
      <w:r w:rsidRPr="007A592F">
        <w:rPr>
          <w:rFonts w:eastAsia="Times New Roman"/>
          <w:szCs w:val="20"/>
        </w:rPr>
        <w:t>Alice Ceriddwyn DURRANT</w:t>
      </w:r>
    </w:p>
    <w:p w:rsidR="007A592F" w:rsidRPr="007A592F" w:rsidRDefault="007A592F" w:rsidP="00DE0B73">
      <w:pPr>
        <w:spacing w:after="0"/>
        <w:ind w:left="142"/>
        <w:rPr>
          <w:rFonts w:eastAsia="Times New Roman"/>
          <w:szCs w:val="20"/>
        </w:rPr>
      </w:pPr>
      <w:r w:rsidRPr="007A592F">
        <w:rPr>
          <w:rFonts w:eastAsia="Times New Roman"/>
          <w:szCs w:val="20"/>
        </w:rPr>
        <w:t>Vicki Michelle DAIS</w:t>
      </w:r>
    </w:p>
    <w:p w:rsidR="007A592F" w:rsidRPr="007A592F" w:rsidRDefault="007A592F" w:rsidP="00DE0B73">
      <w:pPr>
        <w:spacing w:after="0"/>
        <w:ind w:left="142"/>
        <w:rPr>
          <w:rFonts w:eastAsia="Times New Roman"/>
          <w:szCs w:val="20"/>
        </w:rPr>
      </w:pPr>
      <w:r w:rsidRPr="007A592F">
        <w:rPr>
          <w:rFonts w:eastAsia="Times New Roman"/>
          <w:szCs w:val="20"/>
        </w:rPr>
        <w:t>Raymond Paul CREEN</w:t>
      </w:r>
    </w:p>
    <w:p w:rsidR="007A592F" w:rsidRPr="007A592F" w:rsidRDefault="007A592F" w:rsidP="00DE0B73">
      <w:pPr>
        <w:spacing w:after="0"/>
        <w:ind w:left="142"/>
        <w:rPr>
          <w:rFonts w:eastAsia="Times New Roman"/>
          <w:szCs w:val="20"/>
        </w:rPr>
      </w:pPr>
      <w:r w:rsidRPr="007A592F">
        <w:rPr>
          <w:rFonts w:eastAsia="Times New Roman"/>
          <w:szCs w:val="20"/>
        </w:rPr>
        <w:t>John Campbell COMBE</w:t>
      </w:r>
    </w:p>
    <w:p w:rsidR="007A592F" w:rsidRPr="007A592F" w:rsidRDefault="007A592F" w:rsidP="00DE0B73">
      <w:pPr>
        <w:spacing w:after="0"/>
        <w:ind w:left="142"/>
        <w:rPr>
          <w:rFonts w:eastAsia="Times New Roman"/>
          <w:szCs w:val="20"/>
        </w:rPr>
      </w:pPr>
      <w:r w:rsidRPr="007A592F">
        <w:rPr>
          <w:rFonts w:eastAsia="Times New Roman"/>
          <w:szCs w:val="20"/>
        </w:rPr>
        <w:t>David Ross CHRISTIE</w:t>
      </w:r>
    </w:p>
    <w:p w:rsidR="007A592F" w:rsidRPr="007A592F" w:rsidRDefault="007A592F" w:rsidP="00DE0B73">
      <w:pPr>
        <w:spacing w:after="0"/>
        <w:ind w:left="142"/>
        <w:rPr>
          <w:rFonts w:eastAsia="Times New Roman"/>
          <w:szCs w:val="20"/>
        </w:rPr>
      </w:pPr>
      <w:r w:rsidRPr="007A592F">
        <w:rPr>
          <w:rFonts w:eastAsia="Times New Roman"/>
          <w:szCs w:val="20"/>
        </w:rPr>
        <w:t>Hsin-Ju CHIU</w:t>
      </w:r>
    </w:p>
    <w:p w:rsidR="007A592F" w:rsidRPr="007A592F" w:rsidRDefault="007A592F" w:rsidP="00DE0B73">
      <w:pPr>
        <w:spacing w:after="0"/>
        <w:ind w:left="142"/>
        <w:rPr>
          <w:rFonts w:eastAsia="Times New Roman"/>
          <w:szCs w:val="20"/>
        </w:rPr>
      </w:pPr>
      <w:r w:rsidRPr="007A592F">
        <w:rPr>
          <w:rFonts w:eastAsia="Times New Roman"/>
          <w:szCs w:val="20"/>
        </w:rPr>
        <w:t>Alison Kay CARR</w:t>
      </w:r>
    </w:p>
    <w:p w:rsidR="007A592F" w:rsidRPr="007A592F" w:rsidRDefault="007A592F" w:rsidP="00DE0B73">
      <w:pPr>
        <w:spacing w:after="0"/>
        <w:ind w:left="142"/>
        <w:rPr>
          <w:rFonts w:eastAsia="Times New Roman"/>
          <w:szCs w:val="20"/>
        </w:rPr>
      </w:pPr>
      <w:r w:rsidRPr="007A592F">
        <w:rPr>
          <w:rFonts w:eastAsia="Times New Roman"/>
          <w:szCs w:val="20"/>
        </w:rPr>
        <w:t>Kristen Jane BULL</w:t>
      </w:r>
    </w:p>
    <w:p w:rsidR="007A592F" w:rsidRPr="007A592F" w:rsidRDefault="007A592F" w:rsidP="00DE0B73">
      <w:pPr>
        <w:spacing w:after="0"/>
        <w:ind w:left="142"/>
        <w:rPr>
          <w:rFonts w:eastAsia="Times New Roman"/>
          <w:szCs w:val="20"/>
        </w:rPr>
      </w:pPr>
      <w:r w:rsidRPr="007A592F">
        <w:rPr>
          <w:rFonts w:eastAsia="Times New Roman"/>
          <w:szCs w:val="20"/>
        </w:rPr>
        <w:t>Dorothy Michele BRACE</w:t>
      </w:r>
    </w:p>
    <w:p w:rsidR="007A592F" w:rsidRPr="007A592F" w:rsidRDefault="007A592F" w:rsidP="00DE0B73">
      <w:pPr>
        <w:spacing w:after="0"/>
        <w:ind w:left="142"/>
        <w:rPr>
          <w:rFonts w:eastAsia="Times New Roman"/>
          <w:szCs w:val="20"/>
        </w:rPr>
      </w:pPr>
      <w:r w:rsidRPr="007A592F">
        <w:rPr>
          <w:rFonts w:eastAsia="Times New Roman"/>
          <w:szCs w:val="20"/>
        </w:rPr>
        <w:t>Debbie Ann BOWMAN-SMITH</w:t>
      </w:r>
    </w:p>
    <w:p w:rsidR="007A592F" w:rsidRPr="007A592F" w:rsidRDefault="007A592F" w:rsidP="00DE0B73">
      <w:pPr>
        <w:spacing w:after="0"/>
        <w:ind w:left="142"/>
        <w:rPr>
          <w:rFonts w:eastAsia="Times New Roman"/>
          <w:szCs w:val="20"/>
        </w:rPr>
      </w:pPr>
      <w:r w:rsidRPr="007A592F">
        <w:rPr>
          <w:rFonts w:eastAsia="Times New Roman"/>
          <w:szCs w:val="20"/>
        </w:rPr>
        <w:t>Kelvin Daryl BOWMAN</w:t>
      </w:r>
    </w:p>
    <w:p w:rsidR="007A592F" w:rsidRPr="007A592F" w:rsidRDefault="007A592F" w:rsidP="007A592F">
      <w:pPr>
        <w:ind w:left="142"/>
        <w:rPr>
          <w:rFonts w:eastAsia="Times New Roman"/>
          <w:szCs w:val="20"/>
        </w:rPr>
      </w:pPr>
      <w:r w:rsidRPr="007A592F">
        <w:rPr>
          <w:rFonts w:eastAsia="Times New Roman"/>
          <w:szCs w:val="20"/>
        </w:rPr>
        <w:t>Wendy Dawn BARNES</w:t>
      </w:r>
    </w:p>
    <w:p w:rsidR="007A592F" w:rsidRPr="007A592F" w:rsidRDefault="007A592F" w:rsidP="007A592F">
      <w:pPr>
        <w:spacing w:after="0"/>
        <w:rPr>
          <w:rFonts w:eastAsia="Times New Roman"/>
          <w:szCs w:val="17"/>
        </w:rPr>
      </w:pPr>
      <w:r w:rsidRPr="007A592F">
        <w:rPr>
          <w:rFonts w:eastAsia="Times New Roman"/>
          <w:szCs w:val="17"/>
        </w:rPr>
        <w:t>Dated: 18 June 2021</w:t>
      </w:r>
    </w:p>
    <w:p w:rsidR="007A592F" w:rsidRPr="007A592F" w:rsidRDefault="007A592F" w:rsidP="007A592F">
      <w:pPr>
        <w:spacing w:after="0"/>
        <w:jc w:val="right"/>
        <w:rPr>
          <w:rFonts w:eastAsia="Times New Roman"/>
          <w:smallCaps/>
          <w:szCs w:val="20"/>
        </w:rPr>
      </w:pPr>
      <w:r w:rsidRPr="007A592F">
        <w:rPr>
          <w:rFonts w:eastAsia="Times New Roman"/>
          <w:smallCaps/>
          <w:szCs w:val="20"/>
        </w:rPr>
        <w:t>Dini Soulio</w:t>
      </w:r>
    </w:p>
    <w:p w:rsidR="007A592F" w:rsidRPr="007A592F" w:rsidRDefault="007A592F" w:rsidP="007A592F">
      <w:pPr>
        <w:spacing w:after="0"/>
        <w:jc w:val="right"/>
        <w:rPr>
          <w:rFonts w:eastAsia="Times New Roman"/>
          <w:szCs w:val="17"/>
        </w:rPr>
      </w:pPr>
      <w:r w:rsidRPr="007A592F">
        <w:rPr>
          <w:rFonts w:eastAsia="Times New Roman"/>
          <w:szCs w:val="17"/>
        </w:rPr>
        <w:t>Commissioner for Consumer Affairs</w:t>
      </w:r>
    </w:p>
    <w:p w:rsidR="007A592F" w:rsidRDefault="007A592F" w:rsidP="007A592F">
      <w:pPr>
        <w:spacing w:after="0"/>
        <w:jc w:val="right"/>
        <w:rPr>
          <w:rFonts w:eastAsia="Times New Roman"/>
          <w:szCs w:val="17"/>
        </w:rPr>
      </w:pPr>
      <w:r w:rsidRPr="007A592F">
        <w:rPr>
          <w:rFonts w:eastAsia="Times New Roman"/>
          <w:szCs w:val="17"/>
        </w:rPr>
        <w:t>Delegate of the Attorney-General</w:t>
      </w:r>
    </w:p>
    <w:p w:rsidR="007A592F" w:rsidRDefault="007A592F" w:rsidP="007A592F">
      <w:pPr>
        <w:pBdr>
          <w:bottom w:val="single" w:sz="4" w:space="1" w:color="auto"/>
        </w:pBdr>
        <w:spacing w:after="0" w:line="52" w:lineRule="exact"/>
        <w:jc w:val="center"/>
        <w:rPr>
          <w:rFonts w:eastAsia="Times New Roman"/>
          <w:szCs w:val="20"/>
        </w:rPr>
      </w:pPr>
    </w:p>
    <w:p w:rsidR="007A592F" w:rsidRDefault="007A592F" w:rsidP="007A592F">
      <w:pPr>
        <w:pBdr>
          <w:top w:val="single" w:sz="4" w:space="1" w:color="auto"/>
        </w:pBdr>
        <w:spacing w:before="34" w:after="0" w:line="14" w:lineRule="exact"/>
        <w:jc w:val="center"/>
        <w:rPr>
          <w:rFonts w:eastAsia="Times New Roman"/>
          <w:szCs w:val="20"/>
        </w:rPr>
      </w:pPr>
    </w:p>
    <w:p w:rsidR="007A592F" w:rsidRDefault="007A592F" w:rsidP="007A59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A0237" w:rsidRDefault="005A0237">
      <w:pPr>
        <w:spacing w:after="0" w:line="240" w:lineRule="auto"/>
        <w:jc w:val="left"/>
        <w:rPr>
          <w:rFonts w:eastAsia="Times New Roman"/>
          <w:szCs w:val="20"/>
        </w:rPr>
      </w:pPr>
      <w:r>
        <w:rPr>
          <w:rFonts w:eastAsia="Times New Roman"/>
          <w:szCs w:val="20"/>
        </w:rPr>
        <w:br w:type="page"/>
      </w:r>
    </w:p>
    <w:p w:rsidR="00C273C6" w:rsidRPr="008F15FF" w:rsidRDefault="00C273C6" w:rsidP="00EB3B69">
      <w:pPr>
        <w:pStyle w:val="Heading2"/>
        <w:rPr>
          <w:lang w:eastAsia="en-AU"/>
        </w:rPr>
      </w:pPr>
      <w:bookmarkStart w:id="225" w:name="_Toc75425779"/>
      <w:r w:rsidRPr="008F15FF">
        <w:rPr>
          <w:lang w:eastAsia="en-AU"/>
        </w:rPr>
        <w:t>Land Acquisition Act 1969</w:t>
      </w:r>
      <w:bookmarkEnd w:id="225"/>
    </w:p>
    <w:p w:rsidR="00C273C6" w:rsidRPr="008F15FF" w:rsidRDefault="00C273C6" w:rsidP="00C273C6">
      <w:pPr>
        <w:keepLines/>
        <w:autoSpaceDE w:val="0"/>
        <w:autoSpaceDN w:val="0"/>
        <w:adjustRightInd w:val="0"/>
        <w:spacing w:before="240" w:after="0" w:line="240" w:lineRule="auto"/>
        <w:jc w:val="left"/>
        <w:rPr>
          <w:rFonts w:eastAsiaTheme="minorEastAsia"/>
          <w:color w:val="000000"/>
          <w:sz w:val="28"/>
          <w:szCs w:val="28"/>
          <w:lang w:eastAsia="en-AU"/>
        </w:rPr>
      </w:pPr>
      <w:r w:rsidRPr="008F15FF">
        <w:rPr>
          <w:rFonts w:eastAsiaTheme="minorEastAsia"/>
          <w:color w:val="000000"/>
          <w:sz w:val="28"/>
          <w:szCs w:val="28"/>
          <w:lang w:eastAsia="en-AU"/>
        </w:rPr>
        <w:t>South Australia</w:t>
      </w:r>
    </w:p>
    <w:p w:rsidR="00C273C6" w:rsidRPr="008F15FF" w:rsidRDefault="00C273C6" w:rsidP="00C273C6">
      <w:pPr>
        <w:keepLines/>
        <w:autoSpaceDE w:val="0"/>
        <w:autoSpaceDN w:val="0"/>
        <w:adjustRightInd w:val="0"/>
        <w:spacing w:before="120" w:after="200" w:line="240" w:lineRule="auto"/>
        <w:jc w:val="left"/>
        <w:rPr>
          <w:rFonts w:eastAsiaTheme="minorEastAsia"/>
          <w:b/>
          <w:bCs/>
          <w:color w:val="000000"/>
          <w:sz w:val="36"/>
          <w:szCs w:val="36"/>
          <w:lang w:eastAsia="en-AU"/>
        </w:rPr>
      </w:pPr>
      <w:r w:rsidRPr="008F15FF">
        <w:rPr>
          <w:rFonts w:eastAsiaTheme="minorEastAsia"/>
          <w:b/>
          <w:bCs/>
          <w:color w:val="000000"/>
          <w:sz w:val="36"/>
          <w:szCs w:val="36"/>
          <w:lang w:eastAsia="en-AU"/>
        </w:rPr>
        <w:t>Land Acquisition (Declared Acquisition Project) Notice 2021</w:t>
      </w:r>
    </w:p>
    <w:p w:rsidR="00C273C6" w:rsidRPr="008F15FF" w:rsidRDefault="00C273C6" w:rsidP="00C273C6">
      <w:pPr>
        <w:keepLines/>
        <w:autoSpaceDE w:val="0"/>
        <w:autoSpaceDN w:val="0"/>
        <w:adjustRightInd w:val="0"/>
        <w:spacing w:before="80" w:after="240" w:line="240" w:lineRule="auto"/>
        <w:jc w:val="left"/>
        <w:rPr>
          <w:rFonts w:eastAsiaTheme="minorEastAsia"/>
          <w:color w:val="000000"/>
          <w:sz w:val="24"/>
          <w:szCs w:val="24"/>
          <w:lang w:eastAsia="en-AU"/>
        </w:rPr>
      </w:pPr>
      <w:r w:rsidRPr="008F15FF">
        <w:rPr>
          <w:rFonts w:eastAsiaTheme="minorEastAsia"/>
          <w:color w:val="000000"/>
          <w:sz w:val="24"/>
          <w:szCs w:val="24"/>
          <w:lang w:eastAsia="en-AU"/>
        </w:rPr>
        <w:t xml:space="preserve">under section 24 of the </w:t>
      </w:r>
      <w:r w:rsidRPr="008F15FF">
        <w:rPr>
          <w:rFonts w:eastAsiaTheme="minorEastAsia"/>
          <w:i/>
          <w:iCs/>
          <w:color w:val="000000"/>
          <w:sz w:val="24"/>
          <w:szCs w:val="24"/>
          <w:lang w:eastAsia="en-AU"/>
        </w:rPr>
        <w:t>Land Acquisition Act 1969</w:t>
      </w:r>
    </w:p>
    <w:p w:rsidR="00C273C6" w:rsidRPr="008F15FF" w:rsidRDefault="00C273C6" w:rsidP="00C273C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F15FF">
        <w:rPr>
          <w:rFonts w:eastAsiaTheme="minorEastAsia"/>
          <w:b/>
          <w:bCs/>
          <w:color w:val="000000"/>
          <w:sz w:val="26"/>
          <w:szCs w:val="26"/>
          <w:lang w:eastAsia="en-AU"/>
        </w:rPr>
        <w:t>1—Short title</w:t>
      </w:r>
    </w:p>
    <w:p w:rsidR="00C273C6" w:rsidRPr="008F15FF" w:rsidRDefault="00C273C6" w:rsidP="00C273C6">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color w:val="000000"/>
          <w:sz w:val="23"/>
          <w:szCs w:val="23"/>
          <w:lang w:eastAsia="en-AU"/>
        </w:rPr>
        <w:t xml:space="preserve">This notice may be cited as the </w:t>
      </w:r>
      <w:hyperlink r:id="rId126" w:history="1">
        <w:r w:rsidRPr="008F15FF">
          <w:rPr>
            <w:rFonts w:eastAsiaTheme="minorEastAsia"/>
            <w:i/>
            <w:iCs/>
            <w:color w:val="000000"/>
            <w:sz w:val="23"/>
            <w:szCs w:val="23"/>
            <w:lang w:eastAsia="en-AU"/>
          </w:rPr>
          <w:t>Land Acquisition (Declared Acquisition Project) Notice 2021</w:t>
        </w:r>
      </w:hyperlink>
      <w:r w:rsidRPr="008F15FF">
        <w:rPr>
          <w:rFonts w:eastAsiaTheme="minorEastAsia"/>
          <w:color w:val="000000"/>
          <w:sz w:val="23"/>
          <w:szCs w:val="23"/>
          <w:lang w:eastAsia="en-AU"/>
        </w:rPr>
        <w:t>.</w:t>
      </w:r>
    </w:p>
    <w:p w:rsidR="00C273C6" w:rsidRPr="008F15FF" w:rsidRDefault="00C273C6" w:rsidP="00C273C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F15FF">
        <w:rPr>
          <w:rFonts w:eastAsiaTheme="minorEastAsia"/>
          <w:b/>
          <w:bCs/>
          <w:color w:val="000000"/>
          <w:sz w:val="26"/>
          <w:szCs w:val="26"/>
          <w:lang w:eastAsia="en-AU"/>
        </w:rPr>
        <w:t>2—Commencement</w:t>
      </w:r>
    </w:p>
    <w:p w:rsidR="00C273C6" w:rsidRPr="008F15FF" w:rsidRDefault="00C273C6" w:rsidP="00C273C6">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color w:val="000000"/>
          <w:sz w:val="23"/>
          <w:szCs w:val="23"/>
          <w:lang w:eastAsia="en-AU"/>
        </w:rPr>
        <w:t>This notice comes into operation on the day on which it is made.</w:t>
      </w:r>
    </w:p>
    <w:p w:rsidR="00C273C6" w:rsidRPr="008F15FF" w:rsidRDefault="00C273C6" w:rsidP="00C273C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F15FF">
        <w:rPr>
          <w:rFonts w:eastAsiaTheme="minorEastAsia"/>
          <w:b/>
          <w:bCs/>
          <w:color w:val="000000"/>
          <w:sz w:val="26"/>
          <w:szCs w:val="26"/>
          <w:lang w:eastAsia="en-AU"/>
        </w:rPr>
        <w:t>3—Interpretation</w:t>
      </w:r>
    </w:p>
    <w:p w:rsidR="00C273C6" w:rsidRPr="008F15FF" w:rsidRDefault="00C273C6" w:rsidP="00C273C6">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color w:val="000000"/>
          <w:sz w:val="23"/>
          <w:szCs w:val="23"/>
          <w:lang w:eastAsia="en-AU"/>
        </w:rPr>
        <w:t>In this notice—</w:t>
      </w:r>
    </w:p>
    <w:p w:rsidR="00C273C6" w:rsidRPr="008F15FF" w:rsidRDefault="00C273C6" w:rsidP="00C273C6">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b/>
          <w:bCs/>
          <w:i/>
          <w:iCs/>
          <w:color w:val="000000"/>
          <w:sz w:val="23"/>
          <w:szCs w:val="23"/>
          <w:lang w:eastAsia="en-AU"/>
        </w:rPr>
        <w:t>Act</w:t>
      </w:r>
      <w:r w:rsidRPr="008F15FF">
        <w:rPr>
          <w:rFonts w:eastAsiaTheme="minorEastAsia"/>
          <w:color w:val="000000"/>
          <w:sz w:val="23"/>
          <w:szCs w:val="23"/>
          <w:lang w:eastAsia="en-AU"/>
        </w:rPr>
        <w:t xml:space="preserve"> means the </w:t>
      </w:r>
      <w:hyperlink r:id="rId127" w:history="1">
        <w:r w:rsidRPr="008F15FF">
          <w:rPr>
            <w:rFonts w:eastAsiaTheme="minorEastAsia"/>
            <w:i/>
            <w:iCs/>
            <w:color w:val="000000"/>
            <w:sz w:val="23"/>
            <w:szCs w:val="23"/>
            <w:lang w:eastAsia="en-AU"/>
          </w:rPr>
          <w:t>Land Acquisition Act 1969</w:t>
        </w:r>
      </w:hyperlink>
      <w:r w:rsidRPr="008F15FF">
        <w:rPr>
          <w:rFonts w:eastAsiaTheme="minorEastAsia"/>
          <w:color w:val="000000"/>
          <w:sz w:val="23"/>
          <w:szCs w:val="23"/>
          <w:lang w:eastAsia="en-AU"/>
        </w:rPr>
        <w:t>.</w:t>
      </w:r>
    </w:p>
    <w:p w:rsidR="00C273C6" w:rsidRPr="008F15FF" w:rsidRDefault="00C273C6" w:rsidP="00C273C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F15FF">
        <w:rPr>
          <w:rFonts w:eastAsiaTheme="minorEastAsia"/>
          <w:b/>
          <w:bCs/>
          <w:color w:val="000000"/>
          <w:sz w:val="26"/>
          <w:szCs w:val="26"/>
          <w:lang w:eastAsia="en-AU"/>
        </w:rPr>
        <w:t>4—Declared acquisition projects</w:t>
      </w:r>
    </w:p>
    <w:p w:rsidR="007A42FD" w:rsidRDefault="00C273C6" w:rsidP="007A42FD">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color w:val="000000"/>
          <w:sz w:val="23"/>
          <w:szCs w:val="23"/>
          <w:lang w:eastAsia="en-AU"/>
        </w:rPr>
        <w:t xml:space="preserve">Pursuant to section 24(15) of the Act, the acquisition project specified in Schedule 1 is declared to be included in the definition of </w:t>
      </w:r>
      <w:r w:rsidRPr="008F15FF">
        <w:rPr>
          <w:rFonts w:eastAsiaTheme="minorEastAsia"/>
          <w:b/>
          <w:bCs/>
          <w:i/>
          <w:iCs/>
          <w:color w:val="000000"/>
          <w:sz w:val="23"/>
          <w:szCs w:val="23"/>
          <w:lang w:eastAsia="en-AU"/>
        </w:rPr>
        <w:t>declared acquisition project</w:t>
      </w:r>
      <w:r w:rsidRPr="008F15FF">
        <w:rPr>
          <w:rFonts w:eastAsiaTheme="minorEastAsia"/>
          <w:color w:val="000000"/>
          <w:sz w:val="23"/>
          <w:szCs w:val="23"/>
          <w:lang w:eastAsia="en-AU"/>
        </w:rPr>
        <w:t>.</w:t>
      </w:r>
    </w:p>
    <w:p w:rsidR="007A42FD" w:rsidRDefault="00C273C6" w:rsidP="007A42FD">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b/>
          <w:bCs/>
          <w:color w:val="000000"/>
          <w:sz w:val="32"/>
          <w:szCs w:val="32"/>
          <w:lang w:eastAsia="en-AU"/>
        </w:rPr>
        <w:t>Schedule 1—Declared acquisition project</w:t>
      </w:r>
    </w:p>
    <w:p w:rsidR="007A42FD" w:rsidRDefault="00C273C6" w:rsidP="007A42FD">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b/>
          <w:bCs/>
          <w:color w:val="000000"/>
          <w:sz w:val="32"/>
          <w:szCs w:val="32"/>
          <w:lang w:eastAsia="en-AU"/>
        </w:rPr>
        <w:t>Part 1—Eyre Peninsula Overtaking Lanes Project – Western Approach Road and Flinders Highway</w:t>
      </w:r>
    </w:p>
    <w:p w:rsidR="007A42FD" w:rsidRDefault="00C273C6" w:rsidP="007A42FD">
      <w:pPr>
        <w:keepLines/>
        <w:autoSpaceDE w:val="0"/>
        <w:autoSpaceDN w:val="0"/>
        <w:adjustRightInd w:val="0"/>
        <w:spacing w:before="120" w:after="0" w:line="240" w:lineRule="auto"/>
        <w:ind w:left="709"/>
        <w:jc w:val="left"/>
        <w:rPr>
          <w:rFonts w:eastAsiaTheme="minorEastAsia"/>
          <w:color w:val="000000"/>
          <w:sz w:val="23"/>
          <w:szCs w:val="23"/>
          <w:lang w:eastAsia="en-AU"/>
        </w:rPr>
      </w:pPr>
      <w:r w:rsidRPr="008F15FF">
        <w:rPr>
          <w:rFonts w:eastAsiaTheme="minorEastAsia"/>
          <w:b/>
          <w:bCs/>
          <w:color w:val="000000"/>
          <w:sz w:val="23"/>
          <w:szCs w:val="23"/>
          <w:lang w:eastAsia="en-AU"/>
        </w:rPr>
        <w:t>The following properties are required for the construction of an overtaking lanes over portion of the land described below;</w:t>
      </w:r>
    </w:p>
    <w:p w:rsidR="007A42FD" w:rsidRDefault="007A42FD" w:rsidP="007A42FD">
      <w:pPr>
        <w:keepLines/>
        <w:autoSpaceDE w:val="0"/>
        <w:autoSpaceDN w:val="0"/>
        <w:adjustRightInd w:val="0"/>
        <w:spacing w:before="120" w:after="0" w:line="240" w:lineRule="auto"/>
        <w:ind w:left="1134" w:hanging="425"/>
        <w:jc w:val="left"/>
        <w:rPr>
          <w:rFonts w:eastAsiaTheme="minorEastAsia"/>
          <w:color w:val="000000"/>
          <w:sz w:val="23"/>
          <w:szCs w:val="23"/>
          <w:lang w:eastAsia="en-AU"/>
        </w:rPr>
      </w:pPr>
      <w:r w:rsidRPr="008F15FF">
        <w:rPr>
          <w:rFonts w:eastAsiaTheme="minorEastAsia"/>
          <w:b/>
          <w:bCs/>
          <w:color w:val="000000"/>
          <w:sz w:val="23"/>
          <w:szCs w:val="23"/>
          <w:lang w:eastAsia="en-AU"/>
        </w:rPr>
        <w:t>(1)</w:t>
      </w:r>
      <w:r w:rsidRPr="008F15FF">
        <w:rPr>
          <w:rFonts w:eastAsiaTheme="minorEastAsia"/>
          <w:bCs/>
          <w:color w:val="000000"/>
          <w:sz w:val="23"/>
          <w:szCs w:val="23"/>
          <w:lang w:eastAsia="en-AU"/>
        </w:rPr>
        <w:tab/>
        <w:t>Portion of Allotment 23 in Deposited Plan 12536 contained in Certificate of Title Volume 5323 Folio 380</w:t>
      </w:r>
    </w:p>
    <w:p w:rsidR="007A42FD" w:rsidRDefault="007A42FD" w:rsidP="007A42FD">
      <w:pPr>
        <w:keepLines/>
        <w:autoSpaceDE w:val="0"/>
        <w:autoSpaceDN w:val="0"/>
        <w:adjustRightInd w:val="0"/>
        <w:spacing w:before="120" w:after="0" w:line="240" w:lineRule="auto"/>
        <w:ind w:left="1134" w:hanging="425"/>
        <w:jc w:val="left"/>
        <w:rPr>
          <w:rFonts w:eastAsiaTheme="minorEastAsia"/>
          <w:color w:val="000000"/>
          <w:sz w:val="23"/>
          <w:szCs w:val="23"/>
          <w:lang w:eastAsia="en-AU"/>
        </w:rPr>
      </w:pPr>
      <w:r w:rsidRPr="008F15FF">
        <w:rPr>
          <w:rFonts w:eastAsiaTheme="minorEastAsia"/>
          <w:b/>
          <w:bCs/>
          <w:color w:val="000000"/>
          <w:sz w:val="23"/>
          <w:szCs w:val="23"/>
          <w:lang w:eastAsia="en-AU"/>
        </w:rPr>
        <w:t>(2)</w:t>
      </w:r>
      <w:r w:rsidRPr="008F15FF">
        <w:rPr>
          <w:rFonts w:eastAsiaTheme="minorEastAsia"/>
          <w:bCs/>
          <w:color w:val="000000"/>
          <w:sz w:val="23"/>
          <w:szCs w:val="23"/>
          <w:lang w:eastAsia="en-AU"/>
        </w:rPr>
        <w:tab/>
        <w:t xml:space="preserve">Portion of Allotment 13 in Filed Plan 8999 contained in Certificate of Title </w:t>
      </w:r>
      <w:r w:rsidRPr="008F15FF">
        <w:rPr>
          <w:rFonts w:eastAsiaTheme="minorEastAsia"/>
          <w:bCs/>
          <w:color w:val="000000"/>
          <w:sz w:val="23"/>
          <w:szCs w:val="23"/>
          <w:lang w:eastAsia="en-AU"/>
        </w:rPr>
        <w:br/>
        <w:t>Volume 6082 Folio 46</w:t>
      </w:r>
    </w:p>
    <w:p w:rsidR="007A42FD" w:rsidRDefault="007A42FD" w:rsidP="007A42FD">
      <w:pPr>
        <w:keepLines/>
        <w:autoSpaceDE w:val="0"/>
        <w:autoSpaceDN w:val="0"/>
        <w:adjustRightInd w:val="0"/>
        <w:spacing w:before="120" w:after="0" w:line="240" w:lineRule="auto"/>
        <w:ind w:left="1134" w:hanging="425"/>
        <w:jc w:val="left"/>
        <w:rPr>
          <w:rFonts w:eastAsiaTheme="minorEastAsia"/>
          <w:color w:val="000000"/>
          <w:sz w:val="23"/>
          <w:szCs w:val="23"/>
          <w:lang w:eastAsia="en-AU"/>
        </w:rPr>
      </w:pPr>
      <w:r w:rsidRPr="008F15FF">
        <w:rPr>
          <w:rFonts w:eastAsiaTheme="minorEastAsia"/>
          <w:b/>
          <w:bCs/>
          <w:color w:val="000000"/>
          <w:sz w:val="23"/>
          <w:szCs w:val="23"/>
          <w:lang w:eastAsia="en-AU"/>
        </w:rPr>
        <w:t>(3)</w:t>
      </w:r>
      <w:r w:rsidRPr="008F15FF">
        <w:rPr>
          <w:rFonts w:eastAsiaTheme="minorEastAsia"/>
          <w:bCs/>
          <w:color w:val="000000"/>
          <w:sz w:val="23"/>
          <w:szCs w:val="23"/>
          <w:lang w:eastAsia="en-AU"/>
        </w:rPr>
        <w:tab/>
        <w:t>Portion of Allotment 3 in Deposited Plan 122849 contained in Certificate of Title Volume 6242 Folio 983</w:t>
      </w:r>
    </w:p>
    <w:p w:rsidR="007A42FD" w:rsidRDefault="007A42FD" w:rsidP="007A42FD">
      <w:pPr>
        <w:keepLines/>
        <w:autoSpaceDE w:val="0"/>
        <w:autoSpaceDN w:val="0"/>
        <w:adjustRightInd w:val="0"/>
        <w:spacing w:before="120" w:after="0" w:line="240" w:lineRule="auto"/>
        <w:ind w:left="1134" w:hanging="425"/>
        <w:jc w:val="left"/>
        <w:rPr>
          <w:rFonts w:eastAsiaTheme="minorEastAsia"/>
          <w:color w:val="000000"/>
          <w:sz w:val="23"/>
          <w:szCs w:val="23"/>
          <w:lang w:eastAsia="en-AU"/>
        </w:rPr>
      </w:pPr>
      <w:r w:rsidRPr="008F15FF">
        <w:rPr>
          <w:rFonts w:eastAsiaTheme="minorEastAsia"/>
          <w:b/>
          <w:bCs/>
          <w:color w:val="000000"/>
          <w:sz w:val="23"/>
          <w:szCs w:val="23"/>
          <w:lang w:eastAsia="en-AU"/>
        </w:rPr>
        <w:t>(4)</w:t>
      </w:r>
      <w:r w:rsidRPr="008F15FF">
        <w:rPr>
          <w:rFonts w:eastAsiaTheme="minorEastAsia"/>
          <w:bCs/>
          <w:color w:val="000000"/>
          <w:sz w:val="23"/>
          <w:szCs w:val="23"/>
          <w:lang w:eastAsia="en-AU"/>
        </w:rPr>
        <w:tab/>
        <w:t>Portion of Allotment 18 in Deposited Plan 18769 contained in Certificate of Title Volume 6056 Folio 471</w:t>
      </w:r>
    </w:p>
    <w:p w:rsidR="007A42FD" w:rsidRDefault="007A42FD" w:rsidP="007A42FD">
      <w:pPr>
        <w:keepLines/>
        <w:autoSpaceDE w:val="0"/>
        <w:autoSpaceDN w:val="0"/>
        <w:adjustRightInd w:val="0"/>
        <w:spacing w:before="120" w:after="0" w:line="240" w:lineRule="auto"/>
        <w:ind w:left="1134" w:hanging="425"/>
        <w:jc w:val="left"/>
        <w:rPr>
          <w:rFonts w:eastAsiaTheme="minorEastAsia"/>
          <w:color w:val="000000"/>
          <w:sz w:val="23"/>
          <w:szCs w:val="23"/>
          <w:lang w:eastAsia="en-AU"/>
        </w:rPr>
      </w:pPr>
      <w:r w:rsidRPr="008F15FF">
        <w:rPr>
          <w:rFonts w:eastAsiaTheme="minorEastAsia"/>
          <w:b/>
          <w:bCs/>
          <w:color w:val="000000"/>
          <w:sz w:val="23"/>
          <w:szCs w:val="23"/>
          <w:lang w:eastAsia="en-AU"/>
        </w:rPr>
        <w:t>(5)</w:t>
      </w:r>
      <w:r w:rsidRPr="008F15FF">
        <w:rPr>
          <w:rFonts w:eastAsiaTheme="minorEastAsia"/>
          <w:bCs/>
          <w:color w:val="000000"/>
          <w:sz w:val="23"/>
          <w:szCs w:val="23"/>
          <w:lang w:eastAsia="en-AU"/>
        </w:rPr>
        <w:tab/>
        <w:t>Portion of Allotment 102 in Deposited Plan 62713 contained in Certificate of Title Volume 5905 Folio 530</w:t>
      </w:r>
    </w:p>
    <w:p w:rsidR="007A42FD" w:rsidRDefault="007A42FD" w:rsidP="007A42FD">
      <w:pPr>
        <w:keepLines/>
        <w:autoSpaceDE w:val="0"/>
        <w:autoSpaceDN w:val="0"/>
        <w:adjustRightInd w:val="0"/>
        <w:spacing w:before="120" w:after="0" w:line="240" w:lineRule="auto"/>
        <w:jc w:val="left"/>
        <w:rPr>
          <w:rFonts w:eastAsiaTheme="minorEastAsia"/>
          <w:color w:val="000000"/>
          <w:sz w:val="23"/>
          <w:szCs w:val="23"/>
          <w:lang w:eastAsia="en-AU"/>
        </w:rPr>
      </w:pPr>
      <w:r w:rsidRPr="008F15FF">
        <w:rPr>
          <w:rFonts w:eastAsiaTheme="minorEastAsia"/>
          <w:b/>
          <w:bCs/>
          <w:color w:val="000000"/>
          <w:sz w:val="26"/>
          <w:szCs w:val="26"/>
          <w:lang w:eastAsia="en-AU"/>
        </w:rPr>
        <w:t>Made by the Minister for Infrastructure and Transport</w:t>
      </w:r>
    </w:p>
    <w:p w:rsidR="007A42FD" w:rsidRPr="008F15FF" w:rsidRDefault="007A42FD" w:rsidP="007A42FD">
      <w:pPr>
        <w:keepLines/>
        <w:autoSpaceDE w:val="0"/>
        <w:autoSpaceDN w:val="0"/>
        <w:adjustRightInd w:val="0"/>
        <w:spacing w:before="120" w:after="0" w:line="240" w:lineRule="auto"/>
        <w:jc w:val="left"/>
        <w:rPr>
          <w:rFonts w:eastAsiaTheme="minorEastAsia"/>
          <w:color w:val="000000"/>
          <w:sz w:val="23"/>
          <w:szCs w:val="23"/>
          <w:lang w:eastAsia="en-AU"/>
        </w:rPr>
      </w:pPr>
      <w:r w:rsidRPr="008F15FF">
        <w:rPr>
          <w:rFonts w:eastAsiaTheme="minorEastAsia"/>
          <w:color w:val="000000"/>
          <w:sz w:val="23"/>
          <w:szCs w:val="23"/>
          <w:lang w:eastAsia="en-AU"/>
        </w:rPr>
        <w:t>On 4 April 2021</w:t>
      </w:r>
    </w:p>
    <w:p w:rsidR="007A42FD" w:rsidRPr="008F15FF" w:rsidRDefault="007A42FD" w:rsidP="007A42FD">
      <w:pPr>
        <w:pBdr>
          <w:top w:val="single" w:sz="4" w:space="1" w:color="auto"/>
        </w:pBdr>
        <w:spacing w:before="100" w:after="0" w:line="14" w:lineRule="exact"/>
        <w:jc w:val="center"/>
        <w:rPr>
          <w:rFonts w:eastAsia="Times New Roman"/>
          <w:szCs w:val="20"/>
        </w:rPr>
      </w:pPr>
    </w:p>
    <w:p w:rsidR="00DE0B73" w:rsidRDefault="00DE0B73">
      <w:pPr>
        <w:spacing w:after="0" w:line="240" w:lineRule="auto"/>
        <w:jc w:val="left"/>
        <w:rPr>
          <w:rFonts w:eastAsia="Times New Roman"/>
          <w:szCs w:val="20"/>
        </w:rPr>
      </w:pPr>
      <w:r>
        <w:rPr>
          <w:rFonts w:eastAsia="Times New Roman"/>
          <w:szCs w:val="20"/>
        </w:rPr>
        <w:br w:type="page"/>
      </w:r>
    </w:p>
    <w:p w:rsidR="00C273C6" w:rsidRPr="006F2B16" w:rsidRDefault="00C273C6" w:rsidP="00C273C6">
      <w:pPr>
        <w:jc w:val="center"/>
        <w:rPr>
          <w:caps/>
          <w:szCs w:val="17"/>
        </w:rPr>
      </w:pPr>
      <w:r w:rsidRPr="006F2B16">
        <w:rPr>
          <w:caps/>
          <w:szCs w:val="17"/>
        </w:rPr>
        <w:t>Land Acquisition Act 1969</w:t>
      </w:r>
    </w:p>
    <w:p w:rsidR="00C273C6" w:rsidRPr="006F2B16" w:rsidRDefault="00C273C6" w:rsidP="00C273C6">
      <w:pPr>
        <w:jc w:val="center"/>
        <w:rPr>
          <w:smallCaps/>
          <w:szCs w:val="17"/>
        </w:rPr>
      </w:pPr>
      <w:r w:rsidRPr="006F2B16">
        <w:rPr>
          <w:smallCaps/>
          <w:szCs w:val="17"/>
        </w:rPr>
        <w:t>Section 16</w:t>
      </w:r>
    </w:p>
    <w:p w:rsidR="00C273C6" w:rsidRPr="006F2B16" w:rsidRDefault="00C273C6" w:rsidP="00C273C6">
      <w:pPr>
        <w:jc w:val="center"/>
        <w:rPr>
          <w:i/>
          <w:szCs w:val="17"/>
        </w:rPr>
      </w:pPr>
      <w:r w:rsidRPr="006F2B16">
        <w:rPr>
          <w:i/>
          <w:szCs w:val="17"/>
        </w:rPr>
        <w:t>Form 5—Notice of Acquisition</w:t>
      </w:r>
    </w:p>
    <w:p w:rsidR="00C273C6" w:rsidRPr="006F2B16" w:rsidRDefault="00C273C6" w:rsidP="00C273C6">
      <w:pPr>
        <w:ind w:left="284" w:hanging="284"/>
        <w:rPr>
          <w:rFonts w:eastAsia="Times New Roman"/>
          <w:b/>
          <w:szCs w:val="20"/>
        </w:rPr>
      </w:pPr>
      <w:r w:rsidRPr="006F2B16">
        <w:rPr>
          <w:rFonts w:eastAsia="Times New Roman"/>
          <w:b/>
          <w:szCs w:val="20"/>
        </w:rPr>
        <w:t>1.</w:t>
      </w:r>
      <w:r w:rsidRPr="006F2B16">
        <w:rPr>
          <w:rFonts w:eastAsia="Times New Roman"/>
          <w:b/>
          <w:szCs w:val="20"/>
        </w:rPr>
        <w:tab/>
        <w:t>Notice of acquisition</w:t>
      </w:r>
    </w:p>
    <w:p w:rsidR="00C273C6" w:rsidRPr="006F2B16" w:rsidRDefault="00C273C6" w:rsidP="00C273C6">
      <w:pPr>
        <w:ind w:left="284"/>
        <w:rPr>
          <w:rFonts w:eastAsia="Times New Roman"/>
          <w:szCs w:val="20"/>
        </w:rPr>
      </w:pPr>
      <w:r w:rsidRPr="006F2B16">
        <w:rPr>
          <w:rFonts w:eastAsia="Times New Roman"/>
          <w:szCs w:val="20"/>
        </w:rPr>
        <w:t>The Commissioner of Highways (the Authority), of 50 Flinders Street, Adelaide SA 5000, acquires the following interests in the following land:</w:t>
      </w:r>
    </w:p>
    <w:p w:rsidR="00C273C6" w:rsidRPr="006F2B16" w:rsidRDefault="00C273C6" w:rsidP="00C273C6">
      <w:pPr>
        <w:ind w:left="426"/>
        <w:rPr>
          <w:rFonts w:eastAsia="Times New Roman"/>
          <w:szCs w:val="20"/>
        </w:rPr>
      </w:pPr>
      <w:r w:rsidRPr="006F2B16">
        <w:rPr>
          <w:rFonts w:eastAsia="Times New Roman"/>
          <w:szCs w:val="20"/>
        </w:rPr>
        <w:t>Comprising an estate in fee simple in that piece of land being the whole of Allotment 800 in Deposited Plan No. 118224 comprised in Certificate of Title Volume 6206 Folio 460, subject to free and unrestricted rights of way over the land marked A on D118224 (RTC 12908991).</w:t>
      </w:r>
    </w:p>
    <w:p w:rsidR="00C273C6" w:rsidRPr="006F2B16" w:rsidRDefault="00C273C6" w:rsidP="00C273C6">
      <w:pPr>
        <w:ind w:left="284"/>
        <w:rPr>
          <w:rFonts w:eastAsia="Times New Roman"/>
          <w:szCs w:val="20"/>
        </w:rPr>
      </w:pPr>
      <w:r w:rsidRPr="006F2B16">
        <w:rPr>
          <w:rFonts w:eastAsia="Times New Roman"/>
          <w:szCs w:val="20"/>
        </w:rPr>
        <w:t xml:space="preserve">This notice is given under section 16 of the </w:t>
      </w:r>
      <w:r w:rsidRPr="006F2B16">
        <w:rPr>
          <w:rFonts w:eastAsia="Times New Roman"/>
          <w:i/>
          <w:szCs w:val="20"/>
        </w:rPr>
        <w:t>Land Acquisition Act 1969</w:t>
      </w:r>
      <w:r w:rsidRPr="006F2B16">
        <w:rPr>
          <w:rFonts w:eastAsia="Times New Roman"/>
          <w:szCs w:val="20"/>
        </w:rPr>
        <w:t>.</w:t>
      </w:r>
    </w:p>
    <w:p w:rsidR="00C273C6" w:rsidRPr="006F2B16" w:rsidRDefault="00C273C6" w:rsidP="00C273C6">
      <w:pPr>
        <w:ind w:left="284" w:hanging="284"/>
        <w:rPr>
          <w:rFonts w:eastAsia="Times New Roman"/>
          <w:b/>
          <w:szCs w:val="20"/>
        </w:rPr>
      </w:pPr>
      <w:r w:rsidRPr="006F2B16">
        <w:rPr>
          <w:rFonts w:eastAsia="Times New Roman"/>
          <w:b/>
          <w:szCs w:val="20"/>
        </w:rPr>
        <w:t>2.</w:t>
      </w:r>
      <w:r w:rsidRPr="006F2B16">
        <w:rPr>
          <w:rFonts w:eastAsia="Times New Roman"/>
          <w:b/>
          <w:szCs w:val="20"/>
        </w:rPr>
        <w:tab/>
        <w:t>Compensation</w:t>
      </w:r>
    </w:p>
    <w:p w:rsidR="00C273C6" w:rsidRPr="006F2B16" w:rsidRDefault="00C273C6" w:rsidP="00C273C6">
      <w:pPr>
        <w:ind w:left="284"/>
        <w:rPr>
          <w:rFonts w:eastAsia="Times New Roman"/>
          <w:szCs w:val="20"/>
        </w:rPr>
      </w:pPr>
      <w:r w:rsidRPr="006F2B16">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C273C6" w:rsidRPr="006F2B16" w:rsidRDefault="00C273C6" w:rsidP="00C273C6">
      <w:pPr>
        <w:ind w:left="284" w:hanging="284"/>
        <w:rPr>
          <w:rFonts w:eastAsia="Times New Roman"/>
          <w:b/>
          <w:szCs w:val="20"/>
        </w:rPr>
      </w:pPr>
      <w:r w:rsidRPr="006F2B16">
        <w:rPr>
          <w:rFonts w:eastAsia="Times New Roman"/>
          <w:b/>
          <w:szCs w:val="20"/>
        </w:rPr>
        <w:t>2A.</w:t>
      </w:r>
      <w:r w:rsidRPr="006F2B16">
        <w:rPr>
          <w:rFonts w:eastAsia="Times New Roman"/>
          <w:b/>
          <w:szCs w:val="20"/>
        </w:rPr>
        <w:tab/>
        <w:t>Payment of professional costs relating to acquisition (section 26B)</w:t>
      </w:r>
    </w:p>
    <w:p w:rsidR="00C273C6" w:rsidRPr="006F2B16" w:rsidRDefault="00C273C6" w:rsidP="00C273C6">
      <w:pPr>
        <w:ind w:left="284"/>
        <w:rPr>
          <w:rFonts w:eastAsia="Times New Roman"/>
          <w:szCs w:val="20"/>
        </w:rPr>
      </w:pPr>
      <w:r w:rsidRPr="006F2B16">
        <w:rPr>
          <w:rFonts w:eastAsia="Times New Roman"/>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C273C6" w:rsidRPr="006F2B16" w:rsidRDefault="00C273C6" w:rsidP="00C273C6">
      <w:pPr>
        <w:ind w:left="284"/>
        <w:rPr>
          <w:rFonts w:eastAsia="Times New Roman"/>
          <w:szCs w:val="20"/>
        </w:rPr>
      </w:pPr>
      <w:r w:rsidRPr="006F2B16">
        <w:rPr>
          <w:rFonts w:eastAsia="Times New Roman"/>
          <w:szCs w:val="20"/>
        </w:rPr>
        <w:t xml:space="preserve">Professional costs include legal costs, valuation costs and any other costs prescribed by the </w:t>
      </w:r>
      <w:r w:rsidRPr="006F2B16">
        <w:rPr>
          <w:rFonts w:eastAsia="Times New Roman"/>
          <w:i/>
          <w:szCs w:val="20"/>
        </w:rPr>
        <w:t>Land Acquisition Regulations 2019</w:t>
      </w:r>
      <w:r w:rsidRPr="006F2B16">
        <w:rPr>
          <w:rFonts w:eastAsia="Times New Roman"/>
          <w:szCs w:val="20"/>
        </w:rPr>
        <w:t>.</w:t>
      </w:r>
    </w:p>
    <w:p w:rsidR="00C273C6" w:rsidRPr="006F2B16" w:rsidRDefault="00C273C6" w:rsidP="00C273C6">
      <w:pPr>
        <w:ind w:left="284" w:hanging="284"/>
        <w:rPr>
          <w:rFonts w:eastAsia="Times New Roman"/>
          <w:b/>
          <w:szCs w:val="20"/>
        </w:rPr>
      </w:pPr>
      <w:r w:rsidRPr="006F2B16">
        <w:rPr>
          <w:rFonts w:eastAsia="Times New Roman"/>
          <w:b/>
          <w:szCs w:val="20"/>
        </w:rPr>
        <w:t>3.</w:t>
      </w:r>
      <w:r w:rsidRPr="006F2B16">
        <w:rPr>
          <w:rFonts w:eastAsia="Times New Roman"/>
          <w:b/>
          <w:szCs w:val="20"/>
        </w:rPr>
        <w:tab/>
        <w:t>Inquiries</w:t>
      </w:r>
    </w:p>
    <w:p w:rsidR="00C273C6" w:rsidRPr="006F2B16" w:rsidRDefault="00C273C6" w:rsidP="00C273C6">
      <w:pPr>
        <w:ind w:left="284"/>
        <w:rPr>
          <w:rFonts w:eastAsia="Times New Roman"/>
          <w:szCs w:val="20"/>
        </w:rPr>
      </w:pPr>
      <w:r w:rsidRPr="006F2B16">
        <w:rPr>
          <w:rFonts w:eastAsia="Times New Roman"/>
          <w:szCs w:val="20"/>
        </w:rPr>
        <w:t>Inquiries should be directed to:</w:t>
      </w:r>
    </w:p>
    <w:p w:rsidR="00C273C6" w:rsidRPr="006F2B16" w:rsidRDefault="00C273C6" w:rsidP="00C273C6">
      <w:pPr>
        <w:spacing w:after="0"/>
        <w:ind w:left="425"/>
        <w:rPr>
          <w:rFonts w:eastAsia="Times New Roman"/>
          <w:szCs w:val="20"/>
        </w:rPr>
      </w:pPr>
      <w:r w:rsidRPr="006F2B16">
        <w:rPr>
          <w:rFonts w:eastAsia="Times New Roman"/>
          <w:szCs w:val="20"/>
        </w:rPr>
        <w:t>Petrula Pettas</w:t>
      </w:r>
    </w:p>
    <w:p w:rsidR="00C273C6" w:rsidRPr="006F2B16" w:rsidRDefault="00C273C6" w:rsidP="00C273C6">
      <w:pPr>
        <w:spacing w:after="0"/>
        <w:ind w:left="425"/>
        <w:rPr>
          <w:rFonts w:eastAsia="Times New Roman"/>
          <w:szCs w:val="20"/>
        </w:rPr>
      </w:pPr>
      <w:r w:rsidRPr="006F2B16">
        <w:rPr>
          <w:rFonts w:eastAsia="Times New Roman"/>
          <w:szCs w:val="20"/>
        </w:rPr>
        <w:t>GPO Box 1533</w:t>
      </w:r>
    </w:p>
    <w:p w:rsidR="00C273C6" w:rsidRPr="006F2B16" w:rsidRDefault="00C273C6" w:rsidP="00C273C6">
      <w:pPr>
        <w:spacing w:after="0"/>
        <w:ind w:left="425"/>
        <w:rPr>
          <w:rFonts w:eastAsia="Times New Roman"/>
          <w:szCs w:val="20"/>
        </w:rPr>
      </w:pPr>
      <w:r w:rsidRPr="006F2B16">
        <w:rPr>
          <w:rFonts w:eastAsia="Times New Roman"/>
          <w:szCs w:val="20"/>
        </w:rPr>
        <w:t>Adelaide SA 5001</w:t>
      </w:r>
    </w:p>
    <w:p w:rsidR="00C273C6" w:rsidRPr="006F2B16" w:rsidRDefault="00C273C6" w:rsidP="00C273C6">
      <w:pPr>
        <w:ind w:left="426"/>
        <w:rPr>
          <w:rFonts w:eastAsia="Times New Roman"/>
          <w:szCs w:val="20"/>
        </w:rPr>
      </w:pPr>
      <w:r w:rsidRPr="006F2B16">
        <w:rPr>
          <w:rFonts w:eastAsia="Times New Roman"/>
          <w:szCs w:val="20"/>
        </w:rPr>
        <w:t>Telephone: (08) 8343 2619</w:t>
      </w:r>
    </w:p>
    <w:p w:rsidR="00C273C6" w:rsidRPr="006F2B16" w:rsidRDefault="00C273C6" w:rsidP="00C273C6">
      <w:pPr>
        <w:rPr>
          <w:rFonts w:eastAsia="Times New Roman"/>
          <w:szCs w:val="20"/>
        </w:rPr>
      </w:pPr>
      <w:r w:rsidRPr="006F2B16">
        <w:rPr>
          <w:rFonts w:eastAsia="Times New Roman"/>
          <w:szCs w:val="20"/>
        </w:rPr>
        <w:t>Dated: 23 June 2021</w:t>
      </w:r>
    </w:p>
    <w:p w:rsidR="00C273C6" w:rsidRPr="006F2B16" w:rsidRDefault="00C273C6" w:rsidP="00C273C6">
      <w:pPr>
        <w:rPr>
          <w:rFonts w:eastAsia="Times New Roman"/>
          <w:szCs w:val="20"/>
        </w:rPr>
      </w:pPr>
      <w:r w:rsidRPr="006F2B16">
        <w:rPr>
          <w:rFonts w:eastAsia="Times New Roman"/>
          <w:szCs w:val="20"/>
        </w:rPr>
        <w:t>The Common Seal of the COMMISSIONER OF HIGHWAYS was hereto affixed by authority of the Commissioner in the presence of:</w:t>
      </w:r>
    </w:p>
    <w:p w:rsidR="00C273C6" w:rsidRPr="006F2B16" w:rsidRDefault="00C273C6" w:rsidP="00C273C6">
      <w:pPr>
        <w:spacing w:after="0"/>
        <w:jc w:val="right"/>
        <w:rPr>
          <w:rFonts w:eastAsia="Times New Roman"/>
          <w:smallCaps/>
          <w:szCs w:val="20"/>
        </w:rPr>
      </w:pPr>
      <w:r w:rsidRPr="006F2B16">
        <w:rPr>
          <w:rFonts w:eastAsia="Times New Roman"/>
          <w:smallCaps/>
          <w:szCs w:val="20"/>
        </w:rPr>
        <w:t>Rocco Caruso</w:t>
      </w:r>
    </w:p>
    <w:p w:rsidR="00C273C6" w:rsidRPr="006F2B16" w:rsidRDefault="00C273C6" w:rsidP="00C273C6">
      <w:pPr>
        <w:spacing w:after="0"/>
        <w:jc w:val="right"/>
        <w:rPr>
          <w:rFonts w:eastAsia="Times New Roman"/>
          <w:szCs w:val="17"/>
        </w:rPr>
      </w:pPr>
      <w:r w:rsidRPr="006F2B16">
        <w:rPr>
          <w:rFonts w:eastAsia="Times New Roman"/>
          <w:szCs w:val="17"/>
        </w:rPr>
        <w:t>Manager, Property Acquisition</w:t>
      </w:r>
    </w:p>
    <w:p w:rsidR="00C273C6" w:rsidRPr="006F2B16" w:rsidRDefault="00C273C6" w:rsidP="00C273C6">
      <w:pPr>
        <w:spacing w:after="0"/>
        <w:jc w:val="right"/>
        <w:rPr>
          <w:rFonts w:eastAsia="Times New Roman"/>
          <w:szCs w:val="17"/>
        </w:rPr>
      </w:pPr>
      <w:r w:rsidRPr="006F2B16">
        <w:rPr>
          <w:rFonts w:eastAsia="Times New Roman"/>
          <w:szCs w:val="17"/>
        </w:rPr>
        <w:t>(Authorised Officer)</w:t>
      </w:r>
    </w:p>
    <w:p w:rsidR="00C273C6" w:rsidRPr="006F2B16" w:rsidRDefault="00C273C6" w:rsidP="00C273C6">
      <w:pPr>
        <w:spacing w:after="0"/>
        <w:jc w:val="right"/>
        <w:rPr>
          <w:rFonts w:eastAsia="Times New Roman"/>
          <w:szCs w:val="17"/>
        </w:rPr>
      </w:pPr>
      <w:r w:rsidRPr="006F2B16">
        <w:rPr>
          <w:rFonts w:eastAsia="Times New Roman"/>
          <w:szCs w:val="17"/>
        </w:rPr>
        <w:t>Department for Infrastructure and Transport</w:t>
      </w:r>
    </w:p>
    <w:p w:rsidR="00C273C6" w:rsidRPr="006F2B16" w:rsidRDefault="00C273C6" w:rsidP="00C273C6">
      <w:pPr>
        <w:spacing w:after="0"/>
        <w:rPr>
          <w:rFonts w:eastAsia="Times New Roman"/>
          <w:szCs w:val="17"/>
        </w:rPr>
      </w:pPr>
      <w:r w:rsidRPr="006F2B16">
        <w:rPr>
          <w:rFonts w:eastAsia="Times New Roman"/>
          <w:szCs w:val="17"/>
        </w:rPr>
        <w:t>DIT 2020/09828/01</w:t>
      </w:r>
    </w:p>
    <w:p w:rsidR="00C273C6" w:rsidRPr="006F2B16" w:rsidRDefault="00C273C6" w:rsidP="00C273C6">
      <w:pPr>
        <w:pBdr>
          <w:top w:val="single" w:sz="4" w:space="1" w:color="auto"/>
        </w:pBdr>
        <w:spacing w:before="100" w:after="0" w:line="14" w:lineRule="exact"/>
        <w:jc w:val="center"/>
        <w:rPr>
          <w:rFonts w:eastAsia="Times New Roman"/>
          <w:szCs w:val="20"/>
        </w:rPr>
      </w:pPr>
    </w:p>
    <w:p w:rsidR="00C273C6" w:rsidRPr="006F2B16" w:rsidRDefault="00C273C6" w:rsidP="00C273C6">
      <w:pPr>
        <w:spacing w:after="0"/>
        <w:rPr>
          <w:rFonts w:eastAsia="Times New Roman"/>
          <w:szCs w:val="20"/>
        </w:rPr>
      </w:pPr>
    </w:p>
    <w:p w:rsidR="004B22D3" w:rsidRPr="004B22D3" w:rsidRDefault="004B22D3" w:rsidP="004B22D3">
      <w:pPr>
        <w:jc w:val="center"/>
        <w:rPr>
          <w:caps/>
          <w:szCs w:val="17"/>
        </w:rPr>
      </w:pPr>
      <w:r w:rsidRPr="004B22D3">
        <w:rPr>
          <w:caps/>
          <w:szCs w:val="17"/>
        </w:rPr>
        <w:t>Land Acquisition Act 1969</w:t>
      </w:r>
    </w:p>
    <w:p w:rsidR="004B22D3" w:rsidRPr="004B22D3" w:rsidRDefault="004B22D3" w:rsidP="004B22D3">
      <w:pPr>
        <w:jc w:val="center"/>
        <w:rPr>
          <w:smallCaps/>
          <w:szCs w:val="17"/>
        </w:rPr>
      </w:pPr>
      <w:r w:rsidRPr="004B22D3">
        <w:rPr>
          <w:smallCaps/>
          <w:szCs w:val="17"/>
        </w:rPr>
        <w:t>Section 16</w:t>
      </w:r>
    </w:p>
    <w:p w:rsidR="004B22D3" w:rsidRPr="004B22D3" w:rsidRDefault="004B22D3" w:rsidP="004B22D3">
      <w:pPr>
        <w:jc w:val="center"/>
        <w:rPr>
          <w:i/>
          <w:szCs w:val="17"/>
        </w:rPr>
      </w:pPr>
      <w:r w:rsidRPr="004B22D3">
        <w:rPr>
          <w:i/>
          <w:szCs w:val="17"/>
        </w:rPr>
        <w:t>Form 5—Notice of Acquisition</w:t>
      </w:r>
    </w:p>
    <w:p w:rsidR="004B22D3" w:rsidRPr="004B22D3" w:rsidRDefault="004B22D3" w:rsidP="004B22D3">
      <w:pPr>
        <w:ind w:left="284" w:hanging="284"/>
        <w:rPr>
          <w:rFonts w:eastAsia="Times New Roman"/>
          <w:b/>
          <w:szCs w:val="20"/>
        </w:rPr>
      </w:pPr>
      <w:r w:rsidRPr="004B22D3">
        <w:rPr>
          <w:rFonts w:eastAsia="Times New Roman"/>
          <w:b/>
          <w:szCs w:val="20"/>
        </w:rPr>
        <w:t>1.</w:t>
      </w:r>
      <w:r w:rsidRPr="004B22D3">
        <w:rPr>
          <w:rFonts w:eastAsia="Times New Roman"/>
          <w:b/>
          <w:szCs w:val="20"/>
        </w:rPr>
        <w:tab/>
        <w:t>Notice of acquisition</w:t>
      </w:r>
    </w:p>
    <w:p w:rsidR="004B22D3" w:rsidRPr="004B22D3" w:rsidRDefault="004B22D3" w:rsidP="004B22D3">
      <w:pPr>
        <w:ind w:left="284"/>
        <w:rPr>
          <w:rFonts w:eastAsia="Times New Roman"/>
          <w:szCs w:val="20"/>
        </w:rPr>
      </w:pPr>
      <w:r w:rsidRPr="004B22D3">
        <w:rPr>
          <w:rFonts w:eastAsia="Times New Roman"/>
          <w:szCs w:val="20"/>
        </w:rPr>
        <w:t>The Commissioner of Highways (the Authority), of 50 Flinders Street, Adelaide SA 5000, acquires the following interests in the following land:</w:t>
      </w:r>
    </w:p>
    <w:p w:rsidR="004B22D3" w:rsidRPr="004B22D3" w:rsidRDefault="004B22D3" w:rsidP="004B22D3">
      <w:pPr>
        <w:ind w:left="426"/>
        <w:rPr>
          <w:rFonts w:eastAsia="Times New Roman"/>
          <w:szCs w:val="20"/>
        </w:rPr>
      </w:pPr>
      <w:r w:rsidRPr="004B22D3">
        <w:rPr>
          <w:rFonts w:eastAsia="Times New Roman"/>
          <w:szCs w:val="20"/>
        </w:rPr>
        <w:t>Comprising an unencumbered estate in fee simple in that piece of land being portion of Allotment 3 in Filed Plan No 7779 comprised in Certificate of Title Volume 5303 Folio 19, and being the whole of the land identified as Allotment 48 in plan D127025 lodged in the Lands Titles Office.</w:t>
      </w:r>
    </w:p>
    <w:p w:rsidR="004B22D3" w:rsidRPr="004B22D3" w:rsidRDefault="004B22D3" w:rsidP="004B22D3">
      <w:pPr>
        <w:ind w:left="284"/>
        <w:rPr>
          <w:rFonts w:eastAsia="Times New Roman"/>
          <w:szCs w:val="20"/>
        </w:rPr>
      </w:pPr>
      <w:r w:rsidRPr="004B22D3">
        <w:rPr>
          <w:rFonts w:eastAsia="Times New Roman"/>
          <w:szCs w:val="20"/>
        </w:rPr>
        <w:t xml:space="preserve">This notice is given under section 16 of the </w:t>
      </w:r>
      <w:r w:rsidRPr="004B22D3">
        <w:rPr>
          <w:rFonts w:eastAsia="Times New Roman"/>
          <w:i/>
          <w:szCs w:val="20"/>
        </w:rPr>
        <w:t>Land Acquisition Act 1969</w:t>
      </w:r>
      <w:r w:rsidRPr="004B22D3">
        <w:rPr>
          <w:rFonts w:eastAsia="Times New Roman"/>
          <w:szCs w:val="20"/>
        </w:rPr>
        <w:t>.</w:t>
      </w:r>
    </w:p>
    <w:p w:rsidR="004B22D3" w:rsidRPr="004B22D3" w:rsidRDefault="004B22D3" w:rsidP="004B22D3">
      <w:pPr>
        <w:ind w:left="284" w:hanging="284"/>
        <w:rPr>
          <w:rFonts w:eastAsia="Times New Roman"/>
          <w:b/>
          <w:szCs w:val="20"/>
        </w:rPr>
      </w:pPr>
      <w:r w:rsidRPr="004B22D3">
        <w:rPr>
          <w:rFonts w:eastAsia="Times New Roman"/>
          <w:b/>
          <w:szCs w:val="20"/>
        </w:rPr>
        <w:t>2.</w:t>
      </w:r>
      <w:r w:rsidRPr="004B22D3">
        <w:rPr>
          <w:rFonts w:eastAsia="Times New Roman"/>
          <w:b/>
          <w:szCs w:val="20"/>
        </w:rPr>
        <w:tab/>
        <w:t>Compensation</w:t>
      </w:r>
    </w:p>
    <w:p w:rsidR="004B22D3" w:rsidRPr="004B22D3" w:rsidRDefault="004B22D3" w:rsidP="004B22D3">
      <w:pPr>
        <w:ind w:left="284"/>
        <w:rPr>
          <w:rFonts w:eastAsia="Times New Roman"/>
          <w:szCs w:val="20"/>
        </w:rPr>
      </w:pPr>
      <w:r w:rsidRPr="004B22D3">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4B22D3" w:rsidRPr="004B22D3" w:rsidRDefault="004B22D3" w:rsidP="004B22D3">
      <w:pPr>
        <w:ind w:left="284" w:hanging="284"/>
        <w:rPr>
          <w:rFonts w:eastAsia="Times New Roman"/>
          <w:b/>
          <w:szCs w:val="20"/>
        </w:rPr>
      </w:pPr>
      <w:r w:rsidRPr="004B22D3">
        <w:rPr>
          <w:rFonts w:eastAsia="Times New Roman"/>
          <w:b/>
          <w:szCs w:val="20"/>
        </w:rPr>
        <w:t>2A.</w:t>
      </w:r>
      <w:r w:rsidRPr="004B22D3">
        <w:rPr>
          <w:rFonts w:eastAsia="Times New Roman"/>
          <w:b/>
          <w:szCs w:val="20"/>
        </w:rPr>
        <w:tab/>
        <w:t>Payment of professional costs relating to acquisition (section 26B)</w:t>
      </w:r>
    </w:p>
    <w:p w:rsidR="004B22D3" w:rsidRPr="004B22D3" w:rsidRDefault="004B22D3" w:rsidP="004B22D3">
      <w:pPr>
        <w:ind w:left="284"/>
        <w:rPr>
          <w:rFonts w:eastAsia="Times New Roman"/>
          <w:szCs w:val="20"/>
        </w:rPr>
      </w:pPr>
      <w:r w:rsidRPr="004B22D3">
        <w:rPr>
          <w:rFonts w:eastAsia="Times New Roman"/>
          <w:szCs w:val="20"/>
        </w:rPr>
        <w:t>If you are the owner in fee simple of the land to which this notice relates, you may be entitled to a payment of $10,000 from the Authority for use towards the payment of professional costs in relation to the acquisition of the land.</w:t>
      </w:r>
    </w:p>
    <w:p w:rsidR="004B22D3" w:rsidRPr="004B22D3" w:rsidRDefault="004B22D3" w:rsidP="004B22D3">
      <w:pPr>
        <w:ind w:left="284"/>
        <w:rPr>
          <w:rFonts w:eastAsia="Times New Roman"/>
          <w:szCs w:val="20"/>
        </w:rPr>
      </w:pPr>
      <w:r w:rsidRPr="004B22D3">
        <w:rPr>
          <w:rFonts w:eastAsia="Times New Roman"/>
          <w:szCs w:val="20"/>
        </w:rPr>
        <w:t xml:space="preserve">Professional costs include legal costs, valuation costs and any other costs prescribed by the </w:t>
      </w:r>
      <w:r w:rsidRPr="004B22D3">
        <w:rPr>
          <w:rFonts w:eastAsia="Times New Roman"/>
          <w:i/>
          <w:szCs w:val="20"/>
        </w:rPr>
        <w:t>Land Acquisition Regulations 2019</w:t>
      </w:r>
      <w:r w:rsidRPr="004B22D3">
        <w:rPr>
          <w:rFonts w:eastAsia="Times New Roman"/>
          <w:szCs w:val="20"/>
        </w:rPr>
        <w:t>.</w:t>
      </w:r>
    </w:p>
    <w:p w:rsidR="004B22D3" w:rsidRPr="004B22D3" w:rsidRDefault="004B22D3" w:rsidP="004B22D3">
      <w:pPr>
        <w:ind w:left="284" w:hanging="284"/>
        <w:rPr>
          <w:rFonts w:eastAsia="Times New Roman"/>
          <w:b/>
          <w:szCs w:val="20"/>
        </w:rPr>
      </w:pPr>
      <w:r w:rsidRPr="004B22D3">
        <w:rPr>
          <w:rFonts w:eastAsia="Times New Roman"/>
          <w:b/>
          <w:szCs w:val="20"/>
        </w:rPr>
        <w:t>3.</w:t>
      </w:r>
      <w:r w:rsidRPr="004B22D3">
        <w:rPr>
          <w:rFonts w:eastAsia="Times New Roman"/>
          <w:b/>
          <w:szCs w:val="20"/>
        </w:rPr>
        <w:tab/>
        <w:t>Inquiries</w:t>
      </w:r>
    </w:p>
    <w:p w:rsidR="004B22D3" w:rsidRPr="004B22D3" w:rsidRDefault="004B22D3" w:rsidP="004B22D3">
      <w:pPr>
        <w:ind w:left="284"/>
        <w:rPr>
          <w:rFonts w:eastAsia="Times New Roman"/>
          <w:szCs w:val="20"/>
        </w:rPr>
      </w:pPr>
      <w:r w:rsidRPr="004B22D3">
        <w:rPr>
          <w:rFonts w:eastAsia="Times New Roman"/>
          <w:szCs w:val="20"/>
        </w:rPr>
        <w:t>Inquiries should be directed to:</w:t>
      </w:r>
    </w:p>
    <w:p w:rsidR="004B22D3" w:rsidRPr="004B22D3" w:rsidRDefault="004B22D3" w:rsidP="004B22D3">
      <w:pPr>
        <w:spacing w:after="0"/>
        <w:ind w:left="426"/>
        <w:rPr>
          <w:rFonts w:eastAsia="Times New Roman"/>
          <w:szCs w:val="20"/>
        </w:rPr>
      </w:pPr>
      <w:r w:rsidRPr="004B22D3">
        <w:rPr>
          <w:rFonts w:eastAsia="Times New Roman"/>
          <w:szCs w:val="20"/>
        </w:rPr>
        <w:t>Philip Cheffirs</w:t>
      </w:r>
    </w:p>
    <w:p w:rsidR="004B22D3" w:rsidRPr="004B22D3" w:rsidRDefault="004B22D3" w:rsidP="004B22D3">
      <w:pPr>
        <w:spacing w:after="0"/>
        <w:ind w:left="426"/>
        <w:rPr>
          <w:rFonts w:eastAsia="Times New Roman"/>
          <w:szCs w:val="20"/>
        </w:rPr>
      </w:pPr>
      <w:r w:rsidRPr="004B22D3">
        <w:rPr>
          <w:rFonts w:eastAsia="Times New Roman"/>
          <w:szCs w:val="20"/>
        </w:rPr>
        <w:t>GPO Box 1533</w:t>
      </w:r>
    </w:p>
    <w:p w:rsidR="004B22D3" w:rsidRPr="004B22D3" w:rsidRDefault="004B22D3" w:rsidP="004B22D3">
      <w:pPr>
        <w:spacing w:after="0"/>
        <w:ind w:left="426"/>
        <w:rPr>
          <w:rFonts w:eastAsia="Times New Roman"/>
          <w:szCs w:val="20"/>
        </w:rPr>
      </w:pPr>
      <w:r w:rsidRPr="004B22D3">
        <w:rPr>
          <w:rFonts w:eastAsia="Times New Roman"/>
          <w:szCs w:val="20"/>
        </w:rPr>
        <w:t>Adelaide SA 5001</w:t>
      </w:r>
    </w:p>
    <w:p w:rsidR="004B22D3" w:rsidRPr="004B22D3" w:rsidRDefault="004B22D3" w:rsidP="004B22D3">
      <w:pPr>
        <w:ind w:left="426"/>
        <w:rPr>
          <w:rFonts w:eastAsia="Times New Roman"/>
          <w:szCs w:val="20"/>
        </w:rPr>
      </w:pPr>
      <w:r w:rsidRPr="004B22D3">
        <w:rPr>
          <w:rFonts w:eastAsia="Times New Roman"/>
          <w:szCs w:val="20"/>
        </w:rPr>
        <w:t>Telephone: (08) 8343 2575</w:t>
      </w:r>
    </w:p>
    <w:p w:rsidR="004B22D3" w:rsidRPr="004B22D3" w:rsidRDefault="004B22D3" w:rsidP="004B22D3">
      <w:pPr>
        <w:rPr>
          <w:rFonts w:eastAsia="Times New Roman"/>
          <w:szCs w:val="20"/>
        </w:rPr>
      </w:pPr>
      <w:r w:rsidRPr="004B22D3">
        <w:rPr>
          <w:rFonts w:eastAsia="Times New Roman"/>
          <w:szCs w:val="20"/>
        </w:rPr>
        <w:t>Dated: 21 June 2021</w:t>
      </w:r>
    </w:p>
    <w:p w:rsidR="004B22D3" w:rsidRPr="004B22D3" w:rsidRDefault="004B22D3" w:rsidP="004B22D3">
      <w:pPr>
        <w:rPr>
          <w:rFonts w:eastAsia="Times New Roman"/>
          <w:szCs w:val="20"/>
        </w:rPr>
      </w:pPr>
      <w:r w:rsidRPr="004B22D3">
        <w:rPr>
          <w:rFonts w:eastAsia="Times New Roman"/>
          <w:szCs w:val="20"/>
        </w:rPr>
        <w:t>The Common Seal of the COMMISSIONER OF HIGHWAYS was hereto affixed by authority of the Commissioner in the presence of:</w:t>
      </w:r>
    </w:p>
    <w:p w:rsidR="004B22D3" w:rsidRPr="004B22D3" w:rsidRDefault="004B22D3" w:rsidP="004B22D3">
      <w:pPr>
        <w:spacing w:after="0"/>
        <w:jc w:val="right"/>
        <w:rPr>
          <w:rFonts w:eastAsia="Times New Roman"/>
          <w:smallCaps/>
          <w:szCs w:val="20"/>
        </w:rPr>
      </w:pPr>
      <w:r w:rsidRPr="004B22D3">
        <w:rPr>
          <w:rFonts w:eastAsia="Times New Roman"/>
          <w:smallCaps/>
          <w:szCs w:val="20"/>
        </w:rPr>
        <w:t>Rocco Caruso</w:t>
      </w:r>
    </w:p>
    <w:p w:rsidR="004B22D3" w:rsidRPr="004B22D3" w:rsidRDefault="004B22D3" w:rsidP="004B22D3">
      <w:pPr>
        <w:spacing w:after="0"/>
        <w:jc w:val="right"/>
        <w:rPr>
          <w:rFonts w:eastAsia="Times New Roman"/>
          <w:szCs w:val="17"/>
        </w:rPr>
      </w:pPr>
      <w:r w:rsidRPr="004B22D3">
        <w:rPr>
          <w:rFonts w:eastAsia="Times New Roman"/>
          <w:szCs w:val="17"/>
        </w:rPr>
        <w:t>Manager, Property Acquisition</w:t>
      </w:r>
    </w:p>
    <w:p w:rsidR="004B22D3" w:rsidRPr="004B22D3" w:rsidRDefault="004B22D3" w:rsidP="004B22D3">
      <w:pPr>
        <w:spacing w:after="0"/>
        <w:jc w:val="right"/>
        <w:rPr>
          <w:rFonts w:eastAsia="Times New Roman"/>
          <w:szCs w:val="17"/>
        </w:rPr>
      </w:pPr>
      <w:r w:rsidRPr="004B22D3">
        <w:rPr>
          <w:rFonts w:eastAsia="Times New Roman"/>
          <w:szCs w:val="17"/>
        </w:rPr>
        <w:t>(Authorised Officer)</w:t>
      </w:r>
    </w:p>
    <w:p w:rsidR="004B22D3" w:rsidRPr="004B22D3" w:rsidRDefault="004B22D3" w:rsidP="004B22D3">
      <w:pPr>
        <w:spacing w:after="0"/>
        <w:jc w:val="right"/>
        <w:rPr>
          <w:rFonts w:eastAsia="Times New Roman"/>
          <w:szCs w:val="17"/>
        </w:rPr>
      </w:pPr>
      <w:r w:rsidRPr="004B22D3">
        <w:rPr>
          <w:rFonts w:eastAsia="Times New Roman"/>
          <w:szCs w:val="17"/>
        </w:rPr>
        <w:t>Department for Infrastructure and Transport</w:t>
      </w:r>
    </w:p>
    <w:p w:rsidR="004B22D3" w:rsidRPr="004B22D3" w:rsidRDefault="004B22D3" w:rsidP="004B22D3">
      <w:pPr>
        <w:spacing w:after="0"/>
        <w:rPr>
          <w:rFonts w:eastAsia="Times New Roman"/>
          <w:szCs w:val="17"/>
        </w:rPr>
      </w:pPr>
      <w:r w:rsidRPr="004B22D3">
        <w:rPr>
          <w:rFonts w:eastAsia="Times New Roman"/>
          <w:szCs w:val="17"/>
        </w:rPr>
        <w:t>DIT 2020/18276/01</w:t>
      </w:r>
    </w:p>
    <w:p w:rsidR="004B22D3" w:rsidRPr="004B22D3" w:rsidRDefault="004B22D3" w:rsidP="004B22D3">
      <w:pPr>
        <w:pBdr>
          <w:top w:val="single" w:sz="4" w:space="1" w:color="auto"/>
        </w:pBdr>
        <w:spacing w:before="100" w:after="0" w:line="14" w:lineRule="exact"/>
        <w:jc w:val="center"/>
        <w:rPr>
          <w:rFonts w:eastAsia="Times New Roman"/>
          <w:szCs w:val="20"/>
        </w:rPr>
      </w:pPr>
    </w:p>
    <w:p w:rsidR="001465F7" w:rsidRDefault="001465F7">
      <w:pPr>
        <w:spacing w:after="0" w:line="240" w:lineRule="auto"/>
        <w:jc w:val="left"/>
        <w:rPr>
          <w:rFonts w:eastAsia="Times New Roman"/>
          <w:szCs w:val="20"/>
        </w:rPr>
      </w:pPr>
      <w:r>
        <w:rPr>
          <w:rFonts w:eastAsia="Times New Roman"/>
          <w:szCs w:val="20"/>
        </w:rPr>
        <w:br w:type="page"/>
      </w:r>
    </w:p>
    <w:p w:rsidR="00C273C6" w:rsidRPr="007E538B" w:rsidRDefault="00C273C6" w:rsidP="00C273C6">
      <w:pPr>
        <w:jc w:val="center"/>
        <w:rPr>
          <w:caps/>
          <w:szCs w:val="17"/>
        </w:rPr>
      </w:pPr>
      <w:r w:rsidRPr="007E538B">
        <w:rPr>
          <w:caps/>
          <w:szCs w:val="17"/>
        </w:rPr>
        <w:t>Land Acquisition Act 1969</w:t>
      </w:r>
    </w:p>
    <w:p w:rsidR="00C273C6" w:rsidRPr="007E538B" w:rsidRDefault="00C273C6" w:rsidP="00C273C6">
      <w:pPr>
        <w:jc w:val="center"/>
        <w:rPr>
          <w:smallCaps/>
          <w:szCs w:val="17"/>
        </w:rPr>
      </w:pPr>
      <w:r w:rsidRPr="007E538B">
        <w:rPr>
          <w:smallCaps/>
          <w:szCs w:val="17"/>
        </w:rPr>
        <w:t>Section 16</w:t>
      </w:r>
    </w:p>
    <w:p w:rsidR="00C273C6" w:rsidRPr="007E538B" w:rsidRDefault="00C273C6" w:rsidP="00C273C6">
      <w:pPr>
        <w:jc w:val="center"/>
        <w:rPr>
          <w:i/>
          <w:szCs w:val="17"/>
        </w:rPr>
      </w:pPr>
      <w:r w:rsidRPr="007E538B">
        <w:rPr>
          <w:i/>
          <w:szCs w:val="17"/>
        </w:rPr>
        <w:t>Form 5—Notice of Acquisition</w:t>
      </w:r>
    </w:p>
    <w:p w:rsidR="00C273C6" w:rsidRPr="007E538B" w:rsidRDefault="00C273C6" w:rsidP="00C273C6">
      <w:pPr>
        <w:ind w:left="284" w:hanging="284"/>
        <w:rPr>
          <w:rFonts w:eastAsia="Times New Roman"/>
          <w:b/>
          <w:szCs w:val="20"/>
        </w:rPr>
      </w:pPr>
      <w:r w:rsidRPr="007E538B">
        <w:rPr>
          <w:rFonts w:eastAsia="Times New Roman"/>
          <w:b/>
          <w:szCs w:val="20"/>
        </w:rPr>
        <w:t>1.</w:t>
      </w:r>
      <w:r w:rsidRPr="007E538B">
        <w:rPr>
          <w:rFonts w:eastAsia="Times New Roman"/>
          <w:b/>
          <w:szCs w:val="20"/>
        </w:rPr>
        <w:tab/>
        <w:t>Notice of acquisition</w:t>
      </w:r>
    </w:p>
    <w:p w:rsidR="00C273C6" w:rsidRPr="007E538B" w:rsidRDefault="00C273C6" w:rsidP="00C273C6">
      <w:pPr>
        <w:ind w:left="284"/>
        <w:rPr>
          <w:rFonts w:eastAsia="Times New Roman"/>
          <w:szCs w:val="20"/>
        </w:rPr>
      </w:pPr>
      <w:r w:rsidRPr="007E538B">
        <w:rPr>
          <w:rFonts w:eastAsia="Times New Roman"/>
          <w:szCs w:val="20"/>
        </w:rPr>
        <w:t>The Commissioner of Highways (the Authority), of 50 Flinders Street, Adelaide SA 5000, acquires the following interests in the following land:</w:t>
      </w:r>
    </w:p>
    <w:p w:rsidR="00C273C6" w:rsidRPr="007E538B" w:rsidRDefault="00C273C6" w:rsidP="00C273C6">
      <w:pPr>
        <w:ind w:left="426"/>
        <w:rPr>
          <w:rFonts w:eastAsia="Times New Roman"/>
          <w:szCs w:val="20"/>
        </w:rPr>
      </w:pPr>
      <w:r w:rsidRPr="007E538B">
        <w:rPr>
          <w:rFonts w:eastAsia="Times New Roman"/>
          <w:szCs w:val="20"/>
        </w:rPr>
        <w:t>Comprising an unencumbered estate in fee simple in that piece of land being portion of Allotment 101 in Deposited Plan No. 42891 comprised in Certificate of Title Volume 5295 Folio 123, and being the whole of the land identified as Allotment 71 in D127019 lodged in the Lands Titles Office expressly excluding the Easement(s) over the land marked C for Drainage Purposes (RE 7928415).</w:t>
      </w:r>
    </w:p>
    <w:p w:rsidR="00C273C6" w:rsidRPr="007E538B" w:rsidRDefault="00C273C6" w:rsidP="00C273C6">
      <w:pPr>
        <w:ind w:left="284"/>
        <w:rPr>
          <w:rFonts w:eastAsia="Times New Roman"/>
          <w:szCs w:val="20"/>
        </w:rPr>
      </w:pPr>
      <w:r w:rsidRPr="007E538B">
        <w:rPr>
          <w:rFonts w:eastAsia="Times New Roman"/>
          <w:szCs w:val="20"/>
        </w:rPr>
        <w:t xml:space="preserve">This notice is given under section 16 of the </w:t>
      </w:r>
      <w:r w:rsidRPr="007E538B">
        <w:rPr>
          <w:rFonts w:eastAsia="Times New Roman"/>
          <w:i/>
          <w:szCs w:val="20"/>
        </w:rPr>
        <w:t>Land Acquisition Act 1969</w:t>
      </w:r>
      <w:r w:rsidRPr="007E538B">
        <w:rPr>
          <w:rFonts w:eastAsia="Times New Roman"/>
          <w:szCs w:val="20"/>
        </w:rPr>
        <w:t>.</w:t>
      </w:r>
    </w:p>
    <w:p w:rsidR="00C273C6" w:rsidRPr="007E538B" w:rsidRDefault="00C273C6" w:rsidP="00C273C6">
      <w:pPr>
        <w:ind w:left="284" w:hanging="284"/>
        <w:rPr>
          <w:rFonts w:eastAsia="Times New Roman"/>
          <w:b/>
          <w:szCs w:val="20"/>
        </w:rPr>
      </w:pPr>
      <w:r w:rsidRPr="007E538B">
        <w:rPr>
          <w:rFonts w:eastAsia="Times New Roman"/>
          <w:b/>
          <w:szCs w:val="20"/>
        </w:rPr>
        <w:t>2.</w:t>
      </w:r>
      <w:r w:rsidRPr="007E538B">
        <w:rPr>
          <w:rFonts w:eastAsia="Times New Roman"/>
          <w:b/>
          <w:szCs w:val="20"/>
        </w:rPr>
        <w:tab/>
        <w:t>Compensation</w:t>
      </w:r>
    </w:p>
    <w:p w:rsidR="00C273C6" w:rsidRPr="007E538B" w:rsidRDefault="00C273C6" w:rsidP="00C273C6">
      <w:pPr>
        <w:ind w:left="284"/>
        <w:rPr>
          <w:rFonts w:eastAsia="Times New Roman"/>
          <w:szCs w:val="20"/>
        </w:rPr>
      </w:pPr>
      <w:r w:rsidRPr="007E538B">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C273C6" w:rsidRPr="007E538B" w:rsidRDefault="00C273C6" w:rsidP="00C273C6">
      <w:pPr>
        <w:ind w:left="284" w:hanging="284"/>
        <w:rPr>
          <w:rFonts w:eastAsia="Times New Roman"/>
          <w:b/>
          <w:szCs w:val="20"/>
        </w:rPr>
      </w:pPr>
      <w:r w:rsidRPr="007E538B">
        <w:rPr>
          <w:rFonts w:eastAsia="Times New Roman"/>
          <w:b/>
          <w:szCs w:val="20"/>
        </w:rPr>
        <w:t>2A.</w:t>
      </w:r>
      <w:r w:rsidRPr="007E538B">
        <w:rPr>
          <w:rFonts w:eastAsia="Times New Roman"/>
          <w:b/>
          <w:szCs w:val="20"/>
        </w:rPr>
        <w:tab/>
        <w:t>Payment of professional costs relating to acquisition (section 26B)</w:t>
      </w:r>
    </w:p>
    <w:p w:rsidR="00C273C6" w:rsidRPr="007E538B" w:rsidRDefault="00C273C6" w:rsidP="00C273C6">
      <w:pPr>
        <w:ind w:left="284"/>
        <w:rPr>
          <w:rFonts w:eastAsia="Times New Roman"/>
          <w:szCs w:val="20"/>
        </w:rPr>
      </w:pPr>
      <w:r w:rsidRPr="007E538B">
        <w:rPr>
          <w:rFonts w:eastAsia="Times New Roman"/>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C273C6" w:rsidRPr="007E538B" w:rsidRDefault="00C273C6" w:rsidP="00C273C6">
      <w:pPr>
        <w:ind w:left="284"/>
        <w:rPr>
          <w:rFonts w:eastAsia="Times New Roman"/>
          <w:szCs w:val="20"/>
        </w:rPr>
      </w:pPr>
      <w:r w:rsidRPr="007E538B">
        <w:rPr>
          <w:rFonts w:eastAsia="Times New Roman"/>
          <w:szCs w:val="20"/>
        </w:rPr>
        <w:t xml:space="preserve">Professional costs include legal costs, valuation costs and any other costs prescribed by the </w:t>
      </w:r>
      <w:r w:rsidRPr="007E538B">
        <w:rPr>
          <w:rFonts w:eastAsia="Times New Roman"/>
          <w:i/>
          <w:szCs w:val="20"/>
        </w:rPr>
        <w:t>Land Acquisition Regulations 2019</w:t>
      </w:r>
      <w:r w:rsidRPr="007E538B">
        <w:rPr>
          <w:rFonts w:eastAsia="Times New Roman"/>
          <w:szCs w:val="20"/>
        </w:rPr>
        <w:t>.</w:t>
      </w:r>
    </w:p>
    <w:p w:rsidR="00C273C6" w:rsidRPr="007E538B" w:rsidRDefault="00C273C6" w:rsidP="00C273C6">
      <w:pPr>
        <w:ind w:left="284" w:hanging="284"/>
        <w:rPr>
          <w:rFonts w:eastAsia="Times New Roman"/>
          <w:b/>
          <w:szCs w:val="20"/>
        </w:rPr>
      </w:pPr>
      <w:r w:rsidRPr="007E538B">
        <w:rPr>
          <w:rFonts w:eastAsia="Times New Roman"/>
          <w:b/>
          <w:szCs w:val="20"/>
        </w:rPr>
        <w:t>3.</w:t>
      </w:r>
      <w:r w:rsidRPr="007E538B">
        <w:rPr>
          <w:rFonts w:eastAsia="Times New Roman"/>
          <w:b/>
          <w:szCs w:val="20"/>
        </w:rPr>
        <w:tab/>
        <w:t>Inquiries</w:t>
      </w:r>
    </w:p>
    <w:p w:rsidR="00C273C6" w:rsidRPr="007E538B" w:rsidRDefault="00C273C6" w:rsidP="00C273C6">
      <w:pPr>
        <w:ind w:left="284"/>
        <w:rPr>
          <w:rFonts w:eastAsia="Times New Roman"/>
          <w:szCs w:val="20"/>
        </w:rPr>
      </w:pPr>
      <w:r w:rsidRPr="007E538B">
        <w:rPr>
          <w:rFonts w:eastAsia="Times New Roman"/>
          <w:szCs w:val="20"/>
        </w:rPr>
        <w:t>Inquiries should be directed to:</w:t>
      </w:r>
    </w:p>
    <w:p w:rsidR="00C273C6" w:rsidRPr="007E538B" w:rsidRDefault="00C273C6" w:rsidP="00C273C6">
      <w:pPr>
        <w:spacing w:after="0"/>
        <w:ind w:left="425"/>
        <w:rPr>
          <w:rFonts w:eastAsia="Times New Roman"/>
          <w:szCs w:val="20"/>
        </w:rPr>
      </w:pPr>
      <w:r w:rsidRPr="007E538B">
        <w:rPr>
          <w:rFonts w:eastAsia="Times New Roman"/>
          <w:szCs w:val="20"/>
        </w:rPr>
        <w:t>Carlene Russell</w:t>
      </w:r>
    </w:p>
    <w:p w:rsidR="00C273C6" w:rsidRPr="007E538B" w:rsidRDefault="00C273C6" w:rsidP="00C273C6">
      <w:pPr>
        <w:spacing w:after="0"/>
        <w:ind w:left="425"/>
        <w:rPr>
          <w:rFonts w:eastAsia="Times New Roman"/>
          <w:szCs w:val="20"/>
        </w:rPr>
      </w:pPr>
      <w:r w:rsidRPr="007E538B">
        <w:rPr>
          <w:rFonts w:eastAsia="Times New Roman"/>
          <w:szCs w:val="20"/>
        </w:rPr>
        <w:t>GPO Box 1533</w:t>
      </w:r>
    </w:p>
    <w:p w:rsidR="00C273C6" w:rsidRPr="007E538B" w:rsidRDefault="00C273C6" w:rsidP="00C273C6">
      <w:pPr>
        <w:spacing w:after="0"/>
        <w:ind w:left="425"/>
        <w:rPr>
          <w:rFonts w:eastAsia="Times New Roman"/>
          <w:szCs w:val="20"/>
        </w:rPr>
      </w:pPr>
      <w:r w:rsidRPr="007E538B">
        <w:rPr>
          <w:rFonts w:eastAsia="Times New Roman"/>
          <w:szCs w:val="20"/>
        </w:rPr>
        <w:t>Adelaide SA 5001</w:t>
      </w:r>
    </w:p>
    <w:p w:rsidR="00C273C6" w:rsidRPr="007E538B" w:rsidRDefault="00C273C6" w:rsidP="00C273C6">
      <w:pPr>
        <w:ind w:left="426"/>
        <w:rPr>
          <w:rFonts w:eastAsia="Times New Roman"/>
          <w:szCs w:val="20"/>
        </w:rPr>
      </w:pPr>
      <w:r w:rsidRPr="007E538B">
        <w:rPr>
          <w:rFonts w:eastAsia="Times New Roman"/>
          <w:szCs w:val="20"/>
        </w:rPr>
        <w:t>Telephone: (08) 8343 2512</w:t>
      </w:r>
    </w:p>
    <w:p w:rsidR="00C273C6" w:rsidRPr="007E538B" w:rsidRDefault="00C273C6" w:rsidP="00C273C6">
      <w:pPr>
        <w:rPr>
          <w:rFonts w:eastAsia="Times New Roman"/>
          <w:szCs w:val="20"/>
        </w:rPr>
      </w:pPr>
      <w:r w:rsidRPr="007E538B">
        <w:rPr>
          <w:rFonts w:eastAsia="Times New Roman"/>
          <w:szCs w:val="20"/>
        </w:rPr>
        <w:t>Dated: 21 June 2021</w:t>
      </w:r>
    </w:p>
    <w:p w:rsidR="00C273C6" w:rsidRPr="007E538B" w:rsidRDefault="00C273C6" w:rsidP="00C273C6">
      <w:pPr>
        <w:rPr>
          <w:rFonts w:eastAsia="Times New Roman"/>
          <w:szCs w:val="20"/>
        </w:rPr>
      </w:pPr>
      <w:r w:rsidRPr="007E538B">
        <w:rPr>
          <w:rFonts w:eastAsia="Times New Roman"/>
          <w:szCs w:val="20"/>
        </w:rPr>
        <w:t>The Common Seal of the COMMISSIONER OF HIGHWAYS was hereto affixed by authority of the Commissioner in the presence of:</w:t>
      </w:r>
    </w:p>
    <w:p w:rsidR="00C273C6" w:rsidRPr="007E538B" w:rsidRDefault="00C273C6" w:rsidP="00C273C6">
      <w:pPr>
        <w:spacing w:after="0"/>
        <w:jc w:val="right"/>
        <w:rPr>
          <w:rFonts w:eastAsia="Times New Roman"/>
          <w:smallCaps/>
          <w:szCs w:val="20"/>
        </w:rPr>
      </w:pPr>
      <w:r w:rsidRPr="007E538B">
        <w:rPr>
          <w:rFonts w:eastAsia="Times New Roman"/>
          <w:smallCaps/>
          <w:szCs w:val="20"/>
        </w:rPr>
        <w:t>Rocco Caruso</w:t>
      </w:r>
    </w:p>
    <w:p w:rsidR="00C273C6" w:rsidRPr="007E538B" w:rsidRDefault="00C273C6" w:rsidP="00C273C6">
      <w:pPr>
        <w:spacing w:after="0"/>
        <w:jc w:val="right"/>
        <w:rPr>
          <w:rFonts w:eastAsia="Times New Roman"/>
          <w:szCs w:val="17"/>
        </w:rPr>
      </w:pPr>
      <w:r w:rsidRPr="007E538B">
        <w:rPr>
          <w:rFonts w:eastAsia="Times New Roman"/>
          <w:szCs w:val="17"/>
        </w:rPr>
        <w:t>Manager, Property Acquisition</w:t>
      </w:r>
    </w:p>
    <w:p w:rsidR="00C273C6" w:rsidRPr="007E538B" w:rsidRDefault="00C273C6" w:rsidP="00C273C6">
      <w:pPr>
        <w:spacing w:after="0"/>
        <w:jc w:val="right"/>
        <w:rPr>
          <w:rFonts w:eastAsia="Times New Roman"/>
          <w:szCs w:val="17"/>
        </w:rPr>
      </w:pPr>
      <w:r w:rsidRPr="007E538B">
        <w:rPr>
          <w:rFonts w:eastAsia="Times New Roman"/>
          <w:szCs w:val="17"/>
        </w:rPr>
        <w:t>(Authorised Officer)</w:t>
      </w:r>
    </w:p>
    <w:p w:rsidR="00C273C6" w:rsidRPr="007E538B" w:rsidRDefault="00C273C6" w:rsidP="00C273C6">
      <w:pPr>
        <w:spacing w:after="0"/>
        <w:jc w:val="right"/>
        <w:rPr>
          <w:rFonts w:eastAsia="Times New Roman"/>
          <w:szCs w:val="17"/>
        </w:rPr>
      </w:pPr>
      <w:r w:rsidRPr="007E538B">
        <w:rPr>
          <w:rFonts w:eastAsia="Times New Roman"/>
          <w:szCs w:val="17"/>
        </w:rPr>
        <w:t>Department for Infrastructure and Transport</w:t>
      </w:r>
    </w:p>
    <w:p w:rsidR="00C273C6" w:rsidRPr="007E538B" w:rsidRDefault="00C273C6" w:rsidP="00C273C6">
      <w:pPr>
        <w:spacing w:after="0"/>
        <w:rPr>
          <w:rFonts w:eastAsia="Times New Roman"/>
          <w:szCs w:val="17"/>
        </w:rPr>
      </w:pPr>
      <w:r w:rsidRPr="007E538B">
        <w:rPr>
          <w:rFonts w:eastAsia="Times New Roman"/>
          <w:szCs w:val="17"/>
        </w:rPr>
        <w:t>DIT 2020/18194/01</w:t>
      </w:r>
    </w:p>
    <w:p w:rsidR="00C273C6" w:rsidRPr="007E538B" w:rsidRDefault="00C273C6" w:rsidP="00C273C6">
      <w:pPr>
        <w:pBdr>
          <w:top w:val="single" w:sz="4" w:space="1" w:color="auto"/>
        </w:pBdr>
        <w:spacing w:before="100" w:after="0" w:line="14" w:lineRule="exact"/>
        <w:jc w:val="center"/>
        <w:rPr>
          <w:rFonts w:eastAsia="Times New Roman"/>
          <w:szCs w:val="20"/>
        </w:rPr>
      </w:pPr>
    </w:p>
    <w:p w:rsidR="00C273C6" w:rsidRPr="007E538B" w:rsidRDefault="00C273C6" w:rsidP="00C273C6">
      <w:pPr>
        <w:spacing w:after="0"/>
        <w:rPr>
          <w:rFonts w:eastAsia="Times New Roman"/>
          <w:szCs w:val="20"/>
        </w:rPr>
      </w:pPr>
    </w:p>
    <w:p w:rsidR="00D30C04" w:rsidRPr="00D30C04" w:rsidRDefault="00D30C04" w:rsidP="00D30C04">
      <w:pPr>
        <w:jc w:val="center"/>
        <w:rPr>
          <w:caps/>
          <w:szCs w:val="17"/>
        </w:rPr>
      </w:pPr>
      <w:r w:rsidRPr="00D30C04">
        <w:rPr>
          <w:caps/>
          <w:szCs w:val="17"/>
        </w:rPr>
        <w:t>Land Acquisition Act 1969</w:t>
      </w:r>
    </w:p>
    <w:p w:rsidR="00D30C04" w:rsidRPr="00D30C04" w:rsidRDefault="00D30C04" w:rsidP="00D30C04">
      <w:pPr>
        <w:jc w:val="center"/>
        <w:rPr>
          <w:smallCaps/>
          <w:szCs w:val="17"/>
        </w:rPr>
      </w:pPr>
      <w:r w:rsidRPr="00D30C04">
        <w:rPr>
          <w:smallCaps/>
          <w:szCs w:val="17"/>
        </w:rPr>
        <w:t>Section 16</w:t>
      </w:r>
    </w:p>
    <w:p w:rsidR="00D30C04" w:rsidRPr="00D30C04" w:rsidRDefault="00D30C04" w:rsidP="00D30C04">
      <w:pPr>
        <w:jc w:val="center"/>
        <w:rPr>
          <w:i/>
          <w:szCs w:val="17"/>
        </w:rPr>
      </w:pPr>
      <w:r w:rsidRPr="00D30C04">
        <w:rPr>
          <w:i/>
          <w:szCs w:val="17"/>
        </w:rPr>
        <w:t>Form 5—Notice of Acquisition</w:t>
      </w:r>
    </w:p>
    <w:p w:rsidR="00D30C04" w:rsidRPr="00D30C04" w:rsidRDefault="00D30C04" w:rsidP="00D30C04">
      <w:pPr>
        <w:ind w:left="284" w:hanging="284"/>
        <w:rPr>
          <w:rFonts w:eastAsia="Times New Roman"/>
          <w:b/>
          <w:szCs w:val="20"/>
        </w:rPr>
      </w:pPr>
      <w:r w:rsidRPr="00D30C04">
        <w:rPr>
          <w:rFonts w:eastAsia="Times New Roman"/>
          <w:b/>
          <w:szCs w:val="20"/>
        </w:rPr>
        <w:t>1.</w:t>
      </w:r>
      <w:r w:rsidRPr="00D30C04">
        <w:rPr>
          <w:rFonts w:eastAsia="Times New Roman"/>
          <w:b/>
          <w:szCs w:val="20"/>
        </w:rPr>
        <w:tab/>
        <w:t>Notice of acquisition</w:t>
      </w:r>
    </w:p>
    <w:p w:rsidR="00D30C04" w:rsidRPr="00D30C04" w:rsidRDefault="00D30C04" w:rsidP="00D30C04">
      <w:pPr>
        <w:ind w:left="284"/>
        <w:rPr>
          <w:rFonts w:eastAsia="Times New Roman"/>
          <w:szCs w:val="20"/>
        </w:rPr>
      </w:pPr>
      <w:r w:rsidRPr="00D30C04">
        <w:rPr>
          <w:rFonts w:eastAsia="Times New Roman"/>
          <w:szCs w:val="20"/>
        </w:rPr>
        <w:t>The Commissioner of Highways (the Authority), of 50 Flinders Street, Adelaide SA 5000, acquires the following interests in the following land:</w:t>
      </w:r>
    </w:p>
    <w:p w:rsidR="00D30C04" w:rsidRPr="00D30C04" w:rsidRDefault="00D30C04" w:rsidP="00D30C04">
      <w:pPr>
        <w:ind w:left="426"/>
        <w:rPr>
          <w:rFonts w:eastAsia="Times New Roman"/>
          <w:szCs w:val="20"/>
        </w:rPr>
      </w:pPr>
      <w:r w:rsidRPr="00D30C04">
        <w:rPr>
          <w:rFonts w:eastAsia="Times New Roman"/>
          <w:szCs w:val="20"/>
        </w:rPr>
        <w:t>Comprising an unencumbered estate in fee simple in that piece of land being portion of Allotment 15 in Filed Plan No. 107287 comprised in Certificate of Title Volume 5180 Folio 764, and being the whole of the land identified as Allotment 37 in plan D127094 lodged in the Lands Titles Office.</w:t>
      </w:r>
    </w:p>
    <w:p w:rsidR="00D30C04" w:rsidRPr="00D30C04" w:rsidRDefault="00D30C04" w:rsidP="00D30C04">
      <w:pPr>
        <w:ind w:left="284"/>
        <w:rPr>
          <w:rFonts w:eastAsia="Times New Roman"/>
          <w:szCs w:val="20"/>
        </w:rPr>
      </w:pPr>
      <w:r w:rsidRPr="00D30C04">
        <w:rPr>
          <w:rFonts w:eastAsia="Times New Roman"/>
          <w:szCs w:val="20"/>
        </w:rPr>
        <w:t xml:space="preserve">This notice is given under section 16 of the </w:t>
      </w:r>
      <w:r w:rsidRPr="00D30C04">
        <w:rPr>
          <w:rFonts w:eastAsia="Times New Roman"/>
          <w:i/>
          <w:szCs w:val="20"/>
        </w:rPr>
        <w:t>Land Acquisition Act 1969</w:t>
      </w:r>
      <w:r w:rsidRPr="00D30C04">
        <w:rPr>
          <w:rFonts w:eastAsia="Times New Roman"/>
          <w:szCs w:val="20"/>
        </w:rPr>
        <w:t>.</w:t>
      </w:r>
    </w:p>
    <w:p w:rsidR="00D30C04" w:rsidRPr="00D30C04" w:rsidRDefault="00D30C04" w:rsidP="00D30C04">
      <w:pPr>
        <w:ind w:left="284" w:hanging="284"/>
        <w:rPr>
          <w:rFonts w:eastAsia="Times New Roman"/>
          <w:b/>
          <w:szCs w:val="20"/>
        </w:rPr>
      </w:pPr>
      <w:r w:rsidRPr="00D30C04">
        <w:rPr>
          <w:rFonts w:eastAsia="Times New Roman"/>
          <w:b/>
          <w:szCs w:val="20"/>
        </w:rPr>
        <w:t>2.</w:t>
      </w:r>
      <w:r w:rsidRPr="00D30C04">
        <w:rPr>
          <w:rFonts w:eastAsia="Times New Roman"/>
          <w:b/>
          <w:szCs w:val="20"/>
        </w:rPr>
        <w:tab/>
        <w:t>Compensation</w:t>
      </w:r>
    </w:p>
    <w:p w:rsidR="00D30C04" w:rsidRPr="00D30C04" w:rsidRDefault="00D30C04" w:rsidP="00D30C04">
      <w:pPr>
        <w:ind w:left="284"/>
        <w:rPr>
          <w:rFonts w:eastAsia="Times New Roman"/>
          <w:szCs w:val="20"/>
        </w:rPr>
      </w:pPr>
      <w:r w:rsidRPr="00D30C04">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D30C04" w:rsidRPr="00D30C04" w:rsidRDefault="00D30C04" w:rsidP="00D30C04">
      <w:pPr>
        <w:ind w:left="284" w:hanging="284"/>
        <w:rPr>
          <w:rFonts w:eastAsia="Times New Roman"/>
          <w:b/>
          <w:szCs w:val="20"/>
        </w:rPr>
      </w:pPr>
      <w:r w:rsidRPr="00D30C04">
        <w:rPr>
          <w:rFonts w:eastAsia="Times New Roman"/>
          <w:b/>
          <w:szCs w:val="20"/>
        </w:rPr>
        <w:t>2A.</w:t>
      </w:r>
      <w:r w:rsidRPr="00D30C04">
        <w:rPr>
          <w:rFonts w:eastAsia="Times New Roman"/>
          <w:b/>
          <w:szCs w:val="20"/>
        </w:rPr>
        <w:tab/>
        <w:t>Payment of professional costs relating to acquisition (section 26B)</w:t>
      </w:r>
    </w:p>
    <w:p w:rsidR="00D30C04" w:rsidRPr="00D30C04" w:rsidRDefault="00D30C04" w:rsidP="00D30C04">
      <w:pPr>
        <w:ind w:left="284"/>
        <w:rPr>
          <w:rFonts w:eastAsia="Times New Roman"/>
          <w:szCs w:val="20"/>
        </w:rPr>
      </w:pPr>
      <w:r w:rsidRPr="00D30C04">
        <w:rPr>
          <w:rFonts w:eastAsia="Times New Roman"/>
          <w:szCs w:val="20"/>
        </w:rPr>
        <w:t>If you are the owner in fee simple of the land to which this notice relates, you may be entitled to a payment of $10,000 from the Authority for use towards the payment of professional costs in relation to the acquisition of the land.</w:t>
      </w:r>
    </w:p>
    <w:p w:rsidR="00D30C04" w:rsidRPr="00D30C04" w:rsidRDefault="00D30C04" w:rsidP="00D30C04">
      <w:pPr>
        <w:ind w:left="284"/>
        <w:rPr>
          <w:rFonts w:eastAsia="Times New Roman"/>
          <w:szCs w:val="20"/>
        </w:rPr>
      </w:pPr>
      <w:r w:rsidRPr="00D30C04">
        <w:rPr>
          <w:rFonts w:eastAsia="Times New Roman"/>
          <w:szCs w:val="20"/>
        </w:rPr>
        <w:t xml:space="preserve">Professional costs include legal costs, valuation costs and any other costs prescribed by the </w:t>
      </w:r>
      <w:r w:rsidRPr="00D30C04">
        <w:rPr>
          <w:rFonts w:eastAsia="Times New Roman"/>
          <w:i/>
          <w:szCs w:val="20"/>
        </w:rPr>
        <w:t>Land Acquisition Regulations 2019</w:t>
      </w:r>
      <w:r w:rsidRPr="00D30C04">
        <w:rPr>
          <w:rFonts w:eastAsia="Times New Roman"/>
          <w:szCs w:val="20"/>
        </w:rPr>
        <w:t>.</w:t>
      </w:r>
    </w:p>
    <w:p w:rsidR="00D30C04" w:rsidRPr="00D30C04" w:rsidRDefault="00D30C04" w:rsidP="00D30C04">
      <w:pPr>
        <w:ind w:left="284" w:hanging="284"/>
        <w:rPr>
          <w:rFonts w:eastAsia="Times New Roman"/>
          <w:b/>
          <w:szCs w:val="20"/>
        </w:rPr>
      </w:pPr>
      <w:r w:rsidRPr="00D30C04">
        <w:rPr>
          <w:rFonts w:eastAsia="Times New Roman"/>
          <w:b/>
          <w:szCs w:val="20"/>
        </w:rPr>
        <w:t>3.</w:t>
      </w:r>
      <w:r w:rsidRPr="00D30C04">
        <w:rPr>
          <w:rFonts w:eastAsia="Times New Roman"/>
          <w:b/>
          <w:szCs w:val="20"/>
        </w:rPr>
        <w:tab/>
        <w:t>Inquiries</w:t>
      </w:r>
    </w:p>
    <w:p w:rsidR="00D30C04" w:rsidRPr="00D30C04" w:rsidRDefault="00D30C04" w:rsidP="00D30C04">
      <w:pPr>
        <w:ind w:left="284"/>
        <w:rPr>
          <w:rFonts w:eastAsia="Times New Roman"/>
          <w:szCs w:val="20"/>
        </w:rPr>
      </w:pPr>
      <w:r w:rsidRPr="00D30C04">
        <w:rPr>
          <w:rFonts w:eastAsia="Times New Roman"/>
          <w:szCs w:val="20"/>
        </w:rPr>
        <w:t>Inquiries should be directed to:</w:t>
      </w:r>
    </w:p>
    <w:p w:rsidR="00D30C04" w:rsidRPr="00D30C04" w:rsidRDefault="00D30C04" w:rsidP="00D30C04">
      <w:pPr>
        <w:spacing w:after="0"/>
        <w:ind w:left="425"/>
        <w:rPr>
          <w:rFonts w:eastAsia="Times New Roman"/>
          <w:szCs w:val="20"/>
        </w:rPr>
      </w:pPr>
      <w:r w:rsidRPr="00D30C04">
        <w:rPr>
          <w:rFonts w:eastAsia="Times New Roman"/>
          <w:szCs w:val="20"/>
        </w:rPr>
        <w:t>Philip Cheffirs</w:t>
      </w:r>
    </w:p>
    <w:p w:rsidR="00D30C04" w:rsidRPr="00D30C04" w:rsidRDefault="00D30C04" w:rsidP="00D30C04">
      <w:pPr>
        <w:spacing w:after="0"/>
        <w:ind w:left="425"/>
        <w:rPr>
          <w:rFonts w:eastAsia="Times New Roman"/>
          <w:szCs w:val="20"/>
        </w:rPr>
      </w:pPr>
      <w:r w:rsidRPr="00D30C04">
        <w:rPr>
          <w:rFonts w:eastAsia="Times New Roman"/>
          <w:szCs w:val="20"/>
        </w:rPr>
        <w:t>GPO Box 1533</w:t>
      </w:r>
    </w:p>
    <w:p w:rsidR="00D30C04" w:rsidRPr="00D30C04" w:rsidRDefault="00D30C04" w:rsidP="00D30C04">
      <w:pPr>
        <w:spacing w:after="0"/>
        <w:ind w:left="425"/>
        <w:rPr>
          <w:rFonts w:eastAsia="Times New Roman"/>
          <w:szCs w:val="20"/>
        </w:rPr>
      </w:pPr>
      <w:r w:rsidRPr="00D30C04">
        <w:rPr>
          <w:rFonts w:eastAsia="Times New Roman"/>
          <w:szCs w:val="20"/>
        </w:rPr>
        <w:t>Adelaide SA 5001</w:t>
      </w:r>
    </w:p>
    <w:p w:rsidR="00D30C04" w:rsidRPr="00D30C04" w:rsidRDefault="00D30C04" w:rsidP="00D30C04">
      <w:pPr>
        <w:ind w:left="426"/>
        <w:rPr>
          <w:rFonts w:eastAsia="Times New Roman"/>
          <w:szCs w:val="20"/>
        </w:rPr>
      </w:pPr>
      <w:r w:rsidRPr="00D30C04">
        <w:rPr>
          <w:rFonts w:eastAsia="Times New Roman"/>
          <w:szCs w:val="20"/>
        </w:rPr>
        <w:t>Telephone: (08) 8343 2575</w:t>
      </w:r>
    </w:p>
    <w:p w:rsidR="00D30C04" w:rsidRPr="00D30C04" w:rsidRDefault="00D30C04" w:rsidP="00D30C04">
      <w:pPr>
        <w:rPr>
          <w:rFonts w:eastAsia="Times New Roman"/>
          <w:szCs w:val="20"/>
        </w:rPr>
      </w:pPr>
      <w:r w:rsidRPr="00D30C04">
        <w:rPr>
          <w:rFonts w:eastAsia="Times New Roman"/>
          <w:szCs w:val="20"/>
        </w:rPr>
        <w:t>Dated: 21 June 2021</w:t>
      </w:r>
    </w:p>
    <w:p w:rsidR="00D30C04" w:rsidRPr="00D30C04" w:rsidRDefault="00D30C04" w:rsidP="00D30C04">
      <w:pPr>
        <w:rPr>
          <w:rFonts w:eastAsia="Times New Roman"/>
          <w:szCs w:val="20"/>
        </w:rPr>
      </w:pPr>
      <w:r w:rsidRPr="00D30C04">
        <w:rPr>
          <w:rFonts w:eastAsia="Times New Roman"/>
          <w:szCs w:val="20"/>
        </w:rPr>
        <w:t>The Common Seal of the COMMISSIONER OF HIGHWAYS was hereto affixed by authority of the Commissioner in the presence of:</w:t>
      </w:r>
    </w:p>
    <w:p w:rsidR="00D30C04" w:rsidRPr="00D30C04" w:rsidRDefault="00D30C04" w:rsidP="00D30C04">
      <w:pPr>
        <w:spacing w:after="0"/>
        <w:jc w:val="right"/>
        <w:rPr>
          <w:rFonts w:eastAsia="Times New Roman"/>
          <w:smallCaps/>
          <w:szCs w:val="20"/>
        </w:rPr>
      </w:pPr>
      <w:r w:rsidRPr="00D30C04">
        <w:rPr>
          <w:rFonts w:eastAsia="Times New Roman"/>
          <w:smallCaps/>
          <w:szCs w:val="20"/>
        </w:rPr>
        <w:t>Rocco Caruso</w:t>
      </w:r>
    </w:p>
    <w:p w:rsidR="00D30C04" w:rsidRPr="00D30C04" w:rsidRDefault="00D30C04" w:rsidP="00D30C04">
      <w:pPr>
        <w:spacing w:after="0"/>
        <w:jc w:val="right"/>
        <w:rPr>
          <w:rFonts w:eastAsia="Times New Roman"/>
          <w:szCs w:val="17"/>
        </w:rPr>
      </w:pPr>
      <w:r w:rsidRPr="00D30C04">
        <w:rPr>
          <w:rFonts w:eastAsia="Times New Roman"/>
          <w:szCs w:val="17"/>
        </w:rPr>
        <w:t>Manager, Property Acquisition</w:t>
      </w:r>
    </w:p>
    <w:p w:rsidR="00D30C04" w:rsidRPr="00D30C04" w:rsidRDefault="00D30C04" w:rsidP="00D30C04">
      <w:pPr>
        <w:spacing w:after="0"/>
        <w:jc w:val="right"/>
        <w:rPr>
          <w:rFonts w:eastAsia="Times New Roman"/>
          <w:szCs w:val="17"/>
        </w:rPr>
      </w:pPr>
      <w:r w:rsidRPr="00D30C04">
        <w:rPr>
          <w:rFonts w:eastAsia="Times New Roman"/>
          <w:szCs w:val="17"/>
        </w:rPr>
        <w:t>(Authorised Officer)</w:t>
      </w:r>
    </w:p>
    <w:p w:rsidR="00D30C04" w:rsidRPr="00D30C04" w:rsidRDefault="00D30C04" w:rsidP="00D30C04">
      <w:pPr>
        <w:spacing w:after="0"/>
        <w:jc w:val="right"/>
        <w:rPr>
          <w:rFonts w:eastAsia="Times New Roman"/>
          <w:szCs w:val="17"/>
        </w:rPr>
      </w:pPr>
      <w:r w:rsidRPr="00D30C04">
        <w:rPr>
          <w:rFonts w:eastAsia="Times New Roman"/>
          <w:szCs w:val="17"/>
        </w:rPr>
        <w:t>Department for Infrastructure and Transport</w:t>
      </w:r>
    </w:p>
    <w:p w:rsidR="008F15FF" w:rsidRDefault="00D30C04" w:rsidP="00BB7216">
      <w:pPr>
        <w:spacing w:after="0"/>
        <w:rPr>
          <w:rFonts w:eastAsia="Times New Roman"/>
          <w:szCs w:val="17"/>
        </w:rPr>
      </w:pPr>
      <w:r w:rsidRPr="00D30C04">
        <w:rPr>
          <w:rFonts w:eastAsia="Times New Roman"/>
          <w:szCs w:val="17"/>
        </w:rPr>
        <w:t>DIT 2020/18410/01</w:t>
      </w:r>
    </w:p>
    <w:p w:rsidR="00BB7216" w:rsidRDefault="00BB7216" w:rsidP="00BB7216">
      <w:pPr>
        <w:pBdr>
          <w:bottom w:val="single" w:sz="4" w:space="1" w:color="auto"/>
        </w:pBdr>
        <w:spacing w:after="0" w:line="52" w:lineRule="exact"/>
        <w:jc w:val="center"/>
        <w:rPr>
          <w:rFonts w:eastAsia="Times New Roman"/>
          <w:szCs w:val="20"/>
        </w:rPr>
      </w:pPr>
    </w:p>
    <w:p w:rsidR="00BB7216" w:rsidRDefault="00BB7216" w:rsidP="00BB7216">
      <w:pPr>
        <w:pBdr>
          <w:top w:val="single" w:sz="4" w:space="1" w:color="auto"/>
        </w:pBdr>
        <w:spacing w:before="34" w:after="0" w:line="14" w:lineRule="exact"/>
        <w:jc w:val="center"/>
        <w:rPr>
          <w:rFonts w:eastAsia="Times New Roman"/>
          <w:szCs w:val="20"/>
        </w:rPr>
      </w:pPr>
    </w:p>
    <w:p w:rsidR="001465F7" w:rsidRDefault="001465F7">
      <w:pPr>
        <w:spacing w:after="0" w:line="240" w:lineRule="auto"/>
        <w:jc w:val="left"/>
        <w:rPr>
          <w:rFonts w:eastAsia="Times New Roman"/>
          <w:szCs w:val="20"/>
        </w:rPr>
      </w:pPr>
      <w:r>
        <w:rPr>
          <w:rFonts w:eastAsia="Times New Roman"/>
          <w:szCs w:val="20"/>
        </w:rPr>
        <w:br w:type="page"/>
      </w:r>
    </w:p>
    <w:p w:rsidR="008167BA" w:rsidRPr="008167BA" w:rsidRDefault="008167BA" w:rsidP="00EB3B69">
      <w:pPr>
        <w:pStyle w:val="Heading2"/>
      </w:pPr>
      <w:bookmarkStart w:id="226" w:name="_Toc75425780"/>
      <w:r w:rsidRPr="008167BA">
        <w:t>Landscape South Australia Act 2019</w:t>
      </w:r>
      <w:bookmarkEnd w:id="226"/>
    </w:p>
    <w:p w:rsidR="008167BA" w:rsidRPr="008167BA" w:rsidRDefault="008167BA" w:rsidP="008167BA">
      <w:pPr>
        <w:jc w:val="center"/>
        <w:rPr>
          <w:i/>
          <w:szCs w:val="17"/>
        </w:rPr>
      </w:pPr>
      <w:r w:rsidRPr="008167BA">
        <w:rPr>
          <w:i/>
          <w:szCs w:val="17"/>
        </w:rPr>
        <w:t>Notice of Authorisation to Extract Water from the Far North Prescribed Wells Area</w:t>
      </w:r>
    </w:p>
    <w:p w:rsidR="008167BA" w:rsidRPr="008167BA" w:rsidRDefault="008167BA" w:rsidP="008167BA">
      <w:pPr>
        <w:rPr>
          <w:rFonts w:eastAsia="Times New Roman"/>
          <w:szCs w:val="20"/>
        </w:rPr>
      </w:pPr>
      <w:r w:rsidRPr="008167BA">
        <w:rPr>
          <w:rFonts w:eastAsia="Times New Roman"/>
          <w:szCs w:val="20"/>
        </w:rPr>
        <w:t xml:space="preserve">Pursuant to section 105 of the </w:t>
      </w:r>
      <w:r w:rsidRPr="008167BA">
        <w:rPr>
          <w:rFonts w:eastAsia="Times New Roman"/>
          <w:i/>
          <w:szCs w:val="20"/>
        </w:rPr>
        <w:t>Landscape Act South Australia 2019</w:t>
      </w:r>
      <w:r w:rsidRPr="008167BA">
        <w:rPr>
          <w:rFonts w:eastAsia="Times New Roman"/>
          <w:szCs w:val="20"/>
        </w:rPr>
        <w:t xml:space="preserve">, the Notice dated 15 August 2019 on page 3014 of the </w:t>
      </w:r>
      <w:r w:rsidRPr="008167BA">
        <w:rPr>
          <w:rFonts w:eastAsia="Times New Roman"/>
          <w:i/>
          <w:szCs w:val="20"/>
        </w:rPr>
        <w:t>South Australian Government Gazette</w:t>
      </w:r>
      <w:r w:rsidRPr="008167BA">
        <w:rPr>
          <w:rFonts w:eastAsia="Times New Roman"/>
          <w:szCs w:val="20"/>
        </w:rPr>
        <w:t xml:space="preserve"> of 22 August 2019 is hereby varied such that condition 8 specified in Schedule C of that Notice is revoked and replaced with the condition specified in Schedule C below.</w:t>
      </w:r>
    </w:p>
    <w:p w:rsidR="008167BA" w:rsidRPr="008167BA" w:rsidRDefault="008167BA" w:rsidP="008167BA">
      <w:pPr>
        <w:jc w:val="center"/>
        <w:rPr>
          <w:smallCaps/>
          <w:szCs w:val="17"/>
        </w:rPr>
      </w:pPr>
      <w:r w:rsidRPr="008167BA">
        <w:rPr>
          <w:smallCaps/>
          <w:szCs w:val="17"/>
        </w:rPr>
        <w:t>Schedule C</w:t>
      </w:r>
    </w:p>
    <w:p w:rsidR="008167BA" w:rsidRPr="008167BA" w:rsidRDefault="008167BA" w:rsidP="008167BA">
      <w:pPr>
        <w:jc w:val="center"/>
        <w:rPr>
          <w:i/>
          <w:szCs w:val="17"/>
        </w:rPr>
      </w:pPr>
      <w:r w:rsidRPr="008167BA">
        <w:rPr>
          <w:i/>
          <w:szCs w:val="17"/>
        </w:rPr>
        <w:t>Conditions</w:t>
      </w:r>
    </w:p>
    <w:p w:rsidR="008167BA" w:rsidRPr="008167BA" w:rsidRDefault="008167BA" w:rsidP="008167BA">
      <w:pPr>
        <w:ind w:left="284" w:hanging="284"/>
        <w:rPr>
          <w:rFonts w:eastAsia="Times New Roman"/>
          <w:szCs w:val="20"/>
        </w:rPr>
      </w:pPr>
      <w:r w:rsidRPr="008167BA">
        <w:rPr>
          <w:rFonts w:eastAsia="Times New Roman"/>
          <w:szCs w:val="20"/>
        </w:rPr>
        <w:t>8.</w:t>
      </w:r>
      <w:r w:rsidRPr="008167BA">
        <w:rPr>
          <w:rFonts w:eastAsia="Times New Roman"/>
          <w:szCs w:val="20"/>
        </w:rPr>
        <w:tab/>
        <w:t>The authorised water user will make a payment of $275,210 to the Landscape Administration Fund for use of this water in 2020-21.</w:t>
      </w:r>
    </w:p>
    <w:p w:rsidR="008167BA" w:rsidRPr="008167BA" w:rsidRDefault="008167BA" w:rsidP="008167BA">
      <w:pPr>
        <w:spacing w:after="0"/>
        <w:rPr>
          <w:rFonts w:eastAsia="Times New Roman"/>
          <w:szCs w:val="17"/>
        </w:rPr>
      </w:pPr>
      <w:r w:rsidRPr="008167BA">
        <w:rPr>
          <w:rFonts w:eastAsia="Times New Roman"/>
          <w:szCs w:val="17"/>
        </w:rPr>
        <w:t>Dated: 22 June 2021</w:t>
      </w:r>
    </w:p>
    <w:p w:rsidR="008167BA" w:rsidRPr="008167BA" w:rsidRDefault="008167BA" w:rsidP="008167BA">
      <w:pPr>
        <w:spacing w:after="0"/>
        <w:jc w:val="right"/>
        <w:rPr>
          <w:rFonts w:eastAsia="Times New Roman"/>
          <w:smallCaps/>
          <w:szCs w:val="20"/>
        </w:rPr>
      </w:pPr>
      <w:r w:rsidRPr="008167BA">
        <w:rPr>
          <w:rFonts w:eastAsia="Times New Roman"/>
          <w:smallCaps/>
          <w:szCs w:val="20"/>
        </w:rPr>
        <w:t>David Speirs</w:t>
      </w:r>
    </w:p>
    <w:p w:rsidR="008167BA" w:rsidRPr="008167BA" w:rsidRDefault="008167BA" w:rsidP="008167BA">
      <w:pPr>
        <w:spacing w:after="0"/>
        <w:jc w:val="right"/>
        <w:rPr>
          <w:rFonts w:eastAsia="Times New Roman"/>
          <w:szCs w:val="17"/>
        </w:rPr>
      </w:pPr>
      <w:r w:rsidRPr="008167BA">
        <w:rPr>
          <w:rFonts w:eastAsia="Times New Roman"/>
          <w:szCs w:val="17"/>
        </w:rPr>
        <w:t>Minister for Environment and Water</w:t>
      </w:r>
    </w:p>
    <w:p w:rsidR="008167BA" w:rsidRPr="008167BA" w:rsidRDefault="008167BA" w:rsidP="008167BA">
      <w:pPr>
        <w:pBdr>
          <w:top w:val="single" w:sz="4" w:space="1" w:color="auto"/>
        </w:pBdr>
        <w:spacing w:before="100" w:after="0" w:line="14" w:lineRule="exact"/>
        <w:jc w:val="center"/>
        <w:rPr>
          <w:rFonts w:eastAsia="Times New Roman"/>
          <w:szCs w:val="20"/>
        </w:rPr>
      </w:pPr>
    </w:p>
    <w:p w:rsidR="008167BA" w:rsidRPr="008167BA" w:rsidRDefault="008167BA" w:rsidP="008167BA">
      <w:pPr>
        <w:spacing w:after="0"/>
        <w:rPr>
          <w:rFonts w:eastAsia="Times New Roman"/>
          <w:szCs w:val="20"/>
        </w:rPr>
      </w:pPr>
    </w:p>
    <w:p w:rsidR="00E96EC1" w:rsidRPr="00E96EC1" w:rsidRDefault="00E96EC1" w:rsidP="00E96EC1">
      <w:pPr>
        <w:jc w:val="center"/>
        <w:rPr>
          <w:caps/>
          <w:szCs w:val="17"/>
        </w:rPr>
      </w:pPr>
      <w:r w:rsidRPr="00E96EC1">
        <w:rPr>
          <w:caps/>
          <w:szCs w:val="17"/>
        </w:rPr>
        <w:t>Landscape South Australia Act 2019</w:t>
      </w:r>
    </w:p>
    <w:p w:rsidR="00E96EC1" w:rsidRPr="00E96EC1" w:rsidRDefault="00E96EC1" w:rsidP="00E96EC1">
      <w:pPr>
        <w:jc w:val="center"/>
        <w:rPr>
          <w:i/>
          <w:szCs w:val="17"/>
        </w:rPr>
      </w:pPr>
      <w:r w:rsidRPr="00E96EC1">
        <w:rPr>
          <w:i/>
          <w:szCs w:val="17"/>
        </w:rPr>
        <w:t>Notice of Authorisation to Take Water from the Central Adelaide Prescribed Wells Area—Ref. 255324</w:t>
      </w:r>
    </w:p>
    <w:p w:rsidR="00E96EC1" w:rsidRPr="00E96EC1" w:rsidRDefault="00E96EC1" w:rsidP="00E96EC1">
      <w:pPr>
        <w:rPr>
          <w:rFonts w:eastAsia="Times New Roman"/>
          <w:szCs w:val="20"/>
        </w:rPr>
      </w:pPr>
      <w:r w:rsidRPr="00E96EC1">
        <w:rPr>
          <w:rFonts w:eastAsia="Times New Roman"/>
          <w:szCs w:val="20"/>
        </w:rPr>
        <w:t xml:space="preserve">Pursuant to Section 105 of the </w:t>
      </w:r>
      <w:r w:rsidRPr="00E96EC1">
        <w:rPr>
          <w:rFonts w:eastAsia="Times New Roman"/>
          <w:i/>
          <w:szCs w:val="20"/>
        </w:rPr>
        <w:t>Landscape South Australia Act 2019</w:t>
      </w:r>
      <w:r w:rsidRPr="00E96EC1">
        <w:rPr>
          <w:rFonts w:eastAsia="Times New Roman"/>
          <w:szCs w:val="20"/>
        </w:rPr>
        <w:t xml:space="preserve"> (the Act), I, Ben Bruce, delegate of the Minister for Environment and Water (the Minister) to whom the Act is committed, hereby authorise the taking of water from the Central Adelaide Prescribed Wells Area prescribed under the </w:t>
      </w:r>
      <w:r w:rsidRPr="00E96EC1">
        <w:rPr>
          <w:rFonts w:eastAsia="Times New Roman"/>
          <w:i/>
          <w:szCs w:val="20"/>
        </w:rPr>
        <w:t>Natural Resources Management (Central Adelaide—Prescribed Wells Area) Regulations 2007</w:t>
      </w:r>
      <w:r w:rsidRPr="00E96EC1">
        <w:rPr>
          <w:rFonts w:eastAsia="Times New Roman"/>
          <w:szCs w:val="20"/>
        </w:rPr>
        <w:t>, from the prescribed wells specified in Schedule A, for the purpose set out in Schedule B and subject to the conditions specified in Schedule C.</w:t>
      </w:r>
    </w:p>
    <w:p w:rsidR="00E96EC1" w:rsidRPr="00E96EC1" w:rsidRDefault="00E96EC1" w:rsidP="00E96EC1">
      <w:pPr>
        <w:jc w:val="center"/>
        <w:rPr>
          <w:smallCaps/>
          <w:szCs w:val="17"/>
        </w:rPr>
      </w:pPr>
      <w:r w:rsidRPr="00E96EC1">
        <w:rPr>
          <w:smallCaps/>
          <w:szCs w:val="17"/>
        </w:rPr>
        <w:t>Schedule A</w:t>
      </w:r>
    </w:p>
    <w:p w:rsidR="00E96EC1" w:rsidRPr="00E96EC1" w:rsidRDefault="00E96EC1" w:rsidP="00E96EC1">
      <w:pPr>
        <w:rPr>
          <w:rFonts w:eastAsia="Times New Roman"/>
          <w:i/>
          <w:szCs w:val="20"/>
        </w:rPr>
      </w:pPr>
      <w:r w:rsidRPr="00E96EC1">
        <w:rPr>
          <w:rFonts w:eastAsia="Times New Roman"/>
          <w:i/>
          <w:szCs w:val="20"/>
        </w:rPr>
        <w:t>Prescribed Wells</w:t>
      </w:r>
    </w:p>
    <w:p w:rsidR="00E96EC1" w:rsidRPr="00E96EC1" w:rsidRDefault="00E96EC1" w:rsidP="00E96EC1">
      <w:pPr>
        <w:rPr>
          <w:rFonts w:eastAsia="Times New Roman"/>
          <w:szCs w:val="20"/>
        </w:rPr>
      </w:pPr>
      <w:r w:rsidRPr="00E96EC1">
        <w:rPr>
          <w:rFonts w:eastAsia="Times New Roman"/>
          <w:szCs w:val="20"/>
        </w:rPr>
        <w:t>Well unit number 6628-25192, located within Certificate of Title 5612/599 in the Hundred of Adelaide.</w:t>
      </w:r>
    </w:p>
    <w:p w:rsidR="00E96EC1" w:rsidRPr="00E96EC1" w:rsidRDefault="00E96EC1" w:rsidP="00E96EC1">
      <w:pPr>
        <w:jc w:val="center"/>
        <w:rPr>
          <w:smallCaps/>
          <w:szCs w:val="17"/>
        </w:rPr>
      </w:pPr>
      <w:r w:rsidRPr="00E96EC1">
        <w:rPr>
          <w:smallCaps/>
          <w:szCs w:val="17"/>
        </w:rPr>
        <w:t>Schedule B</w:t>
      </w:r>
    </w:p>
    <w:p w:rsidR="00E96EC1" w:rsidRPr="00E96EC1" w:rsidRDefault="00E96EC1" w:rsidP="00E96EC1">
      <w:pPr>
        <w:rPr>
          <w:rFonts w:eastAsia="Times New Roman"/>
          <w:i/>
          <w:szCs w:val="20"/>
        </w:rPr>
      </w:pPr>
      <w:r w:rsidRPr="00E96EC1">
        <w:rPr>
          <w:rFonts w:eastAsia="Times New Roman"/>
          <w:i/>
          <w:szCs w:val="20"/>
        </w:rPr>
        <w:t>Purpose</w:t>
      </w:r>
    </w:p>
    <w:p w:rsidR="00E96EC1" w:rsidRPr="00E96EC1" w:rsidRDefault="00E96EC1" w:rsidP="00E96EC1">
      <w:pPr>
        <w:rPr>
          <w:rFonts w:eastAsia="Times New Roman"/>
          <w:szCs w:val="20"/>
        </w:rPr>
      </w:pPr>
      <w:r w:rsidRPr="00E96EC1">
        <w:rPr>
          <w:rFonts w:eastAsia="Times New Roman"/>
          <w:szCs w:val="20"/>
        </w:rPr>
        <w:t>For irrigation of turf and gardens at Linde Reserve, irrigating street trees in the local area and recreational use to service fountains, within in the City of Norwood, Payneham and St Peters, in association with the Linde Reserve Managed Aquifer Recharge and Recovery Scheme (the Scheme).</w:t>
      </w:r>
    </w:p>
    <w:p w:rsidR="00E96EC1" w:rsidRPr="00E96EC1" w:rsidRDefault="00E96EC1" w:rsidP="00E96EC1">
      <w:pPr>
        <w:jc w:val="center"/>
        <w:rPr>
          <w:smallCaps/>
          <w:szCs w:val="17"/>
        </w:rPr>
      </w:pPr>
      <w:r w:rsidRPr="00E96EC1">
        <w:rPr>
          <w:smallCaps/>
          <w:szCs w:val="17"/>
        </w:rPr>
        <w:t>Schedule C</w:t>
      </w:r>
    </w:p>
    <w:p w:rsidR="00E96EC1" w:rsidRPr="00E96EC1" w:rsidRDefault="00E96EC1" w:rsidP="00E96EC1">
      <w:pPr>
        <w:rPr>
          <w:rFonts w:eastAsia="Times New Roman"/>
          <w:i/>
          <w:szCs w:val="20"/>
        </w:rPr>
      </w:pPr>
      <w:r w:rsidRPr="00E96EC1">
        <w:rPr>
          <w:rFonts w:eastAsia="Times New Roman"/>
          <w:i/>
          <w:szCs w:val="20"/>
        </w:rPr>
        <w:t>Conditions</w:t>
      </w:r>
    </w:p>
    <w:p w:rsidR="00E96EC1" w:rsidRPr="00E96EC1" w:rsidRDefault="00E96EC1" w:rsidP="00E96EC1">
      <w:pPr>
        <w:ind w:left="284" w:hanging="284"/>
        <w:rPr>
          <w:rFonts w:eastAsia="Times New Roman"/>
          <w:szCs w:val="20"/>
        </w:rPr>
      </w:pPr>
      <w:r w:rsidRPr="00E96EC1">
        <w:rPr>
          <w:rFonts w:eastAsia="Times New Roman"/>
          <w:szCs w:val="20"/>
        </w:rPr>
        <w:t>1.</w:t>
      </w:r>
      <w:r w:rsidRPr="00E96EC1">
        <w:rPr>
          <w:rFonts w:eastAsia="Times New Roman"/>
          <w:szCs w:val="20"/>
        </w:rPr>
        <w:tab/>
        <w:t>Water may only be taken from 1 July 2021 until 30 June 2025.</w:t>
      </w:r>
    </w:p>
    <w:p w:rsidR="00E96EC1" w:rsidRPr="00E96EC1" w:rsidRDefault="00E96EC1" w:rsidP="00E96EC1">
      <w:pPr>
        <w:ind w:left="284" w:hanging="284"/>
        <w:rPr>
          <w:rFonts w:eastAsia="Times New Roman"/>
          <w:szCs w:val="20"/>
        </w:rPr>
      </w:pPr>
      <w:r w:rsidRPr="00E96EC1">
        <w:rPr>
          <w:rFonts w:eastAsia="Times New Roman"/>
          <w:szCs w:val="20"/>
        </w:rPr>
        <w:t>2.</w:t>
      </w:r>
      <w:r w:rsidRPr="00E96EC1">
        <w:rPr>
          <w:rFonts w:eastAsia="Times New Roman"/>
          <w:szCs w:val="20"/>
        </w:rPr>
        <w:tab/>
        <w:t>Effective from 1 July 2022, the volume of water permitted to be extracted in a water use year must not exceed the volume of water recharged under the Scheme over the previous five water use years, minus any volume that has been subsequently extracted. The maximum volume taken in any given water use year, however, must not exceed the volumes referred to in Condition 3 of this authorisation.</w:t>
      </w:r>
    </w:p>
    <w:p w:rsidR="00E96EC1" w:rsidRPr="00E96EC1" w:rsidRDefault="00E96EC1" w:rsidP="00E96EC1">
      <w:pPr>
        <w:ind w:left="284" w:hanging="284"/>
        <w:rPr>
          <w:rFonts w:eastAsia="Times New Roman"/>
          <w:szCs w:val="20"/>
        </w:rPr>
      </w:pPr>
      <w:r w:rsidRPr="00E96EC1">
        <w:rPr>
          <w:rFonts w:eastAsia="Times New Roman"/>
          <w:szCs w:val="20"/>
        </w:rPr>
        <w:t>3.</w:t>
      </w:r>
      <w:r w:rsidRPr="00E96EC1">
        <w:rPr>
          <w:rFonts w:eastAsia="Times New Roman"/>
          <w:szCs w:val="20"/>
        </w:rPr>
        <w:tab/>
        <w:t>Subject to Condition 2 of this authorisation, a total maximum volume of 30,000 kilolitres of water per water use year may be taken from the prescribed well specified in Schedule A, during the period referred to in Condition 1 of this authorisation.</w:t>
      </w:r>
    </w:p>
    <w:p w:rsidR="00E96EC1" w:rsidRPr="00E96EC1" w:rsidRDefault="00E96EC1" w:rsidP="00E96EC1">
      <w:pPr>
        <w:ind w:left="284" w:hanging="284"/>
        <w:rPr>
          <w:rFonts w:eastAsia="Times New Roman"/>
          <w:szCs w:val="20"/>
        </w:rPr>
      </w:pPr>
      <w:r w:rsidRPr="00E96EC1">
        <w:rPr>
          <w:rFonts w:eastAsia="Times New Roman"/>
          <w:szCs w:val="20"/>
        </w:rPr>
        <w:t>4.</w:t>
      </w:r>
      <w:r w:rsidRPr="00E96EC1">
        <w:rPr>
          <w:rFonts w:eastAsia="Times New Roman"/>
          <w:szCs w:val="20"/>
        </w:rPr>
        <w:tab/>
        <w:t>The water user must not take water except through a meter supplied, installed and maintained in accordance with the South Australian Licensed Water Use Meter Specification approved by the Minister as may be amended from time to time.</w:t>
      </w:r>
    </w:p>
    <w:p w:rsidR="00E96EC1" w:rsidRPr="00E96EC1" w:rsidRDefault="00E96EC1" w:rsidP="00E96EC1">
      <w:pPr>
        <w:ind w:left="284" w:hanging="284"/>
        <w:rPr>
          <w:rFonts w:eastAsia="Times New Roman"/>
          <w:szCs w:val="20"/>
        </w:rPr>
      </w:pPr>
      <w:r w:rsidRPr="00E96EC1">
        <w:rPr>
          <w:rFonts w:eastAsia="Times New Roman"/>
          <w:szCs w:val="20"/>
        </w:rPr>
        <w:t>5.</w:t>
      </w:r>
      <w:r w:rsidRPr="00E96EC1">
        <w:rPr>
          <w:rFonts w:eastAsia="Times New Roman"/>
          <w:szCs w:val="20"/>
        </w:rPr>
        <w:tab/>
        <w:t>The water user must measure and record annual meter readings not more than 14 days after cessation of the water use year, to determine the quantity of water taken.</w:t>
      </w:r>
    </w:p>
    <w:p w:rsidR="00E96EC1" w:rsidRPr="00E96EC1" w:rsidRDefault="00E96EC1" w:rsidP="00E96EC1">
      <w:pPr>
        <w:ind w:left="284" w:hanging="284"/>
        <w:rPr>
          <w:rFonts w:eastAsia="Times New Roman"/>
          <w:szCs w:val="20"/>
        </w:rPr>
      </w:pPr>
      <w:r w:rsidRPr="00E96EC1">
        <w:rPr>
          <w:rFonts w:eastAsia="Times New Roman"/>
          <w:szCs w:val="20"/>
        </w:rPr>
        <w:t>6.</w:t>
      </w:r>
      <w:r w:rsidRPr="00E96EC1">
        <w:rPr>
          <w:rFonts w:eastAsia="Times New Roman"/>
          <w:szCs w:val="20"/>
        </w:rPr>
        <w:tab/>
        <w:t>The water user must measure and record, at least once during each calendar month, at the same time during each calendar month:</w:t>
      </w:r>
    </w:p>
    <w:p w:rsidR="00E96EC1" w:rsidRPr="00E96EC1" w:rsidRDefault="00E96EC1" w:rsidP="00E96EC1">
      <w:pPr>
        <w:ind w:left="567" w:hanging="283"/>
        <w:rPr>
          <w:rFonts w:eastAsia="Times New Roman"/>
          <w:szCs w:val="20"/>
        </w:rPr>
      </w:pPr>
      <w:r w:rsidRPr="00E96EC1">
        <w:rPr>
          <w:rFonts w:eastAsia="Times New Roman"/>
          <w:szCs w:val="20"/>
        </w:rPr>
        <w:t>(a)</w:t>
      </w:r>
      <w:r w:rsidRPr="00E96EC1">
        <w:rPr>
          <w:rFonts w:eastAsia="Times New Roman"/>
          <w:szCs w:val="20"/>
        </w:rPr>
        <w:tab/>
        <w:t>extraction volumes; and</w:t>
      </w:r>
    </w:p>
    <w:p w:rsidR="00E96EC1" w:rsidRPr="00E96EC1" w:rsidRDefault="00E96EC1" w:rsidP="00E96EC1">
      <w:pPr>
        <w:ind w:left="567" w:hanging="283"/>
        <w:rPr>
          <w:rFonts w:eastAsia="Times New Roman"/>
          <w:szCs w:val="20"/>
        </w:rPr>
      </w:pPr>
      <w:r w:rsidRPr="00E96EC1">
        <w:rPr>
          <w:rFonts w:eastAsia="Times New Roman"/>
          <w:szCs w:val="20"/>
        </w:rPr>
        <w:t>(b)</w:t>
      </w:r>
      <w:r w:rsidRPr="00E96EC1">
        <w:rPr>
          <w:rFonts w:eastAsia="Times New Roman"/>
          <w:szCs w:val="20"/>
        </w:rPr>
        <w:tab/>
        <w:t>groundwater pressure or level data.</w:t>
      </w:r>
    </w:p>
    <w:p w:rsidR="00E96EC1" w:rsidRPr="00E96EC1" w:rsidRDefault="00E96EC1" w:rsidP="00E96EC1">
      <w:pPr>
        <w:ind w:left="284" w:hanging="284"/>
        <w:rPr>
          <w:rFonts w:eastAsia="Times New Roman"/>
          <w:szCs w:val="20"/>
        </w:rPr>
      </w:pPr>
      <w:r w:rsidRPr="00E96EC1">
        <w:rPr>
          <w:rFonts w:eastAsia="Times New Roman"/>
          <w:szCs w:val="20"/>
        </w:rPr>
        <w:t>7.</w:t>
      </w:r>
      <w:r w:rsidRPr="00E96EC1">
        <w:rPr>
          <w:rFonts w:eastAsia="Times New Roman"/>
          <w:szCs w:val="20"/>
        </w:rPr>
        <w:tab/>
      </w:r>
      <w:r w:rsidRPr="00E96EC1">
        <w:rPr>
          <w:rFonts w:eastAsia="Times New Roman"/>
          <w:spacing w:val="-2"/>
          <w:szCs w:val="20"/>
        </w:rPr>
        <w:t>The Risk Management and Monitoring Plan (the Plan) for the Scheme must be revised, to the satisfaction of the Minister’s representative, by no later than 30 June 2022, and as requested from time to time by the Minister’s representative.</w:t>
      </w:r>
    </w:p>
    <w:p w:rsidR="00E96EC1" w:rsidRPr="00E96EC1" w:rsidRDefault="00E96EC1" w:rsidP="00E96EC1">
      <w:pPr>
        <w:ind w:left="284" w:hanging="284"/>
        <w:rPr>
          <w:rFonts w:eastAsia="Times New Roman"/>
          <w:szCs w:val="20"/>
        </w:rPr>
      </w:pPr>
      <w:r w:rsidRPr="00E96EC1">
        <w:rPr>
          <w:rFonts w:eastAsia="Times New Roman"/>
          <w:szCs w:val="20"/>
        </w:rPr>
        <w:t>8.</w:t>
      </w:r>
      <w:r w:rsidRPr="00E96EC1">
        <w:rPr>
          <w:rFonts w:eastAsia="Times New Roman"/>
          <w:szCs w:val="20"/>
        </w:rPr>
        <w:tab/>
        <w:t>The Scheme must be operated in accordance with the Plan.</w:t>
      </w:r>
    </w:p>
    <w:p w:rsidR="00E96EC1" w:rsidRPr="00E96EC1" w:rsidRDefault="00E96EC1" w:rsidP="00E96EC1">
      <w:pPr>
        <w:ind w:left="284" w:hanging="284"/>
        <w:rPr>
          <w:rFonts w:eastAsia="Times New Roman"/>
          <w:szCs w:val="20"/>
        </w:rPr>
      </w:pPr>
      <w:r w:rsidRPr="00E96EC1">
        <w:rPr>
          <w:rFonts w:eastAsia="Times New Roman"/>
          <w:szCs w:val="20"/>
        </w:rPr>
        <w:t>9.</w:t>
      </w:r>
      <w:r w:rsidRPr="00E96EC1">
        <w:rPr>
          <w:rFonts w:eastAsia="Times New Roman"/>
          <w:szCs w:val="20"/>
        </w:rPr>
        <w:tab/>
        <w:t>The water user must comply with all measuring, monitoring and recording requirements as specified in the Plan, including the requirement to provide a report annually prior to the end of July each year. The report will be provided in the form specified by the Minister’s representative, and include:</w:t>
      </w:r>
    </w:p>
    <w:p w:rsidR="00E96EC1" w:rsidRPr="00E96EC1" w:rsidRDefault="00E96EC1" w:rsidP="00E96EC1">
      <w:pPr>
        <w:ind w:left="567" w:hanging="283"/>
        <w:rPr>
          <w:rFonts w:eastAsia="Times New Roman"/>
          <w:szCs w:val="20"/>
        </w:rPr>
      </w:pPr>
      <w:r w:rsidRPr="00E96EC1">
        <w:rPr>
          <w:rFonts w:eastAsia="Times New Roman"/>
          <w:szCs w:val="20"/>
        </w:rPr>
        <w:t>(a)</w:t>
      </w:r>
      <w:r w:rsidRPr="00E96EC1">
        <w:rPr>
          <w:rFonts w:eastAsia="Times New Roman"/>
          <w:szCs w:val="20"/>
        </w:rPr>
        <w:tab/>
        <w:t>all data in accordance with Conditions 5 and 6 of this authorisation; and</w:t>
      </w:r>
    </w:p>
    <w:p w:rsidR="00E96EC1" w:rsidRPr="00E96EC1" w:rsidRDefault="00E96EC1" w:rsidP="00E96EC1">
      <w:pPr>
        <w:ind w:left="567" w:hanging="283"/>
        <w:rPr>
          <w:rFonts w:eastAsia="Times New Roman"/>
          <w:szCs w:val="20"/>
        </w:rPr>
      </w:pPr>
      <w:r w:rsidRPr="00E96EC1">
        <w:rPr>
          <w:rFonts w:eastAsia="Times New Roman"/>
          <w:szCs w:val="20"/>
        </w:rPr>
        <w:t>(b)</w:t>
      </w:r>
      <w:r w:rsidRPr="00E96EC1">
        <w:rPr>
          <w:rFonts w:eastAsia="Times New Roman"/>
          <w:szCs w:val="20"/>
        </w:rPr>
        <w:tab/>
        <w:t>all monitoring data collected in accordance with the annual report monitoring deliverables contained in the Plan.</w:t>
      </w:r>
    </w:p>
    <w:p w:rsidR="00E96EC1" w:rsidRPr="00E96EC1" w:rsidRDefault="00E96EC1" w:rsidP="00E96EC1">
      <w:pPr>
        <w:ind w:left="284"/>
        <w:rPr>
          <w:rFonts w:eastAsia="Times New Roman"/>
          <w:szCs w:val="20"/>
        </w:rPr>
      </w:pPr>
      <w:r w:rsidRPr="00E96EC1">
        <w:rPr>
          <w:rFonts w:eastAsia="Times New Roman"/>
          <w:szCs w:val="20"/>
        </w:rPr>
        <w:t xml:space="preserve">The report is to be emailed to </w:t>
      </w:r>
      <w:hyperlink r:id="rId128" w:history="1">
        <w:r w:rsidRPr="00E96EC1">
          <w:rPr>
            <w:rFonts w:eastAsia="Times New Roman"/>
            <w:color w:val="0000FF"/>
            <w:szCs w:val="20"/>
            <w:u w:val="single"/>
          </w:rPr>
          <w:t>dew.mar@sa.gov.au</w:t>
        </w:r>
      </w:hyperlink>
      <w:r w:rsidRPr="00E96EC1">
        <w:rPr>
          <w:rFonts w:eastAsia="Times New Roman"/>
          <w:szCs w:val="20"/>
        </w:rPr>
        <w:t xml:space="preserve"> and </w:t>
      </w:r>
      <w:hyperlink r:id="rId129" w:history="1">
        <w:r w:rsidRPr="00E96EC1">
          <w:rPr>
            <w:rFonts w:eastAsia="Times New Roman"/>
            <w:color w:val="0000FF"/>
            <w:szCs w:val="20"/>
            <w:u w:val="single"/>
          </w:rPr>
          <w:t>dewwaterlicensing@sa.gov.au</w:t>
        </w:r>
      </w:hyperlink>
      <w:r w:rsidRPr="00E96EC1">
        <w:rPr>
          <w:rFonts w:eastAsia="Times New Roman"/>
          <w:szCs w:val="20"/>
        </w:rPr>
        <w:t xml:space="preserve">. </w:t>
      </w:r>
    </w:p>
    <w:p w:rsidR="00E96EC1" w:rsidRPr="00E96EC1" w:rsidRDefault="00E96EC1" w:rsidP="00E96EC1">
      <w:pPr>
        <w:ind w:left="284" w:hanging="284"/>
        <w:rPr>
          <w:rFonts w:eastAsia="Times New Roman"/>
          <w:szCs w:val="20"/>
        </w:rPr>
      </w:pPr>
      <w:r w:rsidRPr="00E96EC1">
        <w:rPr>
          <w:rFonts w:eastAsia="Times New Roman"/>
          <w:szCs w:val="20"/>
        </w:rPr>
        <w:t>10.</w:t>
      </w:r>
      <w:r w:rsidRPr="00E96EC1">
        <w:rPr>
          <w:rFonts w:eastAsia="Times New Roman"/>
          <w:szCs w:val="20"/>
        </w:rPr>
        <w:tab/>
        <w:t>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w:t>
      </w:r>
    </w:p>
    <w:p w:rsidR="00E96EC1" w:rsidRPr="00E96EC1" w:rsidRDefault="00E96EC1" w:rsidP="00E96EC1">
      <w:pPr>
        <w:ind w:left="284" w:hanging="284"/>
        <w:rPr>
          <w:rFonts w:eastAsia="Times New Roman"/>
          <w:szCs w:val="20"/>
        </w:rPr>
      </w:pPr>
      <w:r w:rsidRPr="00E96EC1">
        <w:rPr>
          <w:rFonts w:eastAsia="Times New Roman"/>
          <w:szCs w:val="20"/>
        </w:rPr>
        <w:t>11.</w:t>
      </w:r>
      <w:r w:rsidRPr="00E96EC1">
        <w:rPr>
          <w:rFonts w:eastAsia="Times New Roman"/>
          <w:szCs w:val="20"/>
        </w:rPr>
        <w:tab/>
        <w:t xml:space="preserve">The authorised water user must comply with the provisions applying to meters set out in Regulation 12 of the </w:t>
      </w:r>
      <w:r w:rsidRPr="00E96EC1">
        <w:rPr>
          <w:rFonts w:eastAsia="Times New Roman"/>
          <w:i/>
          <w:szCs w:val="20"/>
        </w:rPr>
        <w:t>Landscape South Australia (Water Management) Regulations 2020</w:t>
      </w:r>
      <w:r w:rsidRPr="00E96EC1">
        <w:rPr>
          <w:rFonts w:eastAsia="Times New Roman"/>
          <w:szCs w:val="20"/>
        </w:rPr>
        <w:t>. It is an offence to contravene or fail to comply with those provisions.</w:t>
      </w:r>
    </w:p>
    <w:p w:rsidR="00E96EC1" w:rsidRPr="00E96EC1" w:rsidRDefault="00E96EC1" w:rsidP="00E96EC1">
      <w:pPr>
        <w:rPr>
          <w:rFonts w:eastAsia="Times New Roman"/>
          <w:szCs w:val="20"/>
        </w:rPr>
      </w:pPr>
      <w:r w:rsidRPr="00E96EC1">
        <w:rPr>
          <w:rFonts w:eastAsia="Times New Roman"/>
          <w:szCs w:val="20"/>
        </w:rPr>
        <w:t>For the purposes of this authorisation:</w:t>
      </w:r>
    </w:p>
    <w:p w:rsidR="00E96EC1" w:rsidRPr="00E96EC1" w:rsidRDefault="00E96EC1" w:rsidP="00E96EC1">
      <w:pPr>
        <w:ind w:left="142"/>
        <w:rPr>
          <w:rFonts w:eastAsia="Times New Roman"/>
          <w:szCs w:val="20"/>
        </w:rPr>
      </w:pPr>
      <w:r w:rsidRPr="00E96EC1">
        <w:rPr>
          <w:rFonts w:eastAsia="Times New Roman"/>
          <w:szCs w:val="20"/>
        </w:rPr>
        <w:t>‘Water user’ means a person who is authorised to take water pursuant to this notice.</w:t>
      </w:r>
    </w:p>
    <w:p w:rsidR="00E96EC1" w:rsidRPr="00E96EC1" w:rsidRDefault="00E96EC1" w:rsidP="00E96EC1">
      <w:pPr>
        <w:ind w:left="142"/>
        <w:rPr>
          <w:rFonts w:eastAsia="Times New Roman"/>
          <w:szCs w:val="20"/>
        </w:rPr>
      </w:pPr>
      <w:r w:rsidRPr="00E96EC1">
        <w:rPr>
          <w:rFonts w:eastAsia="Times New Roman"/>
          <w:szCs w:val="20"/>
        </w:rPr>
        <w:t>‘Water use year’ means a period of 12 months commencing on 1 July and ending 30 June the following calendar year.</w:t>
      </w:r>
    </w:p>
    <w:p w:rsidR="00E96EC1" w:rsidRPr="00E96EC1" w:rsidRDefault="00E96EC1" w:rsidP="00E96EC1">
      <w:pPr>
        <w:rPr>
          <w:rFonts w:eastAsia="Times New Roman"/>
          <w:szCs w:val="20"/>
        </w:rPr>
      </w:pPr>
      <w:r w:rsidRPr="00E96EC1">
        <w:rPr>
          <w:rFonts w:eastAsia="Times New Roman"/>
          <w:szCs w:val="20"/>
        </w:rPr>
        <w:t>Words used in this authorisation that are defined in the Act shall have the meanings as set out in the Act.</w:t>
      </w:r>
    </w:p>
    <w:p w:rsidR="00783580" w:rsidRDefault="00783580">
      <w:pPr>
        <w:spacing w:after="0" w:line="240" w:lineRule="auto"/>
        <w:jc w:val="left"/>
        <w:rPr>
          <w:rFonts w:eastAsia="Times New Roman"/>
          <w:szCs w:val="20"/>
        </w:rPr>
      </w:pPr>
      <w:r>
        <w:rPr>
          <w:rFonts w:eastAsia="Times New Roman"/>
          <w:szCs w:val="20"/>
        </w:rPr>
        <w:br w:type="page"/>
      </w:r>
    </w:p>
    <w:p w:rsidR="00E96EC1" w:rsidRPr="00E96EC1" w:rsidRDefault="00E96EC1" w:rsidP="00E96EC1">
      <w:pPr>
        <w:rPr>
          <w:rFonts w:eastAsia="Times New Roman"/>
          <w:szCs w:val="20"/>
        </w:rPr>
      </w:pPr>
      <w:r w:rsidRPr="00E96EC1">
        <w:rPr>
          <w:rFonts w:eastAsia="Times New Roman"/>
          <w:szCs w:val="20"/>
        </w:rPr>
        <w:t>For the purpose of determining the penalty for unauthorised water use, as declared under section 88 of the Act, the ‘volumetric limit’ of this authorisation is equal to the lesser of:</w:t>
      </w:r>
    </w:p>
    <w:p w:rsidR="00E96EC1" w:rsidRPr="00E96EC1" w:rsidRDefault="00E96EC1" w:rsidP="00E96EC1">
      <w:pPr>
        <w:ind w:left="567" w:hanging="283"/>
        <w:rPr>
          <w:rFonts w:eastAsia="Times New Roman"/>
          <w:szCs w:val="20"/>
        </w:rPr>
      </w:pPr>
      <w:r w:rsidRPr="00E96EC1">
        <w:rPr>
          <w:rFonts w:eastAsia="Times New Roman"/>
          <w:szCs w:val="20"/>
        </w:rPr>
        <w:t>(a)</w:t>
      </w:r>
      <w:r w:rsidRPr="00E96EC1">
        <w:rPr>
          <w:rFonts w:eastAsia="Times New Roman"/>
          <w:szCs w:val="20"/>
        </w:rPr>
        <w:tab/>
        <w:t>30,000 kilolitres per water use year; or</w:t>
      </w:r>
    </w:p>
    <w:p w:rsidR="00E96EC1" w:rsidRPr="00E96EC1" w:rsidRDefault="00E96EC1" w:rsidP="00E96EC1">
      <w:pPr>
        <w:ind w:left="567" w:hanging="283"/>
        <w:rPr>
          <w:rFonts w:eastAsia="Times New Roman"/>
          <w:szCs w:val="20"/>
        </w:rPr>
      </w:pPr>
      <w:r w:rsidRPr="00E96EC1">
        <w:rPr>
          <w:rFonts w:eastAsia="Times New Roman"/>
          <w:szCs w:val="20"/>
        </w:rPr>
        <w:t>(b)</w:t>
      </w:r>
      <w:r w:rsidRPr="00E96EC1">
        <w:rPr>
          <w:rFonts w:eastAsia="Times New Roman"/>
          <w:szCs w:val="20"/>
        </w:rPr>
        <w:tab/>
        <w:t>Effective from 1 July 2022, the volume of water recharged under the Scheme over the previous five water use years, minus any volume that has subsequently been extracted.</w:t>
      </w:r>
    </w:p>
    <w:p w:rsidR="00E96EC1" w:rsidRPr="00E96EC1" w:rsidRDefault="00E96EC1" w:rsidP="00E96EC1">
      <w:pPr>
        <w:rPr>
          <w:rFonts w:eastAsia="Times New Roman"/>
          <w:szCs w:val="20"/>
        </w:rPr>
      </w:pPr>
      <w:r w:rsidRPr="00E96EC1">
        <w:rPr>
          <w:rFonts w:eastAsia="Times New Roman"/>
          <w:szCs w:val="20"/>
        </w:rPr>
        <w:t>This authorisation will commence on 1 July 2021 and will remain in effect until 30 June 2025, unless earlier varied or revoked.</w:t>
      </w:r>
    </w:p>
    <w:p w:rsidR="00E96EC1" w:rsidRPr="00E96EC1" w:rsidRDefault="00E96EC1" w:rsidP="00E96EC1">
      <w:pPr>
        <w:spacing w:after="0"/>
        <w:rPr>
          <w:rFonts w:eastAsia="Times New Roman"/>
          <w:szCs w:val="17"/>
        </w:rPr>
      </w:pPr>
      <w:r w:rsidRPr="00E96EC1">
        <w:rPr>
          <w:rFonts w:eastAsia="Times New Roman"/>
          <w:szCs w:val="17"/>
        </w:rPr>
        <w:t>Dated: 21 June 2021</w:t>
      </w:r>
    </w:p>
    <w:p w:rsidR="00E96EC1" w:rsidRPr="00E96EC1" w:rsidRDefault="00E96EC1" w:rsidP="00E96EC1">
      <w:pPr>
        <w:spacing w:after="0"/>
        <w:jc w:val="right"/>
        <w:rPr>
          <w:rFonts w:eastAsia="Times New Roman"/>
          <w:smallCaps/>
          <w:szCs w:val="20"/>
        </w:rPr>
      </w:pPr>
      <w:r w:rsidRPr="00E96EC1">
        <w:rPr>
          <w:rFonts w:eastAsia="Times New Roman"/>
          <w:smallCaps/>
          <w:szCs w:val="20"/>
        </w:rPr>
        <w:t>Ben Bruce</w:t>
      </w:r>
    </w:p>
    <w:p w:rsidR="00E96EC1" w:rsidRPr="00E96EC1" w:rsidRDefault="00E96EC1" w:rsidP="00E96EC1">
      <w:pPr>
        <w:spacing w:after="0"/>
        <w:jc w:val="right"/>
        <w:rPr>
          <w:rFonts w:eastAsia="Times New Roman"/>
          <w:szCs w:val="17"/>
        </w:rPr>
      </w:pPr>
      <w:r w:rsidRPr="00E96EC1">
        <w:rPr>
          <w:rFonts w:eastAsia="Times New Roman"/>
          <w:szCs w:val="17"/>
        </w:rPr>
        <w:t>Executive Director, Water and River Murray</w:t>
      </w:r>
    </w:p>
    <w:p w:rsidR="00E96EC1" w:rsidRPr="00E96EC1" w:rsidRDefault="00E96EC1" w:rsidP="00E96EC1">
      <w:pPr>
        <w:spacing w:after="0"/>
        <w:jc w:val="right"/>
        <w:rPr>
          <w:rFonts w:eastAsia="Times New Roman"/>
          <w:szCs w:val="17"/>
        </w:rPr>
      </w:pPr>
      <w:r w:rsidRPr="00E96EC1">
        <w:rPr>
          <w:rFonts w:eastAsia="Times New Roman"/>
          <w:szCs w:val="17"/>
        </w:rPr>
        <w:t>Department for Environment and Water</w:t>
      </w:r>
    </w:p>
    <w:p w:rsidR="00E96EC1" w:rsidRPr="00E96EC1" w:rsidRDefault="00E96EC1" w:rsidP="00E96EC1">
      <w:pPr>
        <w:spacing w:after="0"/>
        <w:jc w:val="right"/>
        <w:rPr>
          <w:rFonts w:eastAsia="Times New Roman"/>
          <w:szCs w:val="17"/>
        </w:rPr>
      </w:pPr>
      <w:r w:rsidRPr="00E96EC1">
        <w:rPr>
          <w:rFonts w:eastAsia="Times New Roman"/>
          <w:szCs w:val="17"/>
        </w:rPr>
        <w:t>Delegate of the Minister for Environment and Water</w:t>
      </w:r>
    </w:p>
    <w:p w:rsidR="00E96EC1" w:rsidRPr="00E96EC1" w:rsidRDefault="00E96EC1" w:rsidP="00E96EC1">
      <w:pPr>
        <w:pBdr>
          <w:top w:val="single" w:sz="4" w:space="1" w:color="auto"/>
        </w:pBdr>
        <w:spacing w:before="100" w:after="0" w:line="14" w:lineRule="exact"/>
        <w:jc w:val="center"/>
        <w:rPr>
          <w:rFonts w:eastAsia="Times New Roman"/>
          <w:szCs w:val="20"/>
        </w:rPr>
      </w:pPr>
    </w:p>
    <w:p w:rsidR="00E96EC1" w:rsidRPr="00E96EC1" w:rsidRDefault="00E96EC1" w:rsidP="00E96EC1">
      <w:pPr>
        <w:spacing w:after="0"/>
        <w:rPr>
          <w:rFonts w:eastAsia="Times New Roman"/>
          <w:szCs w:val="20"/>
        </w:rPr>
      </w:pPr>
    </w:p>
    <w:p w:rsidR="00D26981" w:rsidRPr="00D26981" w:rsidRDefault="00D26981" w:rsidP="00D26981">
      <w:pPr>
        <w:jc w:val="center"/>
        <w:rPr>
          <w:caps/>
          <w:szCs w:val="17"/>
        </w:rPr>
      </w:pPr>
      <w:r w:rsidRPr="00D26981">
        <w:rPr>
          <w:caps/>
          <w:szCs w:val="17"/>
        </w:rPr>
        <w:t>Landscape South Australia Act 2019</w:t>
      </w:r>
    </w:p>
    <w:p w:rsidR="00D26981" w:rsidRPr="00D26981" w:rsidRDefault="00D26981" w:rsidP="00D26981">
      <w:pPr>
        <w:jc w:val="center"/>
        <w:rPr>
          <w:i/>
          <w:szCs w:val="17"/>
        </w:rPr>
      </w:pPr>
      <w:r w:rsidRPr="00D26981">
        <w:rPr>
          <w:i/>
          <w:szCs w:val="17"/>
        </w:rPr>
        <w:t>Notice of Authorisation to Take Water from the Central Adelaide Prescribed Wells Area—Ref. 392551</w:t>
      </w:r>
    </w:p>
    <w:p w:rsidR="00D26981" w:rsidRPr="00D26981" w:rsidRDefault="00D26981" w:rsidP="00D26981">
      <w:pPr>
        <w:rPr>
          <w:rFonts w:eastAsia="Times New Roman"/>
          <w:szCs w:val="20"/>
        </w:rPr>
      </w:pPr>
      <w:r w:rsidRPr="00D26981">
        <w:rPr>
          <w:rFonts w:eastAsia="Times New Roman"/>
          <w:szCs w:val="20"/>
        </w:rPr>
        <w:t xml:space="preserve">Pursuant to Section 105 of the </w:t>
      </w:r>
      <w:r w:rsidRPr="00D26981">
        <w:rPr>
          <w:rFonts w:eastAsia="Times New Roman"/>
          <w:i/>
          <w:szCs w:val="20"/>
        </w:rPr>
        <w:t>Landscape South Australia Act 2019</w:t>
      </w:r>
      <w:r w:rsidRPr="00D26981">
        <w:rPr>
          <w:rFonts w:eastAsia="Times New Roman"/>
          <w:szCs w:val="20"/>
        </w:rPr>
        <w:t xml:space="preserve"> (the Act), I, David Speirs, Minister for Environment and Water (the Minister) in the State of South Australia and the Minister to whom the Act is committed, hereby authorise the taking of water from </w:t>
      </w:r>
      <w:r w:rsidRPr="00D26981">
        <w:rPr>
          <w:rFonts w:eastAsia="Times New Roman"/>
          <w:spacing w:val="-2"/>
          <w:szCs w:val="20"/>
        </w:rPr>
        <w:t xml:space="preserve">the Central Adelaide Prescribed Wells Area prescribed under the </w:t>
      </w:r>
      <w:r w:rsidRPr="00D26981">
        <w:rPr>
          <w:rFonts w:eastAsia="Times New Roman"/>
          <w:i/>
          <w:spacing w:val="-2"/>
          <w:szCs w:val="20"/>
        </w:rPr>
        <w:t xml:space="preserve">Natural Resources Management (Central Adelaide—Prescribed Wells Area) </w:t>
      </w:r>
      <w:r w:rsidRPr="00D26981">
        <w:rPr>
          <w:rFonts w:eastAsia="Times New Roman"/>
          <w:i/>
          <w:szCs w:val="20"/>
        </w:rPr>
        <w:t>Regulations 2007</w:t>
      </w:r>
      <w:r w:rsidRPr="00D26981">
        <w:rPr>
          <w:rFonts w:eastAsia="Times New Roman"/>
          <w:szCs w:val="20"/>
        </w:rPr>
        <w:t>, from the prescribed wells in Schedule A, for the purpose set out in Schedule B and subject to the conditions specified in Schedule C.</w:t>
      </w:r>
    </w:p>
    <w:p w:rsidR="00D26981" w:rsidRPr="00D26981" w:rsidRDefault="00D26981" w:rsidP="00D26981">
      <w:pPr>
        <w:jc w:val="center"/>
        <w:rPr>
          <w:smallCaps/>
          <w:szCs w:val="17"/>
        </w:rPr>
      </w:pPr>
      <w:r w:rsidRPr="00D26981">
        <w:rPr>
          <w:smallCaps/>
          <w:szCs w:val="17"/>
        </w:rPr>
        <w:t>Schedule A</w:t>
      </w:r>
    </w:p>
    <w:p w:rsidR="00D26981" w:rsidRPr="00D26981" w:rsidRDefault="00D26981" w:rsidP="00D26981">
      <w:pPr>
        <w:rPr>
          <w:rFonts w:eastAsia="Times New Roman"/>
          <w:i/>
          <w:szCs w:val="20"/>
        </w:rPr>
      </w:pPr>
      <w:r w:rsidRPr="00D26981">
        <w:rPr>
          <w:rFonts w:eastAsia="Times New Roman"/>
          <w:i/>
          <w:szCs w:val="20"/>
        </w:rPr>
        <w:t>Prescribed Wells</w:t>
      </w:r>
    </w:p>
    <w:p w:rsidR="00D26981" w:rsidRPr="00D26981" w:rsidRDefault="00D26981" w:rsidP="00D26981">
      <w:pPr>
        <w:rPr>
          <w:rFonts w:eastAsia="Times New Roman"/>
          <w:szCs w:val="20"/>
        </w:rPr>
      </w:pPr>
      <w:r w:rsidRPr="00D26981">
        <w:rPr>
          <w:rFonts w:eastAsia="Times New Roman"/>
          <w:szCs w:val="20"/>
        </w:rPr>
        <w:t>Well unit number 6628-26733, 6628-26731, 6628-26735, 6628-26025 and 6628-7944 plus the ‘additional wells’ referred to in conditions 14 to 16.</w:t>
      </w:r>
    </w:p>
    <w:p w:rsidR="00D26981" w:rsidRPr="00D26981" w:rsidRDefault="00D26981" w:rsidP="00D26981">
      <w:pPr>
        <w:jc w:val="center"/>
        <w:rPr>
          <w:smallCaps/>
          <w:szCs w:val="17"/>
        </w:rPr>
      </w:pPr>
      <w:r w:rsidRPr="00D26981">
        <w:rPr>
          <w:smallCaps/>
          <w:szCs w:val="17"/>
        </w:rPr>
        <w:t>Schedule B</w:t>
      </w:r>
    </w:p>
    <w:p w:rsidR="00D26981" w:rsidRPr="00D26981" w:rsidRDefault="00D26981" w:rsidP="00D26981">
      <w:pPr>
        <w:rPr>
          <w:rFonts w:eastAsia="Times New Roman"/>
          <w:i/>
          <w:szCs w:val="20"/>
        </w:rPr>
      </w:pPr>
      <w:r w:rsidRPr="00D26981">
        <w:rPr>
          <w:rFonts w:eastAsia="Times New Roman"/>
          <w:i/>
          <w:szCs w:val="20"/>
        </w:rPr>
        <w:t>Purpose</w:t>
      </w:r>
    </w:p>
    <w:p w:rsidR="00D26981" w:rsidRPr="00D26981" w:rsidRDefault="00D26981" w:rsidP="00D26981">
      <w:pPr>
        <w:rPr>
          <w:rFonts w:eastAsia="Times New Roman"/>
          <w:szCs w:val="20"/>
        </w:rPr>
      </w:pPr>
      <w:r w:rsidRPr="00D26981">
        <w:rPr>
          <w:rFonts w:eastAsia="Times New Roman"/>
          <w:szCs w:val="20"/>
        </w:rPr>
        <w:t>For irrigation within the City of Marion and commercial use including delivery to the Tonsley Innovation District, in association with the Oaklands Park Managed Aquifer Recharge and Recovery scheme.</w:t>
      </w:r>
    </w:p>
    <w:p w:rsidR="00D26981" w:rsidRPr="00D26981" w:rsidRDefault="00D26981" w:rsidP="00D26981">
      <w:pPr>
        <w:jc w:val="center"/>
        <w:rPr>
          <w:smallCaps/>
          <w:szCs w:val="17"/>
        </w:rPr>
      </w:pPr>
      <w:r w:rsidRPr="00D26981">
        <w:rPr>
          <w:smallCaps/>
          <w:szCs w:val="17"/>
        </w:rPr>
        <w:t>Schedule C</w:t>
      </w:r>
    </w:p>
    <w:p w:rsidR="00D26981" w:rsidRPr="00D26981" w:rsidRDefault="00D26981" w:rsidP="00D26981">
      <w:pPr>
        <w:rPr>
          <w:rFonts w:eastAsia="Times New Roman"/>
          <w:i/>
          <w:szCs w:val="20"/>
        </w:rPr>
      </w:pPr>
      <w:r w:rsidRPr="00D26981">
        <w:rPr>
          <w:rFonts w:eastAsia="Times New Roman"/>
          <w:i/>
          <w:szCs w:val="20"/>
        </w:rPr>
        <w:t>Conditions</w:t>
      </w:r>
    </w:p>
    <w:p w:rsidR="00D26981" w:rsidRPr="00D26981" w:rsidRDefault="00D26981" w:rsidP="00D26981">
      <w:pPr>
        <w:ind w:left="284" w:hanging="284"/>
        <w:rPr>
          <w:rFonts w:eastAsia="Times New Roman"/>
          <w:szCs w:val="20"/>
        </w:rPr>
      </w:pPr>
      <w:r w:rsidRPr="00D26981">
        <w:rPr>
          <w:rFonts w:eastAsia="Times New Roman"/>
          <w:szCs w:val="20"/>
        </w:rPr>
        <w:t>1.</w:t>
      </w:r>
      <w:r w:rsidRPr="00D26981">
        <w:rPr>
          <w:rFonts w:eastAsia="Times New Roman"/>
          <w:szCs w:val="20"/>
        </w:rPr>
        <w:tab/>
        <w:t>Water may only be taken from the date of publication of this notice until 30 June 2025.</w:t>
      </w:r>
    </w:p>
    <w:p w:rsidR="00D26981" w:rsidRPr="00D26981" w:rsidRDefault="00D26981" w:rsidP="00D26981">
      <w:pPr>
        <w:ind w:left="284" w:hanging="284"/>
        <w:rPr>
          <w:rFonts w:eastAsia="Times New Roman"/>
          <w:szCs w:val="20"/>
        </w:rPr>
      </w:pPr>
      <w:r w:rsidRPr="00D26981">
        <w:rPr>
          <w:rFonts w:eastAsia="Times New Roman"/>
          <w:szCs w:val="20"/>
        </w:rPr>
        <w:t>2.</w:t>
      </w:r>
      <w:r w:rsidRPr="00D26981">
        <w:rPr>
          <w:rFonts w:eastAsia="Times New Roman"/>
          <w:szCs w:val="20"/>
        </w:rPr>
        <w:tab/>
        <w:t>Effective from 1 July 2022, the volume of water permitted to be extracted in a water use year must not exceed the volume of water recharged under the Scheme over the previous five water use years, minus any volume that has been subsequently extracted. The maximum volume taken in any given water use year, however, must not exceed the volumes referred to in Condition 3 of this authorisation.</w:t>
      </w:r>
    </w:p>
    <w:p w:rsidR="00D26981" w:rsidRPr="00D26981" w:rsidRDefault="00D26981" w:rsidP="00D26981">
      <w:pPr>
        <w:ind w:left="284" w:hanging="284"/>
        <w:rPr>
          <w:rFonts w:eastAsia="Times New Roman"/>
          <w:szCs w:val="20"/>
        </w:rPr>
      </w:pPr>
      <w:r w:rsidRPr="00D26981">
        <w:rPr>
          <w:rFonts w:eastAsia="Times New Roman"/>
          <w:szCs w:val="20"/>
        </w:rPr>
        <w:t>3.</w:t>
      </w:r>
      <w:r w:rsidRPr="00D26981">
        <w:rPr>
          <w:rFonts w:eastAsia="Times New Roman"/>
          <w:szCs w:val="20"/>
        </w:rPr>
        <w:tab/>
        <w:t>Subject to Condition 2 of this authorisation, a total maximum volume of up to:</w:t>
      </w:r>
    </w:p>
    <w:p w:rsidR="00D26981" w:rsidRPr="00D26981" w:rsidRDefault="00D26981" w:rsidP="00D26981">
      <w:pPr>
        <w:ind w:left="567" w:hanging="283"/>
        <w:rPr>
          <w:rFonts w:eastAsia="Times New Roman"/>
          <w:szCs w:val="20"/>
        </w:rPr>
      </w:pPr>
      <w:r w:rsidRPr="00D26981">
        <w:rPr>
          <w:rFonts w:eastAsia="Times New Roman"/>
          <w:szCs w:val="20"/>
        </w:rPr>
        <w:t>(a)</w:t>
      </w:r>
      <w:r w:rsidRPr="00D26981">
        <w:rPr>
          <w:rFonts w:eastAsia="Times New Roman"/>
          <w:szCs w:val="20"/>
        </w:rPr>
        <w:tab/>
        <w:t>366,000 kilolitres in the 2021-22 water use year (maximum 61,000 kilolitres per annum per well, 7 wells in total);</w:t>
      </w:r>
    </w:p>
    <w:p w:rsidR="00D26981" w:rsidRPr="00D26981" w:rsidRDefault="00D26981" w:rsidP="00D26981">
      <w:pPr>
        <w:ind w:left="567" w:hanging="283"/>
        <w:rPr>
          <w:rFonts w:eastAsia="Times New Roman"/>
          <w:szCs w:val="20"/>
        </w:rPr>
      </w:pPr>
      <w:r w:rsidRPr="00D26981">
        <w:rPr>
          <w:rFonts w:eastAsia="Times New Roman"/>
          <w:szCs w:val="20"/>
        </w:rPr>
        <w:t>(b)</w:t>
      </w:r>
      <w:r w:rsidRPr="00D26981">
        <w:rPr>
          <w:rFonts w:eastAsia="Times New Roman"/>
          <w:szCs w:val="20"/>
        </w:rPr>
        <w:tab/>
        <w:t>399,000 kilolitres in the 2022-23 water use year (maximum 67,000 kilolitres per annum per well, 7 wells in total);</w:t>
      </w:r>
    </w:p>
    <w:p w:rsidR="00D26981" w:rsidRPr="00D26981" w:rsidRDefault="00D26981" w:rsidP="00D26981">
      <w:pPr>
        <w:ind w:left="567" w:hanging="283"/>
        <w:rPr>
          <w:rFonts w:eastAsia="Times New Roman"/>
          <w:szCs w:val="20"/>
        </w:rPr>
      </w:pPr>
      <w:r w:rsidRPr="00D26981">
        <w:rPr>
          <w:rFonts w:eastAsia="Times New Roman"/>
          <w:szCs w:val="20"/>
        </w:rPr>
        <w:t>(c)</w:t>
      </w:r>
      <w:r w:rsidRPr="00D26981">
        <w:rPr>
          <w:rFonts w:eastAsia="Times New Roman"/>
          <w:szCs w:val="20"/>
        </w:rPr>
        <w:tab/>
        <w:t>432,000 kilolitres in the 2023-24 water use year (maximum 72,000 kilolitres per annum per well, 7 wells in total); and</w:t>
      </w:r>
    </w:p>
    <w:p w:rsidR="00D26981" w:rsidRPr="00D26981" w:rsidRDefault="00D26981" w:rsidP="00D26981">
      <w:pPr>
        <w:ind w:left="567" w:hanging="283"/>
        <w:rPr>
          <w:rFonts w:eastAsia="Times New Roman"/>
          <w:szCs w:val="20"/>
        </w:rPr>
      </w:pPr>
      <w:r w:rsidRPr="00D26981">
        <w:rPr>
          <w:rFonts w:eastAsia="Times New Roman"/>
          <w:szCs w:val="20"/>
        </w:rPr>
        <w:t>(d)</w:t>
      </w:r>
      <w:r w:rsidRPr="00D26981">
        <w:rPr>
          <w:rFonts w:eastAsia="Times New Roman"/>
          <w:szCs w:val="20"/>
        </w:rPr>
        <w:tab/>
        <w:t>465,000 kilolitres in the 2024-25 water use year (maximum 77,500 kilolitres per annum per well, 7 wells in total.</w:t>
      </w:r>
    </w:p>
    <w:p w:rsidR="00D26981" w:rsidRPr="00D26981" w:rsidRDefault="00D26981" w:rsidP="00D26981">
      <w:pPr>
        <w:ind w:left="284"/>
        <w:rPr>
          <w:rFonts w:eastAsia="Times New Roman"/>
          <w:szCs w:val="20"/>
        </w:rPr>
      </w:pPr>
      <w:r w:rsidRPr="00D26981">
        <w:rPr>
          <w:rFonts w:eastAsia="Times New Roman"/>
          <w:szCs w:val="20"/>
        </w:rPr>
        <w:t>may be taken from the prescribed well specified in Schedule A, during the period referred to in Condition 1 of this authorisation.</w:t>
      </w:r>
    </w:p>
    <w:p w:rsidR="00D26981" w:rsidRPr="00D26981" w:rsidRDefault="00D26981" w:rsidP="00D26981">
      <w:pPr>
        <w:ind w:left="284" w:hanging="284"/>
        <w:rPr>
          <w:rFonts w:eastAsia="Times New Roman"/>
          <w:szCs w:val="20"/>
        </w:rPr>
      </w:pPr>
      <w:r w:rsidRPr="00D26981">
        <w:rPr>
          <w:rFonts w:eastAsia="Times New Roman"/>
          <w:szCs w:val="20"/>
        </w:rPr>
        <w:t>4.</w:t>
      </w:r>
      <w:r w:rsidRPr="00D26981">
        <w:rPr>
          <w:rFonts w:eastAsia="Times New Roman"/>
          <w:szCs w:val="20"/>
        </w:rPr>
        <w:tab/>
        <w:t>The water user must not take water except through a meter supplied, installed and maintained in accordance with the South Australian Licensed Water Use Meter Specification approved by the Minister as may be amended from time to time.</w:t>
      </w:r>
    </w:p>
    <w:p w:rsidR="00D26981" w:rsidRPr="00D26981" w:rsidRDefault="00D26981" w:rsidP="00D26981">
      <w:pPr>
        <w:ind w:left="284" w:hanging="284"/>
        <w:rPr>
          <w:rFonts w:eastAsia="Times New Roman"/>
          <w:szCs w:val="20"/>
        </w:rPr>
      </w:pPr>
      <w:r w:rsidRPr="00D26981">
        <w:rPr>
          <w:rFonts w:eastAsia="Times New Roman"/>
          <w:szCs w:val="20"/>
        </w:rPr>
        <w:t>5.</w:t>
      </w:r>
      <w:r w:rsidRPr="00D26981">
        <w:rPr>
          <w:rFonts w:eastAsia="Times New Roman"/>
          <w:szCs w:val="20"/>
        </w:rPr>
        <w:tab/>
        <w:t>Meter readings must be used to determine the quantity of water taken.</w:t>
      </w:r>
    </w:p>
    <w:p w:rsidR="00D26981" w:rsidRPr="00D26981" w:rsidRDefault="00D26981" w:rsidP="00D26981">
      <w:pPr>
        <w:ind w:left="284" w:hanging="284"/>
        <w:rPr>
          <w:rFonts w:eastAsia="Times New Roman"/>
          <w:szCs w:val="20"/>
        </w:rPr>
      </w:pPr>
      <w:r w:rsidRPr="00D26981">
        <w:rPr>
          <w:rFonts w:eastAsia="Times New Roman"/>
          <w:szCs w:val="20"/>
        </w:rPr>
        <w:t>6.</w:t>
      </w:r>
      <w:r w:rsidRPr="00D26981">
        <w:rPr>
          <w:rFonts w:eastAsia="Times New Roman"/>
          <w:szCs w:val="20"/>
        </w:rPr>
        <w:tab/>
        <w:t>The water user must measure and record the extraction volumes and water level at least once during each calendar month, at the same time during each calendar month.</w:t>
      </w:r>
    </w:p>
    <w:p w:rsidR="00D26981" w:rsidRPr="00D26981" w:rsidRDefault="00D26981" w:rsidP="00D26981">
      <w:pPr>
        <w:ind w:left="284" w:hanging="284"/>
        <w:rPr>
          <w:rFonts w:eastAsia="Times New Roman"/>
          <w:szCs w:val="20"/>
        </w:rPr>
      </w:pPr>
      <w:r w:rsidRPr="00D26981">
        <w:rPr>
          <w:rFonts w:eastAsia="Times New Roman"/>
          <w:szCs w:val="20"/>
        </w:rPr>
        <w:t>7.</w:t>
      </w:r>
      <w:r w:rsidRPr="00D26981">
        <w:rPr>
          <w:rFonts w:eastAsia="Times New Roman"/>
          <w:szCs w:val="20"/>
        </w:rPr>
        <w:tab/>
        <w:t>The water user must measure and record annual meter readings not more than 14 days after cessation of the water use year, to determine the quantity of water taken.</w:t>
      </w:r>
    </w:p>
    <w:p w:rsidR="00D26981" w:rsidRPr="00D26981" w:rsidRDefault="00D26981" w:rsidP="00D26981">
      <w:pPr>
        <w:ind w:left="284" w:hanging="284"/>
        <w:rPr>
          <w:rFonts w:eastAsia="Times New Roman"/>
          <w:szCs w:val="20"/>
        </w:rPr>
      </w:pPr>
      <w:r w:rsidRPr="00D26981">
        <w:rPr>
          <w:rFonts w:eastAsia="Times New Roman"/>
          <w:szCs w:val="20"/>
        </w:rPr>
        <w:t>8.</w:t>
      </w:r>
      <w:r w:rsidRPr="00D26981">
        <w:rPr>
          <w:rFonts w:eastAsia="Times New Roman"/>
          <w:szCs w:val="20"/>
        </w:rPr>
        <w:tab/>
        <w:t>The water user must provide the data collected in the form of an annual report in accordance with Conditions 6 and 7 to the Minister’s representative prior to the end of July each year in the form specified by the Minister’s representative.</w:t>
      </w:r>
    </w:p>
    <w:p w:rsidR="00D26981" w:rsidRPr="00D26981" w:rsidRDefault="00D26981" w:rsidP="00D26981">
      <w:pPr>
        <w:ind w:left="284" w:hanging="284"/>
        <w:rPr>
          <w:rFonts w:eastAsia="Times New Roman"/>
          <w:szCs w:val="20"/>
        </w:rPr>
      </w:pPr>
      <w:r w:rsidRPr="00D26981">
        <w:rPr>
          <w:rFonts w:eastAsia="Times New Roman"/>
          <w:szCs w:val="20"/>
        </w:rPr>
        <w:t>9.</w:t>
      </w:r>
      <w:r w:rsidRPr="00D26981">
        <w:rPr>
          <w:rFonts w:eastAsia="Times New Roman"/>
          <w:szCs w:val="20"/>
        </w:rPr>
        <w:tab/>
        <w:t>The Risk Monitoring and Management Plan (the Plan) for the Scheme must be revised, to the satisfaction of the Minister’s representative, by no later than 30 June 2022, and as requested from time to time by the Minister’s representative.</w:t>
      </w:r>
    </w:p>
    <w:p w:rsidR="00D26981" w:rsidRPr="00D26981" w:rsidRDefault="00D26981" w:rsidP="00D26981">
      <w:pPr>
        <w:ind w:left="284" w:hanging="284"/>
        <w:rPr>
          <w:rFonts w:eastAsia="Times New Roman"/>
          <w:szCs w:val="20"/>
        </w:rPr>
      </w:pPr>
      <w:r w:rsidRPr="00D26981">
        <w:rPr>
          <w:rFonts w:eastAsia="Times New Roman"/>
          <w:szCs w:val="20"/>
        </w:rPr>
        <w:t>10.</w:t>
      </w:r>
      <w:r w:rsidRPr="00D26981">
        <w:rPr>
          <w:rFonts w:eastAsia="Times New Roman"/>
          <w:szCs w:val="20"/>
        </w:rPr>
        <w:tab/>
        <w:t>The Scheme must be operated in accordance with the Plan.</w:t>
      </w:r>
    </w:p>
    <w:p w:rsidR="00783580" w:rsidRDefault="00783580">
      <w:pPr>
        <w:spacing w:after="0" w:line="240" w:lineRule="auto"/>
        <w:jc w:val="left"/>
        <w:rPr>
          <w:rFonts w:eastAsia="Times New Roman"/>
          <w:szCs w:val="20"/>
        </w:rPr>
      </w:pPr>
      <w:r>
        <w:rPr>
          <w:rFonts w:eastAsia="Times New Roman"/>
          <w:szCs w:val="20"/>
        </w:rPr>
        <w:br w:type="page"/>
      </w:r>
    </w:p>
    <w:p w:rsidR="00D26981" w:rsidRPr="00D26981" w:rsidRDefault="00D26981" w:rsidP="00D26981">
      <w:pPr>
        <w:ind w:left="284" w:hanging="284"/>
        <w:rPr>
          <w:rFonts w:eastAsia="Times New Roman"/>
          <w:szCs w:val="20"/>
        </w:rPr>
      </w:pPr>
      <w:r w:rsidRPr="00D26981">
        <w:rPr>
          <w:rFonts w:eastAsia="Times New Roman"/>
          <w:szCs w:val="20"/>
        </w:rPr>
        <w:t>11.</w:t>
      </w:r>
      <w:r w:rsidRPr="00D26981">
        <w:rPr>
          <w:rFonts w:eastAsia="Times New Roman"/>
          <w:szCs w:val="20"/>
        </w:rPr>
        <w:tab/>
        <w:t>The water user must comply with all measuring, monitoring and recording requirements as specified in the Plan, including the requirement to provide a report annually, not more than 30 days after cessation of the water use year. The report will be provided in the form specified by the Minister’s representative, and include:</w:t>
      </w:r>
    </w:p>
    <w:p w:rsidR="00D26981" w:rsidRPr="00D26981" w:rsidRDefault="00D26981" w:rsidP="00D26981">
      <w:pPr>
        <w:ind w:left="567" w:hanging="283"/>
        <w:rPr>
          <w:rFonts w:eastAsia="Times New Roman"/>
          <w:szCs w:val="20"/>
        </w:rPr>
      </w:pPr>
      <w:r w:rsidRPr="00D26981">
        <w:rPr>
          <w:rFonts w:eastAsia="Times New Roman"/>
          <w:szCs w:val="20"/>
        </w:rPr>
        <w:t>(a)</w:t>
      </w:r>
      <w:r w:rsidRPr="00D26981">
        <w:rPr>
          <w:rFonts w:eastAsia="Times New Roman"/>
          <w:szCs w:val="20"/>
        </w:rPr>
        <w:tab/>
        <w:t>all data in accordance with Condition 6 and 7 of this authorisation; and</w:t>
      </w:r>
    </w:p>
    <w:p w:rsidR="00D26981" w:rsidRPr="00D26981" w:rsidRDefault="00D26981" w:rsidP="00D26981">
      <w:pPr>
        <w:ind w:left="567" w:hanging="283"/>
        <w:rPr>
          <w:rFonts w:eastAsia="Times New Roman"/>
          <w:szCs w:val="20"/>
        </w:rPr>
      </w:pPr>
      <w:r w:rsidRPr="00D26981">
        <w:rPr>
          <w:rFonts w:eastAsia="Times New Roman"/>
          <w:szCs w:val="20"/>
        </w:rPr>
        <w:t>(b)</w:t>
      </w:r>
      <w:r w:rsidRPr="00D26981">
        <w:rPr>
          <w:rFonts w:eastAsia="Times New Roman"/>
          <w:szCs w:val="20"/>
        </w:rPr>
        <w:tab/>
        <w:t>all monitoring data collected in accordance with the annual report monitoring deliverables contained in the Plan.</w:t>
      </w:r>
    </w:p>
    <w:p w:rsidR="00D26981" w:rsidRPr="00D26981" w:rsidRDefault="00D26981" w:rsidP="00D26981">
      <w:pPr>
        <w:ind w:left="124" w:firstLine="160"/>
        <w:rPr>
          <w:rFonts w:eastAsia="Times New Roman"/>
          <w:szCs w:val="20"/>
        </w:rPr>
      </w:pPr>
      <w:r w:rsidRPr="00D26981">
        <w:rPr>
          <w:rFonts w:eastAsia="Times New Roman"/>
          <w:szCs w:val="20"/>
        </w:rPr>
        <w:t xml:space="preserve">The report is to be emailed to </w:t>
      </w:r>
      <w:hyperlink r:id="rId130" w:history="1">
        <w:r w:rsidRPr="00D26981">
          <w:rPr>
            <w:rFonts w:eastAsia="Times New Roman"/>
            <w:color w:val="0000FF"/>
            <w:szCs w:val="20"/>
            <w:u w:val="single"/>
          </w:rPr>
          <w:t>dew.mar@sa.gov.au</w:t>
        </w:r>
      </w:hyperlink>
      <w:r w:rsidRPr="00D26981">
        <w:rPr>
          <w:rFonts w:eastAsia="Times New Roman"/>
          <w:szCs w:val="20"/>
        </w:rPr>
        <w:t xml:space="preserve"> and </w:t>
      </w:r>
      <w:hyperlink r:id="rId131" w:history="1">
        <w:r w:rsidRPr="00D26981">
          <w:rPr>
            <w:rFonts w:eastAsia="Times New Roman"/>
            <w:color w:val="0000FF"/>
            <w:szCs w:val="20"/>
            <w:u w:val="single"/>
          </w:rPr>
          <w:t>dewwaterlicensing@sa.gov.au</w:t>
        </w:r>
      </w:hyperlink>
      <w:r w:rsidRPr="00D26981">
        <w:rPr>
          <w:rFonts w:eastAsia="Times New Roman"/>
          <w:szCs w:val="20"/>
        </w:rPr>
        <w:t xml:space="preserve">. </w:t>
      </w:r>
    </w:p>
    <w:p w:rsidR="00D26981" w:rsidRPr="00D26981" w:rsidRDefault="00D26981" w:rsidP="00D26981">
      <w:pPr>
        <w:ind w:left="284" w:hanging="284"/>
        <w:rPr>
          <w:rFonts w:eastAsia="Times New Roman"/>
          <w:szCs w:val="20"/>
        </w:rPr>
      </w:pPr>
      <w:r w:rsidRPr="00D26981">
        <w:rPr>
          <w:rFonts w:eastAsia="Times New Roman"/>
          <w:szCs w:val="20"/>
        </w:rPr>
        <w:t>12.</w:t>
      </w:r>
      <w:r w:rsidRPr="00D26981">
        <w:rPr>
          <w:rFonts w:eastAsia="Times New Roman"/>
          <w:szCs w:val="20"/>
        </w:rPr>
        <w:tab/>
        <w:t>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w:t>
      </w:r>
    </w:p>
    <w:p w:rsidR="00D26981" w:rsidRPr="00D26981" w:rsidRDefault="00D26981" w:rsidP="00D26981">
      <w:pPr>
        <w:ind w:left="284" w:hanging="284"/>
        <w:rPr>
          <w:rFonts w:eastAsia="Times New Roman"/>
          <w:szCs w:val="20"/>
        </w:rPr>
      </w:pPr>
      <w:r w:rsidRPr="00D26981">
        <w:rPr>
          <w:rFonts w:eastAsia="Times New Roman"/>
          <w:szCs w:val="20"/>
        </w:rPr>
        <w:t>13.</w:t>
      </w:r>
      <w:r w:rsidRPr="00D26981">
        <w:rPr>
          <w:rFonts w:eastAsia="Times New Roman"/>
          <w:szCs w:val="20"/>
        </w:rPr>
        <w:tab/>
        <w:t xml:space="preserve">The authorised water user must comply with the provisions applying to meters set out in Regulation 12 of the </w:t>
      </w:r>
      <w:r w:rsidRPr="00D26981">
        <w:rPr>
          <w:rFonts w:eastAsia="Times New Roman"/>
          <w:i/>
          <w:szCs w:val="20"/>
        </w:rPr>
        <w:t>Landscape South Australia (Water Management) Regulations 2020</w:t>
      </w:r>
      <w:r w:rsidRPr="00D26981">
        <w:rPr>
          <w:rFonts w:eastAsia="Times New Roman"/>
          <w:szCs w:val="20"/>
        </w:rPr>
        <w:t>. It is an offence to contravene or fail to comply with those provisions.</w:t>
      </w:r>
    </w:p>
    <w:p w:rsidR="00D26981" w:rsidRPr="00D26981" w:rsidRDefault="00D26981" w:rsidP="00D26981">
      <w:pPr>
        <w:ind w:left="284" w:hanging="284"/>
        <w:rPr>
          <w:rFonts w:eastAsia="Times New Roman"/>
          <w:szCs w:val="20"/>
        </w:rPr>
      </w:pPr>
      <w:r w:rsidRPr="00D26981">
        <w:rPr>
          <w:rFonts w:eastAsia="Times New Roman"/>
          <w:szCs w:val="20"/>
        </w:rPr>
        <w:t>14.</w:t>
      </w:r>
      <w:r w:rsidRPr="00D26981">
        <w:rPr>
          <w:rFonts w:eastAsia="Times New Roman"/>
          <w:szCs w:val="20"/>
        </w:rPr>
        <w:tab/>
        <w:t>The water user may apply for an additional two injection/extraction wells for the purpose of managed aquifer recharge provided that such wells are completed in the Tertiary limestone aquifer system only and are located within Certificate of Titles; Volumes and Folios 5877/926, 5102/220, 5754/525 and 6131/189 (“the additional well”). For the avoidance of doubt, any additional wells installed do not permit the total annual maximum volume or maximum volume per well as provided for in condition 3 above to be exceeded.</w:t>
      </w:r>
    </w:p>
    <w:p w:rsidR="00D26981" w:rsidRPr="00D26981" w:rsidRDefault="00D26981" w:rsidP="00D26981">
      <w:pPr>
        <w:ind w:left="284" w:hanging="284"/>
        <w:rPr>
          <w:rFonts w:eastAsia="Times New Roman"/>
          <w:szCs w:val="20"/>
        </w:rPr>
      </w:pPr>
      <w:r w:rsidRPr="00D26981">
        <w:rPr>
          <w:rFonts w:eastAsia="Times New Roman"/>
          <w:szCs w:val="20"/>
        </w:rPr>
        <w:t>15.</w:t>
      </w:r>
      <w:r w:rsidRPr="00D26981">
        <w:rPr>
          <w:rFonts w:eastAsia="Times New Roman"/>
          <w:szCs w:val="20"/>
        </w:rPr>
        <w:tab/>
        <w:t>The additional wells can only be installed after first obtaining a permit for well construction pursuant to sections 104 and 112 of the Act and as constructed in accordance with the General Specifications for Well Construction, Modification and Abandonment in South Australia (or any subsequent or related policy), as provided by the relevant authority.</w:t>
      </w:r>
    </w:p>
    <w:p w:rsidR="00D26981" w:rsidRPr="00D26981" w:rsidRDefault="00D26981" w:rsidP="00D26981">
      <w:pPr>
        <w:ind w:left="284" w:hanging="284"/>
        <w:rPr>
          <w:rFonts w:eastAsia="Times New Roman"/>
          <w:szCs w:val="20"/>
        </w:rPr>
      </w:pPr>
      <w:r w:rsidRPr="00D26981">
        <w:rPr>
          <w:rFonts w:eastAsia="Times New Roman"/>
          <w:szCs w:val="20"/>
        </w:rPr>
        <w:t>16.</w:t>
      </w:r>
      <w:r w:rsidRPr="00D26981">
        <w:rPr>
          <w:rFonts w:eastAsia="Times New Roman"/>
          <w:szCs w:val="20"/>
        </w:rPr>
        <w:tab/>
        <w:t>The additional wells can be authorised for extraction under the conditions of this authorisation provided conditions 14 and 15 are complied with and the Risk Monitoring and Management Plan is accordingly amended, to the satisfaction of the Minister’s representative, to incorporate the new wells and any associated risks, prior to taking groundwater from the additional wells.</w:t>
      </w:r>
    </w:p>
    <w:p w:rsidR="00D26981" w:rsidRPr="00D26981" w:rsidRDefault="00D26981" w:rsidP="00D26981">
      <w:pPr>
        <w:rPr>
          <w:rFonts w:eastAsia="Times New Roman"/>
          <w:szCs w:val="20"/>
        </w:rPr>
      </w:pPr>
      <w:r w:rsidRPr="00D26981">
        <w:rPr>
          <w:rFonts w:eastAsia="Times New Roman"/>
          <w:szCs w:val="20"/>
        </w:rPr>
        <w:t>For the purposes of this authorisation:</w:t>
      </w:r>
    </w:p>
    <w:p w:rsidR="00D26981" w:rsidRPr="00D26981" w:rsidRDefault="00D26981" w:rsidP="00D26981">
      <w:pPr>
        <w:ind w:left="142"/>
        <w:rPr>
          <w:rFonts w:eastAsia="Times New Roman"/>
          <w:szCs w:val="20"/>
        </w:rPr>
      </w:pPr>
      <w:r w:rsidRPr="00D26981">
        <w:rPr>
          <w:rFonts w:eastAsia="Times New Roman"/>
          <w:szCs w:val="20"/>
        </w:rPr>
        <w:t>‘Water user’ means a person who is authorised to take water pursuant to this notice.</w:t>
      </w:r>
    </w:p>
    <w:p w:rsidR="00D26981" w:rsidRPr="00D26981" w:rsidRDefault="00D26981" w:rsidP="00D26981">
      <w:pPr>
        <w:ind w:left="142"/>
        <w:rPr>
          <w:rFonts w:eastAsia="Times New Roman"/>
          <w:szCs w:val="20"/>
        </w:rPr>
      </w:pPr>
      <w:r w:rsidRPr="00D26981">
        <w:rPr>
          <w:rFonts w:eastAsia="Times New Roman"/>
          <w:szCs w:val="20"/>
        </w:rPr>
        <w:t>‘Water use year’ means a period of 12 months commencing on 1 July and ending 30 June the following calendar year.</w:t>
      </w:r>
    </w:p>
    <w:p w:rsidR="00D26981" w:rsidRPr="00D26981" w:rsidRDefault="00D26981" w:rsidP="00D26981">
      <w:pPr>
        <w:rPr>
          <w:rFonts w:eastAsia="Times New Roman"/>
          <w:szCs w:val="20"/>
        </w:rPr>
      </w:pPr>
      <w:r w:rsidRPr="00D26981">
        <w:rPr>
          <w:rFonts w:eastAsia="Times New Roman"/>
          <w:szCs w:val="20"/>
        </w:rPr>
        <w:t>Words used in this authorisation that are defined in the Act shall have the meanings as set out in the Act.</w:t>
      </w:r>
    </w:p>
    <w:p w:rsidR="00D26981" w:rsidRPr="00D26981" w:rsidRDefault="00D26981" w:rsidP="00D26981">
      <w:pPr>
        <w:rPr>
          <w:rFonts w:eastAsia="Times New Roman"/>
          <w:szCs w:val="20"/>
        </w:rPr>
      </w:pPr>
      <w:r w:rsidRPr="00D26981">
        <w:rPr>
          <w:rFonts w:eastAsia="Times New Roman"/>
          <w:szCs w:val="20"/>
        </w:rPr>
        <w:t>For the purpose of determining the penalty for unauthorised water use, as declared under section 88 of the Act, the ‘volumetric limit’ of this authorisation is equal to the lesser of:</w:t>
      </w:r>
    </w:p>
    <w:p w:rsidR="00D26981" w:rsidRPr="00D26981" w:rsidRDefault="00D26981" w:rsidP="00D26981">
      <w:pPr>
        <w:ind w:left="284" w:hanging="283"/>
        <w:rPr>
          <w:rFonts w:eastAsia="Times New Roman"/>
          <w:szCs w:val="20"/>
        </w:rPr>
      </w:pPr>
      <w:r w:rsidRPr="00D26981">
        <w:rPr>
          <w:rFonts w:eastAsia="Times New Roman"/>
          <w:szCs w:val="20"/>
        </w:rPr>
        <w:t>(a)</w:t>
      </w:r>
      <w:r w:rsidRPr="00D26981">
        <w:rPr>
          <w:rFonts w:eastAsia="Times New Roman"/>
          <w:szCs w:val="20"/>
        </w:rPr>
        <w:tab/>
        <w:t>the volumes listed in the respective water use year contained in condition 3; or</w:t>
      </w:r>
    </w:p>
    <w:p w:rsidR="00D26981" w:rsidRPr="00D26981" w:rsidRDefault="00D26981" w:rsidP="00D26981">
      <w:pPr>
        <w:ind w:left="284" w:hanging="283"/>
        <w:rPr>
          <w:rFonts w:eastAsia="Times New Roman"/>
          <w:szCs w:val="20"/>
        </w:rPr>
      </w:pPr>
      <w:r w:rsidRPr="00D26981">
        <w:rPr>
          <w:rFonts w:eastAsia="Times New Roman"/>
          <w:szCs w:val="20"/>
        </w:rPr>
        <w:t>(b)</w:t>
      </w:r>
      <w:r w:rsidRPr="00D26981">
        <w:rPr>
          <w:rFonts w:eastAsia="Times New Roman"/>
          <w:szCs w:val="20"/>
        </w:rPr>
        <w:tab/>
        <w:t>effective from 1 July 2022, the volume of water recharged under the Scheme over the previous five water use years, minus any volume that has subsequently been extracted.</w:t>
      </w:r>
    </w:p>
    <w:p w:rsidR="00D26981" w:rsidRPr="00D26981" w:rsidRDefault="00D26981" w:rsidP="00D26981">
      <w:pPr>
        <w:rPr>
          <w:rFonts w:eastAsia="Times New Roman"/>
          <w:szCs w:val="20"/>
        </w:rPr>
      </w:pPr>
      <w:r w:rsidRPr="00D26981">
        <w:rPr>
          <w:rFonts w:eastAsia="Times New Roman"/>
          <w:szCs w:val="20"/>
        </w:rPr>
        <w:t>This authorisation will commence on the date below and will remain in effect until 30 June 2025 unless earlier varied or revoked.</w:t>
      </w:r>
    </w:p>
    <w:p w:rsidR="00D26981" w:rsidRPr="00D26981" w:rsidRDefault="00D26981" w:rsidP="00D26981">
      <w:pPr>
        <w:spacing w:after="0"/>
        <w:rPr>
          <w:rFonts w:eastAsia="Times New Roman"/>
          <w:szCs w:val="17"/>
        </w:rPr>
      </w:pPr>
      <w:r w:rsidRPr="00D26981">
        <w:rPr>
          <w:rFonts w:eastAsia="Times New Roman"/>
          <w:szCs w:val="17"/>
        </w:rPr>
        <w:t>Dated: 22 June 2021</w:t>
      </w:r>
    </w:p>
    <w:p w:rsidR="00D26981" w:rsidRPr="00D26981" w:rsidRDefault="00D26981" w:rsidP="00D26981">
      <w:pPr>
        <w:spacing w:after="0"/>
        <w:jc w:val="right"/>
        <w:rPr>
          <w:rFonts w:eastAsia="Times New Roman"/>
          <w:smallCaps/>
          <w:szCs w:val="20"/>
        </w:rPr>
      </w:pPr>
      <w:r w:rsidRPr="00D26981">
        <w:rPr>
          <w:rFonts w:eastAsia="Times New Roman"/>
          <w:smallCaps/>
          <w:szCs w:val="20"/>
        </w:rPr>
        <w:t>David Speirs MP</w:t>
      </w:r>
    </w:p>
    <w:p w:rsidR="00D26981" w:rsidRDefault="00D26981" w:rsidP="008167BA">
      <w:pPr>
        <w:spacing w:after="0"/>
        <w:jc w:val="right"/>
        <w:rPr>
          <w:rFonts w:eastAsia="Times New Roman"/>
          <w:szCs w:val="17"/>
        </w:rPr>
      </w:pPr>
      <w:r w:rsidRPr="00D26981">
        <w:rPr>
          <w:rFonts w:eastAsia="Times New Roman"/>
          <w:szCs w:val="17"/>
        </w:rPr>
        <w:t>Minister for Environment and Water</w:t>
      </w:r>
    </w:p>
    <w:p w:rsidR="008167BA" w:rsidRDefault="008167BA" w:rsidP="008167BA">
      <w:pPr>
        <w:pBdr>
          <w:bottom w:val="single" w:sz="4" w:space="1" w:color="auto"/>
        </w:pBdr>
        <w:spacing w:after="0" w:line="52" w:lineRule="exact"/>
        <w:jc w:val="center"/>
        <w:rPr>
          <w:rFonts w:eastAsia="Times New Roman"/>
          <w:szCs w:val="20"/>
        </w:rPr>
      </w:pPr>
    </w:p>
    <w:p w:rsidR="008167BA" w:rsidRDefault="008167BA" w:rsidP="008167BA">
      <w:pPr>
        <w:pBdr>
          <w:top w:val="single" w:sz="4" w:space="1" w:color="auto"/>
        </w:pBdr>
        <w:spacing w:before="34" w:after="0" w:line="14" w:lineRule="exact"/>
        <w:jc w:val="center"/>
        <w:rPr>
          <w:rFonts w:eastAsia="Times New Roman"/>
          <w:szCs w:val="20"/>
        </w:rPr>
      </w:pPr>
    </w:p>
    <w:p w:rsidR="008167BA" w:rsidRPr="00D26981" w:rsidRDefault="008167BA" w:rsidP="008167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8E1090" w:rsidRPr="008E1090" w:rsidRDefault="008E1090" w:rsidP="00EB3B69">
      <w:pPr>
        <w:pStyle w:val="Heading2"/>
      </w:pPr>
      <w:bookmarkStart w:id="227" w:name="_Toc75425781"/>
      <w:r w:rsidRPr="008E1090">
        <w:t>Planning, Development and Infrastructure (Transitional Provisions) Regulations 2017</w:t>
      </w:r>
      <w:bookmarkEnd w:id="227"/>
    </w:p>
    <w:p w:rsidR="008E1090" w:rsidRPr="008E1090" w:rsidRDefault="008E1090" w:rsidP="008E1090">
      <w:pPr>
        <w:jc w:val="center"/>
        <w:rPr>
          <w:smallCaps/>
          <w:szCs w:val="17"/>
        </w:rPr>
      </w:pPr>
      <w:r w:rsidRPr="008E1090">
        <w:rPr>
          <w:smallCaps/>
          <w:szCs w:val="17"/>
        </w:rPr>
        <w:t>Regulation 8(2a)</w:t>
      </w:r>
    </w:p>
    <w:p w:rsidR="008E1090" w:rsidRPr="008E1090" w:rsidRDefault="008E1090" w:rsidP="0076540D">
      <w:pPr>
        <w:jc w:val="center"/>
        <w:rPr>
          <w:i/>
          <w:szCs w:val="17"/>
        </w:rPr>
      </w:pPr>
      <w:r w:rsidRPr="008E1090">
        <w:rPr>
          <w:i/>
          <w:szCs w:val="17"/>
        </w:rPr>
        <w:t>Aldinga Suburban Neighbourhood Code Amendment</w:t>
      </w:r>
    </w:p>
    <w:p w:rsidR="008E1090" w:rsidRPr="008E1090" w:rsidRDefault="008E1090" w:rsidP="008E1090">
      <w:pPr>
        <w:rPr>
          <w:rFonts w:eastAsia="Times New Roman"/>
          <w:i/>
          <w:szCs w:val="20"/>
        </w:rPr>
      </w:pPr>
      <w:r w:rsidRPr="008E1090">
        <w:rPr>
          <w:rFonts w:eastAsia="Times New Roman"/>
          <w:i/>
          <w:szCs w:val="20"/>
        </w:rPr>
        <w:t>Preamble</w:t>
      </w:r>
    </w:p>
    <w:p w:rsidR="008E1090" w:rsidRPr="008E1090" w:rsidRDefault="008E1090" w:rsidP="008E1090">
      <w:pPr>
        <w:ind w:left="284" w:hanging="284"/>
        <w:rPr>
          <w:rFonts w:eastAsia="Times New Roman"/>
          <w:szCs w:val="20"/>
        </w:rPr>
      </w:pPr>
      <w:r w:rsidRPr="008E1090">
        <w:rPr>
          <w:rFonts w:eastAsia="Times New Roman"/>
          <w:szCs w:val="20"/>
        </w:rPr>
        <w:t>1.</w:t>
      </w:r>
      <w:r w:rsidRPr="008E1090">
        <w:rPr>
          <w:rFonts w:eastAsia="Times New Roman"/>
          <w:szCs w:val="20"/>
        </w:rPr>
        <w:tab/>
        <w:t xml:space="preserve">The Aldinga Suburban Neighbourhood Development Plan Amendment (the Amendment) has been finalised in accordance with the provisions of the </w:t>
      </w:r>
      <w:r w:rsidRPr="008E1090">
        <w:rPr>
          <w:rFonts w:eastAsia="Times New Roman"/>
          <w:i/>
          <w:szCs w:val="20"/>
        </w:rPr>
        <w:t>Planning, Development and Infrastructure (Transitional Provisions) Regulations 2017</w:t>
      </w:r>
      <w:r w:rsidRPr="008E1090">
        <w:rPr>
          <w:rFonts w:eastAsia="Times New Roman"/>
          <w:szCs w:val="20"/>
        </w:rPr>
        <w:t>.</w:t>
      </w:r>
    </w:p>
    <w:p w:rsidR="008E1090" w:rsidRPr="008E1090" w:rsidRDefault="008E1090" w:rsidP="008E1090">
      <w:pPr>
        <w:ind w:left="284" w:hanging="284"/>
        <w:rPr>
          <w:rFonts w:eastAsia="Times New Roman"/>
          <w:szCs w:val="20"/>
        </w:rPr>
      </w:pPr>
      <w:r w:rsidRPr="008E1090">
        <w:rPr>
          <w:rFonts w:eastAsia="Times New Roman"/>
          <w:szCs w:val="20"/>
        </w:rPr>
        <w:t>2.</w:t>
      </w:r>
      <w:r w:rsidRPr="008E1090">
        <w:rPr>
          <w:rFonts w:eastAsia="Times New Roman"/>
          <w:szCs w:val="20"/>
        </w:rPr>
        <w:tab/>
        <w:t>The Minister for Planning and Local Government has decided to adopt the Amendment.</w:t>
      </w:r>
    </w:p>
    <w:p w:rsidR="008E1090" w:rsidRPr="008E1090" w:rsidRDefault="008E1090" w:rsidP="008E1090">
      <w:pPr>
        <w:jc w:val="center"/>
        <w:rPr>
          <w:smallCaps/>
          <w:szCs w:val="17"/>
        </w:rPr>
      </w:pPr>
      <w:r w:rsidRPr="008E1090">
        <w:rPr>
          <w:smallCaps/>
          <w:szCs w:val="17"/>
        </w:rPr>
        <w:t>Notice</w:t>
      </w:r>
    </w:p>
    <w:p w:rsidR="008E1090" w:rsidRPr="008E1090" w:rsidRDefault="008E1090" w:rsidP="008E1090">
      <w:pPr>
        <w:rPr>
          <w:rFonts w:eastAsia="Times New Roman"/>
          <w:szCs w:val="20"/>
        </w:rPr>
      </w:pPr>
      <w:r w:rsidRPr="008E1090">
        <w:rPr>
          <w:rFonts w:eastAsia="Times New Roman"/>
          <w:szCs w:val="20"/>
        </w:rPr>
        <w:t xml:space="preserve">Pursuant to Regulation 8(2a) of the </w:t>
      </w:r>
      <w:r w:rsidRPr="008E1090">
        <w:rPr>
          <w:rFonts w:eastAsia="Times New Roman"/>
          <w:i/>
          <w:szCs w:val="20"/>
        </w:rPr>
        <w:t>Planning, Development and Infrastructure (Transitional Provisions) Regulations 2017</w:t>
      </w:r>
      <w:r w:rsidRPr="008E1090">
        <w:rPr>
          <w:rFonts w:eastAsia="Times New Roman"/>
          <w:szCs w:val="20"/>
        </w:rPr>
        <w:t>, I—</w:t>
      </w:r>
    </w:p>
    <w:p w:rsidR="008E1090" w:rsidRPr="008E1090" w:rsidRDefault="008E1090" w:rsidP="008E1090">
      <w:pPr>
        <w:ind w:left="567" w:hanging="283"/>
        <w:rPr>
          <w:rFonts w:eastAsia="Times New Roman"/>
          <w:szCs w:val="20"/>
        </w:rPr>
      </w:pPr>
      <w:r w:rsidRPr="008E1090">
        <w:rPr>
          <w:rFonts w:eastAsia="Times New Roman"/>
          <w:szCs w:val="20"/>
        </w:rPr>
        <w:t>(a)</w:t>
      </w:r>
      <w:r w:rsidRPr="008E1090">
        <w:rPr>
          <w:rFonts w:eastAsia="Times New Roman"/>
          <w:szCs w:val="20"/>
        </w:rPr>
        <w:tab/>
        <w:t>adopt the Amendment; and</w:t>
      </w:r>
    </w:p>
    <w:p w:rsidR="008E1090" w:rsidRPr="008E1090" w:rsidRDefault="008E1090" w:rsidP="008E1090">
      <w:pPr>
        <w:ind w:left="567" w:hanging="283"/>
        <w:rPr>
          <w:rFonts w:eastAsia="Times New Roman"/>
          <w:szCs w:val="20"/>
        </w:rPr>
      </w:pPr>
      <w:r w:rsidRPr="008E1090">
        <w:rPr>
          <w:rFonts w:eastAsia="Times New Roman"/>
          <w:szCs w:val="20"/>
        </w:rPr>
        <w:t>(b)</w:t>
      </w:r>
      <w:r w:rsidRPr="008E1090">
        <w:rPr>
          <w:rFonts w:eastAsia="Times New Roman"/>
          <w:szCs w:val="20"/>
        </w:rPr>
        <w:tab/>
        <w:t>fix the day on which the Amendment is published on the SA Planning Portal, as an amendment to the Planning and Design Code, as the day on which the Amendment will come into operation.</w:t>
      </w:r>
    </w:p>
    <w:p w:rsidR="008E1090" w:rsidRPr="008E1090" w:rsidRDefault="008E1090" w:rsidP="008E1090">
      <w:pPr>
        <w:spacing w:after="0"/>
        <w:rPr>
          <w:rFonts w:eastAsia="Times New Roman"/>
          <w:szCs w:val="17"/>
        </w:rPr>
      </w:pPr>
      <w:r w:rsidRPr="008E1090">
        <w:rPr>
          <w:rFonts w:eastAsia="Times New Roman"/>
          <w:szCs w:val="17"/>
        </w:rPr>
        <w:t>Dated: 16 June 2021</w:t>
      </w:r>
    </w:p>
    <w:p w:rsidR="008E1090" w:rsidRPr="008E1090" w:rsidRDefault="008E1090" w:rsidP="008E1090">
      <w:pPr>
        <w:spacing w:after="0"/>
        <w:jc w:val="right"/>
        <w:rPr>
          <w:rFonts w:eastAsia="Times New Roman"/>
          <w:smallCaps/>
          <w:szCs w:val="20"/>
        </w:rPr>
      </w:pPr>
      <w:r w:rsidRPr="008E1090">
        <w:rPr>
          <w:rFonts w:eastAsia="Times New Roman"/>
          <w:smallCaps/>
          <w:szCs w:val="20"/>
        </w:rPr>
        <w:t>Vickie Chapman MP</w:t>
      </w:r>
    </w:p>
    <w:p w:rsidR="008E1090" w:rsidRPr="008E1090" w:rsidRDefault="008E1090" w:rsidP="008E1090">
      <w:pPr>
        <w:spacing w:after="0"/>
        <w:jc w:val="right"/>
        <w:rPr>
          <w:rFonts w:eastAsia="Times New Roman"/>
          <w:szCs w:val="17"/>
        </w:rPr>
      </w:pPr>
      <w:r w:rsidRPr="008E1090">
        <w:rPr>
          <w:rFonts w:eastAsia="Times New Roman"/>
          <w:szCs w:val="17"/>
        </w:rPr>
        <w:t>Deputy Premier</w:t>
      </w:r>
    </w:p>
    <w:p w:rsidR="008E1090" w:rsidRDefault="008E1090" w:rsidP="008E1090">
      <w:pPr>
        <w:spacing w:after="0"/>
        <w:jc w:val="right"/>
        <w:rPr>
          <w:rFonts w:eastAsia="Times New Roman"/>
          <w:szCs w:val="17"/>
        </w:rPr>
      </w:pPr>
      <w:r w:rsidRPr="008E1090">
        <w:rPr>
          <w:rFonts w:eastAsia="Times New Roman"/>
          <w:szCs w:val="17"/>
        </w:rPr>
        <w:t>Minister for Planning and Local Government</w:t>
      </w:r>
    </w:p>
    <w:p w:rsidR="008E1090" w:rsidRDefault="008E1090" w:rsidP="008E1090">
      <w:pPr>
        <w:pBdr>
          <w:bottom w:val="single" w:sz="4" w:space="1" w:color="auto"/>
        </w:pBdr>
        <w:spacing w:after="0" w:line="52" w:lineRule="exact"/>
        <w:jc w:val="center"/>
        <w:rPr>
          <w:rFonts w:eastAsia="Times New Roman"/>
          <w:szCs w:val="20"/>
        </w:rPr>
      </w:pPr>
    </w:p>
    <w:p w:rsidR="008E1090" w:rsidRDefault="008E1090" w:rsidP="008E1090">
      <w:pPr>
        <w:pBdr>
          <w:top w:val="single" w:sz="4" w:space="1" w:color="auto"/>
        </w:pBdr>
        <w:spacing w:before="34" w:after="0" w:line="14" w:lineRule="exact"/>
        <w:jc w:val="center"/>
        <w:rPr>
          <w:rFonts w:eastAsia="Times New Roman"/>
          <w:szCs w:val="20"/>
        </w:rPr>
      </w:pPr>
    </w:p>
    <w:p w:rsidR="008E1090" w:rsidRPr="008E1090" w:rsidRDefault="008E1090" w:rsidP="008E10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A4E93" w:rsidRDefault="005A4E93">
      <w:pPr>
        <w:spacing w:after="0" w:line="240" w:lineRule="auto"/>
        <w:jc w:val="left"/>
        <w:rPr>
          <w:caps/>
          <w:szCs w:val="17"/>
        </w:rPr>
      </w:pPr>
      <w:r>
        <w:br w:type="page"/>
      </w:r>
    </w:p>
    <w:p w:rsidR="00C8080A" w:rsidRPr="00C8080A" w:rsidRDefault="00C8080A" w:rsidP="00EB3B69">
      <w:pPr>
        <w:pStyle w:val="Heading2"/>
      </w:pPr>
      <w:bookmarkStart w:id="228" w:name="_Toc75425782"/>
      <w:r w:rsidRPr="00C8080A">
        <w:t>Proof of Sunrise and Sunset Act 1923</w:t>
      </w:r>
      <w:bookmarkEnd w:id="228"/>
    </w:p>
    <w:p w:rsidR="00C8080A" w:rsidRPr="00C8080A" w:rsidRDefault="00C8080A" w:rsidP="00C8080A">
      <w:pPr>
        <w:jc w:val="center"/>
        <w:rPr>
          <w:i/>
          <w:szCs w:val="17"/>
        </w:rPr>
      </w:pPr>
      <w:r w:rsidRPr="00C8080A">
        <w:rPr>
          <w:i/>
          <w:szCs w:val="17"/>
        </w:rPr>
        <w:t>Almanac for July, August and September 2021</w:t>
      </w:r>
    </w:p>
    <w:p w:rsidR="00C8080A" w:rsidRPr="00C8080A" w:rsidRDefault="00C8080A" w:rsidP="00C8080A">
      <w:pPr>
        <w:rPr>
          <w:rFonts w:eastAsia="Times New Roman"/>
          <w:szCs w:val="17"/>
        </w:rPr>
      </w:pPr>
      <w:r w:rsidRPr="00C8080A">
        <w:rPr>
          <w:rFonts w:eastAsia="Times New Roman"/>
          <w:szCs w:val="17"/>
        </w:rPr>
        <w:t xml:space="preserve">Pursuant to the requirements of the </w:t>
      </w:r>
      <w:r w:rsidRPr="00C8080A">
        <w:rPr>
          <w:rFonts w:eastAsia="Times New Roman"/>
          <w:i/>
          <w:szCs w:val="17"/>
        </w:rPr>
        <w:t>Proof of Sunrise and Sunset Act 1923</w:t>
      </w:r>
      <w:r w:rsidRPr="00C8080A">
        <w:rPr>
          <w:rFonts w:eastAsia="Times New Roman"/>
          <w:szCs w:val="17"/>
        </w:rPr>
        <w:t>, I Wayne Robert Buckerfield, Acting Chief Executive, Department for Infrastructure and Transport, at the direction of the Minister for Infrastructure and Transport, publish in the Schedule hereto an almanac setting out the times of sunrise and sunset on every day for the three calendar months July, August and September 2021.</w:t>
      </w:r>
    </w:p>
    <w:p w:rsidR="00C8080A" w:rsidRPr="00C8080A" w:rsidRDefault="00C8080A" w:rsidP="00C8080A">
      <w:pPr>
        <w:spacing w:after="0"/>
        <w:rPr>
          <w:rFonts w:eastAsia="Times New Roman"/>
          <w:szCs w:val="17"/>
        </w:rPr>
      </w:pPr>
      <w:r w:rsidRPr="00C8080A">
        <w:rPr>
          <w:rFonts w:eastAsia="Times New Roman"/>
          <w:szCs w:val="17"/>
        </w:rPr>
        <w:t>Dated: 15 June 2021</w:t>
      </w:r>
    </w:p>
    <w:p w:rsidR="00C8080A" w:rsidRPr="00C8080A" w:rsidRDefault="00C8080A" w:rsidP="00C8080A">
      <w:pPr>
        <w:spacing w:after="0"/>
        <w:jc w:val="right"/>
        <w:rPr>
          <w:rFonts w:eastAsia="Times New Roman"/>
          <w:smallCaps/>
          <w:szCs w:val="20"/>
        </w:rPr>
      </w:pPr>
      <w:r w:rsidRPr="00C8080A">
        <w:rPr>
          <w:rFonts w:eastAsia="Times New Roman"/>
          <w:smallCaps/>
          <w:szCs w:val="20"/>
        </w:rPr>
        <w:t>Wayne Robert Buckerfield</w:t>
      </w:r>
    </w:p>
    <w:p w:rsidR="00C8080A" w:rsidRPr="00C8080A" w:rsidRDefault="00C8080A" w:rsidP="00C8080A">
      <w:pPr>
        <w:spacing w:after="0"/>
        <w:jc w:val="right"/>
        <w:rPr>
          <w:rFonts w:eastAsia="Times New Roman"/>
          <w:szCs w:val="17"/>
        </w:rPr>
      </w:pPr>
      <w:r w:rsidRPr="00C8080A">
        <w:rPr>
          <w:rFonts w:eastAsia="Times New Roman"/>
          <w:szCs w:val="17"/>
        </w:rPr>
        <w:t>Acting Chief Executive</w:t>
      </w:r>
    </w:p>
    <w:p w:rsidR="00C8080A" w:rsidRPr="00C8080A" w:rsidRDefault="00C8080A" w:rsidP="00C8080A">
      <w:pPr>
        <w:spacing w:after="0"/>
        <w:jc w:val="right"/>
        <w:rPr>
          <w:rFonts w:eastAsia="Times New Roman"/>
          <w:szCs w:val="17"/>
        </w:rPr>
      </w:pPr>
      <w:r w:rsidRPr="00C8080A">
        <w:rPr>
          <w:rFonts w:eastAsia="Times New Roman"/>
          <w:szCs w:val="17"/>
        </w:rPr>
        <w:t>Department for Infrastructure and Transport</w:t>
      </w:r>
    </w:p>
    <w:p w:rsidR="00C8080A" w:rsidRPr="00C8080A" w:rsidRDefault="00C8080A" w:rsidP="00C8080A">
      <w:pPr>
        <w:pBdr>
          <w:top w:val="single" w:sz="4" w:space="1" w:color="auto"/>
        </w:pBdr>
        <w:spacing w:before="100" w:line="14" w:lineRule="exact"/>
        <w:ind w:left="1080" w:right="1080"/>
        <w:jc w:val="center"/>
        <w:rPr>
          <w:rFonts w:eastAsia="Times New Roman"/>
          <w:szCs w:val="17"/>
        </w:rPr>
      </w:pPr>
    </w:p>
    <w:p w:rsidR="00C8080A" w:rsidRPr="00C8080A" w:rsidRDefault="00C8080A" w:rsidP="00C8080A">
      <w:pPr>
        <w:jc w:val="center"/>
        <w:rPr>
          <w:smallCaps/>
          <w:szCs w:val="17"/>
        </w:rPr>
      </w:pPr>
      <w:r w:rsidRPr="00C8080A">
        <w:rPr>
          <w:smallCaps/>
          <w:szCs w:val="17"/>
        </w:rPr>
        <w:t>Schedule</w:t>
      </w:r>
    </w:p>
    <w:p w:rsidR="00C8080A" w:rsidRPr="00C8080A" w:rsidRDefault="00C8080A" w:rsidP="00C8080A">
      <w:pPr>
        <w:pStyle w:val="GG-Title3"/>
      </w:pPr>
      <w:r w:rsidRPr="00C8080A">
        <w:t xml:space="preserve">Sunrise </w:t>
      </w:r>
      <w:r>
        <w:t>and Sunset T</w:t>
      </w:r>
      <w:r w:rsidRPr="00C8080A">
        <w:t>imes for Adelaide 2021</w:t>
      </w:r>
    </w:p>
    <w:p w:rsidR="00C8080A" w:rsidRPr="00C8080A" w:rsidRDefault="00C8080A" w:rsidP="00C8080A">
      <w:pPr>
        <w:rPr>
          <w:rFonts w:eastAsia="Times New Roman"/>
          <w:szCs w:val="17"/>
        </w:rPr>
      </w:pPr>
      <w:r w:rsidRPr="00C8080A">
        <w:rPr>
          <w:rFonts w:eastAsia="Times New Roman"/>
          <w:szCs w:val="17"/>
        </w:rPr>
        <w:t>Latitude: South 34°56</w:t>
      </w:r>
      <w:r w:rsidRPr="00C8080A">
        <w:rPr>
          <w:rFonts w:eastAsia="Times New Roman"/>
          <w:szCs w:val="17"/>
        </w:rPr>
        <w:sym w:font="Symbol" w:char="F0A2"/>
      </w:r>
      <w:r w:rsidRPr="00C8080A">
        <w:rPr>
          <w:rFonts w:eastAsia="Times New Roman"/>
          <w:szCs w:val="17"/>
        </w:rPr>
        <w:t xml:space="preserve"> Longitude: East 138°36</w:t>
      </w:r>
      <w:r w:rsidRPr="00C8080A">
        <w:rPr>
          <w:rFonts w:eastAsia="Times New Roman"/>
          <w:szCs w:val="17"/>
        </w:rPr>
        <w:sym w:font="Symbol" w:char="F0A2"/>
      </w:r>
    </w:p>
    <w:p w:rsidR="00C8080A" w:rsidRPr="00C8080A" w:rsidRDefault="00C8080A" w:rsidP="00C8080A">
      <w:pPr>
        <w:rPr>
          <w:rFonts w:eastAsia="Times New Roman"/>
          <w:szCs w:val="17"/>
        </w:rPr>
      </w:pPr>
      <w:r w:rsidRPr="00C8080A">
        <w:rPr>
          <w:rFonts w:eastAsia="Times New Roman"/>
          <w:szCs w:val="17"/>
        </w:rPr>
        <w:t>GMT +9.50 hours</w:t>
      </w:r>
    </w:p>
    <w:tbl>
      <w:tblPr>
        <w:tblW w:w="8168" w:type="dxa"/>
        <w:jc w:val="center"/>
        <w:tblCellMar>
          <w:left w:w="0" w:type="dxa"/>
          <w:right w:w="0" w:type="dxa"/>
        </w:tblCellMar>
        <w:tblLook w:val="04A0" w:firstRow="1" w:lastRow="0" w:firstColumn="1" w:lastColumn="0" w:noHBand="0" w:noVBand="1"/>
      </w:tblPr>
      <w:tblGrid>
        <w:gridCol w:w="680"/>
        <w:gridCol w:w="555"/>
        <w:gridCol w:w="539"/>
        <w:gridCol w:w="307"/>
        <w:gridCol w:w="434"/>
        <w:gridCol w:w="539"/>
        <w:gridCol w:w="289"/>
        <w:gridCol w:w="593"/>
        <w:gridCol w:w="539"/>
        <w:gridCol w:w="307"/>
        <w:gridCol w:w="434"/>
        <w:gridCol w:w="539"/>
        <w:gridCol w:w="265"/>
        <w:gridCol w:w="617"/>
        <w:gridCol w:w="539"/>
        <w:gridCol w:w="307"/>
        <w:gridCol w:w="434"/>
        <w:gridCol w:w="539"/>
      </w:tblGrid>
      <w:tr w:rsidR="00C8080A" w:rsidRPr="00C8080A" w:rsidTr="007703AC">
        <w:trPr>
          <w:trHeight w:val="20"/>
          <w:jc w:val="center"/>
        </w:trPr>
        <w:tc>
          <w:tcPr>
            <w:tcW w:w="664" w:type="dxa"/>
            <w:tcBorders>
              <w:top w:val="single" w:sz="4" w:space="0" w:color="auto"/>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szCs w:val="20"/>
              </w:rPr>
            </w:pPr>
          </w:p>
        </w:tc>
        <w:tc>
          <w:tcPr>
            <w:tcW w:w="2294" w:type="dxa"/>
            <w:gridSpan w:val="5"/>
            <w:tcBorders>
              <w:top w:val="single" w:sz="4" w:space="0" w:color="auto"/>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July</w:t>
            </w:r>
          </w:p>
        </w:tc>
        <w:tc>
          <w:tcPr>
            <w:tcW w:w="273" w:type="dxa"/>
            <w:tcBorders>
              <w:top w:val="single" w:sz="4" w:space="0" w:color="auto"/>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2332" w:type="dxa"/>
            <w:gridSpan w:val="5"/>
            <w:tcBorders>
              <w:top w:val="single" w:sz="4" w:space="0" w:color="auto"/>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August</w:t>
            </w:r>
          </w:p>
        </w:tc>
        <w:tc>
          <w:tcPr>
            <w:tcW w:w="249" w:type="dxa"/>
            <w:tcBorders>
              <w:top w:val="single" w:sz="4" w:space="0" w:color="auto"/>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2356" w:type="dxa"/>
            <w:gridSpan w:val="5"/>
            <w:tcBorders>
              <w:top w:val="single" w:sz="4" w:space="0" w:color="auto"/>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September</w:t>
            </w:r>
          </w:p>
        </w:tc>
      </w:tr>
      <w:tr w:rsidR="00C8080A" w:rsidRPr="00C8080A" w:rsidTr="007703AC">
        <w:trPr>
          <w:trHeight w:val="20"/>
          <w:jc w:val="center"/>
        </w:trPr>
        <w:tc>
          <w:tcPr>
            <w:tcW w:w="664" w:type="dxa"/>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1062" w:type="dxa"/>
            <w:gridSpan w:val="2"/>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Rise</w:t>
            </w:r>
          </w:p>
        </w:tc>
        <w:tc>
          <w:tcPr>
            <w:tcW w:w="291" w:type="dxa"/>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941" w:type="dxa"/>
            <w:gridSpan w:val="2"/>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Set</w:t>
            </w:r>
          </w:p>
        </w:tc>
        <w:tc>
          <w:tcPr>
            <w:tcW w:w="273" w:type="dxa"/>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1100" w:type="dxa"/>
            <w:gridSpan w:val="2"/>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Rise</w:t>
            </w:r>
          </w:p>
        </w:tc>
        <w:tc>
          <w:tcPr>
            <w:tcW w:w="291" w:type="dxa"/>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941" w:type="dxa"/>
            <w:gridSpan w:val="2"/>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Set</w:t>
            </w:r>
          </w:p>
        </w:tc>
        <w:tc>
          <w:tcPr>
            <w:tcW w:w="249" w:type="dxa"/>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1124" w:type="dxa"/>
            <w:gridSpan w:val="2"/>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Rise</w:t>
            </w:r>
          </w:p>
        </w:tc>
        <w:tc>
          <w:tcPr>
            <w:tcW w:w="291" w:type="dxa"/>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p>
        </w:tc>
        <w:tc>
          <w:tcPr>
            <w:tcW w:w="941" w:type="dxa"/>
            <w:gridSpan w:val="2"/>
            <w:tcBorders>
              <w:top w:val="nil"/>
              <w:left w:val="nil"/>
              <w:bottom w:val="nil"/>
              <w:right w:val="nil"/>
            </w:tcBorders>
            <w:shd w:val="clear" w:color="auto" w:fill="auto"/>
            <w:noWrap/>
            <w:vAlign w:val="center"/>
            <w:hideMark/>
          </w:tcPr>
          <w:p w:rsidR="00C8080A" w:rsidRPr="00C8080A" w:rsidRDefault="00C8080A" w:rsidP="00C8080A">
            <w:pPr>
              <w:spacing w:before="40" w:after="40"/>
              <w:jc w:val="center"/>
              <w:rPr>
                <w:rFonts w:eastAsia="Times New Roman"/>
                <w:b/>
                <w:bCs/>
                <w:szCs w:val="20"/>
              </w:rPr>
            </w:pPr>
            <w:r w:rsidRPr="00C8080A">
              <w:rPr>
                <w:rFonts w:eastAsia="Times New Roman"/>
                <w:b/>
                <w:bCs/>
                <w:szCs w:val="20"/>
              </w:rPr>
              <w:t>Set</w:t>
            </w:r>
          </w:p>
        </w:tc>
      </w:tr>
      <w:tr w:rsidR="00C8080A" w:rsidRPr="00C8080A" w:rsidTr="007703AC">
        <w:trPr>
          <w:trHeight w:val="20"/>
          <w:jc w:val="center"/>
        </w:trPr>
        <w:tc>
          <w:tcPr>
            <w:tcW w:w="664"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
                <w:bCs/>
                <w:iCs/>
                <w:szCs w:val="20"/>
              </w:rPr>
            </w:pPr>
            <w:r w:rsidRPr="00C8080A">
              <w:rPr>
                <w:rFonts w:eastAsia="Times New Roman"/>
                <w:b/>
                <w:bCs/>
                <w:iCs/>
                <w:szCs w:val="20"/>
              </w:rPr>
              <w:t>Date</w:t>
            </w:r>
          </w:p>
        </w:tc>
        <w:tc>
          <w:tcPr>
            <w:tcW w:w="539"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hr</w:t>
            </w:r>
          </w:p>
        </w:tc>
        <w:tc>
          <w:tcPr>
            <w:tcW w:w="52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min</w:t>
            </w:r>
          </w:p>
        </w:tc>
        <w:tc>
          <w:tcPr>
            <w:tcW w:w="291"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p>
        </w:tc>
        <w:tc>
          <w:tcPr>
            <w:tcW w:w="418"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hr</w:t>
            </w:r>
          </w:p>
        </w:tc>
        <w:tc>
          <w:tcPr>
            <w:tcW w:w="52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min</w:t>
            </w:r>
          </w:p>
        </w:tc>
        <w:tc>
          <w:tcPr>
            <w:tcW w:w="27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p>
        </w:tc>
        <w:tc>
          <w:tcPr>
            <w:tcW w:w="577"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hr</w:t>
            </w:r>
          </w:p>
        </w:tc>
        <w:tc>
          <w:tcPr>
            <w:tcW w:w="52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min</w:t>
            </w:r>
          </w:p>
        </w:tc>
        <w:tc>
          <w:tcPr>
            <w:tcW w:w="291"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p>
        </w:tc>
        <w:tc>
          <w:tcPr>
            <w:tcW w:w="418"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hr</w:t>
            </w:r>
          </w:p>
        </w:tc>
        <w:tc>
          <w:tcPr>
            <w:tcW w:w="52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min</w:t>
            </w:r>
          </w:p>
        </w:tc>
        <w:tc>
          <w:tcPr>
            <w:tcW w:w="249"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p>
        </w:tc>
        <w:tc>
          <w:tcPr>
            <w:tcW w:w="601"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hr</w:t>
            </w:r>
          </w:p>
        </w:tc>
        <w:tc>
          <w:tcPr>
            <w:tcW w:w="52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min</w:t>
            </w:r>
          </w:p>
        </w:tc>
        <w:tc>
          <w:tcPr>
            <w:tcW w:w="291"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p>
        </w:tc>
        <w:tc>
          <w:tcPr>
            <w:tcW w:w="418"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hr</w:t>
            </w:r>
          </w:p>
        </w:tc>
        <w:tc>
          <w:tcPr>
            <w:tcW w:w="523" w:type="dxa"/>
            <w:tcBorders>
              <w:top w:val="nil"/>
              <w:left w:val="nil"/>
              <w:bottom w:val="single" w:sz="4" w:space="0" w:color="auto"/>
              <w:right w:val="nil"/>
            </w:tcBorders>
            <w:shd w:val="clear" w:color="auto" w:fill="auto"/>
            <w:noWrap/>
            <w:vAlign w:val="center"/>
            <w:hideMark/>
          </w:tcPr>
          <w:p w:rsidR="00C8080A" w:rsidRPr="00C8080A" w:rsidRDefault="00C8080A" w:rsidP="00C8080A">
            <w:pPr>
              <w:spacing w:before="40" w:after="40"/>
              <w:jc w:val="center"/>
              <w:rPr>
                <w:rFonts w:eastAsia="Times New Roman"/>
                <w:bCs/>
                <w:i/>
                <w:iCs/>
                <w:szCs w:val="20"/>
              </w:rPr>
            </w:pPr>
            <w:r w:rsidRPr="00C8080A">
              <w:rPr>
                <w:rFonts w:eastAsia="Times New Roman"/>
                <w:bCs/>
                <w:i/>
                <w:iCs/>
                <w:szCs w:val="20"/>
              </w:rPr>
              <w:t>min</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1</w:t>
            </w:r>
          </w:p>
        </w:tc>
        <w:tc>
          <w:tcPr>
            <w:tcW w:w="539"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15</w:t>
            </w:r>
          </w:p>
        </w:tc>
        <w:tc>
          <w:tcPr>
            <w:tcW w:w="27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10</w:t>
            </w:r>
          </w:p>
        </w:tc>
        <w:tc>
          <w:tcPr>
            <w:tcW w:w="291"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34</w:t>
            </w:r>
          </w:p>
        </w:tc>
        <w:tc>
          <w:tcPr>
            <w:tcW w:w="249"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35</w:t>
            </w:r>
          </w:p>
        </w:tc>
        <w:tc>
          <w:tcPr>
            <w:tcW w:w="291"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before="40" w:after="40"/>
              <w:jc w:val="center"/>
              <w:rPr>
                <w:rFonts w:eastAsia="Times New Roman"/>
                <w:szCs w:val="20"/>
              </w:rPr>
            </w:pPr>
            <w:r w:rsidRPr="00C8080A">
              <w:rPr>
                <w:rFonts w:eastAsia="Times New Roman"/>
                <w:szCs w:val="20"/>
              </w:rPr>
              <w:t>57</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15</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09</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35</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57</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36</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58</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36</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59</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37</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00</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6</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38</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00</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7</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38</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01</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8</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39</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02</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9</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19</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40</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02</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10</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19</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41</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03</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11</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20</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41</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04</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12</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42</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13</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43</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14</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22</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44</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15</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22</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56</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44</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45</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46</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08</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47</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09</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19</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19</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25</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47</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10</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20</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19</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26</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48</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10</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21</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26</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49</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49</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11</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22</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27</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50</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12</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23</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28</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50</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13</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24</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28</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51</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13</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25</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29</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52</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01</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14</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26</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30</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52</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15</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27</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30</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53</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28</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31</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40</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54</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57</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16</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29</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13</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32</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39</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55</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55</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r>
      <w:tr w:rsidR="00C8080A" w:rsidRPr="00C8080A" w:rsidTr="007703AC">
        <w:trPr>
          <w:trHeight w:val="20"/>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30</w:t>
            </w: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12</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33</w:t>
            </w: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38</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55</w:t>
            </w: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05</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54</w:t>
            </w: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18</w:t>
            </w:r>
          </w:p>
        </w:tc>
      </w:tr>
      <w:tr w:rsidR="00C8080A" w:rsidRPr="00C8080A" w:rsidTr="007703AC">
        <w:trPr>
          <w:trHeight w:val="57"/>
          <w:jc w:val="center"/>
        </w:trPr>
        <w:tc>
          <w:tcPr>
            <w:tcW w:w="664"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3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7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49"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nil"/>
              <w:right w:val="nil"/>
            </w:tcBorders>
            <w:shd w:val="clear" w:color="auto" w:fill="auto"/>
            <w:noWrap/>
            <w:hideMark/>
          </w:tcPr>
          <w:p w:rsidR="00C8080A" w:rsidRPr="00C8080A" w:rsidRDefault="00C8080A" w:rsidP="00C8080A">
            <w:pPr>
              <w:spacing w:after="40"/>
              <w:jc w:val="center"/>
              <w:rPr>
                <w:rFonts w:eastAsia="Times New Roman"/>
                <w:szCs w:val="20"/>
              </w:rPr>
            </w:pPr>
          </w:p>
        </w:tc>
      </w:tr>
      <w:tr w:rsidR="00C8080A" w:rsidRPr="00C8080A" w:rsidTr="007703AC">
        <w:trPr>
          <w:trHeight w:val="20"/>
          <w:jc w:val="center"/>
        </w:trPr>
        <w:tc>
          <w:tcPr>
            <w:tcW w:w="664"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31</w:t>
            </w:r>
          </w:p>
        </w:tc>
        <w:tc>
          <w:tcPr>
            <w:tcW w:w="539"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07</w:t>
            </w:r>
          </w:p>
        </w:tc>
        <w:tc>
          <w:tcPr>
            <w:tcW w:w="52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11</w:t>
            </w:r>
          </w:p>
        </w:tc>
        <w:tc>
          <w:tcPr>
            <w:tcW w:w="291"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33</w:t>
            </w:r>
          </w:p>
        </w:tc>
        <w:tc>
          <w:tcPr>
            <w:tcW w:w="27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77"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06</w:t>
            </w:r>
          </w:p>
        </w:tc>
        <w:tc>
          <w:tcPr>
            <w:tcW w:w="52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36</w:t>
            </w:r>
          </w:p>
        </w:tc>
        <w:tc>
          <w:tcPr>
            <w:tcW w:w="291"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17</w:t>
            </w:r>
          </w:p>
        </w:tc>
        <w:tc>
          <w:tcPr>
            <w:tcW w:w="52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r w:rsidRPr="00C8080A">
              <w:rPr>
                <w:rFonts w:eastAsia="Times New Roman"/>
                <w:szCs w:val="20"/>
              </w:rPr>
              <w:t>56</w:t>
            </w:r>
          </w:p>
        </w:tc>
        <w:tc>
          <w:tcPr>
            <w:tcW w:w="249"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601"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291"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418"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c>
          <w:tcPr>
            <w:tcW w:w="523" w:type="dxa"/>
            <w:tcBorders>
              <w:top w:val="nil"/>
              <w:left w:val="nil"/>
              <w:bottom w:val="single" w:sz="4" w:space="0" w:color="auto"/>
              <w:right w:val="nil"/>
            </w:tcBorders>
            <w:shd w:val="clear" w:color="auto" w:fill="auto"/>
            <w:noWrap/>
            <w:hideMark/>
          </w:tcPr>
          <w:p w:rsidR="00C8080A" w:rsidRPr="00C8080A" w:rsidRDefault="00C8080A" w:rsidP="00C8080A">
            <w:pPr>
              <w:spacing w:after="40"/>
              <w:jc w:val="center"/>
              <w:rPr>
                <w:rFonts w:eastAsia="Times New Roman"/>
                <w:szCs w:val="20"/>
              </w:rPr>
            </w:pPr>
          </w:p>
        </w:tc>
      </w:tr>
    </w:tbl>
    <w:p w:rsidR="00C8080A" w:rsidRPr="00C8080A" w:rsidRDefault="00C8080A" w:rsidP="00C8080A">
      <w:pPr>
        <w:spacing w:before="240" w:after="0"/>
        <w:rPr>
          <w:rFonts w:eastAsia="Times New Roman"/>
          <w:szCs w:val="17"/>
        </w:rPr>
      </w:pPr>
      <w:r w:rsidRPr="00C8080A">
        <w:rPr>
          <w:rFonts w:eastAsia="Times New Roman"/>
          <w:szCs w:val="17"/>
        </w:rPr>
        <w:t>Sunrise and Sunset times calculated on 1/12/20. Certified correct: A Dolman, 1 December 2020</w:t>
      </w:r>
    </w:p>
    <w:p w:rsidR="00C8080A" w:rsidRPr="00C8080A" w:rsidRDefault="00C8080A" w:rsidP="00C8080A">
      <w:pPr>
        <w:pBdr>
          <w:bottom w:val="single" w:sz="4" w:space="1" w:color="auto"/>
        </w:pBdr>
        <w:spacing w:after="0" w:line="52" w:lineRule="exact"/>
        <w:jc w:val="center"/>
        <w:rPr>
          <w:rFonts w:eastAsia="Times New Roman"/>
          <w:szCs w:val="17"/>
        </w:rPr>
      </w:pPr>
    </w:p>
    <w:p w:rsidR="00C8080A" w:rsidRPr="00C8080A" w:rsidRDefault="00C8080A" w:rsidP="00C8080A">
      <w:pPr>
        <w:pBdr>
          <w:top w:val="single" w:sz="4" w:space="1" w:color="auto"/>
        </w:pBdr>
        <w:spacing w:before="34" w:after="0" w:line="14" w:lineRule="exact"/>
        <w:jc w:val="center"/>
        <w:rPr>
          <w:rFonts w:eastAsia="Times New Roman"/>
          <w:szCs w:val="17"/>
        </w:rPr>
      </w:pPr>
    </w:p>
    <w:p w:rsidR="00C8080A" w:rsidRPr="00C8080A" w:rsidRDefault="00C8080A" w:rsidP="001A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A4E93" w:rsidRDefault="005A4E93">
      <w:pPr>
        <w:spacing w:after="0" w:line="240" w:lineRule="auto"/>
        <w:jc w:val="left"/>
        <w:rPr>
          <w:caps/>
          <w:szCs w:val="17"/>
        </w:rPr>
      </w:pPr>
      <w:r>
        <w:rPr>
          <w:caps/>
          <w:szCs w:val="17"/>
        </w:rPr>
        <w:br w:type="page"/>
      </w:r>
    </w:p>
    <w:p w:rsidR="00C55AD9" w:rsidRPr="00C55AD9" w:rsidRDefault="00C55AD9" w:rsidP="00EB3B69">
      <w:pPr>
        <w:pStyle w:val="Heading2"/>
      </w:pPr>
      <w:bookmarkStart w:id="229" w:name="_Toc75425783"/>
      <w:r w:rsidRPr="00C55AD9">
        <w:t>Retail and Commercial Leases Act 1995</w:t>
      </w:r>
      <w:bookmarkEnd w:id="229"/>
    </w:p>
    <w:p w:rsidR="00C55AD9" w:rsidRPr="00C55AD9" w:rsidRDefault="00C55AD9" w:rsidP="007C4BF2">
      <w:pPr>
        <w:spacing w:after="60"/>
        <w:jc w:val="center"/>
        <w:rPr>
          <w:i/>
          <w:szCs w:val="17"/>
        </w:rPr>
      </w:pPr>
      <w:r w:rsidRPr="00C55AD9">
        <w:rPr>
          <w:i/>
          <w:szCs w:val="17"/>
        </w:rPr>
        <w:t>Exemption</w:t>
      </w:r>
    </w:p>
    <w:p w:rsidR="00C55AD9" w:rsidRPr="00C55AD9" w:rsidRDefault="00C55AD9" w:rsidP="007C4BF2">
      <w:pPr>
        <w:spacing w:after="60"/>
        <w:rPr>
          <w:rFonts w:eastAsia="Times New Roman"/>
          <w:szCs w:val="20"/>
        </w:rPr>
      </w:pPr>
      <w:r w:rsidRPr="00C55AD9">
        <w:rPr>
          <w:rFonts w:eastAsia="Times New Roman"/>
          <w:szCs w:val="20"/>
        </w:rPr>
        <w:t xml:space="preserve">Pursuant to section 77(2) of the </w:t>
      </w:r>
      <w:r w:rsidRPr="00C55AD9">
        <w:rPr>
          <w:rFonts w:eastAsia="Times New Roman"/>
          <w:i/>
          <w:szCs w:val="20"/>
        </w:rPr>
        <w:t>Retail and Commercial Leases Act 1995</w:t>
      </w:r>
      <w:r w:rsidRPr="00C55AD9">
        <w:rPr>
          <w:rFonts w:eastAsia="Times New Roman"/>
          <w:szCs w:val="20"/>
        </w:rPr>
        <w:t xml:space="preserve"> (SA) I, John Clifford Chapman, the Small Business Commissioner </w:t>
      </w:r>
      <w:r w:rsidRPr="00C55AD9">
        <w:rPr>
          <w:rFonts w:eastAsia="Times New Roman"/>
          <w:spacing w:val="-2"/>
          <w:szCs w:val="20"/>
        </w:rPr>
        <w:t xml:space="preserve">for the State of South Australia, EXEMPT the lease between the Premier for and on behalf of the Crown in right of the State of South Australia </w:t>
      </w:r>
      <w:r w:rsidRPr="00C55AD9">
        <w:rPr>
          <w:rFonts w:eastAsia="Times New Roman"/>
          <w:szCs w:val="20"/>
        </w:rPr>
        <w:t xml:space="preserve">and Dance Hub South Australia Inc from the </w:t>
      </w:r>
      <w:r w:rsidRPr="00C55AD9">
        <w:rPr>
          <w:rFonts w:eastAsia="Times New Roman"/>
          <w:i/>
          <w:szCs w:val="20"/>
        </w:rPr>
        <w:t>Retail and Commercial Leases Act 1995</w:t>
      </w:r>
      <w:r w:rsidRPr="00C55AD9">
        <w:rPr>
          <w:rFonts w:eastAsia="Times New Roman"/>
          <w:szCs w:val="20"/>
        </w:rPr>
        <w:t xml:space="preserve"> (SA).</w:t>
      </w:r>
    </w:p>
    <w:p w:rsidR="00C55AD9" w:rsidRPr="00C55AD9" w:rsidRDefault="00C55AD9" w:rsidP="007C4BF2">
      <w:pPr>
        <w:spacing w:after="60"/>
        <w:rPr>
          <w:rFonts w:eastAsia="Times New Roman"/>
          <w:szCs w:val="20"/>
        </w:rPr>
      </w:pPr>
      <w:r w:rsidRPr="00C55AD9">
        <w:rPr>
          <w:rFonts w:eastAsia="Times New Roman"/>
          <w:szCs w:val="20"/>
        </w:rPr>
        <w:t>This exemption is subject to the following conditions:</w:t>
      </w:r>
    </w:p>
    <w:p w:rsidR="00C55AD9" w:rsidRPr="00C55AD9" w:rsidRDefault="00C55AD9" w:rsidP="007C4BF2">
      <w:pPr>
        <w:spacing w:after="60"/>
        <w:ind w:left="426" w:hanging="284"/>
        <w:rPr>
          <w:rFonts w:eastAsia="Times New Roman"/>
          <w:szCs w:val="20"/>
        </w:rPr>
      </w:pPr>
      <w:r w:rsidRPr="00C55AD9">
        <w:rPr>
          <w:rFonts w:eastAsia="Times New Roman"/>
          <w:szCs w:val="20"/>
        </w:rPr>
        <w:t>1.</w:t>
      </w:r>
      <w:r w:rsidRPr="00C55AD9">
        <w:rPr>
          <w:rFonts w:eastAsia="Times New Roman"/>
          <w:szCs w:val="20"/>
        </w:rPr>
        <w:tab/>
        <w:t>The exemption may be revoked by the Small Business Commissioner at any time; and</w:t>
      </w:r>
    </w:p>
    <w:p w:rsidR="00C55AD9" w:rsidRPr="00C55AD9" w:rsidRDefault="00C55AD9" w:rsidP="007C4BF2">
      <w:pPr>
        <w:spacing w:after="60"/>
        <w:ind w:left="426" w:hanging="284"/>
        <w:rPr>
          <w:rFonts w:eastAsia="Times New Roman"/>
          <w:szCs w:val="20"/>
        </w:rPr>
      </w:pPr>
      <w:r w:rsidRPr="00C55AD9">
        <w:rPr>
          <w:rFonts w:eastAsia="Times New Roman"/>
          <w:szCs w:val="20"/>
        </w:rPr>
        <w:t>2.</w:t>
      </w:r>
      <w:r w:rsidRPr="00C55AD9">
        <w:rPr>
          <w:rFonts w:eastAsia="Times New Roman"/>
          <w:szCs w:val="20"/>
        </w:rPr>
        <w:tab/>
        <w:t>The exemption will lapse at the expiration date of the lease on 31 May 2026.</w:t>
      </w:r>
    </w:p>
    <w:p w:rsidR="00C55AD9" w:rsidRPr="00C55AD9" w:rsidRDefault="00C55AD9" w:rsidP="00C55AD9">
      <w:pPr>
        <w:spacing w:after="0"/>
        <w:rPr>
          <w:rFonts w:eastAsia="Times New Roman"/>
          <w:szCs w:val="17"/>
        </w:rPr>
      </w:pPr>
      <w:r w:rsidRPr="00C55AD9">
        <w:rPr>
          <w:rFonts w:eastAsia="Times New Roman"/>
          <w:szCs w:val="17"/>
        </w:rPr>
        <w:t>Dated: 26 May 2021</w:t>
      </w:r>
    </w:p>
    <w:p w:rsidR="00C55AD9" w:rsidRPr="00C55AD9" w:rsidRDefault="00C55AD9" w:rsidP="00C55AD9">
      <w:pPr>
        <w:spacing w:after="0"/>
        <w:jc w:val="right"/>
        <w:rPr>
          <w:rFonts w:eastAsia="Times New Roman"/>
          <w:smallCaps/>
          <w:szCs w:val="20"/>
        </w:rPr>
      </w:pPr>
      <w:r w:rsidRPr="00C55AD9">
        <w:rPr>
          <w:rFonts w:eastAsia="Times New Roman"/>
          <w:smallCaps/>
          <w:szCs w:val="20"/>
        </w:rPr>
        <w:t>John Chapman</w:t>
      </w:r>
    </w:p>
    <w:p w:rsidR="00C55AD9" w:rsidRPr="00C55AD9" w:rsidRDefault="00C55AD9" w:rsidP="00C55AD9">
      <w:pPr>
        <w:spacing w:after="0"/>
        <w:jc w:val="right"/>
        <w:rPr>
          <w:rFonts w:eastAsia="Times New Roman"/>
          <w:szCs w:val="17"/>
        </w:rPr>
      </w:pPr>
      <w:r w:rsidRPr="00C55AD9">
        <w:rPr>
          <w:rFonts w:eastAsia="Times New Roman"/>
          <w:szCs w:val="17"/>
        </w:rPr>
        <w:t>Small Business Commissioner</w:t>
      </w:r>
    </w:p>
    <w:p w:rsidR="00C55AD9" w:rsidRPr="00C55AD9" w:rsidRDefault="00C55AD9" w:rsidP="00C55AD9">
      <w:pPr>
        <w:pBdr>
          <w:top w:val="single" w:sz="4" w:space="1" w:color="auto"/>
        </w:pBdr>
        <w:spacing w:before="100" w:after="0" w:line="14" w:lineRule="exact"/>
        <w:jc w:val="center"/>
        <w:rPr>
          <w:rFonts w:eastAsia="Times New Roman"/>
          <w:szCs w:val="20"/>
        </w:rPr>
      </w:pPr>
    </w:p>
    <w:p w:rsidR="00C55AD9" w:rsidRPr="00C55AD9" w:rsidRDefault="00C55AD9" w:rsidP="00C55AD9">
      <w:pPr>
        <w:spacing w:after="0"/>
        <w:rPr>
          <w:rFonts w:eastAsia="Times New Roman"/>
          <w:szCs w:val="20"/>
        </w:rPr>
      </w:pPr>
    </w:p>
    <w:p w:rsidR="000D6597" w:rsidRPr="000D6597" w:rsidRDefault="000D6597" w:rsidP="000D6597">
      <w:pPr>
        <w:jc w:val="center"/>
        <w:rPr>
          <w:caps/>
          <w:szCs w:val="17"/>
        </w:rPr>
      </w:pPr>
      <w:r w:rsidRPr="000D6597">
        <w:rPr>
          <w:caps/>
          <w:szCs w:val="17"/>
        </w:rPr>
        <w:t>Retail and Commercial Leases Act 1995</w:t>
      </w:r>
    </w:p>
    <w:p w:rsidR="000D6597" w:rsidRPr="000D6597" w:rsidRDefault="000D6597" w:rsidP="007C4BF2">
      <w:pPr>
        <w:spacing w:after="60"/>
        <w:jc w:val="center"/>
        <w:rPr>
          <w:i/>
          <w:szCs w:val="17"/>
        </w:rPr>
      </w:pPr>
      <w:r w:rsidRPr="000D6597">
        <w:rPr>
          <w:i/>
          <w:szCs w:val="17"/>
        </w:rPr>
        <w:t>Exemption</w:t>
      </w:r>
    </w:p>
    <w:p w:rsidR="000D6597" w:rsidRPr="000D6597" w:rsidRDefault="000D6597" w:rsidP="007C4BF2">
      <w:pPr>
        <w:spacing w:after="60"/>
        <w:rPr>
          <w:rFonts w:eastAsia="Times New Roman"/>
          <w:spacing w:val="-2"/>
          <w:szCs w:val="20"/>
        </w:rPr>
      </w:pPr>
      <w:r w:rsidRPr="000D6597">
        <w:rPr>
          <w:rFonts w:eastAsia="Times New Roman"/>
          <w:spacing w:val="-2"/>
          <w:szCs w:val="20"/>
        </w:rPr>
        <w:t xml:space="preserve">Pursuant to section 77(2)(b) of the </w:t>
      </w:r>
      <w:r w:rsidRPr="000D6597">
        <w:rPr>
          <w:rFonts w:eastAsia="Times New Roman"/>
          <w:i/>
          <w:spacing w:val="-2"/>
          <w:szCs w:val="20"/>
        </w:rPr>
        <w:t>Retail and Commercial Leases Act 1995</w:t>
      </w:r>
      <w:r w:rsidRPr="000D6597">
        <w:rPr>
          <w:rFonts w:eastAsia="Times New Roman"/>
          <w:spacing w:val="-2"/>
          <w:szCs w:val="20"/>
        </w:rPr>
        <w:t xml:space="preserve"> (SA) I, John Clifford Chapman, the Small Business Commissioner for the State of South Australia, EXEMPT the premises licensed to the Adelaide Showground Farmers Market Inc. under the licence between the Royal Agricultural and Horticultural Society of SA Inc. and the Adelaide Showground Farmers Market Inc. commencing on 1 July 2019 and expiring on 30 June 2024 (“Licence”) from all provisions of the </w:t>
      </w:r>
      <w:r w:rsidRPr="000D6597">
        <w:rPr>
          <w:rFonts w:eastAsia="Times New Roman"/>
          <w:i/>
          <w:spacing w:val="-2"/>
          <w:szCs w:val="20"/>
        </w:rPr>
        <w:t>Retail and Commercial Leases Act 1995</w:t>
      </w:r>
      <w:r w:rsidRPr="000D6597">
        <w:rPr>
          <w:rFonts w:eastAsia="Times New Roman"/>
          <w:spacing w:val="-2"/>
          <w:szCs w:val="20"/>
        </w:rPr>
        <w:t xml:space="preserve"> (SA).</w:t>
      </w:r>
    </w:p>
    <w:p w:rsidR="000D6597" w:rsidRPr="000D6597" w:rsidRDefault="000D6597" w:rsidP="007C4BF2">
      <w:pPr>
        <w:spacing w:after="60"/>
        <w:rPr>
          <w:rFonts w:eastAsia="Times New Roman"/>
          <w:szCs w:val="20"/>
        </w:rPr>
      </w:pPr>
      <w:r w:rsidRPr="000D6597">
        <w:rPr>
          <w:rFonts w:eastAsia="Times New Roman"/>
          <w:szCs w:val="20"/>
        </w:rPr>
        <w:t>This exemption is subject to the following conditions:</w:t>
      </w:r>
    </w:p>
    <w:p w:rsidR="000D6597" w:rsidRPr="000D6597" w:rsidRDefault="000D6597" w:rsidP="007C4BF2">
      <w:pPr>
        <w:spacing w:after="60"/>
        <w:ind w:left="426" w:hanging="284"/>
        <w:rPr>
          <w:rFonts w:eastAsia="Times New Roman"/>
          <w:szCs w:val="20"/>
        </w:rPr>
      </w:pPr>
      <w:r w:rsidRPr="000D6597">
        <w:rPr>
          <w:rFonts w:eastAsia="Times New Roman"/>
          <w:szCs w:val="20"/>
        </w:rPr>
        <w:t>1.</w:t>
      </w:r>
      <w:r w:rsidRPr="000D6597">
        <w:rPr>
          <w:rFonts w:eastAsia="Times New Roman"/>
          <w:szCs w:val="20"/>
        </w:rPr>
        <w:tab/>
        <w:t>The exemption applies to the premises only to the extent it is used for the operation of a farmers’ market under the terms of the Licence and does not extend to any other uses under any other lease or licence;</w:t>
      </w:r>
    </w:p>
    <w:p w:rsidR="000D6597" w:rsidRPr="000D6597" w:rsidRDefault="000D6597" w:rsidP="007C4BF2">
      <w:pPr>
        <w:spacing w:after="60"/>
        <w:ind w:left="426" w:hanging="284"/>
        <w:rPr>
          <w:rFonts w:eastAsia="Times New Roman"/>
          <w:szCs w:val="20"/>
        </w:rPr>
      </w:pPr>
      <w:r w:rsidRPr="000D6597">
        <w:rPr>
          <w:rFonts w:eastAsia="Times New Roman"/>
          <w:szCs w:val="20"/>
        </w:rPr>
        <w:t>2.</w:t>
      </w:r>
      <w:r w:rsidRPr="000D6597">
        <w:rPr>
          <w:rFonts w:eastAsia="Times New Roman"/>
          <w:szCs w:val="20"/>
        </w:rPr>
        <w:tab/>
        <w:t>The exemption may be revoked by the Small Business Commissioner at any time; and</w:t>
      </w:r>
    </w:p>
    <w:p w:rsidR="000D6597" w:rsidRPr="000D6597" w:rsidRDefault="000D6597" w:rsidP="007C4BF2">
      <w:pPr>
        <w:spacing w:after="60"/>
        <w:ind w:left="426" w:hanging="284"/>
        <w:rPr>
          <w:rFonts w:eastAsia="Times New Roman"/>
          <w:szCs w:val="20"/>
        </w:rPr>
      </w:pPr>
      <w:r w:rsidRPr="000D6597">
        <w:rPr>
          <w:rFonts w:eastAsia="Times New Roman"/>
          <w:szCs w:val="20"/>
        </w:rPr>
        <w:t>3.</w:t>
      </w:r>
      <w:r w:rsidRPr="000D6597">
        <w:rPr>
          <w:rFonts w:eastAsia="Times New Roman"/>
          <w:szCs w:val="20"/>
        </w:rPr>
        <w:tab/>
        <w:t>The exemption will terminate at the expiration of the Licence.</w:t>
      </w:r>
    </w:p>
    <w:p w:rsidR="000D6597" w:rsidRPr="000D6597" w:rsidRDefault="000D6597" w:rsidP="000D6597">
      <w:pPr>
        <w:spacing w:after="0"/>
        <w:rPr>
          <w:rFonts w:eastAsia="Times New Roman"/>
          <w:szCs w:val="17"/>
        </w:rPr>
      </w:pPr>
      <w:r w:rsidRPr="000D6597">
        <w:rPr>
          <w:rFonts w:eastAsia="Times New Roman"/>
          <w:szCs w:val="17"/>
        </w:rPr>
        <w:t>Dated 10 June 2021</w:t>
      </w:r>
    </w:p>
    <w:p w:rsidR="000D6597" w:rsidRPr="000D6597" w:rsidRDefault="000D6597" w:rsidP="000D6597">
      <w:pPr>
        <w:spacing w:after="0"/>
        <w:jc w:val="right"/>
        <w:rPr>
          <w:rFonts w:eastAsia="Times New Roman"/>
          <w:smallCaps/>
          <w:szCs w:val="20"/>
        </w:rPr>
      </w:pPr>
      <w:r w:rsidRPr="000D6597">
        <w:rPr>
          <w:rFonts w:eastAsia="Times New Roman"/>
          <w:smallCaps/>
          <w:szCs w:val="20"/>
        </w:rPr>
        <w:t>John Chapman</w:t>
      </w:r>
    </w:p>
    <w:p w:rsidR="000D6597" w:rsidRDefault="000D6597" w:rsidP="00697754">
      <w:pPr>
        <w:spacing w:after="0"/>
        <w:jc w:val="right"/>
        <w:rPr>
          <w:rFonts w:eastAsia="Times New Roman"/>
          <w:szCs w:val="17"/>
        </w:rPr>
      </w:pPr>
      <w:r w:rsidRPr="000D6597">
        <w:rPr>
          <w:rFonts w:eastAsia="Times New Roman"/>
          <w:szCs w:val="17"/>
        </w:rPr>
        <w:t>Small Business Commissioner</w:t>
      </w:r>
    </w:p>
    <w:p w:rsidR="00697754" w:rsidRDefault="00697754" w:rsidP="00697754">
      <w:pPr>
        <w:pBdr>
          <w:bottom w:val="single" w:sz="4" w:space="1" w:color="auto"/>
        </w:pBdr>
        <w:spacing w:after="0" w:line="52" w:lineRule="exact"/>
        <w:jc w:val="center"/>
        <w:rPr>
          <w:rFonts w:eastAsia="Times New Roman"/>
          <w:szCs w:val="20"/>
        </w:rPr>
      </w:pPr>
    </w:p>
    <w:p w:rsidR="00697754" w:rsidRDefault="00697754" w:rsidP="00697754">
      <w:pPr>
        <w:pBdr>
          <w:top w:val="single" w:sz="4" w:space="1" w:color="auto"/>
        </w:pBdr>
        <w:spacing w:before="34" w:after="0" w:line="14" w:lineRule="exact"/>
        <w:jc w:val="center"/>
        <w:rPr>
          <w:rFonts w:eastAsia="Times New Roman"/>
          <w:szCs w:val="20"/>
        </w:rPr>
      </w:pPr>
    </w:p>
    <w:p w:rsidR="00697754" w:rsidRPr="000D6597" w:rsidRDefault="00697754" w:rsidP="006977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4629F" w:rsidRPr="00F4629F" w:rsidRDefault="00F4629F" w:rsidP="00EB3B69">
      <w:pPr>
        <w:pStyle w:val="Heading2"/>
      </w:pPr>
      <w:bookmarkStart w:id="230" w:name="_Toc75425784"/>
      <w:r w:rsidRPr="00F4629F">
        <w:t>Road Traffic Act 1961</w:t>
      </w:r>
      <w:bookmarkEnd w:id="230"/>
    </w:p>
    <w:p w:rsidR="00F4629F" w:rsidRPr="00F4629F" w:rsidRDefault="00F4629F" w:rsidP="007C4BF2">
      <w:pPr>
        <w:spacing w:after="60"/>
        <w:jc w:val="center"/>
        <w:rPr>
          <w:i/>
          <w:szCs w:val="17"/>
        </w:rPr>
      </w:pPr>
      <w:r w:rsidRPr="00F4629F">
        <w:rPr>
          <w:i/>
          <w:szCs w:val="17"/>
        </w:rPr>
        <w:t>Authorisation to Operate Breath Analysing Instruments</w:t>
      </w:r>
    </w:p>
    <w:p w:rsidR="00F4629F" w:rsidRPr="00F4629F" w:rsidRDefault="00F4629F" w:rsidP="007C4BF2">
      <w:pPr>
        <w:spacing w:after="60"/>
        <w:rPr>
          <w:rFonts w:eastAsia="Times New Roman"/>
          <w:szCs w:val="20"/>
        </w:rPr>
      </w:pPr>
      <w:r w:rsidRPr="00F4629F">
        <w:rPr>
          <w:rFonts w:eastAsia="Times New Roman"/>
          <w:szCs w:val="20"/>
        </w:rPr>
        <w:t>I, Grant Stevens, Commissioner of Police, do hereby notify that on and from 17 June, 2021, the following persons were authorised by the Commissioner of Police to operate breath analysing instruments as defined in and for the purposes of the:</w:t>
      </w:r>
    </w:p>
    <w:p w:rsidR="00F4629F" w:rsidRPr="00F4629F" w:rsidRDefault="00F4629F" w:rsidP="00F4629F">
      <w:pPr>
        <w:spacing w:after="40"/>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Road Traffic Act 1961</w:t>
      </w:r>
      <w:r w:rsidRPr="00F4629F">
        <w:rPr>
          <w:rFonts w:eastAsia="Times New Roman"/>
          <w:szCs w:val="20"/>
        </w:rPr>
        <w:t>;</w:t>
      </w:r>
    </w:p>
    <w:p w:rsidR="00F4629F" w:rsidRPr="00F4629F" w:rsidRDefault="00F4629F" w:rsidP="00F4629F">
      <w:pPr>
        <w:spacing w:after="40"/>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Harbors and Navigation Act 1993</w:t>
      </w:r>
      <w:r w:rsidRPr="00F4629F">
        <w:rPr>
          <w:rFonts w:eastAsia="Times New Roman"/>
          <w:szCs w:val="20"/>
        </w:rPr>
        <w:t>;</w:t>
      </w:r>
    </w:p>
    <w:p w:rsidR="00F4629F" w:rsidRPr="00F4629F" w:rsidRDefault="00F4629F" w:rsidP="00F4629F">
      <w:pPr>
        <w:spacing w:after="40"/>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Security and Investigation Industry Act 1995</w:t>
      </w:r>
      <w:r w:rsidRPr="00F4629F">
        <w:rPr>
          <w:rFonts w:eastAsia="Times New Roman"/>
          <w:szCs w:val="20"/>
        </w:rPr>
        <w:t>; and</w:t>
      </w:r>
    </w:p>
    <w:p w:rsidR="00F4629F" w:rsidRPr="00F4629F" w:rsidRDefault="00F4629F" w:rsidP="00F4629F">
      <w:pPr>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Rail Safety National Law (South Australia) Act 2012</w:t>
      </w:r>
      <w:r w:rsidRPr="00F4629F">
        <w:rPr>
          <w:rFonts w:eastAsia="Times New Roman"/>
          <w:szCs w:val="20"/>
        </w:rPr>
        <w:t>.</w:t>
      </w:r>
    </w:p>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478"/>
      </w:tblGrid>
      <w:tr w:rsidR="00F4629F" w:rsidRPr="00F4629F" w:rsidTr="007C4BF2">
        <w:trPr>
          <w:trHeight w:val="20"/>
          <w:tblHeader/>
          <w:jc w:val="center"/>
        </w:trPr>
        <w:tc>
          <w:tcPr>
            <w:tcW w:w="0" w:type="auto"/>
            <w:tcBorders>
              <w:top w:val="single" w:sz="4" w:space="0" w:color="auto"/>
              <w:bottom w:val="single" w:sz="4" w:space="0" w:color="auto"/>
            </w:tcBorders>
            <w:vAlign w:val="center"/>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Cs w:val="20"/>
              </w:rPr>
            </w:pPr>
            <w:r w:rsidRPr="00F4629F">
              <w:rPr>
                <w:b/>
                <w:szCs w:val="20"/>
              </w:rPr>
              <w:t>PD Number</w:t>
            </w:r>
          </w:p>
        </w:tc>
        <w:tc>
          <w:tcPr>
            <w:tcW w:w="0" w:type="auto"/>
            <w:tcBorders>
              <w:top w:val="single" w:sz="4" w:space="0" w:color="auto"/>
              <w:bottom w:val="single" w:sz="4" w:space="0" w:color="auto"/>
            </w:tcBorders>
            <w:vAlign w:val="center"/>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Cs w:val="20"/>
              </w:rPr>
            </w:pPr>
            <w:r w:rsidRPr="00F4629F">
              <w:rPr>
                <w:b/>
                <w:szCs w:val="20"/>
              </w:rPr>
              <w:t>Officer Name</w:t>
            </w:r>
          </w:p>
        </w:tc>
      </w:tr>
      <w:tr w:rsidR="00F4629F" w:rsidRPr="00F4629F" w:rsidTr="007C4BF2">
        <w:trPr>
          <w:trHeight w:val="20"/>
          <w:jc w:val="center"/>
        </w:trPr>
        <w:tc>
          <w:tcPr>
            <w:tcW w:w="0" w:type="auto"/>
            <w:tcBorders>
              <w:top w:val="single" w:sz="4" w:space="0" w:color="auto"/>
            </w:tcBorders>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szCs w:val="20"/>
              </w:rPr>
            </w:pPr>
            <w:r w:rsidRPr="00F4629F">
              <w:rPr>
                <w:szCs w:val="20"/>
              </w:rPr>
              <w:t>74695</w:t>
            </w:r>
          </w:p>
        </w:tc>
        <w:tc>
          <w:tcPr>
            <w:tcW w:w="0" w:type="auto"/>
            <w:tcBorders>
              <w:top w:val="single" w:sz="4" w:space="0" w:color="auto"/>
            </w:tcBorders>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rPr>
                <w:szCs w:val="20"/>
              </w:rPr>
            </w:pPr>
            <w:r w:rsidRPr="00F4629F">
              <w:rPr>
                <w:szCs w:val="20"/>
              </w:rPr>
              <w:t>CAIN, Kathryn Joy</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77153</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CLARKE, Joanne Louise</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10420</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FOSTER, Joshua James</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77037</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GOODE, Siobhan Gemma</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77048</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IRWIN, James Michael</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10537</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LA POSTA, Leon Josef</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77104</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MACZKOWIACK, Kailey Anne</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77164</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MORAN, Jamie Owen</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76658</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 xml:space="preserve">PATERSON, Bradley </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10433</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ROSE, Jonathan James</w:t>
            </w:r>
          </w:p>
        </w:tc>
      </w:tr>
      <w:tr w:rsidR="00F4629F" w:rsidRPr="00F4629F" w:rsidTr="007C4BF2">
        <w:trPr>
          <w:trHeight w:val="20"/>
          <w:jc w:val="center"/>
        </w:trPr>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F4629F">
              <w:rPr>
                <w:szCs w:val="20"/>
              </w:rPr>
              <w:t>76559</w:t>
            </w:r>
          </w:p>
        </w:tc>
        <w:tc>
          <w:tcPr>
            <w:tcW w:w="0" w:type="auto"/>
          </w:tcPr>
          <w:p w:rsidR="00F4629F" w:rsidRPr="00F4629F" w:rsidRDefault="00F4629F" w:rsidP="007C4BF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F4629F">
              <w:rPr>
                <w:szCs w:val="20"/>
              </w:rPr>
              <w:t>SKEWES, Adrian Geoffrey</w:t>
            </w:r>
          </w:p>
        </w:tc>
      </w:tr>
      <w:tr w:rsidR="00F4629F" w:rsidRPr="00F4629F" w:rsidTr="007C4BF2">
        <w:trPr>
          <w:trHeight w:val="20"/>
          <w:jc w:val="center"/>
        </w:trPr>
        <w:tc>
          <w:tcPr>
            <w:tcW w:w="0" w:type="auto"/>
            <w:tcBorders>
              <w:bottom w:val="single" w:sz="4" w:space="0" w:color="auto"/>
            </w:tcBorders>
          </w:tcPr>
          <w:p w:rsidR="00F4629F" w:rsidRPr="00F4629F" w:rsidRDefault="00F4629F" w:rsidP="00302F9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20"/>
              </w:rPr>
            </w:pPr>
            <w:r w:rsidRPr="00F4629F">
              <w:rPr>
                <w:szCs w:val="20"/>
              </w:rPr>
              <w:t>76814</w:t>
            </w:r>
          </w:p>
        </w:tc>
        <w:tc>
          <w:tcPr>
            <w:tcW w:w="0" w:type="auto"/>
            <w:tcBorders>
              <w:bottom w:val="single" w:sz="4" w:space="0" w:color="auto"/>
            </w:tcBorders>
          </w:tcPr>
          <w:p w:rsidR="00F4629F" w:rsidRPr="00F4629F" w:rsidRDefault="00F4629F" w:rsidP="00302F9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20"/>
              </w:rPr>
            </w:pPr>
            <w:r w:rsidRPr="00F4629F">
              <w:rPr>
                <w:szCs w:val="20"/>
              </w:rPr>
              <w:t>WILLIAMS, Jesse Aaron</w:t>
            </w:r>
          </w:p>
        </w:tc>
      </w:tr>
    </w:tbl>
    <w:p w:rsidR="00F4629F" w:rsidRPr="00F4629F" w:rsidRDefault="00F4629F" w:rsidP="00F4629F">
      <w:pPr>
        <w:spacing w:after="0"/>
        <w:rPr>
          <w:rFonts w:eastAsia="Times New Roman"/>
          <w:szCs w:val="17"/>
        </w:rPr>
      </w:pPr>
      <w:r w:rsidRPr="00F4629F">
        <w:rPr>
          <w:rFonts w:eastAsia="Times New Roman"/>
          <w:szCs w:val="17"/>
        </w:rPr>
        <w:t>Dated: 24 June 2021</w:t>
      </w:r>
    </w:p>
    <w:p w:rsidR="00F4629F" w:rsidRPr="00F4629F" w:rsidRDefault="00F4629F" w:rsidP="00F4629F">
      <w:pPr>
        <w:spacing w:after="0"/>
        <w:jc w:val="right"/>
        <w:rPr>
          <w:rFonts w:eastAsia="Times New Roman"/>
          <w:smallCaps/>
          <w:szCs w:val="20"/>
        </w:rPr>
      </w:pPr>
      <w:r w:rsidRPr="00F4629F">
        <w:rPr>
          <w:rFonts w:eastAsia="Times New Roman"/>
          <w:smallCaps/>
          <w:szCs w:val="20"/>
        </w:rPr>
        <w:t>Grant Stevens</w:t>
      </w:r>
    </w:p>
    <w:p w:rsidR="00F4629F" w:rsidRPr="00F4629F" w:rsidRDefault="00F4629F" w:rsidP="00F4629F">
      <w:pPr>
        <w:spacing w:after="0"/>
        <w:jc w:val="right"/>
        <w:rPr>
          <w:rFonts w:eastAsia="Times New Roman"/>
          <w:szCs w:val="17"/>
        </w:rPr>
      </w:pPr>
      <w:r w:rsidRPr="00F4629F">
        <w:rPr>
          <w:rFonts w:eastAsia="Times New Roman"/>
          <w:szCs w:val="17"/>
        </w:rPr>
        <w:t>Commissioner of Police</w:t>
      </w:r>
    </w:p>
    <w:p w:rsidR="00F4629F" w:rsidRDefault="00F4629F" w:rsidP="00946FF1">
      <w:pPr>
        <w:spacing w:after="0"/>
        <w:rPr>
          <w:rFonts w:eastAsia="Times New Roman"/>
          <w:szCs w:val="17"/>
        </w:rPr>
      </w:pPr>
      <w:r w:rsidRPr="00F4629F">
        <w:rPr>
          <w:rFonts w:eastAsia="Times New Roman"/>
          <w:szCs w:val="17"/>
        </w:rPr>
        <w:t>Reference: 2021-0088</w:t>
      </w:r>
    </w:p>
    <w:p w:rsidR="00946FF1" w:rsidRDefault="00946FF1" w:rsidP="00946FF1">
      <w:pPr>
        <w:pBdr>
          <w:bottom w:val="single" w:sz="4" w:space="1" w:color="auto"/>
        </w:pBdr>
        <w:spacing w:after="0" w:line="52" w:lineRule="exact"/>
        <w:jc w:val="center"/>
        <w:rPr>
          <w:rFonts w:eastAsia="Times New Roman"/>
          <w:szCs w:val="20"/>
        </w:rPr>
      </w:pPr>
    </w:p>
    <w:p w:rsidR="00946FF1" w:rsidRDefault="00946FF1" w:rsidP="00946FF1">
      <w:pPr>
        <w:pBdr>
          <w:top w:val="single" w:sz="4" w:space="1" w:color="auto"/>
        </w:pBdr>
        <w:spacing w:before="34" w:after="0" w:line="14" w:lineRule="exact"/>
        <w:jc w:val="center"/>
        <w:rPr>
          <w:rFonts w:eastAsia="Times New Roman"/>
          <w:szCs w:val="20"/>
        </w:rPr>
      </w:pPr>
    </w:p>
    <w:p w:rsidR="00946FF1" w:rsidRPr="00F4629F" w:rsidRDefault="00946FF1" w:rsidP="00946F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27441" w:rsidRPr="00927441" w:rsidRDefault="00927441" w:rsidP="00EB3B69">
      <w:pPr>
        <w:pStyle w:val="Heading2"/>
      </w:pPr>
      <w:bookmarkStart w:id="231" w:name="_Toc75425785"/>
      <w:r w:rsidRPr="00927441">
        <w:t>South Australian Public Health Act 2011</w:t>
      </w:r>
      <w:bookmarkEnd w:id="231"/>
    </w:p>
    <w:p w:rsidR="00927441" w:rsidRPr="00927441" w:rsidRDefault="00927441" w:rsidP="007C4BF2">
      <w:pPr>
        <w:spacing w:after="60"/>
        <w:jc w:val="center"/>
        <w:rPr>
          <w:smallCaps/>
          <w:szCs w:val="17"/>
        </w:rPr>
      </w:pPr>
      <w:r w:rsidRPr="00927441">
        <w:rPr>
          <w:smallCaps/>
          <w:szCs w:val="17"/>
        </w:rPr>
        <w:t>Section 51(23)(b)</w:t>
      </w:r>
    </w:p>
    <w:p w:rsidR="00927441" w:rsidRPr="00927441" w:rsidRDefault="00927441" w:rsidP="007C4BF2">
      <w:pPr>
        <w:spacing w:after="60"/>
        <w:jc w:val="center"/>
        <w:rPr>
          <w:i/>
          <w:szCs w:val="17"/>
        </w:rPr>
      </w:pPr>
      <w:r w:rsidRPr="00927441">
        <w:rPr>
          <w:i/>
          <w:szCs w:val="17"/>
        </w:rPr>
        <w:t>Notice by the Minister for Health and Wellbeing</w:t>
      </w:r>
    </w:p>
    <w:p w:rsidR="00927441" w:rsidRPr="00927441" w:rsidRDefault="00927441" w:rsidP="007C4BF2">
      <w:pPr>
        <w:spacing w:after="60"/>
        <w:rPr>
          <w:rFonts w:eastAsia="Times New Roman"/>
          <w:szCs w:val="20"/>
        </w:rPr>
      </w:pPr>
      <w:r w:rsidRPr="00927441">
        <w:rPr>
          <w:rFonts w:eastAsia="Times New Roman"/>
          <w:szCs w:val="20"/>
        </w:rPr>
        <w:t xml:space="preserve">Take notice that I, Stephen Wade, Minister for Health and Wellbeing, pursuant to Section 51(23)(b) of the </w:t>
      </w:r>
      <w:r w:rsidRPr="00927441">
        <w:rPr>
          <w:rFonts w:eastAsia="Times New Roman"/>
          <w:i/>
          <w:szCs w:val="20"/>
        </w:rPr>
        <w:t>South Australian Public Health Act 2011</w:t>
      </w:r>
      <w:r w:rsidRPr="00927441">
        <w:rPr>
          <w:rFonts w:eastAsia="Times New Roman"/>
          <w:szCs w:val="20"/>
        </w:rPr>
        <w:t>, do hereby declare the undermentioned entities as Public Health Partner Authorities:</w:t>
      </w:r>
    </w:p>
    <w:p w:rsidR="00927441" w:rsidRPr="00927441" w:rsidRDefault="00927441" w:rsidP="007C4BF2">
      <w:pPr>
        <w:spacing w:after="40"/>
        <w:ind w:left="284" w:hanging="142"/>
        <w:rPr>
          <w:rFonts w:eastAsia="Times New Roman"/>
          <w:szCs w:val="20"/>
        </w:rPr>
      </w:pPr>
      <w:r w:rsidRPr="00927441">
        <w:rPr>
          <w:rFonts w:eastAsia="Times New Roman"/>
          <w:szCs w:val="20"/>
        </w:rPr>
        <w:t>•</w:t>
      </w:r>
      <w:r w:rsidRPr="00927441">
        <w:rPr>
          <w:rFonts w:eastAsia="Times New Roman"/>
          <w:szCs w:val="20"/>
        </w:rPr>
        <w:tab/>
        <w:t>The Office for Recreation, Sport and Racing</w:t>
      </w:r>
    </w:p>
    <w:p w:rsidR="00927441" w:rsidRPr="00927441" w:rsidRDefault="00927441" w:rsidP="007C4BF2">
      <w:pPr>
        <w:spacing w:after="40"/>
        <w:ind w:left="284" w:hanging="142"/>
        <w:rPr>
          <w:rFonts w:eastAsia="Times New Roman"/>
          <w:szCs w:val="20"/>
        </w:rPr>
      </w:pPr>
      <w:r w:rsidRPr="00927441">
        <w:rPr>
          <w:rFonts w:eastAsia="Times New Roman"/>
          <w:szCs w:val="20"/>
        </w:rPr>
        <w:t>•</w:t>
      </w:r>
      <w:r w:rsidRPr="00927441">
        <w:rPr>
          <w:rFonts w:eastAsia="Times New Roman"/>
          <w:szCs w:val="20"/>
        </w:rPr>
        <w:tab/>
        <w:t>Flinders Health and Medical Research Institute, Flinders University</w:t>
      </w:r>
    </w:p>
    <w:p w:rsidR="00927441" w:rsidRPr="00927441" w:rsidRDefault="00927441" w:rsidP="007C4BF2">
      <w:pPr>
        <w:spacing w:after="40"/>
        <w:ind w:left="284" w:hanging="142"/>
        <w:rPr>
          <w:rFonts w:eastAsia="Times New Roman"/>
          <w:szCs w:val="20"/>
        </w:rPr>
      </w:pPr>
      <w:r w:rsidRPr="00927441">
        <w:rPr>
          <w:rFonts w:eastAsia="Times New Roman"/>
          <w:szCs w:val="20"/>
        </w:rPr>
        <w:t>•</w:t>
      </w:r>
      <w:r w:rsidRPr="00927441">
        <w:rPr>
          <w:rFonts w:eastAsia="Times New Roman"/>
          <w:szCs w:val="20"/>
        </w:rPr>
        <w:tab/>
        <w:t>Cancer Council SA</w:t>
      </w:r>
    </w:p>
    <w:p w:rsidR="00927441" w:rsidRPr="00927441" w:rsidRDefault="00927441" w:rsidP="007C4BF2">
      <w:pPr>
        <w:spacing w:after="60"/>
        <w:ind w:left="284" w:hanging="142"/>
        <w:rPr>
          <w:rFonts w:eastAsia="Times New Roman"/>
          <w:szCs w:val="20"/>
        </w:rPr>
      </w:pPr>
      <w:r w:rsidRPr="00927441">
        <w:rPr>
          <w:rFonts w:eastAsia="Times New Roman"/>
          <w:szCs w:val="20"/>
        </w:rPr>
        <w:t>•</w:t>
      </w:r>
      <w:r w:rsidRPr="00927441">
        <w:rPr>
          <w:rFonts w:eastAsia="Times New Roman"/>
          <w:szCs w:val="20"/>
        </w:rPr>
        <w:tab/>
        <w:t>The Caring Futures Institute, Flinders University</w:t>
      </w:r>
    </w:p>
    <w:p w:rsidR="00927441" w:rsidRPr="00927441" w:rsidRDefault="00927441" w:rsidP="007C4BF2">
      <w:pPr>
        <w:spacing w:after="60"/>
        <w:rPr>
          <w:rFonts w:eastAsia="Times New Roman"/>
          <w:szCs w:val="20"/>
        </w:rPr>
      </w:pPr>
      <w:r w:rsidRPr="00927441">
        <w:rPr>
          <w:rFonts w:eastAsia="Times New Roman"/>
          <w:szCs w:val="20"/>
        </w:rPr>
        <w:t>Take notice that I, Stephen Wade, Minister for Health and Wellbeing, note that the gazette of the Department of Human Services will replace the Department for Communities and Social Inclusion which was previously gazetted on 7 January 2016.</w:t>
      </w:r>
    </w:p>
    <w:p w:rsidR="00927441" w:rsidRPr="00927441" w:rsidRDefault="00927441" w:rsidP="00927441">
      <w:pPr>
        <w:spacing w:after="0"/>
        <w:rPr>
          <w:rFonts w:eastAsia="Times New Roman"/>
          <w:szCs w:val="17"/>
        </w:rPr>
      </w:pPr>
      <w:r w:rsidRPr="00927441">
        <w:rPr>
          <w:rFonts w:eastAsia="Times New Roman"/>
          <w:szCs w:val="17"/>
        </w:rPr>
        <w:t>Dated: 20 June 2021</w:t>
      </w:r>
    </w:p>
    <w:p w:rsidR="00927441" w:rsidRPr="00927441" w:rsidRDefault="00927441" w:rsidP="00927441">
      <w:pPr>
        <w:spacing w:after="0"/>
        <w:jc w:val="right"/>
        <w:rPr>
          <w:rFonts w:eastAsia="Times New Roman"/>
          <w:smallCaps/>
          <w:szCs w:val="20"/>
        </w:rPr>
      </w:pPr>
      <w:r w:rsidRPr="00927441">
        <w:rPr>
          <w:rFonts w:eastAsia="Times New Roman"/>
          <w:smallCaps/>
          <w:szCs w:val="20"/>
        </w:rPr>
        <w:t>Hon Stephen Wade MLC</w:t>
      </w:r>
    </w:p>
    <w:p w:rsidR="00927441" w:rsidRDefault="00927441" w:rsidP="00737DE2">
      <w:pPr>
        <w:spacing w:after="0"/>
        <w:jc w:val="right"/>
        <w:rPr>
          <w:rFonts w:eastAsia="Times New Roman"/>
          <w:szCs w:val="17"/>
        </w:rPr>
      </w:pPr>
      <w:r w:rsidRPr="00927441">
        <w:rPr>
          <w:rFonts w:eastAsia="Times New Roman"/>
          <w:szCs w:val="17"/>
        </w:rPr>
        <w:t>Minister for Health and Wellbeing</w:t>
      </w:r>
    </w:p>
    <w:p w:rsidR="00737DE2" w:rsidRDefault="00737DE2" w:rsidP="00737DE2">
      <w:pPr>
        <w:pBdr>
          <w:bottom w:val="single" w:sz="4" w:space="1" w:color="auto"/>
        </w:pBdr>
        <w:spacing w:after="0" w:line="52" w:lineRule="exact"/>
        <w:jc w:val="center"/>
        <w:rPr>
          <w:rFonts w:eastAsia="Times New Roman"/>
          <w:szCs w:val="20"/>
        </w:rPr>
      </w:pPr>
    </w:p>
    <w:p w:rsidR="00737DE2" w:rsidRDefault="00737DE2" w:rsidP="00737DE2">
      <w:pPr>
        <w:pBdr>
          <w:top w:val="single" w:sz="4" w:space="1" w:color="auto"/>
        </w:pBdr>
        <w:spacing w:before="34" w:after="0" w:line="14" w:lineRule="exact"/>
        <w:jc w:val="center"/>
        <w:rPr>
          <w:rFonts w:eastAsia="Times New Roman"/>
          <w:szCs w:val="20"/>
        </w:rPr>
      </w:pPr>
    </w:p>
    <w:p w:rsidR="00F047F4" w:rsidRPr="00F047F4" w:rsidRDefault="00F047F4" w:rsidP="00EB3B69">
      <w:pPr>
        <w:pStyle w:val="Heading2"/>
      </w:pPr>
      <w:bookmarkStart w:id="232" w:name="_Toc75425786"/>
      <w:r w:rsidRPr="00F047F4">
        <w:t>South Australian Skills Act 2008</w:t>
      </w:r>
      <w:bookmarkEnd w:id="232"/>
    </w:p>
    <w:p w:rsidR="00F047F4" w:rsidRPr="00F047F4" w:rsidRDefault="00F047F4" w:rsidP="00F047F4">
      <w:pPr>
        <w:widowControl w:val="0"/>
        <w:autoSpaceDE w:val="0"/>
        <w:autoSpaceDN w:val="0"/>
        <w:spacing w:before="240" w:after="0" w:line="240" w:lineRule="auto"/>
        <w:jc w:val="left"/>
        <w:rPr>
          <w:rFonts w:eastAsia="Times New Roman"/>
          <w:sz w:val="28"/>
        </w:rPr>
      </w:pPr>
      <w:r w:rsidRPr="00F047F4">
        <w:rPr>
          <w:rFonts w:eastAsia="Times New Roman"/>
          <w:sz w:val="28"/>
        </w:rPr>
        <w:t>South</w:t>
      </w:r>
      <w:r w:rsidRPr="00F047F4">
        <w:rPr>
          <w:rFonts w:eastAsia="Times New Roman"/>
          <w:spacing w:val="-3"/>
          <w:sz w:val="28"/>
        </w:rPr>
        <w:t xml:space="preserve"> </w:t>
      </w:r>
      <w:r w:rsidRPr="00F047F4">
        <w:rPr>
          <w:rFonts w:eastAsia="Times New Roman"/>
          <w:sz w:val="28"/>
        </w:rPr>
        <w:t>Australia</w:t>
      </w:r>
    </w:p>
    <w:p w:rsidR="00F047F4" w:rsidRPr="00F047F4" w:rsidRDefault="00F047F4" w:rsidP="00F047F4">
      <w:pPr>
        <w:widowControl w:val="0"/>
        <w:autoSpaceDE w:val="0"/>
        <w:autoSpaceDN w:val="0"/>
        <w:spacing w:before="120" w:after="120" w:line="240" w:lineRule="auto"/>
        <w:jc w:val="left"/>
        <w:rPr>
          <w:rFonts w:eastAsia="Times New Roman"/>
          <w:b/>
          <w:bCs/>
          <w:sz w:val="36"/>
          <w:szCs w:val="36"/>
        </w:rPr>
      </w:pPr>
      <w:r w:rsidRPr="00F047F4">
        <w:rPr>
          <w:rFonts w:eastAsia="Times New Roman"/>
          <w:b/>
          <w:bCs/>
          <w:sz w:val="36"/>
          <w:szCs w:val="36"/>
        </w:rPr>
        <w:t>South</w:t>
      </w:r>
      <w:r w:rsidRPr="00F047F4">
        <w:rPr>
          <w:rFonts w:eastAsia="Times New Roman"/>
          <w:b/>
          <w:bCs/>
          <w:spacing w:val="-2"/>
          <w:sz w:val="36"/>
          <w:szCs w:val="36"/>
        </w:rPr>
        <w:t xml:space="preserve"> </w:t>
      </w:r>
      <w:r w:rsidRPr="00F047F4">
        <w:rPr>
          <w:rFonts w:eastAsia="Times New Roman"/>
          <w:b/>
          <w:bCs/>
          <w:sz w:val="36"/>
          <w:szCs w:val="36"/>
        </w:rPr>
        <w:t>Australian</w:t>
      </w:r>
      <w:r w:rsidRPr="00F047F4">
        <w:rPr>
          <w:rFonts w:eastAsia="Times New Roman"/>
          <w:b/>
          <w:bCs/>
          <w:spacing w:val="-2"/>
          <w:sz w:val="36"/>
          <w:szCs w:val="36"/>
        </w:rPr>
        <w:t xml:space="preserve"> </w:t>
      </w:r>
      <w:r w:rsidRPr="00F047F4">
        <w:rPr>
          <w:rFonts w:eastAsia="Times New Roman"/>
          <w:b/>
          <w:bCs/>
          <w:sz w:val="36"/>
          <w:szCs w:val="36"/>
        </w:rPr>
        <w:t>Skills</w:t>
      </w:r>
      <w:r w:rsidRPr="00F047F4">
        <w:rPr>
          <w:rFonts w:eastAsia="Times New Roman"/>
          <w:b/>
          <w:bCs/>
          <w:spacing w:val="-1"/>
          <w:sz w:val="36"/>
          <w:szCs w:val="36"/>
        </w:rPr>
        <w:t xml:space="preserve"> </w:t>
      </w:r>
      <w:r w:rsidRPr="00F047F4">
        <w:rPr>
          <w:rFonts w:eastAsia="Times New Roman"/>
          <w:b/>
          <w:bCs/>
          <w:sz w:val="36"/>
          <w:szCs w:val="36"/>
        </w:rPr>
        <w:t>(Fees)</w:t>
      </w:r>
      <w:r w:rsidRPr="00F047F4">
        <w:rPr>
          <w:rFonts w:eastAsia="Times New Roman"/>
          <w:b/>
          <w:bCs/>
          <w:spacing w:val="-4"/>
          <w:sz w:val="36"/>
          <w:szCs w:val="36"/>
        </w:rPr>
        <w:t xml:space="preserve"> </w:t>
      </w:r>
      <w:r w:rsidRPr="00F047F4">
        <w:rPr>
          <w:rFonts w:eastAsia="Times New Roman"/>
          <w:b/>
          <w:bCs/>
          <w:sz w:val="36"/>
          <w:szCs w:val="36"/>
        </w:rPr>
        <w:t>Notice</w:t>
      </w:r>
      <w:r w:rsidRPr="00F047F4">
        <w:rPr>
          <w:rFonts w:eastAsia="Times New Roman"/>
          <w:b/>
          <w:bCs/>
          <w:spacing w:val="1"/>
          <w:sz w:val="36"/>
          <w:szCs w:val="36"/>
        </w:rPr>
        <w:t xml:space="preserve"> </w:t>
      </w:r>
      <w:r w:rsidRPr="00F047F4">
        <w:rPr>
          <w:rFonts w:eastAsia="Times New Roman"/>
          <w:b/>
          <w:bCs/>
          <w:sz w:val="36"/>
          <w:szCs w:val="36"/>
        </w:rPr>
        <w:t>2021</w:t>
      </w:r>
    </w:p>
    <w:p w:rsidR="00F047F4" w:rsidRPr="00F047F4" w:rsidRDefault="00F047F4" w:rsidP="00F047F4">
      <w:pPr>
        <w:widowControl w:val="0"/>
        <w:autoSpaceDE w:val="0"/>
        <w:autoSpaceDN w:val="0"/>
        <w:spacing w:before="120" w:after="0" w:line="240" w:lineRule="auto"/>
        <w:jc w:val="left"/>
        <w:rPr>
          <w:rFonts w:eastAsia="Times New Roman"/>
          <w:i/>
          <w:sz w:val="24"/>
        </w:rPr>
      </w:pPr>
      <w:r w:rsidRPr="00F047F4">
        <w:rPr>
          <w:rFonts w:eastAsia="Times New Roman"/>
          <w:sz w:val="24"/>
        </w:rPr>
        <w:t>under</w:t>
      </w:r>
      <w:r w:rsidRPr="00F047F4">
        <w:rPr>
          <w:rFonts w:eastAsia="Times New Roman"/>
          <w:spacing w:val="-2"/>
          <w:sz w:val="24"/>
        </w:rPr>
        <w:t xml:space="preserve"> </w:t>
      </w:r>
      <w:r w:rsidRPr="00F047F4">
        <w:rPr>
          <w:rFonts w:eastAsia="Times New Roman"/>
          <w:sz w:val="24"/>
        </w:rPr>
        <w:t>the</w:t>
      </w:r>
      <w:r w:rsidRPr="00F047F4">
        <w:rPr>
          <w:rFonts w:eastAsia="Times New Roman"/>
          <w:spacing w:val="-2"/>
          <w:sz w:val="24"/>
        </w:rPr>
        <w:t xml:space="preserve"> </w:t>
      </w:r>
      <w:r w:rsidRPr="00F047F4">
        <w:rPr>
          <w:rFonts w:eastAsia="Times New Roman"/>
          <w:i/>
          <w:sz w:val="24"/>
        </w:rPr>
        <w:t>South</w:t>
      </w:r>
      <w:r w:rsidRPr="00F047F4">
        <w:rPr>
          <w:rFonts w:eastAsia="Times New Roman"/>
          <w:i/>
          <w:spacing w:val="-1"/>
          <w:sz w:val="24"/>
        </w:rPr>
        <w:t xml:space="preserve"> </w:t>
      </w:r>
      <w:r w:rsidRPr="00F047F4">
        <w:rPr>
          <w:rFonts w:eastAsia="Times New Roman"/>
          <w:i/>
          <w:sz w:val="24"/>
        </w:rPr>
        <w:t>Australian Skills</w:t>
      </w:r>
      <w:r w:rsidRPr="00F047F4">
        <w:rPr>
          <w:rFonts w:eastAsia="Times New Roman"/>
          <w:i/>
          <w:spacing w:val="-1"/>
          <w:sz w:val="24"/>
        </w:rPr>
        <w:t xml:space="preserve"> </w:t>
      </w:r>
      <w:r w:rsidRPr="00F047F4">
        <w:rPr>
          <w:rFonts w:eastAsia="Times New Roman"/>
          <w:i/>
          <w:sz w:val="24"/>
        </w:rPr>
        <w:t>Act</w:t>
      </w:r>
      <w:r w:rsidRPr="00F047F4">
        <w:rPr>
          <w:rFonts w:eastAsia="Times New Roman"/>
          <w:i/>
          <w:spacing w:val="-1"/>
          <w:sz w:val="24"/>
        </w:rPr>
        <w:t xml:space="preserve"> </w:t>
      </w:r>
      <w:r w:rsidRPr="00F047F4">
        <w:rPr>
          <w:rFonts w:eastAsia="Times New Roman"/>
          <w:i/>
          <w:sz w:val="24"/>
        </w:rPr>
        <w:t>2008</w:t>
      </w:r>
    </w:p>
    <w:p w:rsidR="00F047F4" w:rsidRPr="00F047F4" w:rsidRDefault="00F047F4" w:rsidP="00F047F4">
      <w:pPr>
        <w:widowControl w:val="0"/>
        <w:autoSpaceDE w:val="0"/>
        <w:autoSpaceDN w:val="0"/>
        <w:spacing w:before="160" w:after="0" w:line="240" w:lineRule="auto"/>
        <w:jc w:val="left"/>
        <w:rPr>
          <w:rFonts w:eastAsia="Times New Roman"/>
          <w:b/>
          <w:bCs/>
          <w:sz w:val="26"/>
          <w:szCs w:val="26"/>
        </w:rPr>
      </w:pPr>
      <w:r w:rsidRPr="00F047F4">
        <w:rPr>
          <w:rFonts w:eastAsia="Times New Roman"/>
          <w:b/>
          <w:bCs/>
          <w:sz w:val="26"/>
          <w:szCs w:val="26"/>
        </w:rPr>
        <w:t>1—Short title</w:t>
      </w:r>
    </w:p>
    <w:p w:rsidR="00F047F4" w:rsidRPr="00F047F4" w:rsidRDefault="00F047F4" w:rsidP="00F047F4">
      <w:pPr>
        <w:widowControl w:val="0"/>
        <w:autoSpaceDE w:val="0"/>
        <w:autoSpaceDN w:val="0"/>
        <w:spacing w:before="117" w:after="0" w:line="240" w:lineRule="auto"/>
        <w:ind w:left="709"/>
        <w:jc w:val="left"/>
        <w:rPr>
          <w:rFonts w:eastAsia="Times New Roman"/>
          <w:sz w:val="23"/>
        </w:rPr>
      </w:pPr>
      <w:r w:rsidRPr="00F047F4">
        <w:rPr>
          <w:rFonts w:eastAsia="Times New Roman"/>
          <w:sz w:val="23"/>
        </w:rPr>
        <w:t>This</w:t>
      </w:r>
      <w:r w:rsidRPr="00F047F4">
        <w:rPr>
          <w:rFonts w:eastAsia="Times New Roman"/>
          <w:spacing w:val="-2"/>
          <w:sz w:val="23"/>
        </w:rPr>
        <w:t xml:space="preserve"> </w:t>
      </w:r>
      <w:r w:rsidRPr="00F047F4">
        <w:rPr>
          <w:rFonts w:eastAsia="Times New Roman"/>
          <w:sz w:val="23"/>
        </w:rPr>
        <w:t>notice</w:t>
      </w:r>
      <w:r w:rsidRPr="00F047F4">
        <w:rPr>
          <w:rFonts w:eastAsia="Times New Roman"/>
          <w:spacing w:val="-3"/>
          <w:sz w:val="23"/>
        </w:rPr>
        <w:t xml:space="preserve"> </w:t>
      </w:r>
      <w:r w:rsidRPr="00F047F4">
        <w:rPr>
          <w:rFonts w:eastAsia="Times New Roman"/>
          <w:sz w:val="23"/>
        </w:rPr>
        <w:t>may</w:t>
      </w:r>
      <w:r w:rsidRPr="00F047F4">
        <w:rPr>
          <w:rFonts w:eastAsia="Times New Roman"/>
          <w:spacing w:val="-1"/>
          <w:sz w:val="23"/>
        </w:rPr>
        <w:t xml:space="preserve"> </w:t>
      </w:r>
      <w:r w:rsidRPr="00F047F4">
        <w:rPr>
          <w:rFonts w:eastAsia="Times New Roman"/>
          <w:sz w:val="23"/>
        </w:rPr>
        <w:t>be</w:t>
      </w:r>
      <w:r w:rsidRPr="00F047F4">
        <w:rPr>
          <w:rFonts w:eastAsia="Times New Roman"/>
          <w:spacing w:val="-3"/>
          <w:sz w:val="23"/>
        </w:rPr>
        <w:t xml:space="preserve"> </w:t>
      </w:r>
      <w:r w:rsidRPr="00F047F4">
        <w:rPr>
          <w:rFonts w:eastAsia="Times New Roman"/>
          <w:sz w:val="23"/>
        </w:rPr>
        <w:t>cited</w:t>
      </w:r>
      <w:r w:rsidRPr="00F047F4">
        <w:rPr>
          <w:rFonts w:eastAsia="Times New Roman"/>
          <w:spacing w:val="-1"/>
          <w:sz w:val="23"/>
        </w:rPr>
        <w:t xml:space="preserve"> </w:t>
      </w:r>
      <w:r w:rsidRPr="00F047F4">
        <w:rPr>
          <w:rFonts w:eastAsia="Times New Roman"/>
          <w:sz w:val="23"/>
        </w:rPr>
        <w:t>as</w:t>
      </w:r>
      <w:r w:rsidRPr="00F047F4">
        <w:rPr>
          <w:rFonts w:eastAsia="Times New Roman"/>
          <w:spacing w:val="-2"/>
          <w:sz w:val="23"/>
        </w:rPr>
        <w:t xml:space="preserve"> </w:t>
      </w:r>
      <w:r w:rsidRPr="00F047F4">
        <w:rPr>
          <w:rFonts w:eastAsia="Times New Roman"/>
          <w:sz w:val="23"/>
        </w:rPr>
        <w:t xml:space="preserve">the </w:t>
      </w:r>
      <w:hyperlink r:id="rId132">
        <w:r w:rsidRPr="00F047F4">
          <w:rPr>
            <w:rFonts w:eastAsia="Times New Roman"/>
            <w:i/>
            <w:sz w:val="23"/>
          </w:rPr>
          <w:t>South</w:t>
        </w:r>
        <w:r w:rsidRPr="00F047F4">
          <w:rPr>
            <w:rFonts w:eastAsia="Times New Roman"/>
            <w:i/>
            <w:spacing w:val="-4"/>
            <w:sz w:val="23"/>
          </w:rPr>
          <w:t xml:space="preserve"> </w:t>
        </w:r>
        <w:r w:rsidRPr="00F047F4">
          <w:rPr>
            <w:rFonts w:eastAsia="Times New Roman"/>
            <w:i/>
            <w:sz w:val="23"/>
          </w:rPr>
          <w:t>Australian</w:t>
        </w:r>
        <w:r w:rsidRPr="00F047F4">
          <w:rPr>
            <w:rFonts w:eastAsia="Times New Roman"/>
            <w:i/>
            <w:spacing w:val="-1"/>
            <w:sz w:val="23"/>
          </w:rPr>
          <w:t xml:space="preserve"> </w:t>
        </w:r>
        <w:r w:rsidRPr="00F047F4">
          <w:rPr>
            <w:rFonts w:eastAsia="Times New Roman"/>
            <w:i/>
            <w:sz w:val="23"/>
          </w:rPr>
          <w:t>Skills</w:t>
        </w:r>
        <w:r w:rsidRPr="00F047F4">
          <w:rPr>
            <w:rFonts w:eastAsia="Times New Roman"/>
            <w:i/>
            <w:spacing w:val="-2"/>
            <w:sz w:val="23"/>
          </w:rPr>
          <w:t xml:space="preserve"> </w:t>
        </w:r>
        <w:r w:rsidRPr="00F047F4">
          <w:rPr>
            <w:rFonts w:eastAsia="Times New Roman"/>
            <w:i/>
            <w:sz w:val="23"/>
          </w:rPr>
          <w:t>(Fees)</w:t>
        </w:r>
        <w:r w:rsidRPr="00F047F4">
          <w:rPr>
            <w:rFonts w:eastAsia="Times New Roman"/>
            <w:i/>
            <w:spacing w:val="-1"/>
            <w:sz w:val="23"/>
          </w:rPr>
          <w:t xml:space="preserve"> </w:t>
        </w:r>
        <w:r w:rsidRPr="00F047F4">
          <w:rPr>
            <w:rFonts w:eastAsia="Times New Roman"/>
            <w:i/>
            <w:sz w:val="23"/>
          </w:rPr>
          <w:t>Notice 2021</w:t>
        </w:r>
      </w:hyperlink>
      <w:r w:rsidRPr="00F047F4">
        <w:rPr>
          <w:rFonts w:eastAsia="Times New Roman"/>
          <w:sz w:val="23"/>
        </w:rPr>
        <w:t>.</w:t>
      </w:r>
    </w:p>
    <w:p w:rsidR="00F047F4" w:rsidRPr="00F047F4" w:rsidRDefault="00F047F4" w:rsidP="00F047F4">
      <w:pPr>
        <w:widowControl w:val="0"/>
        <w:autoSpaceDE w:val="0"/>
        <w:autoSpaceDN w:val="0"/>
        <w:spacing w:before="122" w:after="0" w:line="240" w:lineRule="auto"/>
        <w:ind w:left="426"/>
        <w:jc w:val="left"/>
        <w:rPr>
          <w:rFonts w:eastAsia="Times New Roman"/>
          <w:b/>
          <w:sz w:val="20"/>
        </w:rPr>
      </w:pPr>
      <w:r w:rsidRPr="00F047F4">
        <w:rPr>
          <w:rFonts w:eastAsia="Times New Roman"/>
          <w:b/>
          <w:sz w:val="20"/>
        </w:rPr>
        <w:t>Note—</w:t>
      </w:r>
    </w:p>
    <w:p w:rsidR="00F047F4" w:rsidRPr="00F047F4" w:rsidRDefault="00F047F4" w:rsidP="00F047F4">
      <w:pPr>
        <w:widowControl w:val="0"/>
        <w:autoSpaceDE w:val="0"/>
        <w:autoSpaceDN w:val="0"/>
        <w:spacing w:before="120" w:after="0" w:line="240" w:lineRule="auto"/>
        <w:ind w:left="993"/>
        <w:jc w:val="left"/>
        <w:rPr>
          <w:rFonts w:eastAsia="Times New Roman"/>
          <w:sz w:val="20"/>
        </w:rPr>
      </w:pPr>
      <w:r w:rsidRPr="00F047F4">
        <w:rPr>
          <w:rFonts w:eastAsia="Times New Roman"/>
          <w:sz w:val="20"/>
        </w:rPr>
        <w:t>This</w:t>
      </w:r>
      <w:r w:rsidRPr="00F047F4">
        <w:rPr>
          <w:rFonts w:eastAsia="Times New Roman"/>
          <w:spacing w:val="-4"/>
          <w:sz w:val="20"/>
        </w:rPr>
        <w:t xml:space="preserve"> </w:t>
      </w:r>
      <w:r w:rsidRPr="00F047F4">
        <w:rPr>
          <w:rFonts w:eastAsia="Times New Roman"/>
          <w:sz w:val="20"/>
        </w:rPr>
        <w:t>is</w:t>
      </w:r>
      <w:r w:rsidRPr="00F047F4">
        <w:rPr>
          <w:rFonts w:eastAsia="Times New Roman"/>
          <w:spacing w:val="-3"/>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fee</w:t>
      </w:r>
      <w:r w:rsidRPr="00F047F4">
        <w:rPr>
          <w:rFonts w:eastAsia="Times New Roman"/>
          <w:spacing w:val="-2"/>
          <w:sz w:val="20"/>
        </w:rPr>
        <w:t xml:space="preserve"> </w:t>
      </w:r>
      <w:r w:rsidRPr="00F047F4">
        <w:rPr>
          <w:rFonts w:eastAsia="Times New Roman"/>
          <w:sz w:val="20"/>
        </w:rPr>
        <w:t>notice</w:t>
      </w:r>
      <w:r w:rsidRPr="00F047F4">
        <w:rPr>
          <w:rFonts w:eastAsia="Times New Roman"/>
          <w:spacing w:val="-2"/>
          <w:sz w:val="20"/>
        </w:rPr>
        <w:t xml:space="preserve"> </w:t>
      </w:r>
      <w:r w:rsidRPr="00F047F4">
        <w:rPr>
          <w:rFonts w:eastAsia="Times New Roman"/>
          <w:sz w:val="20"/>
        </w:rPr>
        <w:t>made</w:t>
      </w:r>
      <w:r w:rsidRPr="00F047F4">
        <w:rPr>
          <w:rFonts w:eastAsia="Times New Roman"/>
          <w:spacing w:val="-2"/>
          <w:sz w:val="20"/>
        </w:rPr>
        <w:t xml:space="preserve"> </w:t>
      </w:r>
      <w:r w:rsidRPr="00F047F4">
        <w:rPr>
          <w:rFonts w:eastAsia="Times New Roman"/>
          <w:sz w:val="20"/>
        </w:rPr>
        <w:t>in</w:t>
      </w:r>
      <w:r w:rsidRPr="00F047F4">
        <w:rPr>
          <w:rFonts w:eastAsia="Times New Roman"/>
          <w:spacing w:val="-2"/>
          <w:sz w:val="20"/>
        </w:rPr>
        <w:t xml:space="preserve"> </w:t>
      </w:r>
      <w:r w:rsidRPr="00F047F4">
        <w:rPr>
          <w:rFonts w:eastAsia="Times New Roman"/>
          <w:sz w:val="20"/>
        </w:rPr>
        <w:t>accordance</w:t>
      </w:r>
      <w:r w:rsidRPr="00F047F4">
        <w:rPr>
          <w:rFonts w:eastAsia="Times New Roman"/>
          <w:spacing w:val="-2"/>
          <w:sz w:val="20"/>
        </w:rPr>
        <w:t xml:space="preserve"> </w:t>
      </w:r>
      <w:r w:rsidRPr="00F047F4">
        <w:rPr>
          <w:rFonts w:eastAsia="Times New Roman"/>
          <w:sz w:val="20"/>
        </w:rPr>
        <w:t>with</w:t>
      </w:r>
      <w:r w:rsidRPr="00F047F4">
        <w:rPr>
          <w:rFonts w:eastAsia="Times New Roman"/>
          <w:spacing w:val="-1"/>
          <w:sz w:val="20"/>
        </w:rPr>
        <w:t xml:space="preserve"> </w:t>
      </w:r>
      <w:r w:rsidRPr="00F047F4">
        <w:rPr>
          <w:rFonts w:eastAsia="Times New Roman"/>
          <w:sz w:val="20"/>
        </w:rPr>
        <w:t>the</w:t>
      </w:r>
      <w:r w:rsidRPr="00F047F4">
        <w:rPr>
          <w:rFonts w:eastAsia="Times New Roman"/>
          <w:spacing w:val="-2"/>
          <w:sz w:val="20"/>
        </w:rPr>
        <w:t xml:space="preserve"> </w:t>
      </w:r>
      <w:hyperlink r:id="rId133">
        <w:r w:rsidRPr="00F047F4">
          <w:rPr>
            <w:rFonts w:eastAsia="Times New Roman"/>
            <w:i/>
            <w:sz w:val="20"/>
          </w:rPr>
          <w:t>Legislation</w:t>
        </w:r>
        <w:r w:rsidRPr="00F047F4">
          <w:rPr>
            <w:rFonts w:eastAsia="Times New Roman"/>
            <w:i/>
            <w:spacing w:val="-3"/>
            <w:sz w:val="20"/>
          </w:rPr>
          <w:t xml:space="preserve"> </w:t>
        </w:r>
        <w:r w:rsidRPr="00F047F4">
          <w:rPr>
            <w:rFonts w:eastAsia="Times New Roman"/>
            <w:i/>
            <w:sz w:val="20"/>
          </w:rPr>
          <w:t>(Fees)</w:t>
        </w:r>
        <w:r w:rsidRPr="00F047F4">
          <w:rPr>
            <w:rFonts w:eastAsia="Times New Roman"/>
            <w:i/>
            <w:spacing w:val="-2"/>
            <w:sz w:val="20"/>
          </w:rPr>
          <w:t xml:space="preserve"> </w:t>
        </w:r>
        <w:r w:rsidRPr="00F047F4">
          <w:rPr>
            <w:rFonts w:eastAsia="Times New Roman"/>
            <w:i/>
            <w:sz w:val="20"/>
          </w:rPr>
          <w:t>Act</w:t>
        </w:r>
        <w:r w:rsidRPr="00F047F4">
          <w:rPr>
            <w:rFonts w:eastAsia="Times New Roman"/>
            <w:i/>
            <w:spacing w:val="-2"/>
            <w:sz w:val="20"/>
          </w:rPr>
          <w:t xml:space="preserve"> </w:t>
        </w:r>
        <w:r w:rsidRPr="00F047F4">
          <w:rPr>
            <w:rFonts w:eastAsia="Times New Roman"/>
            <w:i/>
            <w:sz w:val="20"/>
          </w:rPr>
          <w:t>2019</w:t>
        </w:r>
        <w:r w:rsidRPr="00F047F4">
          <w:rPr>
            <w:rFonts w:eastAsia="Times New Roman"/>
            <w:sz w:val="20"/>
          </w:rPr>
          <w:t>.</w:t>
        </w:r>
      </w:hyperlink>
    </w:p>
    <w:p w:rsidR="00F047F4" w:rsidRPr="00F047F4" w:rsidRDefault="00F047F4" w:rsidP="00F047F4">
      <w:pPr>
        <w:widowControl w:val="0"/>
        <w:autoSpaceDE w:val="0"/>
        <w:autoSpaceDN w:val="0"/>
        <w:spacing w:before="160" w:after="0" w:line="240" w:lineRule="auto"/>
        <w:jc w:val="left"/>
        <w:rPr>
          <w:rFonts w:eastAsia="Times New Roman"/>
          <w:b/>
          <w:bCs/>
          <w:sz w:val="26"/>
          <w:szCs w:val="26"/>
        </w:rPr>
      </w:pPr>
      <w:r w:rsidRPr="00F047F4">
        <w:rPr>
          <w:rFonts w:eastAsia="Times New Roman"/>
          <w:b/>
          <w:bCs/>
          <w:sz w:val="26"/>
          <w:szCs w:val="26"/>
        </w:rPr>
        <w:t>2—Commencement</w:t>
      </w:r>
    </w:p>
    <w:p w:rsidR="00F047F4" w:rsidRPr="00F047F4" w:rsidRDefault="00F047F4" w:rsidP="00F047F4">
      <w:pPr>
        <w:widowControl w:val="0"/>
        <w:autoSpaceDE w:val="0"/>
        <w:autoSpaceDN w:val="0"/>
        <w:spacing w:before="117" w:after="0" w:line="240" w:lineRule="auto"/>
        <w:ind w:left="709"/>
        <w:jc w:val="left"/>
        <w:rPr>
          <w:rFonts w:eastAsia="Times New Roman"/>
          <w:sz w:val="23"/>
          <w:szCs w:val="23"/>
        </w:rPr>
      </w:pPr>
      <w:r w:rsidRPr="00F047F4">
        <w:rPr>
          <w:rFonts w:eastAsia="Times New Roman"/>
          <w:sz w:val="23"/>
          <w:szCs w:val="23"/>
        </w:rPr>
        <w:t>This</w:t>
      </w:r>
      <w:r w:rsidRPr="00F047F4">
        <w:rPr>
          <w:rFonts w:eastAsia="Times New Roman"/>
          <w:spacing w:val="-2"/>
          <w:sz w:val="23"/>
          <w:szCs w:val="23"/>
        </w:rPr>
        <w:t xml:space="preserve"> </w:t>
      </w:r>
      <w:r w:rsidRPr="00F047F4">
        <w:rPr>
          <w:rFonts w:eastAsia="Times New Roman"/>
          <w:sz w:val="23"/>
          <w:szCs w:val="23"/>
        </w:rPr>
        <w:t>notice</w:t>
      </w:r>
      <w:r w:rsidRPr="00F047F4">
        <w:rPr>
          <w:rFonts w:eastAsia="Times New Roman"/>
          <w:spacing w:val="-2"/>
          <w:sz w:val="23"/>
          <w:szCs w:val="23"/>
        </w:rPr>
        <w:t xml:space="preserve"> </w:t>
      </w:r>
      <w:r w:rsidRPr="00F047F4">
        <w:rPr>
          <w:rFonts w:eastAsia="Times New Roman"/>
          <w:sz w:val="23"/>
          <w:szCs w:val="23"/>
        </w:rPr>
        <w:t>has</w:t>
      </w:r>
      <w:r w:rsidRPr="00F047F4">
        <w:rPr>
          <w:rFonts w:eastAsia="Times New Roman"/>
          <w:spacing w:val="-1"/>
          <w:sz w:val="23"/>
          <w:szCs w:val="23"/>
        </w:rPr>
        <w:t xml:space="preserve"> </w:t>
      </w:r>
      <w:r w:rsidRPr="00F047F4">
        <w:rPr>
          <w:rFonts w:eastAsia="Times New Roman"/>
          <w:sz w:val="23"/>
          <w:szCs w:val="23"/>
        </w:rPr>
        <w:t>effect</w:t>
      </w:r>
      <w:r w:rsidRPr="00F047F4">
        <w:rPr>
          <w:rFonts w:eastAsia="Times New Roman"/>
          <w:spacing w:val="-1"/>
          <w:sz w:val="23"/>
          <w:szCs w:val="23"/>
        </w:rPr>
        <w:t xml:space="preserve"> </w:t>
      </w:r>
      <w:r w:rsidRPr="00F047F4">
        <w:rPr>
          <w:rFonts w:eastAsia="Times New Roman"/>
          <w:sz w:val="23"/>
          <w:szCs w:val="23"/>
        </w:rPr>
        <w:t>on 1</w:t>
      </w:r>
      <w:r w:rsidRPr="00F047F4">
        <w:rPr>
          <w:rFonts w:eastAsia="Times New Roman"/>
          <w:spacing w:val="-3"/>
          <w:sz w:val="23"/>
          <w:szCs w:val="23"/>
        </w:rPr>
        <w:t xml:space="preserve"> </w:t>
      </w:r>
      <w:r w:rsidRPr="00F047F4">
        <w:rPr>
          <w:rFonts w:eastAsia="Times New Roman"/>
          <w:sz w:val="23"/>
          <w:szCs w:val="23"/>
        </w:rPr>
        <w:t>July</w:t>
      </w:r>
      <w:r w:rsidRPr="00F047F4">
        <w:rPr>
          <w:rFonts w:eastAsia="Times New Roman"/>
          <w:spacing w:val="-1"/>
          <w:sz w:val="23"/>
          <w:szCs w:val="23"/>
        </w:rPr>
        <w:t xml:space="preserve"> </w:t>
      </w:r>
      <w:r w:rsidRPr="00F047F4">
        <w:rPr>
          <w:rFonts w:eastAsia="Times New Roman"/>
          <w:sz w:val="23"/>
          <w:szCs w:val="23"/>
        </w:rPr>
        <w:t>2021.</w:t>
      </w:r>
    </w:p>
    <w:p w:rsidR="00F047F4" w:rsidRPr="00F047F4" w:rsidRDefault="00F047F4" w:rsidP="00F047F4">
      <w:pPr>
        <w:widowControl w:val="0"/>
        <w:autoSpaceDE w:val="0"/>
        <w:autoSpaceDN w:val="0"/>
        <w:spacing w:before="161" w:after="0" w:line="240" w:lineRule="auto"/>
        <w:jc w:val="left"/>
        <w:rPr>
          <w:rFonts w:eastAsia="Times New Roman"/>
          <w:b/>
          <w:bCs/>
          <w:sz w:val="26"/>
          <w:szCs w:val="26"/>
        </w:rPr>
      </w:pPr>
      <w:r w:rsidRPr="00F047F4">
        <w:rPr>
          <w:rFonts w:eastAsia="Times New Roman"/>
          <w:b/>
          <w:bCs/>
          <w:sz w:val="26"/>
          <w:szCs w:val="26"/>
        </w:rPr>
        <w:t>3—Interpretation</w:t>
      </w:r>
    </w:p>
    <w:p w:rsidR="00F047F4" w:rsidRPr="00F047F4" w:rsidRDefault="00F047F4" w:rsidP="00F047F4">
      <w:pPr>
        <w:widowControl w:val="0"/>
        <w:autoSpaceDE w:val="0"/>
        <w:autoSpaceDN w:val="0"/>
        <w:spacing w:before="117" w:after="0" w:line="240" w:lineRule="auto"/>
        <w:ind w:left="709"/>
        <w:jc w:val="left"/>
        <w:rPr>
          <w:rFonts w:eastAsia="Times New Roman"/>
          <w:sz w:val="23"/>
          <w:szCs w:val="23"/>
        </w:rPr>
      </w:pPr>
      <w:r w:rsidRPr="00F047F4">
        <w:rPr>
          <w:rFonts w:eastAsia="Times New Roman"/>
          <w:sz w:val="23"/>
          <w:szCs w:val="23"/>
        </w:rPr>
        <w:t>In</w:t>
      </w:r>
      <w:r w:rsidRPr="00F047F4">
        <w:rPr>
          <w:rFonts w:eastAsia="Times New Roman"/>
          <w:spacing w:val="-2"/>
          <w:sz w:val="23"/>
          <w:szCs w:val="23"/>
        </w:rPr>
        <w:t xml:space="preserve"> </w:t>
      </w:r>
      <w:r w:rsidRPr="00F047F4">
        <w:rPr>
          <w:rFonts w:eastAsia="Times New Roman"/>
          <w:sz w:val="23"/>
          <w:szCs w:val="23"/>
        </w:rPr>
        <w:t>this</w:t>
      </w:r>
      <w:r w:rsidRPr="00F047F4">
        <w:rPr>
          <w:rFonts w:eastAsia="Times New Roman"/>
          <w:spacing w:val="-2"/>
          <w:sz w:val="23"/>
          <w:szCs w:val="23"/>
        </w:rPr>
        <w:t xml:space="preserve"> </w:t>
      </w:r>
      <w:r w:rsidRPr="00F047F4">
        <w:rPr>
          <w:rFonts w:eastAsia="Times New Roman"/>
          <w:sz w:val="23"/>
          <w:szCs w:val="23"/>
        </w:rPr>
        <w:t>notice,</w:t>
      </w:r>
      <w:r w:rsidRPr="00F047F4">
        <w:rPr>
          <w:rFonts w:eastAsia="Times New Roman"/>
          <w:spacing w:val="-2"/>
          <w:sz w:val="23"/>
          <w:szCs w:val="23"/>
        </w:rPr>
        <w:t xml:space="preserve"> </w:t>
      </w:r>
      <w:r w:rsidRPr="00F047F4">
        <w:rPr>
          <w:rFonts w:eastAsia="Times New Roman"/>
          <w:sz w:val="23"/>
          <w:szCs w:val="23"/>
        </w:rPr>
        <w:t>unless</w:t>
      </w:r>
      <w:r w:rsidRPr="00F047F4">
        <w:rPr>
          <w:rFonts w:eastAsia="Times New Roman"/>
          <w:spacing w:val="-2"/>
          <w:sz w:val="23"/>
          <w:szCs w:val="23"/>
        </w:rPr>
        <w:t xml:space="preserve"> </w:t>
      </w:r>
      <w:r w:rsidRPr="00F047F4">
        <w:rPr>
          <w:rFonts w:eastAsia="Times New Roman"/>
          <w:sz w:val="23"/>
          <w:szCs w:val="23"/>
        </w:rPr>
        <w:t>the</w:t>
      </w:r>
      <w:r w:rsidRPr="00F047F4">
        <w:rPr>
          <w:rFonts w:eastAsia="Times New Roman"/>
          <w:spacing w:val="-4"/>
          <w:sz w:val="23"/>
          <w:szCs w:val="23"/>
        </w:rPr>
        <w:t xml:space="preserve"> </w:t>
      </w:r>
      <w:r w:rsidRPr="00F047F4">
        <w:rPr>
          <w:rFonts w:eastAsia="Times New Roman"/>
          <w:sz w:val="23"/>
          <w:szCs w:val="23"/>
        </w:rPr>
        <w:t>contrary</w:t>
      </w:r>
      <w:r w:rsidRPr="00F047F4">
        <w:rPr>
          <w:rFonts w:eastAsia="Times New Roman"/>
          <w:spacing w:val="-4"/>
          <w:sz w:val="23"/>
          <w:szCs w:val="23"/>
        </w:rPr>
        <w:t xml:space="preserve"> </w:t>
      </w:r>
      <w:r w:rsidRPr="00F047F4">
        <w:rPr>
          <w:rFonts w:eastAsia="Times New Roman"/>
          <w:sz w:val="23"/>
          <w:szCs w:val="23"/>
        </w:rPr>
        <w:t>intention</w:t>
      </w:r>
      <w:r w:rsidRPr="00F047F4">
        <w:rPr>
          <w:rFonts w:eastAsia="Times New Roman"/>
          <w:spacing w:val="-2"/>
          <w:sz w:val="23"/>
          <w:szCs w:val="23"/>
        </w:rPr>
        <w:t xml:space="preserve"> </w:t>
      </w:r>
      <w:r w:rsidRPr="00F047F4">
        <w:rPr>
          <w:rFonts w:eastAsia="Times New Roman"/>
          <w:sz w:val="23"/>
          <w:szCs w:val="23"/>
        </w:rPr>
        <w:t>appears—</w:t>
      </w:r>
    </w:p>
    <w:p w:rsidR="00F047F4" w:rsidRPr="00F047F4" w:rsidRDefault="00F047F4" w:rsidP="00F047F4">
      <w:pPr>
        <w:widowControl w:val="0"/>
        <w:autoSpaceDE w:val="0"/>
        <w:autoSpaceDN w:val="0"/>
        <w:spacing w:before="119" w:after="0" w:line="240" w:lineRule="auto"/>
        <w:ind w:left="709"/>
        <w:jc w:val="left"/>
        <w:rPr>
          <w:rFonts w:eastAsia="Times New Roman"/>
          <w:sz w:val="23"/>
        </w:rPr>
      </w:pPr>
      <w:r w:rsidRPr="00F047F4">
        <w:rPr>
          <w:rFonts w:eastAsia="Times New Roman"/>
          <w:b/>
          <w:i/>
          <w:sz w:val="23"/>
        </w:rPr>
        <w:t>Act</w:t>
      </w:r>
      <w:r w:rsidRPr="00F047F4">
        <w:rPr>
          <w:rFonts w:eastAsia="Times New Roman"/>
          <w:b/>
          <w:i/>
          <w:spacing w:val="-2"/>
          <w:sz w:val="23"/>
        </w:rPr>
        <w:t xml:space="preserve"> </w:t>
      </w:r>
      <w:r w:rsidRPr="00F047F4">
        <w:rPr>
          <w:rFonts w:eastAsia="Times New Roman"/>
          <w:sz w:val="23"/>
        </w:rPr>
        <w:t>means</w:t>
      </w:r>
      <w:r w:rsidRPr="00F047F4">
        <w:rPr>
          <w:rFonts w:eastAsia="Times New Roman"/>
          <w:spacing w:val="-5"/>
          <w:sz w:val="23"/>
        </w:rPr>
        <w:t xml:space="preserve"> </w:t>
      </w:r>
      <w:r w:rsidRPr="00F047F4">
        <w:rPr>
          <w:rFonts w:eastAsia="Times New Roman"/>
          <w:sz w:val="23"/>
        </w:rPr>
        <w:t>the</w:t>
      </w:r>
      <w:r w:rsidRPr="00F047F4">
        <w:rPr>
          <w:rFonts w:eastAsia="Times New Roman"/>
          <w:spacing w:val="-1"/>
          <w:sz w:val="23"/>
        </w:rPr>
        <w:t xml:space="preserve"> </w:t>
      </w:r>
      <w:hyperlink r:id="rId134">
        <w:r w:rsidRPr="00F047F4">
          <w:rPr>
            <w:rFonts w:eastAsia="Times New Roman"/>
            <w:i/>
            <w:sz w:val="23"/>
          </w:rPr>
          <w:t>South</w:t>
        </w:r>
        <w:r w:rsidRPr="00F047F4">
          <w:rPr>
            <w:rFonts w:eastAsia="Times New Roman"/>
            <w:i/>
            <w:spacing w:val="-1"/>
            <w:sz w:val="23"/>
          </w:rPr>
          <w:t xml:space="preserve"> </w:t>
        </w:r>
        <w:r w:rsidRPr="00F047F4">
          <w:rPr>
            <w:rFonts w:eastAsia="Times New Roman"/>
            <w:i/>
            <w:sz w:val="23"/>
          </w:rPr>
          <w:t>Australian</w:t>
        </w:r>
        <w:r w:rsidRPr="00F047F4">
          <w:rPr>
            <w:rFonts w:eastAsia="Times New Roman"/>
            <w:i/>
            <w:spacing w:val="-1"/>
            <w:sz w:val="23"/>
          </w:rPr>
          <w:t xml:space="preserve"> </w:t>
        </w:r>
        <w:r w:rsidRPr="00F047F4">
          <w:rPr>
            <w:rFonts w:eastAsia="Times New Roman"/>
            <w:i/>
            <w:sz w:val="23"/>
          </w:rPr>
          <w:t>Skills</w:t>
        </w:r>
        <w:r w:rsidRPr="00F047F4">
          <w:rPr>
            <w:rFonts w:eastAsia="Times New Roman"/>
            <w:i/>
            <w:spacing w:val="-3"/>
            <w:sz w:val="23"/>
          </w:rPr>
          <w:t xml:space="preserve"> </w:t>
        </w:r>
        <w:r w:rsidRPr="00F047F4">
          <w:rPr>
            <w:rFonts w:eastAsia="Times New Roman"/>
            <w:i/>
            <w:sz w:val="23"/>
          </w:rPr>
          <w:t>Act</w:t>
        </w:r>
        <w:r w:rsidRPr="00F047F4">
          <w:rPr>
            <w:rFonts w:eastAsia="Times New Roman"/>
            <w:i/>
            <w:spacing w:val="-1"/>
            <w:sz w:val="23"/>
          </w:rPr>
          <w:t xml:space="preserve"> </w:t>
        </w:r>
        <w:r w:rsidRPr="00F047F4">
          <w:rPr>
            <w:rFonts w:eastAsia="Times New Roman"/>
            <w:i/>
            <w:sz w:val="23"/>
          </w:rPr>
          <w:t>2008</w:t>
        </w:r>
      </w:hyperlink>
      <w:r w:rsidRPr="00F047F4">
        <w:rPr>
          <w:rFonts w:eastAsia="Times New Roman"/>
          <w:sz w:val="23"/>
        </w:rPr>
        <w:t>.</w:t>
      </w:r>
    </w:p>
    <w:p w:rsidR="00F047F4" w:rsidRPr="00F047F4" w:rsidRDefault="00F047F4" w:rsidP="00F047F4">
      <w:pPr>
        <w:widowControl w:val="0"/>
        <w:autoSpaceDE w:val="0"/>
        <w:autoSpaceDN w:val="0"/>
        <w:spacing w:before="161" w:after="0" w:line="240" w:lineRule="auto"/>
        <w:jc w:val="left"/>
        <w:rPr>
          <w:rFonts w:eastAsia="Times New Roman"/>
          <w:b/>
          <w:bCs/>
          <w:sz w:val="26"/>
          <w:szCs w:val="26"/>
        </w:rPr>
      </w:pPr>
      <w:r w:rsidRPr="00F047F4">
        <w:rPr>
          <w:rFonts w:eastAsia="Times New Roman"/>
          <w:b/>
          <w:bCs/>
          <w:sz w:val="26"/>
          <w:szCs w:val="26"/>
        </w:rPr>
        <w:t>4—Fees</w:t>
      </w:r>
    </w:p>
    <w:p w:rsidR="00F047F4" w:rsidRPr="00F047F4" w:rsidRDefault="00F047F4" w:rsidP="00F047F4">
      <w:pPr>
        <w:widowControl w:val="0"/>
        <w:autoSpaceDE w:val="0"/>
        <w:autoSpaceDN w:val="0"/>
        <w:spacing w:before="117" w:after="0" w:line="240" w:lineRule="auto"/>
        <w:ind w:left="709"/>
        <w:jc w:val="left"/>
        <w:rPr>
          <w:rFonts w:eastAsia="Times New Roman"/>
          <w:sz w:val="23"/>
        </w:rPr>
      </w:pPr>
      <w:bookmarkStart w:id="233" w:name="_bookmark0"/>
      <w:bookmarkEnd w:id="233"/>
      <w:r w:rsidRPr="00F047F4">
        <w:rPr>
          <w:rFonts w:eastAsia="Times New Roman"/>
          <w:sz w:val="23"/>
        </w:rPr>
        <w:t xml:space="preserve">The fees set out in </w:t>
      </w:r>
      <w:hyperlink w:anchor="_bookmark0" w:history="1">
        <w:r w:rsidRPr="00F047F4">
          <w:rPr>
            <w:rFonts w:eastAsia="Times New Roman"/>
            <w:sz w:val="23"/>
          </w:rPr>
          <w:t xml:space="preserve">Schedule 1 </w:t>
        </w:r>
      </w:hyperlink>
      <w:r w:rsidRPr="00F047F4">
        <w:rPr>
          <w:rFonts w:eastAsia="Times New Roman"/>
          <w:sz w:val="23"/>
        </w:rPr>
        <w:t>are prescribed for the purposes of the Act.</w:t>
      </w:r>
    </w:p>
    <w:p w:rsidR="00F047F4" w:rsidRPr="00F047F4" w:rsidRDefault="00F047F4" w:rsidP="00F047F4">
      <w:pPr>
        <w:widowControl w:val="0"/>
        <w:autoSpaceDE w:val="0"/>
        <w:autoSpaceDN w:val="0"/>
        <w:spacing w:before="120" w:after="120" w:line="240" w:lineRule="auto"/>
        <w:jc w:val="left"/>
        <w:rPr>
          <w:rFonts w:eastAsia="Times New Roman"/>
          <w:b/>
          <w:bCs/>
          <w:sz w:val="32"/>
          <w:szCs w:val="32"/>
        </w:rPr>
      </w:pPr>
      <w:r w:rsidRPr="00F047F4">
        <w:rPr>
          <w:rFonts w:eastAsia="Times New Roman"/>
          <w:b/>
          <w:bCs/>
          <w:sz w:val="32"/>
          <w:szCs w:val="32"/>
        </w:rPr>
        <w:t>Schedule</w:t>
      </w:r>
      <w:r w:rsidRPr="00F047F4">
        <w:rPr>
          <w:rFonts w:eastAsia="Times New Roman"/>
          <w:b/>
          <w:bCs/>
          <w:spacing w:val="-4"/>
          <w:sz w:val="32"/>
          <w:szCs w:val="32"/>
        </w:rPr>
        <w:t xml:space="preserve"> </w:t>
      </w:r>
      <w:r w:rsidRPr="00F047F4">
        <w:rPr>
          <w:rFonts w:eastAsia="Times New Roman"/>
          <w:b/>
          <w:bCs/>
          <w:sz w:val="32"/>
          <w:szCs w:val="32"/>
        </w:rPr>
        <w:t>1—Fees</w:t>
      </w:r>
    </w:p>
    <w:tbl>
      <w:tblPr>
        <w:tblW w:w="5000" w:type="pct"/>
        <w:tblCellMar>
          <w:left w:w="0" w:type="dxa"/>
          <w:right w:w="0" w:type="dxa"/>
        </w:tblCellMar>
        <w:tblLook w:val="01E0" w:firstRow="1" w:lastRow="1" w:firstColumn="1" w:lastColumn="1" w:noHBand="0" w:noVBand="0"/>
      </w:tblPr>
      <w:tblGrid>
        <w:gridCol w:w="363"/>
        <w:gridCol w:w="7569"/>
        <w:gridCol w:w="1422"/>
      </w:tblGrid>
      <w:tr w:rsidR="00F047F4" w:rsidRPr="00F047F4" w:rsidTr="007703AC">
        <w:trPr>
          <w:trHeight w:val="515"/>
        </w:trPr>
        <w:tc>
          <w:tcPr>
            <w:tcW w:w="194" w:type="pct"/>
          </w:tcPr>
          <w:p w:rsidR="00F047F4" w:rsidRPr="00F047F4" w:rsidRDefault="00F047F4" w:rsidP="00F047F4">
            <w:pPr>
              <w:widowControl w:val="0"/>
              <w:autoSpaceDE w:val="0"/>
              <w:autoSpaceDN w:val="0"/>
              <w:spacing w:after="0" w:line="221" w:lineRule="exact"/>
              <w:ind w:left="88"/>
              <w:jc w:val="left"/>
              <w:rPr>
                <w:rFonts w:eastAsia="Times New Roman"/>
                <w:sz w:val="20"/>
              </w:rPr>
            </w:pPr>
            <w:r w:rsidRPr="00F047F4">
              <w:rPr>
                <w:rFonts w:eastAsia="Times New Roman"/>
                <w:w w:val="99"/>
                <w:sz w:val="20"/>
              </w:rPr>
              <w:t>1</w:t>
            </w:r>
          </w:p>
        </w:tc>
        <w:tc>
          <w:tcPr>
            <w:tcW w:w="4046" w:type="pct"/>
          </w:tcPr>
          <w:p w:rsidR="00F047F4" w:rsidRPr="00F047F4" w:rsidRDefault="00F047F4" w:rsidP="00F047F4">
            <w:pPr>
              <w:widowControl w:val="0"/>
              <w:autoSpaceDE w:val="0"/>
              <w:autoSpaceDN w:val="0"/>
              <w:spacing w:before="55" w:after="0" w:line="240" w:lineRule="auto"/>
              <w:ind w:left="153"/>
              <w:jc w:val="left"/>
              <w:rPr>
                <w:rFonts w:eastAsia="Times New Roman"/>
                <w:sz w:val="20"/>
              </w:rPr>
            </w:pPr>
            <w:r w:rsidRPr="00F047F4">
              <w:rPr>
                <w:rFonts w:eastAsia="Times New Roman"/>
                <w:sz w:val="20"/>
              </w:rPr>
              <w:t>Fee payable to Commission on application under section 70A of the Act (section 70A(2)(c) of</w:t>
            </w:r>
            <w:r w:rsidRPr="00F047F4">
              <w:rPr>
                <w:rFonts w:eastAsia="Times New Roman"/>
                <w:spacing w:val="1"/>
                <w:sz w:val="20"/>
              </w:rPr>
              <w:t> </w:t>
            </w:r>
            <w:r w:rsidRPr="00F047F4">
              <w:rPr>
                <w:rFonts w:eastAsia="Times New Roman"/>
                <w:sz w:val="20"/>
              </w:rPr>
              <w:t>Act)—</w:t>
            </w:r>
          </w:p>
        </w:tc>
        <w:tc>
          <w:tcPr>
            <w:tcW w:w="760" w:type="pct"/>
          </w:tcPr>
          <w:p w:rsidR="00F047F4" w:rsidRPr="00F047F4" w:rsidRDefault="00F047F4" w:rsidP="00F047F4">
            <w:pPr>
              <w:widowControl w:val="0"/>
              <w:autoSpaceDE w:val="0"/>
              <w:autoSpaceDN w:val="0"/>
              <w:spacing w:after="0" w:line="240" w:lineRule="auto"/>
              <w:jc w:val="left"/>
              <w:rPr>
                <w:rFonts w:eastAsia="Times New Roman"/>
                <w:sz w:val="20"/>
              </w:rPr>
            </w:pPr>
          </w:p>
        </w:tc>
      </w:tr>
      <w:tr w:rsidR="00F047F4" w:rsidRPr="00F047F4" w:rsidTr="007703AC">
        <w:trPr>
          <w:trHeight w:val="349"/>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055" w:right="55" w:hanging="567"/>
              <w:jc w:val="left"/>
              <w:rPr>
                <w:rFonts w:eastAsia="Times New Roman"/>
                <w:sz w:val="20"/>
              </w:rPr>
            </w:pPr>
            <w:r w:rsidRPr="00F047F4">
              <w:rPr>
                <w:rFonts w:eastAsia="Times New Roman"/>
                <w:sz w:val="20"/>
              </w:rPr>
              <w:t>(a)</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first</w:t>
            </w:r>
            <w:r w:rsidRPr="00F047F4">
              <w:rPr>
                <w:rFonts w:eastAsia="Times New Roman"/>
                <w:spacing w:val="-3"/>
                <w:sz w:val="20"/>
              </w:rPr>
              <w:t xml:space="preserve"> </w:t>
            </w:r>
            <w:r w:rsidRPr="00F047F4">
              <w:rPr>
                <w:rFonts w:eastAsia="Times New Roman"/>
                <w:sz w:val="20"/>
              </w:rPr>
              <w:t>or</w:t>
            </w:r>
            <w:r w:rsidRPr="00F047F4">
              <w:rPr>
                <w:rFonts w:eastAsia="Times New Roman"/>
                <w:spacing w:val="-1"/>
                <w:sz w:val="20"/>
              </w:rPr>
              <w:t xml:space="preserve"> </w:t>
            </w:r>
            <w:r w:rsidRPr="00F047F4">
              <w:rPr>
                <w:rFonts w:eastAsia="Times New Roman"/>
                <w:sz w:val="20"/>
              </w:rPr>
              <w:t>initial</w:t>
            </w:r>
            <w:r w:rsidRPr="00F047F4">
              <w:rPr>
                <w:rFonts w:eastAsia="Times New Roman"/>
                <w:spacing w:val="-3"/>
                <w:sz w:val="20"/>
              </w:rPr>
              <w:t xml:space="preserve"> </w:t>
            </w:r>
            <w:r w:rsidRPr="00F047F4">
              <w:rPr>
                <w:rFonts w:eastAsia="Times New Roman"/>
                <w:sz w:val="20"/>
              </w:rPr>
              <w:t>assessment</w:t>
            </w:r>
          </w:p>
        </w:tc>
        <w:tc>
          <w:tcPr>
            <w:tcW w:w="760" w:type="pct"/>
          </w:tcPr>
          <w:p w:rsidR="00F047F4" w:rsidRPr="00F047F4" w:rsidRDefault="00F047F4" w:rsidP="00F047F4">
            <w:pPr>
              <w:widowControl w:val="0"/>
              <w:autoSpaceDE w:val="0"/>
              <w:autoSpaceDN w:val="0"/>
              <w:spacing w:before="55" w:after="0" w:line="240" w:lineRule="auto"/>
              <w:ind w:right="85"/>
              <w:jc w:val="right"/>
              <w:rPr>
                <w:rFonts w:eastAsia="Times New Roman"/>
                <w:sz w:val="20"/>
              </w:rPr>
            </w:pPr>
            <w:r w:rsidRPr="00F047F4">
              <w:rPr>
                <w:rFonts w:eastAsia="Times New Roman"/>
                <w:sz w:val="20"/>
              </w:rPr>
              <w:t>$500.00</w:t>
            </w:r>
          </w:p>
        </w:tc>
      </w:tr>
      <w:tr w:rsidR="00F047F4" w:rsidRPr="00F047F4" w:rsidTr="007703AC">
        <w:trPr>
          <w:trHeight w:val="349"/>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055" w:right="55" w:hanging="567"/>
              <w:jc w:val="left"/>
              <w:rPr>
                <w:rFonts w:eastAsia="Times New Roman"/>
                <w:sz w:val="20"/>
              </w:rPr>
            </w:pPr>
            <w:r w:rsidRPr="00F047F4">
              <w:rPr>
                <w:rFonts w:eastAsia="Times New Roman"/>
                <w:sz w:val="20"/>
              </w:rPr>
              <w:t>(b)</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3"/>
                <w:sz w:val="20"/>
              </w:rPr>
              <w:t xml:space="preserve"> </w:t>
            </w:r>
            <w:r w:rsidRPr="00F047F4">
              <w:rPr>
                <w:rFonts w:eastAsia="Times New Roman"/>
                <w:sz w:val="20"/>
              </w:rPr>
              <w:t>competency</w:t>
            </w:r>
            <w:r w:rsidRPr="00F047F4">
              <w:rPr>
                <w:rFonts w:eastAsia="Times New Roman"/>
                <w:spacing w:val="-1"/>
                <w:sz w:val="20"/>
              </w:rPr>
              <w:t xml:space="preserve"> </w:t>
            </w:r>
            <w:r w:rsidRPr="00F047F4">
              <w:rPr>
                <w:rFonts w:eastAsia="Times New Roman"/>
                <w:sz w:val="20"/>
              </w:rPr>
              <w:t>assessment</w:t>
            </w:r>
            <w:r w:rsidRPr="00F047F4">
              <w:rPr>
                <w:rFonts w:eastAsia="Times New Roman"/>
                <w:spacing w:val="-3"/>
                <w:sz w:val="20"/>
              </w:rPr>
              <w:t xml:space="preserve"> </w:t>
            </w:r>
            <w:r w:rsidRPr="00F047F4">
              <w:rPr>
                <w:rFonts w:eastAsia="Times New Roman"/>
                <w:sz w:val="20"/>
              </w:rPr>
              <w:t>or</w:t>
            </w:r>
            <w:r w:rsidRPr="00F047F4">
              <w:rPr>
                <w:rFonts w:eastAsia="Times New Roman"/>
                <w:spacing w:val="-1"/>
                <w:sz w:val="20"/>
              </w:rPr>
              <w:t xml:space="preserve"> </w:t>
            </w:r>
            <w:r w:rsidRPr="00F047F4">
              <w:rPr>
                <w:rFonts w:eastAsia="Times New Roman"/>
                <w:sz w:val="20"/>
              </w:rPr>
              <w:t>examination</w:t>
            </w:r>
          </w:p>
        </w:tc>
        <w:tc>
          <w:tcPr>
            <w:tcW w:w="760" w:type="pct"/>
          </w:tcPr>
          <w:p w:rsidR="00F047F4" w:rsidRPr="00F047F4" w:rsidRDefault="00F047F4" w:rsidP="00F047F4">
            <w:pPr>
              <w:widowControl w:val="0"/>
              <w:autoSpaceDE w:val="0"/>
              <w:autoSpaceDN w:val="0"/>
              <w:spacing w:before="54" w:after="0" w:line="240" w:lineRule="auto"/>
              <w:ind w:right="86"/>
              <w:jc w:val="right"/>
              <w:rPr>
                <w:rFonts w:eastAsia="Times New Roman"/>
                <w:sz w:val="20"/>
              </w:rPr>
            </w:pPr>
            <w:r w:rsidRPr="00F047F4">
              <w:rPr>
                <w:rFonts w:eastAsia="Times New Roman"/>
                <w:sz w:val="20"/>
              </w:rPr>
              <w:t>$1</w:t>
            </w:r>
            <w:r w:rsidRPr="00F047F4">
              <w:rPr>
                <w:rFonts w:eastAsia="Times New Roman"/>
                <w:spacing w:val="-1"/>
                <w:sz w:val="20"/>
              </w:rPr>
              <w:t> </w:t>
            </w:r>
            <w:r w:rsidRPr="00F047F4">
              <w:rPr>
                <w:rFonts w:eastAsia="Times New Roman"/>
                <w:sz w:val="20"/>
              </w:rPr>
              <w:t>000.00</w:t>
            </w:r>
          </w:p>
        </w:tc>
      </w:tr>
      <w:tr w:rsidR="00F047F4" w:rsidRPr="00F047F4" w:rsidTr="007703AC">
        <w:trPr>
          <w:trHeight w:val="350"/>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055" w:right="55" w:hanging="567"/>
              <w:jc w:val="left"/>
              <w:rPr>
                <w:rFonts w:eastAsia="Times New Roman"/>
                <w:sz w:val="20"/>
              </w:rPr>
            </w:pPr>
            <w:r w:rsidRPr="00F047F4">
              <w:rPr>
                <w:rFonts w:eastAsia="Times New Roman"/>
                <w:sz w:val="20"/>
              </w:rPr>
              <w:t>(c)</w:t>
            </w:r>
            <w:r w:rsidRPr="00F047F4">
              <w:rPr>
                <w:rFonts w:eastAsia="Times New Roman"/>
                <w:sz w:val="20"/>
              </w:rPr>
              <w:tab/>
              <w:t>for</w:t>
            </w:r>
            <w:r w:rsidRPr="00F047F4">
              <w:rPr>
                <w:rFonts w:eastAsia="Times New Roman"/>
                <w:spacing w:val="-1"/>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second</w:t>
            </w:r>
            <w:r w:rsidRPr="00F047F4">
              <w:rPr>
                <w:rFonts w:eastAsia="Times New Roman"/>
                <w:spacing w:val="-1"/>
                <w:sz w:val="20"/>
              </w:rPr>
              <w:t xml:space="preserve"> </w:t>
            </w:r>
            <w:r w:rsidRPr="00F047F4">
              <w:rPr>
                <w:rFonts w:eastAsia="Times New Roman"/>
                <w:sz w:val="20"/>
              </w:rPr>
              <w:t>or</w:t>
            </w:r>
            <w:r w:rsidRPr="00F047F4">
              <w:rPr>
                <w:rFonts w:eastAsia="Times New Roman"/>
                <w:spacing w:val="-4"/>
                <w:sz w:val="20"/>
              </w:rPr>
              <w:t xml:space="preserve"> </w:t>
            </w:r>
            <w:r w:rsidRPr="00F047F4">
              <w:rPr>
                <w:rFonts w:eastAsia="Times New Roman"/>
                <w:sz w:val="20"/>
              </w:rPr>
              <w:t>subsequent</w:t>
            </w:r>
            <w:r w:rsidRPr="00F047F4">
              <w:rPr>
                <w:rFonts w:eastAsia="Times New Roman"/>
                <w:spacing w:val="-2"/>
                <w:sz w:val="20"/>
              </w:rPr>
              <w:t xml:space="preserve"> </w:t>
            </w:r>
            <w:r w:rsidRPr="00F047F4">
              <w:rPr>
                <w:rFonts w:eastAsia="Times New Roman"/>
                <w:sz w:val="20"/>
              </w:rPr>
              <w:t>assessment</w:t>
            </w:r>
          </w:p>
        </w:tc>
        <w:tc>
          <w:tcPr>
            <w:tcW w:w="760" w:type="pct"/>
          </w:tcPr>
          <w:p w:rsidR="00F047F4" w:rsidRPr="00F047F4" w:rsidRDefault="00F047F4" w:rsidP="00F047F4">
            <w:pPr>
              <w:widowControl w:val="0"/>
              <w:autoSpaceDE w:val="0"/>
              <w:autoSpaceDN w:val="0"/>
              <w:spacing w:before="55" w:after="0" w:line="240" w:lineRule="auto"/>
              <w:ind w:right="85"/>
              <w:jc w:val="right"/>
              <w:rPr>
                <w:rFonts w:eastAsia="Times New Roman"/>
                <w:sz w:val="20"/>
              </w:rPr>
            </w:pPr>
            <w:r w:rsidRPr="00F047F4">
              <w:rPr>
                <w:rFonts w:eastAsia="Times New Roman"/>
                <w:sz w:val="20"/>
              </w:rPr>
              <w:t>$200.00</w:t>
            </w:r>
          </w:p>
        </w:tc>
      </w:tr>
      <w:tr w:rsidR="00F047F4" w:rsidRPr="00F047F4" w:rsidTr="007703AC">
        <w:trPr>
          <w:trHeight w:val="350"/>
        </w:trPr>
        <w:tc>
          <w:tcPr>
            <w:tcW w:w="194" w:type="pct"/>
          </w:tcPr>
          <w:p w:rsidR="00F047F4" w:rsidRPr="00F047F4" w:rsidRDefault="00F047F4" w:rsidP="00F047F4">
            <w:pPr>
              <w:widowControl w:val="0"/>
              <w:autoSpaceDE w:val="0"/>
              <w:autoSpaceDN w:val="0"/>
              <w:spacing w:before="55" w:after="0" w:line="240" w:lineRule="auto"/>
              <w:ind w:left="88"/>
              <w:jc w:val="left"/>
              <w:rPr>
                <w:rFonts w:eastAsia="Times New Roman"/>
                <w:sz w:val="20"/>
              </w:rPr>
            </w:pPr>
            <w:r w:rsidRPr="00F047F4">
              <w:rPr>
                <w:rFonts w:eastAsia="Times New Roman"/>
                <w:w w:val="99"/>
                <w:sz w:val="20"/>
              </w:rPr>
              <w:t>2</w:t>
            </w:r>
          </w:p>
        </w:tc>
        <w:tc>
          <w:tcPr>
            <w:tcW w:w="4046" w:type="pct"/>
          </w:tcPr>
          <w:p w:rsidR="00F047F4" w:rsidRPr="00F047F4" w:rsidRDefault="00F047F4" w:rsidP="00F047F4">
            <w:pPr>
              <w:widowControl w:val="0"/>
              <w:autoSpaceDE w:val="0"/>
              <w:autoSpaceDN w:val="0"/>
              <w:spacing w:before="55" w:after="0" w:line="240" w:lineRule="auto"/>
              <w:ind w:left="153"/>
              <w:jc w:val="left"/>
              <w:rPr>
                <w:rFonts w:eastAsia="Times New Roman"/>
                <w:sz w:val="20"/>
              </w:rPr>
            </w:pPr>
            <w:r w:rsidRPr="00F047F4">
              <w:rPr>
                <w:rFonts w:eastAsia="Times New Roman"/>
                <w:sz w:val="20"/>
              </w:rPr>
              <w:t>Transfer</w:t>
            </w:r>
            <w:r w:rsidRPr="00F047F4">
              <w:rPr>
                <w:rFonts w:eastAsia="Times New Roman"/>
                <w:spacing w:val="-2"/>
                <w:sz w:val="20"/>
              </w:rPr>
              <w:t xml:space="preserve"> </w:t>
            </w:r>
            <w:r w:rsidRPr="00F047F4">
              <w:rPr>
                <w:rFonts w:eastAsia="Times New Roman"/>
                <w:sz w:val="20"/>
              </w:rPr>
              <w:t>fee</w:t>
            </w:r>
            <w:r w:rsidRPr="00F047F4">
              <w:rPr>
                <w:rFonts w:eastAsia="Times New Roman"/>
                <w:spacing w:val="-4"/>
                <w:sz w:val="20"/>
              </w:rPr>
              <w:t xml:space="preserve"> </w:t>
            </w:r>
            <w:r w:rsidRPr="00F047F4">
              <w:rPr>
                <w:rFonts w:eastAsia="Times New Roman"/>
                <w:sz w:val="20"/>
              </w:rPr>
              <w:t>payable</w:t>
            </w:r>
            <w:r w:rsidRPr="00F047F4">
              <w:rPr>
                <w:rFonts w:eastAsia="Times New Roman"/>
                <w:spacing w:val="-2"/>
                <w:sz w:val="20"/>
              </w:rPr>
              <w:t xml:space="preserve"> </w:t>
            </w:r>
            <w:r w:rsidRPr="00F047F4">
              <w:rPr>
                <w:rFonts w:eastAsia="Times New Roman"/>
                <w:sz w:val="20"/>
              </w:rPr>
              <w:t>to</w:t>
            </w:r>
            <w:r w:rsidRPr="00F047F4">
              <w:rPr>
                <w:rFonts w:eastAsia="Times New Roman"/>
                <w:spacing w:val="-2"/>
                <w:sz w:val="20"/>
              </w:rPr>
              <w:t xml:space="preserve"> </w:t>
            </w:r>
            <w:r w:rsidRPr="00F047F4">
              <w:rPr>
                <w:rFonts w:eastAsia="Times New Roman"/>
                <w:sz w:val="20"/>
              </w:rPr>
              <w:t>previous</w:t>
            </w:r>
            <w:r w:rsidRPr="00F047F4">
              <w:rPr>
                <w:rFonts w:eastAsia="Times New Roman"/>
                <w:spacing w:val="-3"/>
                <w:sz w:val="20"/>
              </w:rPr>
              <w:t xml:space="preserve"> </w:t>
            </w:r>
            <w:r w:rsidRPr="00F047F4">
              <w:rPr>
                <w:rFonts w:eastAsia="Times New Roman"/>
                <w:sz w:val="20"/>
              </w:rPr>
              <w:t>employer</w:t>
            </w:r>
            <w:r w:rsidRPr="00F047F4">
              <w:rPr>
                <w:rFonts w:eastAsia="Times New Roman"/>
                <w:spacing w:val="-4"/>
                <w:sz w:val="20"/>
              </w:rPr>
              <w:t xml:space="preserve"> </w:t>
            </w:r>
            <w:r w:rsidRPr="00F047F4">
              <w:rPr>
                <w:rFonts w:eastAsia="Times New Roman"/>
                <w:sz w:val="20"/>
              </w:rPr>
              <w:t>(section</w:t>
            </w:r>
            <w:r w:rsidRPr="00F047F4">
              <w:rPr>
                <w:rFonts w:eastAsia="Times New Roman"/>
                <w:spacing w:val="-2"/>
                <w:sz w:val="20"/>
              </w:rPr>
              <w:t xml:space="preserve"> </w:t>
            </w:r>
            <w:r w:rsidRPr="00F047F4">
              <w:rPr>
                <w:rFonts w:eastAsia="Times New Roman"/>
                <w:sz w:val="20"/>
              </w:rPr>
              <w:t>54O(2)</w:t>
            </w:r>
            <w:r w:rsidRPr="00F047F4">
              <w:rPr>
                <w:rFonts w:eastAsia="Times New Roman"/>
                <w:spacing w:val="-4"/>
                <w:sz w:val="20"/>
              </w:rPr>
              <w:t xml:space="preserve"> </w:t>
            </w:r>
            <w:r w:rsidRPr="00F047F4">
              <w:rPr>
                <w:rFonts w:eastAsia="Times New Roman"/>
                <w:sz w:val="20"/>
              </w:rPr>
              <w:t>of</w:t>
            </w:r>
            <w:r w:rsidRPr="00F047F4">
              <w:rPr>
                <w:rFonts w:eastAsia="Times New Roman"/>
                <w:spacing w:val="-1"/>
                <w:sz w:val="20"/>
              </w:rPr>
              <w:t xml:space="preserve"> </w:t>
            </w:r>
            <w:r w:rsidRPr="00F047F4">
              <w:rPr>
                <w:rFonts w:eastAsia="Times New Roman"/>
                <w:sz w:val="20"/>
              </w:rPr>
              <w:t>the</w:t>
            </w:r>
            <w:r w:rsidRPr="00F047F4">
              <w:rPr>
                <w:rFonts w:eastAsia="Times New Roman"/>
                <w:spacing w:val="-3"/>
                <w:sz w:val="20"/>
              </w:rPr>
              <w:t xml:space="preserve"> </w:t>
            </w:r>
            <w:r w:rsidRPr="00F047F4">
              <w:rPr>
                <w:rFonts w:eastAsia="Times New Roman"/>
                <w:sz w:val="20"/>
              </w:rPr>
              <w:t>Act)—</w:t>
            </w:r>
          </w:p>
        </w:tc>
        <w:tc>
          <w:tcPr>
            <w:tcW w:w="760" w:type="pct"/>
          </w:tcPr>
          <w:p w:rsidR="00F047F4" w:rsidRPr="00F047F4" w:rsidRDefault="00F047F4" w:rsidP="00F047F4">
            <w:pPr>
              <w:widowControl w:val="0"/>
              <w:autoSpaceDE w:val="0"/>
              <w:autoSpaceDN w:val="0"/>
              <w:spacing w:after="0" w:line="240" w:lineRule="auto"/>
              <w:jc w:val="left"/>
              <w:rPr>
                <w:rFonts w:eastAsia="Times New Roman"/>
                <w:sz w:val="20"/>
              </w:rPr>
            </w:pPr>
          </w:p>
        </w:tc>
      </w:tr>
      <w:tr w:rsidR="00F047F4" w:rsidRPr="00F047F4" w:rsidTr="007703AC">
        <w:trPr>
          <w:trHeight w:val="580"/>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055" w:right="55" w:hanging="567"/>
              <w:jc w:val="left"/>
              <w:rPr>
                <w:rFonts w:eastAsia="Times New Roman"/>
                <w:sz w:val="20"/>
              </w:rPr>
            </w:pPr>
            <w:r w:rsidRPr="00F047F4">
              <w:rPr>
                <w:rFonts w:eastAsia="Times New Roman"/>
                <w:sz w:val="20"/>
              </w:rPr>
              <w:t>(a)</w:t>
            </w:r>
            <w:r w:rsidRPr="00F047F4">
              <w:rPr>
                <w:rFonts w:eastAsia="Times New Roman"/>
                <w:sz w:val="20"/>
              </w:rPr>
              <w:tab/>
              <w:t>payable by a proposed employer who is a small business within the meaning of section</w:t>
            </w:r>
            <w:r w:rsidRPr="00F047F4">
              <w:rPr>
                <w:rFonts w:eastAsia="Times New Roman"/>
                <w:spacing w:val="1"/>
                <w:sz w:val="20"/>
              </w:rPr>
              <w:t xml:space="preserve"> </w:t>
            </w:r>
            <w:r w:rsidRPr="00F047F4">
              <w:rPr>
                <w:rFonts w:eastAsia="Times New Roman"/>
                <w:sz w:val="20"/>
              </w:rPr>
              <w:t>54O(6)(a)</w:t>
            </w:r>
            <w:r w:rsidRPr="00F047F4">
              <w:rPr>
                <w:rFonts w:eastAsia="Times New Roman"/>
                <w:spacing w:val="1"/>
                <w:sz w:val="20"/>
              </w:rPr>
              <w:t xml:space="preserve"> </w:t>
            </w:r>
            <w:r w:rsidRPr="00F047F4">
              <w:rPr>
                <w:rFonts w:eastAsia="Times New Roman"/>
                <w:sz w:val="20"/>
              </w:rPr>
              <w:t>of</w:t>
            </w:r>
            <w:r w:rsidRPr="00F047F4">
              <w:rPr>
                <w:rFonts w:eastAsia="Times New Roman"/>
                <w:spacing w:val="-2"/>
                <w:sz w:val="20"/>
              </w:rPr>
              <w:t xml:space="preserve"> </w:t>
            </w:r>
            <w:r w:rsidRPr="00F047F4">
              <w:rPr>
                <w:rFonts w:eastAsia="Times New Roman"/>
                <w:sz w:val="20"/>
              </w:rPr>
              <w:t>the</w:t>
            </w:r>
            <w:r w:rsidRPr="00F047F4">
              <w:rPr>
                <w:rFonts w:eastAsia="Times New Roman"/>
                <w:spacing w:val="-1"/>
                <w:sz w:val="20"/>
              </w:rPr>
              <w:t xml:space="preserve"> </w:t>
            </w:r>
            <w:r w:rsidRPr="00F047F4">
              <w:rPr>
                <w:rFonts w:eastAsia="Times New Roman"/>
                <w:sz w:val="20"/>
              </w:rPr>
              <w:t>Act—</w:t>
            </w:r>
          </w:p>
        </w:tc>
        <w:tc>
          <w:tcPr>
            <w:tcW w:w="760" w:type="pct"/>
          </w:tcPr>
          <w:p w:rsidR="00F047F4" w:rsidRPr="00F047F4" w:rsidRDefault="00F047F4" w:rsidP="00F047F4">
            <w:pPr>
              <w:widowControl w:val="0"/>
              <w:autoSpaceDE w:val="0"/>
              <w:autoSpaceDN w:val="0"/>
              <w:spacing w:after="0" w:line="240" w:lineRule="auto"/>
              <w:jc w:val="left"/>
              <w:rPr>
                <w:rFonts w:eastAsia="Times New Roman"/>
                <w:sz w:val="20"/>
              </w:rPr>
            </w:pPr>
          </w:p>
        </w:tc>
      </w:tr>
      <w:tr w:rsidR="00F047F4" w:rsidRPr="00F047F4" w:rsidTr="007703AC">
        <w:trPr>
          <w:trHeight w:val="349"/>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3"/>
                <w:sz w:val="20"/>
              </w:rPr>
              <w:t xml:space="preserve"> </w:t>
            </w:r>
            <w:r w:rsidRPr="00F047F4">
              <w:rPr>
                <w:rFonts w:eastAsia="Times New Roman"/>
                <w:sz w:val="20"/>
              </w:rPr>
              <w:t>transfer</w:t>
            </w:r>
            <w:r w:rsidRPr="00F047F4">
              <w:rPr>
                <w:rFonts w:eastAsia="Times New Roman"/>
                <w:spacing w:val="-1"/>
                <w:sz w:val="20"/>
              </w:rPr>
              <w:t xml:space="preserve"> </w:t>
            </w:r>
            <w:r w:rsidRPr="00F047F4">
              <w:rPr>
                <w:rFonts w:eastAsia="Times New Roman"/>
                <w:sz w:val="20"/>
              </w:rPr>
              <w:t>occurring</w:t>
            </w:r>
            <w:r w:rsidRPr="00F047F4">
              <w:rPr>
                <w:rFonts w:eastAsia="Times New Roman"/>
                <w:spacing w:val="-2"/>
                <w:sz w:val="20"/>
              </w:rPr>
              <w:t xml:space="preserve"> </w:t>
            </w:r>
            <w:r w:rsidRPr="00F047F4">
              <w:rPr>
                <w:rFonts w:eastAsia="Times New Roman"/>
                <w:sz w:val="20"/>
              </w:rPr>
              <w:t>in</w:t>
            </w:r>
            <w:r w:rsidRPr="00F047F4">
              <w:rPr>
                <w:rFonts w:eastAsia="Times New Roman"/>
                <w:spacing w:val="-1"/>
                <w:sz w:val="20"/>
              </w:rPr>
              <w:t xml:space="preserve"> </w:t>
            </w:r>
            <w:r w:rsidRPr="00F047F4">
              <w:rPr>
                <w:rFonts w:eastAsia="Times New Roman"/>
                <w:sz w:val="20"/>
              </w:rPr>
              <w:t>the</w:t>
            </w:r>
            <w:r w:rsidRPr="00F047F4">
              <w:rPr>
                <w:rFonts w:eastAsia="Times New Roman"/>
                <w:spacing w:val="-5"/>
                <w:sz w:val="20"/>
              </w:rPr>
              <w:t xml:space="preserve"> </w:t>
            </w:r>
            <w:r w:rsidRPr="00F047F4">
              <w:rPr>
                <w:rFonts w:eastAsia="Times New Roman"/>
                <w:sz w:val="20"/>
              </w:rPr>
              <w:t>first</w:t>
            </w:r>
            <w:r w:rsidRPr="00F047F4">
              <w:rPr>
                <w:rFonts w:eastAsia="Times New Roman"/>
                <w:spacing w:val="-2"/>
                <w:sz w:val="20"/>
              </w:rPr>
              <w:t xml:space="preserve"> </w:t>
            </w:r>
            <w:r w:rsidRPr="00F047F4">
              <w:rPr>
                <w:rFonts w:eastAsia="Times New Roman"/>
                <w:sz w:val="20"/>
              </w:rPr>
              <w:t>year</w:t>
            </w:r>
            <w:r w:rsidRPr="00F047F4">
              <w:rPr>
                <w:rFonts w:eastAsia="Times New Roman"/>
                <w:spacing w:val="-2"/>
                <w:sz w:val="20"/>
              </w:rPr>
              <w:t xml:space="preserve"> </w:t>
            </w:r>
            <w:r w:rsidRPr="00F047F4">
              <w:rPr>
                <w:rFonts w:eastAsia="Times New Roman"/>
                <w:sz w:val="20"/>
              </w:rPr>
              <w:t>of</w:t>
            </w:r>
            <w:r w:rsidRPr="00F047F4">
              <w:rPr>
                <w:rFonts w:eastAsia="Times New Roman"/>
                <w:spacing w:val="-2"/>
                <w:sz w:val="20"/>
              </w:rPr>
              <w:t xml:space="preserve"> </w:t>
            </w:r>
            <w:r w:rsidRPr="00F047F4">
              <w:rPr>
                <w:rFonts w:eastAsia="Times New Roman"/>
                <w:sz w:val="20"/>
              </w:rPr>
              <w:t>the</w:t>
            </w:r>
            <w:r w:rsidRPr="00F047F4">
              <w:rPr>
                <w:rFonts w:eastAsia="Times New Roman"/>
                <w:spacing w:val="-2"/>
                <w:sz w:val="20"/>
              </w:rPr>
              <w:t xml:space="preserve"> </w:t>
            </w:r>
            <w:r w:rsidRPr="00F047F4">
              <w:rPr>
                <w:rFonts w:eastAsia="Times New Roman"/>
                <w:sz w:val="20"/>
              </w:rPr>
              <w:t>training</w:t>
            </w:r>
            <w:r w:rsidRPr="00F047F4">
              <w:rPr>
                <w:rFonts w:eastAsia="Times New Roman"/>
                <w:spacing w:val="-2"/>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5" w:after="0" w:line="240" w:lineRule="auto"/>
              <w:ind w:right="87"/>
              <w:jc w:val="right"/>
              <w:rPr>
                <w:rFonts w:eastAsia="Times New Roman"/>
                <w:sz w:val="20"/>
              </w:rPr>
            </w:pPr>
            <w:r w:rsidRPr="00F047F4">
              <w:rPr>
                <w:rFonts w:eastAsia="Times New Roman"/>
                <w:sz w:val="20"/>
              </w:rPr>
              <w:t>$1</w:t>
            </w:r>
            <w:r w:rsidRPr="00F047F4">
              <w:rPr>
                <w:rFonts w:eastAsia="Times New Roman"/>
                <w:spacing w:val="-2"/>
                <w:sz w:val="20"/>
              </w:rPr>
              <w:t> </w:t>
            </w:r>
            <w:r w:rsidRPr="00F047F4">
              <w:rPr>
                <w:rFonts w:eastAsia="Times New Roman"/>
                <w:sz w:val="20"/>
              </w:rPr>
              <w:t>600.00</w:t>
            </w:r>
          </w:p>
        </w:tc>
      </w:tr>
      <w:tr w:rsidR="00F047F4" w:rsidRPr="00F047F4" w:rsidTr="007703AC">
        <w:trPr>
          <w:trHeight w:val="349"/>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(ii)</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transfer</w:t>
            </w:r>
            <w:r w:rsidRPr="00F047F4">
              <w:rPr>
                <w:rFonts w:eastAsia="Times New Roman"/>
                <w:spacing w:val="-1"/>
                <w:sz w:val="20"/>
              </w:rPr>
              <w:t xml:space="preserve"> </w:t>
            </w:r>
            <w:r w:rsidRPr="00F047F4">
              <w:rPr>
                <w:rFonts w:eastAsia="Times New Roman"/>
                <w:sz w:val="20"/>
              </w:rPr>
              <w:t>occurring</w:t>
            </w:r>
            <w:r w:rsidRPr="00F047F4">
              <w:rPr>
                <w:rFonts w:eastAsia="Times New Roman"/>
                <w:spacing w:val="-1"/>
                <w:sz w:val="20"/>
              </w:rPr>
              <w:t xml:space="preserve"> </w:t>
            </w:r>
            <w:r w:rsidRPr="00F047F4">
              <w:rPr>
                <w:rFonts w:eastAsia="Times New Roman"/>
                <w:sz w:val="20"/>
              </w:rPr>
              <w:t>in</w:t>
            </w:r>
            <w:r w:rsidRPr="00F047F4">
              <w:rPr>
                <w:rFonts w:eastAsia="Times New Roman"/>
                <w:spacing w:val="-1"/>
                <w:sz w:val="20"/>
              </w:rPr>
              <w:t xml:space="preserve"> </w:t>
            </w:r>
            <w:r w:rsidRPr="00F047F4">
              <w:rPr>
                <w:rFonts w:eastAsia="Times New Roman"/>
                <w:sz w:val="20"/>
              </w:rPr>
              <w:t>the</w:t>
            </w:r>
            <w:r w:rsidRPr="00F047F4">
              <w:rPr>
                <w:rFonts w:eastAsia="Times New Roman"/>
                <w:spacing w:val="-4"/>
                <w:sz w:val="20"/>
              </w:rPr>
              <w:t xml:space="preserve"> </w:t>
            </w:r>
            <w:r w:rsidRPr="00F047F4">
              <w:rPr>
                <w:rFonts w:eastAsia="Times New Roman"/>
                <w:sz w:val="20"/>
              </w:rPr>
              <w:t>second</w:t>
            </w:r>
            <w:r w:rsidRPr="00F047F4">
              <w:rPr>
                <w:rFonts w:eastAsia="Times New Roman"/>
                <w:spacing w:val="-1"/>
                <w:sz w:val="20"/>
              </w:rPr>
              <w:t xml:space="preserve"> </w:t>
            </w:r>
            <w:r w:rsidRPr="00F047F4">
              <w:rPr>
                <w:rFonts w:eastAsia="Times New Roman"/>
                <w:sz w:val="20"/>
              </w:rPr>
              <w:t>year</w:t>
            </w:r>
            <w:r w:rsidRPr="00F047F4">
              <w:rPr>
                <w:rFonts w:eastAsia="Times New Roman"/>
                <w:spacing w:val="-4"/>
                <w:sz w:val="20"/>
              </w:rPr>
              <w:t xml:space="preserve"> </w:t>
            </w:r>
            <w:r w:rsidRPr="00F047F4">
              <w:rPr>
                <w:rFonts w:eastAsia="Times New Roman"/>
                <w:sz w:val="20"/>
              </w:rPr>
              <w:t>of</w:t>
            </w:r>
            <w:r w:rsidRPr="00F047F4">
              <w:rPr>
                <w:rFonts w:eastAsia="Times New Roman"/>
                <w:spacing w:val="-1"/>
                <w:sz w:val="20"/>
              </w:rPr>
              <w:t xml:space="preserve"> </w:t>
            </w:r>
            <w:r w:rsidRPr="00F047F4">
              <w:rPr>
                <w:rFonts w:eastAsia="Times New Roman"/>
                <w:sz w:val="20"/>
              </w:rPr>
              <w:t>the</w:t>
            </w:r>
            <w:r w:rsidRPr="00F047F4">
              <w:rPr>
                <w:rFonts w:eastAsia="Times New Roman"/>
                <w:spacing w:val="-4"/>
                <w:sz w:val="20"/>
              </w:rPr>
              <w:t xml:space="preserve"> </w:t>
            </w:r>
            <w:r w:rsidRPr="00F047F4">
              <w:rPr>
                <w:rFonts w:eastAsia="Times New Roman"/>
                <w:sz w:val="20"/>
              </w:rPr>
              <w:t>training</w:t>
            </w:r>
            <w:r w:rsidRPr="00F047F4">
              <w:rPr>
                <w:rFonts w:eastAsia="Times New Roman"/>
                <w:spacing w:val="-3"/>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4" w:after="0" w:line="240" w:lineRule="auto"/>
              <w:ind w:right="87"/>
              <w:jc w:val="right"/>
              <w:rPr>
                <w:rFonts w:eastAsia="Times New Roman"/>
                <w:sz w:val="20"/>
              </w:rPr>
            </w:pPr>
            <w:r w:rsidRPr="00F047F4">
              <w:rPr>
                <w:rFonts w:eastAsia="Times New Roman"/>
                <w:sz w:val="20"/>
              </w:rPr>
              <w:t>$3</w:t>
            </w:r>
            <w:r w:rsidRPr="00F047F4">
              <w:rPr>
                <w:rFonts w:eastAsia="Times New Roman"/>
                <w:spacing w:val="-2"/>
                <w:sz w:val="20"/>
              </w:rPr>
              <w:t> </w:t>
            </w:r>
            <w:r w:rsidRPr="00F047F4">
              <w:rPr>
                <w:rFonts w:eastAsia="Times New Roman"/>
                <w:sz w:val="20"/>
              </w:rPr>
              <w:t>200.00</w:t>
            </w:r>
          </w:p>
        </w:tc>
      </w:tr>
      <w:tr w:rsidR="00F047F4" w:rsidRPr="00F047F4" w:rsidTr="007703AC">
        <w:trPr>
          <w:trHeight w:val="350"/>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(iii)</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3"/>
                <w:sz w:val="20"/>
              </w:rPr>
              <w:t xml:space="preserve"> </w:t>
            </w:r>
            <w:r w:rsidRPr="00F047F4">
              <w:rPr>
                <w:rFonts w:eastAsia="Times New Roman"/>
                <w:sz w:val="20"/>
              </w:rPr>
              <w:t>transfer</w:t>
            </w:r>
            <w:r w:rsidRPr="00F047F4">
              <w:rPr>
                <w:rFonts w:eastAsia="Times New Roman"/>
                <w:spacing w:val="-2"/>
                <w:sz w:val="20"/>
              </w:rPr>
              <w:t xml:space="preserve"> </w:t>
            </w:r>
            <w:r w:rsidRPr="00F047F4">
              <w:rPr>
                <w:rFonts w:eastAsia="Times New Roman"/>
                <w:sz w:val="20"/>
              </w:rPr>
              <w:t>occurring</w:t>
            </w:r>
            <w:r w:rsidRPr="00F047F4">
              <w:rPr>
                <w:rFonts w:eastAsia="Times New Roman"/>
                <w:spacing w:val="-2"/>
                <w:sz w:val="20"/>
              </w:rPr>
              <w:t xml:space="preserve"> </w:t>
            </w:r>
            <w:r w:rsidRPr="00F047F4">
              <w:rPr>
                <w:rFonts w:eastAsia="Times New Roman"/>
                <w:sz w:val="20"/>
              </w:rPr>
              <w:t>in</w:t>
            </w:r>
            <w:r w:rsidRPr="00F047F4">
              <w:rPr>
                <w:rFonts w:eastAsia="Times New Roman"/>
                <w:spacing w:val="-2"/>
                <w:sz w:val="20"/>
              </w:rPr>
              <w:t xml:space="preserve"> </w:t>
            </w:r>
            <w:r w:rsidRPr="00F047F4">
              <w:rPr>
                <w:rFonts w:eastAsia="Times New Roman"/>
                <w:sz w:val="20"/>
              </w:rPr>
              <w:t>the</w:t>
            </w:r>
            <w:r w:rsidRPr="00F047F4">
              <w:rPr>
                <w:rFonts w:eastAsia="Times New Roman"/>
                <w:spacing w:val="-3"/>
                <w:sz w:val="20"/>
              </w:rPr>
              <w:t xml:space="preserve"> </w:t>
            </w:r>
            <w:r w:rsidRPr="00F047F4">
              <w:rPr>
                <w:rFonts w:eastAsia="Times New Roman"/>
                <w:sz w:val="20"/>
              </w:rPr>
              <w:t>third</w:t>
            </w:r>
            <w:r w:rsidRPr="00F047F4">
              <w:rPr>
                <w:rFonts w:eastAsia="Times New Roman"/>
                <w:spacing w:val="-2"/>
                <w:sz w:val="20"/>
              </w:rPr>
              <w:t xml:space="preserve"> </w:t>
            </w:r>
            <w:r w:rsidRPr="00F047F4">
              <w:rPr>
                <w:rFonts w:eastAsia="Times New Roman"/>
                <w:sz w:val="20"/>
              </w:rPr>
              <w:t>year</w:t>
            </w:r>
            <w:r w:rsidRPr="00F047F4">
              <w:rPr>
                <w:rFonts w:eastAsia="Times New Roman"/>
                <w:spacing w:val="-2"/>
                <w:sz w:val="20"/>
              </w:rPr>
              <w:t xml:space="preserve"> </w:t>
            </w:r>
            <w:r w:rsidRPr="00F047F4">
              <w:rPr>
                <w:rFonts w:eastAsia="Times New Roman"/>
                <w:sz w:val="20"/>
              </w:rPr>
              <w:t>of</w:t>
            </w:r>
            <w:r w:rsidRPr="00F047F4">
              <w:rPr>
                <w:rFonts w:eastAsia="Times New Roman"/>
                <w:spacing w:val="-2"/>
                <w:sz w:val="20"/>
              </w:rPr>
              <w:t xml:space="preserve"> </w:t>
            </w:r>
            <w:r w:rsidRPr="00F047F4">
              <w:rPr>
                <w:rFonts w:eastAsia="Times New Roman"/>
                <w:sz w:val="20"/>
              </w:rPr>
              <w:t>the</w:t>
            </w:r>
            <w:r w:rsidRPr="00F047F4">
              <w:rPr>
                <w:rFonts w:eastAsia="Times New Roman"/>
                <w:spacing w:val="-3"/>
                <w:sz w:val="20"/>
              </w:rPr>
              <w:t xml:space="preserve"> </w:t>
            </w:r>
            <w:r w:rsidRPr="00F047F4">
              <w:rPr>
                <w:rFonts w:eastAsia="Times New Roman"/>
                <w:sz w:val="20"/>
              </w:rPr>
              <w:t>training</w:t>
            </w:r>
            <w:r w:rsidRPr="00F047F4">
              <w:rPr>
                <w:rFonts w:eastAsia="Times New Roman"/>
                <w:spacing w:val="-2"/>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5" w:after="0" w:line="240" w:lineRule="auto"/>
              <w:ind w:right="87"/>
              <w:jc w:val="right"/>
              <w:rPr>
                <w:rFonts w:eastAsia="Times New Roman"/>
                <w:sz w:val="20"/>
              </w:rPr>
            </w:pPr>
            <w:r w:rsidRPr="00F047F4">
              <w:rPr>
                <w:rFonts w:eastAsia="Times New Roman"/>
                <w:sz w:val="20"/>
              </w:rPr>
              <w:t>$4</w:t>
            </w:r>
            <w:r w:rsidRPr="00F047F4">
              <w:rPr>
                <w:rFonts w:eastAsia="Times New Roman"/>
                <w:spacing w:val="-2"/>
                <w:sz w:val="20"/>
              </w:rPr>
              <w:t> </w:t>
            </w:r>
            <w:r w:rsidRPr="00F047F4">
              <w:rPr>
                <w:rFonts w:eastAsia="Times New Roman"/>
                <w:sz w:val="20"/>
              </w:rPr>
              <w:t>800.00</w:t>
            </w:r>
          </w:p>
        </w:tc>
      </w:tr>
      <w:tr w:rsidR="00F047F4" w:rsidRPr="00F047F4" w:rsidTr="007703AC">
        <w:trPr>
          <w:trHeight w:val="350"/>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(iv)</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transfer</w:t>
            </w:r>
            <w:r w:rsidRPr="00F047F4">
              <w:rPr>
                <w:rFonts w:eastAsia="Times New Roman"/>
                <w:spacing w:val="-2"/>
                <w:sz w:val="20"/>
              </w:rPr>
              <w:t xml:space="preserve"> </w:t>
            </w:r>
            <w:r w:rsidRPr="00F047F4">
              <w:rPr>
                <w:rFonts w:eastAsia="Times New Roman"/>
                <w:sz w:val="20"/>
              </w:rPr>
              <w:t>occurring</w:t>
            </w:r>
            <w:r w:rsidRPr="00F047F4">
              <w:rPr>
                <w:rFonts w:eastAsia="Times New Roman"/>
                <w:spacing w:val="-1"/>
                <w:sz w:val="20"/>
              </w:rPr>
              <w:t xml:space="preserve"> </w:t>
            </w:r>
            <w:r w:rsidRPr="00F047F4">
              <w:rPr>
                <w:rFonts w:eastAsia="Times New Roman"/>
                <w:sz w:val="20"/>
              </w:rPr>
              <w:t>in</w:t>
            </w:r>
            <w:r w:rsidRPr="00F047F4">
              <w:rPr>
                <w:rFonts w:eastAsia="Times New Roman"/>
                <w:spacing w:val="-2"/>
                <w:sz w:val="20"/>
              </w:rPr>
              <w:t xml:space="preserve"> </w:t>
            </w:r>
            <w:r w:rsidRPr="00F047F4">
              <w:rPr>
                <w:rFonts w:eastAsia="Times New Roman"/>
                <w:sz w:val="20"/>
              </w:rPr>
              <w:t>the</w:t>
            </w:r>
            <w:r w:rsidRPr="00F047F4">
              <w:rPr>
                <w:rFonts w:eastAsia="Times New Roman"/>
                <w:spacing w:val="-4"/>
                <w:sz w:val="20"/>
              </w:rPr>
              <w:t xml:space="preserve"> </w:t>
            </w:r>
            <w:r w:rsidRPr="00F047F4">
              <w:rPr>
                <w:rFonts w:eastAsia="Times New Roman"/>
                <w:sz w:val="20"/>
              </w:rPr>
              <w:t>fourth</w:t>
            </w:r>
            <w:r w:rsidRPr="00F047F4">
              <w:rPr>
                <w:rFonts w:eastAsia="Times New Roman"/>
                <w:spacing w:val="-3"/>
                <w:sz w:val="20"/>
              </w:rPr>
              <w:t xml:space="preserve"> </w:t>
            </w:r>
            <w:r w:rsidRPr="00F047F4">
              <w:rPr>
                <w:rFonts w:eastAsia="Times New Roman"/>
                <w:sz w:val="20"/>
              </w:rPr>
              <w:t>year</w:t>
            </w:r>
            <w:r w:rsidRPr="00F047F4">
              <w:rPr>
                <w:rFonts w:eastAsia="Times New Roman"/>
                <w:spacing w:val="-5"/>
                <w:sz w:val="20"/>
              </w:rPr>
              <w:t xml:space="preserve"> </w:t>
            </w:r>
            <w:r w:rsidRPr="00F047F4">
              <w:rPr>
                <w:rFonts w:eastAsia="Times New Roman"/>
                <w:sz w:val="20"/>
              </w:rPr>
              <w:t>of</w:t>
            </w:r>
            <w:r w:rsidRPr="00F047F4">
              <w:rPr>
                <w:rFonts w:eastAsia="Times New Roman"/>
                <w:spacing w:val="-1"/>
                <w:sz w:val="20"/>
              </w:rPr>
              <w:t xml:space="preserve"> </w:t>
            </w:r>
            <w:r w:rsidRPr="00F047F4">
              <w:rPr>
                <w:rFonts w:eastAsia="Times New Roman"/>
                <w:sz w:val="20"/>
              </w:rPr>
              <w:t>the</w:t>
            </w:r>
            <w:r w:rsidRPr="00F047F4">
              <w:rPr>
                <w:rFonts w:eastAsia="Times New Roman"/>
                <w:spacing w:val="-2"/>
                <w:sz w:val="20"/>
              </w:rPr>
              <w:t xml:space="preserve"> </w:t>
            </w:r>
            <w:r w:rsidRPr="00F047F4">
              <w:rPr>
                <w:rFonts w:eastAsia="Times New Roman"/>
                <w:sz w:val="20"/>
              </w:rPr>
              <w:t>training</w:t>
            </w:r>
            <w:r w:rsidRPr="00F047F4">
              <w:rPr>
                <w:rFonts w:eastAsia="Times New Roman"/>
                <w:spacing w:val="-2"/>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5" w:after="0" w:line="240" w:lineRule="auto"/>
              <w:ind w:right="87"/>
              <w:jc w:val="right"/>
              <w:rPr>
                <w:rFonts w:eastAsia="Times New Roman"/>
                <w:sz w:val="20"/>
              </w:rPr>
            </w:pPr>
            <w:r w:rsidRPr="00F047F4">
              <w:rPr>
                <w:rFonts w:eastAsia="Times New Roman"/>
                <w:sz w:val="20"/>
              </w:rPr>
              <w:t>$6</w:t>
            </w:r>
            <w:r w:rsidRPr="00F047F4">
              <w:rPr>
                <w:rFonts w:eastAsia="Times New Roman"/>
                <w:spacing w:val="-2"/>
                <w:sz w:val="20"/>
              </w:rPr>
              <w:t> </w:t>
            </w:r>
            <w:r w:rsidRPr="00F047F4">
              <w:rPr>
                <w:rFonts w:eastAsia="Times New Roman"/>
                <w:sz w:val="20"/>
              </w:rPr>
              <w:t>400.00</w:t>
            </w:r>
          </w:p>
        </w:tc>
      </w:tr>
      <w:tr w:rsidR="00F047F4" w:rsidRPr="00F047F4" w:rsidTr="007703AC">
        <w:trPr>
          <w:trHeight w:val="580"/>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055" w:right="55" w:hanging="567"/>
              <w:jc w:val="left"/>
              <w:rPr>
                <w:rFonts w:eastAsia="Times New Roman"/>
                <w:sz w:val="20"/>
              </w:rPr>
            </w:pPr>
            <w:r w:rsidRPr="00F047F4">
              <w:rPr>
                <w:rFonts w:eastAsia="Times New Roman"/>
                <w:sz w:val="20"/>
              </w:rPr>
              <w:t>(b)</w:t>
            </w:r>
            <w:r w:rsidRPr="00F047F4">
              <w:rPr>
                <w:rFonts w:eastAsia="Times New Roman"/>
                <w:sz w:val="20"/>
              </w:rPr>
              <w:tab/>
              <w:t>payable by a proposed employer who is a large business within the meaning of section</w:t>
            </w:r>
            <w:r w:rsidRPr="00F047F4">
              <w:rPr>
                <w:rFonts w:eastAsia="Times New Roman"/>
                <w:spacing w:val="1"/>
                <w:sz w:val="20"/>
              </w:rPr>
              <w:t xml:space="preserve"> </w:t>
            </w:r>
            <w:r w:rsidRPr="00F047F4">
              <w:rPr>
                <w:rFonts w:eastAsia="Times New Roman"/>
                <w:sz w:val="20"/>
              </w:rPr>
              <w:t>54O(6)(b)</w:t>
            </w:r>
            <w:r w:rsidRPr="00F047F4">
              <w:rPr>
                <w:rFonts w:eastAsia="Times New Roman"/>
                <w:spacing w:val="1"/>
                <w:sz w:val="20"/>
              </w:rPr>
              <w:t xml:space="preserve"> </w:t>
            </w:r>
            <w:r w:rsidRPr="00F047F4">
              <w:rPr>
                <w:rFonts w:eastAsia="Times New Roman"/>
                <w:sz w:val="20"/>
              </w:rPr>
              <w:t>of</w:t>
            </w:r>
            <w:r w:rsidRPr="00F047F4">
              <w:rPr>
                <w:rFonts w:eastAsia="Times New Roman"/>
                <w:spacing w:val="1"/>
                <w:sz w:val="20"/>
              </w:rPr>
              <w:t xml:space="preserve"> </w:t>
            </w:r>
            <w:r w:rsidRPr="00F047F4">
              <w:rPr>
                <w:rFonts w:eastAsia="Times New Roman"/>
                <w:sz w:val="20"/>
              </w:rPr>
              <w:t>the</w:t>
            </w:r>
            <w:r w:rsidRPr="00F047F4">
              <w:rPr>
                <w:rFonts w:eastAsia="Times New Roman"/>
                <w:spacing w:val="-1"/>
                <w:sz w:val="20"/>
              </w:rPr>
              <w:t xml:space="preserve"> </w:t>
            </w:r>
            <w:r w:rsidRPr="00F047F4">
              <w:rPr>
                <w:rFonts w:eastAsia="Times New Roman"/>
                <w:sz w:val="20"/>
              </w:rPr>
              <w:t>Act</w:t>
            </w:r>
          </w:p>
        </w:tc>
        <w:tc>
          <w:tcPr>
            <w:tcW w:w="760" w:type="pct"/>
          </w:tcPr>
          <w:p w:rsidR="00F047F4" w:rsidRPr="00F047F4" w:rsidRDefault="00F047F4" w:rsidP="00F047F4">
            <w:pPr>
              <w:widowControl w:val="0"/>
              <w:autoSpaceDE w:val="0"/>
              <w:autoSpaceDN w:val="0"/>
              <w:spacing w:after="0" w:line="240" w:lineRule="auto"/>
              <w:jc w:val="left"/>
              <w:rPr>
                <w:rFonts w:eastAsia="Times New Roman"/>
                <w:sz w:val="20"/>
              </w:rPr>
            </w:pPr>
          </w:p>
        </w:tc>
      </w:tr>
      <w:tr w:rsidR="00F047F4" w:rsidRPr="00F047F4" w:rsidTr="007703AC">
        <w:trPr>
          <w:trHeight w:val="349"/>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3"/>
                <w:sz w:val="20"/>
              </w:rPr>
              <w:t xml:space="preserve"> </w:t>
            </w:r>
            <w:r w:rsidRPr="00F047F4">
              <w:rPr>
                <w:rFonts w:eastAsia="Times New Roman"/>
                <w:sz w:val="20"/>
              </w:rPr>
              <w:t>transfer</w:t>
            </w:r>
            <w:r w:rsidRPr="00F047F4">
              <w:rPr>
                <w:rFonts w:eastAsia="Times New Roman"/>
                <w:spacing w:val="-1"/>
                <w:sz w:val="20"/>
              </w:rPr>
              <w:t xml:space="preserve"> </w:t>
            </w:r>
            <w:r w:rsidRPr="00F047F4">
              <w:rPr>
                <w:rFonts w:eastAsia="Times New Roman"/>
                <w:sz w:val="20"/>
              </w:rPr>
              <w:t>occurring</w:t>
            </w:r>
            <w:r w:rsidRPr="00F047F4">
              <w:rPr>
                <w:rFonts w:eastAsia="Times New Roman"/>
                <w:spacing w:val="-2"/>
                <w:sz w:val="20"/>
              </w:rPr>
              <w:t xml:space="preserve"> </w:t>
            </w:r>
            <w:r w:rsidRPr="00F047F4">
              <w:rPr>
                <w:rFonts w:eastAsia="Times New Roman"/>
                <w:sz w:val="20"/>
              </w:rPr>
              <w:t>in</w:t>
            </w:r>
            <w:r w:rsidRPr="00F047F4">
              <w:rPr>
                <w:rFonts w:eastAsia="Times New Roman"/>
                <w:spacing w:val="-1"/>
                <w:sz w:val="20"/>
              </w:rPr>
              <w:t xml:space="preserve"> </w:t>
            </w:r>
            <w:r w:rsidRPr="00F047F4">
              <w:rPr>
                <w:rFonts w:eastAsia="Times New Roman"/>
                <w:sz w:val="20"/>
              </w:rPr>
              <w:t>the</w:t>
            </w:r>
            <w:r w:rsidRPr="00F047F4">
              <w:rPr>
                <w:rFonts w:eastAsia="Times New Roman"/>
                <w:spacing w:val="-5"/>
                <w:sz w:val="20"/>
              </w:rPr>
              <w:t xml:space="preserve"> </w:t>
            </w:r>
            <w:r w:rsidRPr="00F047F4">
              <w:rPr>
                <w:rFonts w:eastAsia="Times New Roman"/>
                <w:sz w:val="20"/>
              </w:rPr>
              <w:t>first</w:t>
            </w:r>
            <w:r w:rsidRPr="00F047F4">
              <w:rPr>
                <w:rFonts w:eastAsia="Times New Roman"/>
                <w:spacing w:val="-2"/>
                <w:sz w:val="20"/>
              </w:rPr>
              <w:t xml:space="preserve"> </w:t>
            </w:r>
            <w:r w:rsidRPr="00F047F4">
              <w:rPr>
                <w:rFonts w:eastAsia="Times New Roman"/>
                <w:sz w:val="20"/>
              </w:rPr>
              <w:t>year</w:t>
            </w:r>
            <w:r w:rsidRPr="00F047F4">
              <w:rPr>
                <w:rFonts w:eastAsia="Times New Roman"/>
                <w:spacing w:val="-2"/>
                <w:sz w:val="20"/>
              </w:rPr>
              <w:t xml:space="preserve"> </w:t>
            </w:r>
            <w:r w:rsidRPr="00F047F4">
              <w:rPr>
                <w:rFonts w:eastAsia="Times New Roman"/>
                <w:sz w:val="20"/>
              </w:rPr>
              <w:t>of</w:t>
            </w:r>
            <w:r w:rsidRPr="00F047F4">
              <w:rPr>
                <w:rFonts w:eastAsia="Times New Roman"/>
                <w:spacing w:val="-2"/>
                <w:sz w:val="20"/>
              </w:rPr>
              <w:t xml:space="preserve"> </w:t>
            </w:r>
            <w:r w:rsidRPr="00F047F4">
              <w:rPr>
                <w:rFonts w:eastAsia="Times New Roman"/>
                <w:sz w:val="20"/>
              </w:rPr>
              <w:t>the</w:t>
            </w:r>
            <w:r w:rsidRPr="00F047F4">
              <w:rPr>
                <w:rFonts w:eastAsia="Times New Roman"/>
                <w:spacing w:val="-2"/>
                <w:sz w:val="20"/>
              </w:rPr>
              <w:t xml:space="preserve"> </w:t>
            </w:r>
            <w:r w:rsidRPr="00F047F4">
              <w:rPr>
                <w:rFonts w:eastAsia="Times New Roman"/>
                <w:sz w:val="20"/>
              </w:rPr>
              <w:t>training</w:t>
            </w:r>
            <w:r w:rsidRPr="00F047F4">
              <w:rPr>
                <w:rFonts w:eastAsia="Times New Roman"/>
                <w:spacing w:val="-2"/>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5" w:after="0" w:line="240" w:lineRule="auto"/>
              <w:ind w:right="87"/>
              <w:jc w:val="right"/>
              <w:rPr>
                <w:rFonts w:eastAsia="Times New Roman"/>
                <w:sz w:val="20"/>
              </w:rPr>
            </w:pPr>
            <w:r w:rsidRPr="00F047F4">
              <w:rPr>
                <w:rFonts w:eastAsia="Times New Roman"/>
                <w:sz w:val="20"/>
              </w:rPr>
              <w:t>$2</w:t>
            </w:r>
            <w:r w:rsidRPr="00F047F4">
              <w:rPr>
                <w:rFonts w:eastAsia="Times New Roman"/>
                <w:spacing w:val="-2"/>
                <w:sz w:val="20"/>
              </w:rPr>
              <w:t> </w:t>
            </w:r>
            <w:r w:rsidRPr="00F047F4">
              <w:rPr>
                <w:rFonts w:eastAsia="Times New Roman"/>
                <w:sz w:val="20"/>
              </w:rPr>
              <w:t>000.00</w:t>
            </w:r>
          </w:p>
        </w:tc>
      </w:tr>
      <w:tr w:rsidR="00F047F4" w:rsidRPr="00F047F4" w:rsidTr="007703AC">
        <w:trPr>
          <w:trHeight w:val="349"/>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(ii)</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transfer</w:t>
            </w:r>
            <w:r w:rsidRPr="00F047F4">
              <w:rPr>
                <w:rFonts w:eastAsia="Times New Roman"/>
                <w:spacing w:val="-1"/>
                <w:sz w:val="20"/>
              </w:rPr>
              <w:t xml:space="preserve"> </w:t>
            </w:r>
            <w:r w:rsidRPr="00F047F4">
              <w:rPr>
                <w:rFonts w:eastAsia="Times New Roman"/>
                <w:sz w:val="20"/>
              </w:rPr>
              <w:t>occurring</w:t>
            </w:r>
            <w:r w:rsidRPr="00F047F4">
              <w:rPr>
                <w:rFonts w:eastAsia="Times New Roman"/>
                <w:spacing w:val="-1"/>
                <w:sz w:val="20"/>
              </w:rPr>
              <w:t xml:space="preserve"> </w:t>
            </w:r>
            <w:r w:rsidRPr="00F047F4">
              <w:rPr>
                <w:rFonts w:eastAsia="Times New Roman"/>
                <w:sz w:val="20"/>
              </w:rPr>
              <w:t>in</w:t>
            </w:r>
            <w:r w:rsidRPr="00F047F4">
              <w:rPr>
                <w:rFonts w:eastAsia="Times New Roman"/>
                <w:spacing w:val="-1"/>
                <w:sz w:val="20"/>
              </w:rPr>
              <w:t xml:space="preserve"> </w:t>
            </w:r>
            <w:r w:rsidRPr="00F047F4">
              <w:rPr>
                <w:rFonts w:eastAsia="Times New Roman"/>
                <w:sz w:val="20"/>
              </w:rPr>
              <w:t>the</w:t>
            </w:r>
            <w:r w:rsidRPr="00F047F4">
              <w:rPr>
                <w:rFonts w:eastAsia="Times New Roman"/>
                <w:spacing w:val="-4"/>
                <w:sz w:val="20"/>
              </w:rPr>
              <w:t xml:space="preserve"> </w:t>
            </w:r>
            <w:r w:rsidRPr="00F047F4">
              <w:rPr>
                <w:rFonts w:eastAsia="Times New Roman"/>
                <w:sz w:val="20"/>
              </w:rPr>
              <w:t>second</w:t>
            </w:r>
            <w:r w:rsidRPr="00F047F4">
              <w:rPr>
                <w:rFonts w:eastAsia="Times New Roman"/>
                <w:spacing w:val="-1"/>
                <w:sz w:val="20"/>
              </w:rPr>
              <w:t xml:space="preserve"> </w:t>
            </w:r>
            <w:r w:rsidRPr="00F047F4">
              <w:rPr>
                <w:rFonts w:eastAsia="Times New Roman"/>
                <w:sz w:val="20"/>
              </w:rPr>
              <w:t>year</w:t>
            </w:r>
            <w:r w:rsidRPr="00F047F4">
              <w:rPr>
                <w:rFonts w:eastAsia="Times New Roman"/>
                <w:spacing w:val="-4"/>
                <w:sz w:val="20"/>
              </w:rPr>
              <w:t xml:space="preserve"> </w:t>
            </w:r>
            <w:r w:rsidRPr="00F047F4">
              <w:rPr>
                <w:rFonts w:eastAsia="Times New Roman"/>
                <w:sz w:val="20"/>
              </w:rPr>
              <w:t>of</w:t>
            </w:r>
            <w:r w:rsidRPr="00F047F4">
              <w:rPr>
                <w:rFonts w:eastAsia="Times New Roman"/>
                <w:spacing w:val="-1"/>
                <w:sz w:val="20"/>
              </w:rPr>
              <w:t xml:space="preserve"> </w:t>
            </w:r>
            <w:r w:rsidRPr="00F047F4">
              <w:rPr>
                <w:rFonts w:eastAsia="Times New Roman"/>
                <w:sz w:val="20"/>
              </w:rPr>
              <w:t>the</w:t>
            </w:r>
            <w:r w:rsidRPr="00F047F4">
              <w:rPr>
                <w:rFonts w:eastAsia="Times New Roman"/>
                <w:spacing w:val="-4"/>
                <w:sz w:val="20"/>
              </w:rPr>
              <w:t xml:space="preserve"> </w:t>
            </w:r>
            <w:r w:rsidRPr="00F047F4">
              <w:rPr>
                <w:rFonts w:eastAsia="Times New Roman"/>
                <w:sz w:val="20"/>
              </w:rPr>
              <w:t>training</w:t>
            </w:r>
            <w:r w:rsidRPr="00F047F4">
              <w:rPr>
                <w:rFonts w:eastAsia="Times New Roman"/>
                <w:spacing w:val="-3"/>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4" w:after="0" w:line="240" w:lineRule="auto"/>
              <w:ind w:right="87"/>
              <w:jc w:val="right"/>
              <w:rPr>
                <w:rFonts w:eastAsia="Times New Roman"/>
                <w:sz w:val="20"/>
              </w:rPr>
            </w:pPr>
            <w:r w:rsidRPr="00F047F4">
              <w:rPr>
                <w:rFonts w:eastAsia="Times New Roman"/>
                <w:sz w:val="20"/>
              </w:rPr>
              <w:t>$4</w:t>
            </w:r>
            <w:r w:rsidRPr="00F047F4">
              <w:rPr>
                <w:rFonts w:eastAsia="Times New Roman"/>
                <w:spacing w:val="-2"/>
                <w:sz w:val="20"/>
              </w:rPr>
              <w:t> </w:t>
            </w:r>
            <w:r w:rsidRPr="00F047F4">
              <w:rPr>
                <w:rFonts w:eastAsia="Times New Roman"/>
                <w:sz w:val="20"/>
              </w:rPr>
              <w:t>000.00</w:t>
            </w:r>
          </w:p>
        </w:tc>
      </w:tr>
      <w:tr w:rsidR="00F047F4" w:rsidRPr="00F047F4" w:rsidTr="007703AC">
        <w:trPr>
          <w:trHeight w:val="350"/>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(iii)</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3"/>
                <w:sz w:val="20"/>
              </w:rPr>
              <w:t xml:space="preserve"> </w:t>
            </w:r>
            <w:r w:rsidRPr="00F047F4">
              <w:rPr>
                <w:rFonts w:eastAsia="Times New Roman"/>
                <w:sz w:val="20"/>
              </w:rPr>
              <w:t>transfer</w:t>
            </w:r>
            <w:r w:rsidRPr="00F047F4">
              <w:rPr>
                <w:rFonts w:eastAsia="Times New Roman"/>
                <w:spacing w:val="-2"/>
                <w:sz w:val="20"/>
              </w:rPr>
              <w:t xml:space="preserve"> </w:t>
            </w:r>
            <w:r w:rsidRPr="00F047F4">
              <w:rPr>
                <w:rFonts w:eastAsia="Times New Roman"/>
                <w:sz w:val="20"/>
              </w:rPr>
              <w:t>occurring</w:t>
            </w:r>
            <w:r w:rsidRPr="00F047F4">
              <w:rPr>
                <w:rFonts w:eastAsia="Times New Roman"/>
                <w:spacing w:val="-2"/>
                <w:sz w:val="20"/>
              </w:rPr>
              <w:t xml:space="preserve"> </w:t>
            </w:r>
            <w:r w:rsidRPr="00F047F4">
              <w:rPr>
                <w:rFonts w:eastAsia="Times New Roman"/>
                <w:sz w:val="20"/>
              </w:rPr>
              <w:t>in</w:t>
            </w:r>
            <w:r w:rsidRPr="00F047F4">
              <w:rPr>
                <w:rFonts w:eastAsia="Times New Roman"/>
                <w:spacing w:val="-2"/>
                <w:sz w:val="20"/>
              </w:rPr>
              <w:t xml:space="preserve"> </w:t>
            </w:r>
            <w:r w:rsidRPr="00F047F4">
              <w:rPr>
                <w:rFonts w:eastAsia="Times New Roman"/>
                <w:sz w:val="20"/>
              </w:rPr>
              <w:t>the</w:t>
            </w:r>
            <w:r w:rsidRPr="00F047F4">
              <w:rPr>
                <w:rFonts w:eastAsia="Times New Roman"/>
                <w:spacing w:val="-3"/>
                <w:sz w:val="20"/>
              </w:rPr>
              <w:t xml:space="preserve"> </w:t>
            </w:r>
            <w:r w:rsidRPr="00F047F4">
              <w:rPr>
                <w:rFonts w:eastAsia="Times New Roman"/>
                <w:sz w:val="20"/>
              </w:rPr>
              <w:t>third</w:t>
            </w:r>
            <w:r w:rsidRPr="00F047F4">
              <w:rPr>
                <w:rFonts w:eastAsia="Times New Roman"/>
                <w:spacing w:val="-2"/>
                <w:sz w:val="20"/>
              </w:rPr>
              <w:t xml:space="preserve"> </w:t>
            </w:r>
            <w:r w:rsidRPr="00F047F4">
              <w:rPr>
                <w:rFonts w:eastAsia="Times New Roman"/>
                <w:sz w:val="20"/>
              </w:rPr>
              <w:t>year</w:t>
            </w:r>
            <w:r w:rsidRPr="00F047F4">
              <w:rPr>
                <w:rFonts w:eastAsia="Times New Roman"/>
                <w:spacing w:val="-2"/>
                <w:sz w:val="20"/>
              </w:rPr>
              <w:t xml:space="preserve"> </w:t>
            </w:r>
            <w:r w:rsidRPr="00F047F4">
              <w:rPr>
                <w:rFonts w:eastAsia="Times New Roman"/>
                <w:sz w:val="20"/>
              </w:rPr>
              <w:t>of</w:t>
            </w:r>
            <w:r w:rsidRPr="00F047F4">
              <w:rPr>
                <w:rFonts w:eastAsia="Times New Roman"/>
                <w:spacing w:val="-2"/>
                <w:sz w:val="20"/>
              </w:rPr>
              <w:t xml:space="preserve"> </w:t>
            </w:r>
            <w:r w:rsidRPr="00F047F4">
              <w:rPr>
                <w:rFonts w:eastAsia="Times New Roman"/>
                <w:sz w:val="20"/>
              </w:rPr>
              <w:t>the</w:t>
            </w:r>
            <w:r w:rsidRPr="00F047F4">
              <w:rPr>
                <w:rFonts w:eastAsia="Times New Roman"/>
                <w:spacing w:val="-3"/>
                <w:sz w:val="20"/>
              </w:rPr>
              <w:t xml:space="preserve"> </w:t>
            </w:r>
            <w:r w:rsidRPr="00F047F4">
              <w:rPr>
                <w:rFonts w:eastAsia="Times New Roman"/>
                <w:sz w:val="20"/>
              </w:rPr>
              <w:t>training</w:t>
            </w:r>
            <w:r w:rsidRPr="00F047F4">
              <w:rPr>
                <w:rFonts w:eastAsia="Times New Roman"/>
                <w:spacing w:val="-2"/>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5" w:after="0" w:line="240" w:lineRule="auto"/>
              <w:ind w:right="87"/>
              <w:jc w:val="right"/>
              <w:rPr>
                <w:rFonts w:eastAsia="Times New Roman"/>
                <w:sz w:val="20"/>
              </w:rPr>
            </w:pPr>
            <w:r w:rsidRPr="00F047F4">
              <w:rPr>
                <w:rFonts w:eastAsia="Times New Roman"/>
                <w:sz w:val="20"/>
              </w:rPr>
              <w:t>$6</w:t>
            </w:r>
            <w:r w:rsidRPr="00F047F4">
              <w:rPr>
                <w:rFonts w:eastAsia="Times New Roman"/>
                <w:spacing w:val="-2"/>
                <w:sz w:val="20"/>
              </w:rPr>
              <w:t> </w:t>
            </w:r>
            <w:r w:rsidRPr="00F047F4">
              <w:rPr>
                <w:rFonts w:eastAsia="Times New Roman"/>
                <w:sz w:val="20"/>
              </w:rPr>
              <w:t>000.00</w:t>
            </w:r>
          </w:p>
        </w:tc>
      </w:tr>
      <w:tr w:rsidR="00F047F4" w:rsidRPr="00F047F4" w:rsidTr="007703AC">
        <w:trPr>
          <w:trHeight w:val="597"/>
        </w:trPr>
        <w:tc>
          <w:tcPr>
            <w:tcW w:w="194" w:type="pct"/>
          </w:tcPr>
          <w:p w:rsidR="00F047F4" w:rsidRPr="00F047F4" w:rsidRDefault="00F047F4" w:rsidP="00F047F4">
            <w:pPr>
              <w:widowControl w:val="0"/>
              <w:autoSpaceDE w:val="0"/>
              <w:autoSpaceDN w:val="0"/>
              <w:spacing w:after="0" w:line="240" w:lineRule="auto"/>
              <w:jc w:val="left"/>
              <w:rPr>
                <w:rFonts w:eastAsia="Times New Roman"/>
                <w:sz w:val="20"/>
              </w:rPr>
            </w:pPr>
          </w:p>
        </w:tc>
        <w:tc>
          <w:tcPr>
            <w:tcW w:w="4046" w:type="pct"/>
          </w:tcPr>
          <w:p w:rsidR="00F047F4" w:rsidRPr="00F047F4" w:rsidRDefault="00F047F4" w:rsidP="00F047F4">
            <w:pPr>
              <w:widowControl w:val="0"/>
              <w:autoSpaceDE w:val="0"/>
              <w:autoSpaceDN w:val="0"/>
              <w:spacing w:before="55" w:after="0" w:line="240" w:lineRule="auto"/>
              <w:ind w:left="1480" w:hanging="425"/>
              <w:jc w:val="left"/>
              <w:rPr>
                <w:rFonts w:eastAsia="Times New Roman"/>
                <w:sz w:val="20"/>
              </w:rPr>
            </w:pPr>
            <w:r w:rsidRPr="00F047F4">
              <w:rPr>
                <w:rFonts w:eastAsia="Times New Roman"/>
                <w:sz w:val="20"/>
              </w:rPr>
              <w:t>(iv)</w:t>
            </w:r>
            <w:r w:rsidRPr="00F047F4">
              <w:rPr>
                <w:rFonts w:eastAsia="Times New Roman"/>
                <w:sz w:val="20"/>
              </w:rPr>
              <w:tab/>
              <w:t>for</w:t>
            </w:r>
            <w:r w:rsidRPr="00F047F4">
              <w:rPr>
                <w:rFonts w:eastAsia="Times New Roman"/>
                <w:spacing w:val="-2"/>
                <w:sz w:val="20"/>
              </w:rPr>
              <w:t xml:space="preserve"> </w:t>
            </w:r>
            <w:r w:rsidRPr="00F047F4">
              <w:rPr>
                <w:rFonts w:eastAsia="Times New Roman"/>
                <w:sz w:val="20"/>
              </w:rPr>
              <w:t>a</w:t>
            </w:r>
            <w:r w:rsidRPr="00F047F4">
              <w:rPr>
                <w:rFonts w:eastAsia="Times New Roman"/>
                <w:spacing w:val="-2"/>
                <w:sz w:val="20"/>
              </w:rPr>
              <w:t xml:space="preserve"> </w:t>
            </w:r>
            <w:r w:rsidRPr="00F047F4">
              <w:rPr>
                <w:rFonts w:eastAsia="Times New Roman"/>
                <w:sz w:val="20"/>
              </w:rPr>
              <w:t>transfer</w:t>
            </w:r>
            <w:r w:rsidRPr="00F047F4">
              <w:rPr>
                <w:rFonts w:eastAsia="Times New Roman"/>
                <w:spacing w:val="-2"/>
                <w:sz w:val="20"/>
              </w:rPr>
              <w:t xml:space="preserve"> </w:t>
            </w:r>
            <w:r w:rsidRPr="00F047F4">
              <w:rPr>
                <w:rFonts w:eastAsia="Times New Roman"/>
                <w:sz w:val="20"/>
              </w:rPr>
              <w:t>occurring</w:t>
            </w:r>
            <w:r w:rsidRPr="00F047F4">
              <w:rPr>
                <w:rFonts w:eastAsia="Times New Roman"/>
                <w:spacing w:val="-1"/>
                <w:sz w:val="20"/>
              </w:rPr>
              <w:t xml:space="preserve"> </w:t>
            </w:r>
            <w:r w:rsidRPr="00F047F4">
              <w:rPr>
                <w:rFonts w:eastAsia="Times New Roman"/>
                <w:sz w:val="20"/>
              </w:rPr>
              <w:t>in</w:t>
            </w:r>
            <w:r w:rsidRPr="00F047F4">
              <w:rPr>
                <w:rFonts w:eastAsia="Times New Roman"/>
                <w:spacing w:val="-2"/>
                <w:sz w:val="20"/>
              </w:rPr>
              <w:t xml:space="preserve"> </w:t>
            </w:r>
            <w:r w:rsidRPr="00F047F4">
              <w:rPr>
                <w:rFonts w:eastAsia="Times New Roman"/>
                <w:sz w:val="20"/>
              </w:rPr>
              <w:t>the</w:t>
            </w:r>
            <w:r w:rsidRPr="00F047F4">
              <w:rPr>
                <w:rFonts w:eastAsia="Times New Roman"/>
                <w:spacing w:val="-4"/>
                <w:sz w:val="20"/>
              </w:rPr>
              <w:t xml:space="preserve"> </w:t>
            </w:r>
            <w:r w:rsidRPr="00F047F4">
              <w:rPr>
                <w:rFonts w:eastAsia="Times New Roman"/>
                <w:sz w:val="20"/>
              </w:rPr>
              <w:t>fourth</w:t>
            </w:r>
            <w:r w:rsidRPr="00F047F4">
              <w:rPr>
                <w:rFonts w:eastAsia="Times New Roman"/>
                <w:spacing w:val="-3"/>
                <w:sz w:val="20"/>
              </w:rPr>
              <w:t xml:space="preserve"> </w:t>
            </w:r>
            <w:r w:rsidRPr="00F047F4">
              <w:rPr>
                <w:rFonts w:eastAsia="Times New Roman"/>
                <w:sz w:val="20"/>
              </w:rPr>
              <w:t>year</w:t>
            </w:r>
            <w:r w:rsidRPr="00F047F4">
              <w:rPr>
                <w:rFonts w:eastAsia="Times New Roman"/>
                <w:spacing w:val="-5"/>
                <w:sz w:val="20"/>
              </w:rPr>
              <w:t xml:space="preserve"> </w:t>
            </w:r>
            <w:r w:rsidRPr="00F047F4">
              <w:rPr>
                <w:rFonts w:eastAsia="Times New Roman"/>
                <w:sz w:val="20"/>
              </w:rPr>
              <w:t>of</w:t>
            </w:r>
            <w:r w:rsidRPr="00F047F4">
              <w:rPr>
                <w:rFonts w:eastAsia="Times New Roman"/>
                <w:spacing w:val="-1"/>
                <w:sz w:val="20"/>
              </w:rPr>
              <w:t xml:space="preserve"> </w:t>
            </w:r>
            <w:r w:rsidRPr="00F047F4">
              <w:rPr>
                <w:rFonts w:eastAsia="Times New Roman"/>
                <w:sz w:val="20"/>
              </w:rPr>
              <w:t>the</w:t>
            </w:r>
            <w:r w:rsidRPr="00F047F4">
              <w:rPr>
                <w:rFonts w:eastAsia="Times New Roman"/>
                <w:spacing w:val="-2"/>
                <w:sz w:val="20"/>
              </w:rPr>
              <w:t xml:space="preserve"> </w:t>
            </w:r>
            <w:r w:rsidRPr="00F047F4">
              <w:rPr>
                <w:rFonts w:eastAsia="Times New Roman"/>
                <w:sz w:val="20"/>
              </w:rPr>
              <w:t>training</w:t>
            </w:r>
            <w:r w:rsidRPr="00F047F4">
              <w:rPr>
                <w:rFonts w:eastAsia="Times New Roman"/>
                <w:spacing w:val="-2"/>
                <w:sz w:val="20"/>
              </w:rPr>
              <w:t xml:space="preserve"> </w:t>
            </w:r>
            <w:r w:rsidRPr="00F047F4">
              <w:rPr>
                <w:rFonts w:eastAsia="Times New Roman"/>
                <w:sz w:val="20"/>
              </w:rPr>
              <w:t>contract</w:t>
            </w:r>
          </w:p>
        </w:tc>
        <w:tc>
          <w:tcPr>
            <w:tcW w:w="760" w:type="pct"/>
          </w:tcPr>
          <w:p w:rsidR="00F047F4" w:rsidRPr="00F047F4" w:rsidRDefault="00F047F4" w:rsidP="00F047F4">
            <w:pPr>
              <w:widowControl w:val="0"/>
              <w:autoSpaceDE w:val="0"/>
              <w:autoSpaceDN w:val="0"/>
              <w:spacing w:before="55" w:after="0" w:line="240" w:lineRule="auto"/>
              <w:ind w:right="87"/>
              <w:jc w:val="right"/>
              <w:rPr>
                <w:rFonts w:eastAsia="Times New Roman"/>
                <w:sz w:val="20"/>
              </w:rPr>
            </w:pPr>
            <w:r w:rsidRPr="00F047F4">
              <w:rPr>
                <w:rFonts w:eastAsia="Times New Roman"/>
                <w:sz w:val="20"/>
              </w:rPr>
              <w:t>$8</w:t>
            </w:r>
            <w:r w:rsidRPr="00F047F4">
              <w:rPr>
                <w:rFonts w:eastAsia="Times New Roman"/>
                <w:spacing w:val="-2"/>
                <w:sz w:val="20"/>
              </w:rPr>
              <w:t> </w:t>
            </w:r>
            <w:r w:rsidRPr="00F047F4">
              <w:rPr>
                <w:rFonts w:eastAsia="Times New Roman"/>
                <w:sz w:val="20"/>
              </w:rPr>
              <w:t>000.00</w:t>
            </w:r>
          </w:p>
        </w:tc>
      </w:tr>
    </w:tbl>
    <w:p w:rsidR="00F047F4" w:rsidRPr="00F047F4" w:rsidRDefault="00F047F4" w:rsidP="00F047F4">
      <w:pPr>
        <w:widowControl w:val="0"/>
        <w:autoSpaceDE w:val="0"/>
        <w:autoSpaceDN w:val="0"/>
        <w:spacing w:after="0" w:line="240" w:lineRule="auto"/>
        <w:jc w:val="left"/>
        <w:rPr>
          <w:rFonts w:eastAsia="Times New Roman"/>
          <w:b/>
          <w:bCs/>
          <w:sz w:val="26"/>
          <w:szCs w:val="26"/>
        </w:rPr>
      </w:pPr>
      <w:r w:rsidRPr="00F047F4">
        <w:rPr>
          <w:rFonts w:eastAsia="Times New Roman"/>
          <w:b/>
          <w:bCs/>
          <w:sz w:val="26"/>
          <w:szCs w:val="26"/>
        </w:rPr>
        <w:t>Made</w:t>
      </w:r>
      <w:r w:rsidRPr="00F047F4">
        <w:rPr>
          <w:rFonts w:eastAsia="Times New Roman"/>
          <w:b/>
          <w:bCs/>
          <w:spacing w:val="-3"/>
          <w:sz w:val="26"/>
          <w:szCs w:val="26"/>
        </w:rPr>
        <w:t xml:space="preserve"> </w:t>
      </w:r>
      <w:r w:rsidRPr="00F047F4">
        <w:rPr>
          <w:rFonts w:eastAsia="Times New Roman"/>
          <w:b/>
          <w:bCs/>
          <w:sz w:val="26"/>
          <w:szCs w:val="26"/>
        </w:rPr>
        <w:t>by</w:t>
      </w:r>
      <w:r w:rsidRPr="00F047F4">
        <w:rPr>
          <w:rFonts w:eastAsia="Times New Roman"/>
          <w:b/>
          <w:bCs/>
          <w:spacing w:val="-3"/>
          <w:sz w:val="26"/>
          <w:szCs w:val="26"/>
        </w:rPr>
        <w:t xml:space="preserve"> </w:t>
      </w:r>
      <w:r w:rsidRPr="00F047F4">
        <w:rPr>
          <w:rFonts w:eastAsia="Times New Roman"/>
          <w:b/>
          <w:bCs/>
          <w:sz w:val="26"/>
          <w:szCs w:val="26"/>
        </w:rPr>
        <w:t>the</w:t>
      </w:r>
      <w:r w:rsidRPr="00F047F4">
        <w:rPr>
          <w:rFonts w:eastAsia="Times New Roman"/>
          <w:b/>
          <w:bCs/>
          <w:spacing w:val="-2"/>
          <w:sz w:val="26"/>
          <w:szCs w:val="26"/>
        </w:rPr>
        <w:t xml:space="preserve"> </w:t>
      </w:r>
      <w:r w:rsidRPr="00F047F4">
        <w:rPr>
          <w:rFonts w:eastAsia="Times New Roman"/>
          <w:b/>
          <w:bCs/>
          <w:sz w:val="26"/>
          <w:szCs w:val="26"/>
        </w:rPr>
        <w:t>Minister for</w:t>
      </w:r>
      <w:r w:rsidRPr="00F047F4">
        <w:rPr>
          <w:rFonts w:eastAsia="Times New Roman"/>
          <w:b/>
          <w:bCs/>
          <w:spacing w:val="-2"/>
          <w:sz w:val="26"/>
          <w:szCs w:val="26"/>
        </w:rPr>
        <w:t xml:space="preserve"> </w:t>
      </w:r>
      <w:r w:rsidRPr="00F047F4">
        <w:rPr>
          <w:rFonts w:eastAsia="Times New Roman"/>
          <w:b/>
          <w:bCs/>
          <w:sz w:val="26"/>
          <w:szCs w:val="26"/>
        </w:rPr>
        <w:t>Innovation and</w:t>
      </w:r>
      <w:r w:rsidRPr="00F047F4">
        <w:rPr>
          <w:rFonts w:eastAsia="Times New Roman"/>
          <w:b/>
          <w:bCs/>
          <w:spacing w:val="-2"/>
          <w:sz w:val="26"/>
          <w:szCs w:val="26"/>
        </w:rPr>
        <w:t xml:space="preserve"> </w:t>
      </w:r>
      <w:r w:rsidRPr="00F047F4">
        <w:rPr>
          <w:rFonts w:eastAsia="Times New Roman"/>
          <w:b/>
          <w:bCs/>
          <w:sz w:val="26"/>
          <w:szCs w:val="26"/>
        </w:rPr>
        <w:t>Skills</w:t>
      </w:r>
    </w:p>
    <w:p w:rsidR="000D6597" w:rsidRDefault="00F047F4" w:rsidP="00F047F4">
      <w:pPr>
        <w:widowControl w:val="0"/>
        <w:autoSpaceDE w:val="0"/>
        <w:autoSpaceDN w:val="0"/>
        <w:spacing w:before="60" w:after="0" w:line="240" w:lineRule="auto"/>
        <w:jc w:val="left"/>
        <w:rPr>
          <w:rFonts w:eastAsia="Times New Roman"/>
          <w:sz w:val="23"/>
          <w:szCs w:val="23"/>
        </w:rPr>
      </w:pPr>
      <w:r w:rsidRPr="00F047F4">
        <w:rPr>
          <w:rFonts w:eastAsia="Times New Roman"/>
          <w:sz w:val="23"/>
          <w:szCs w:val="23"/>
        </w:rPr>
        <w:t>On 24 June 2021</w:t>
      </w:r>
    </w:p>
    <w:p w:rsidR="00F047F4" w:rsidRDefault="00F047F4" w:rsidP="00F047F4">
      <w:pPr>
        <w:pBdr>
          <w:bottom w:val="single" w:sz="4" w:space="1" w:color="auto"/>
        </w:pBdr>
        <w:spacing w:after="0" w:line="52" w:lineRule="exact"/>
        <w:jc w:val="center"/>
        <w:rPr>
          <w:rFonts w:eastAsia="Times New Roman"/>
          <w:szCs w:val="20"/>
        </w:rPr>
      </w:pPr>
    </w:p>
    <w:p w:rsidR="00F047F4" w:rsidRDefault="00F047F4" w:rsidP="00F047F4">
      <w:pPr>
        <w:pBdr>
          <w:top w:val="single" w:sz="4" w:space="1" w:color="auto"/>
        </w:pBdr>
        <w:spacing w:before="34" w:after="0" w:line="14" w:lineRule="exact"/>
        <w:jc w:val="center"/>
        <w:rPr>
          <w:rFonts w:eastAsia="Times New Roman"/>
          <w:szCs w:val="20"/>
        </w:rPr>
      </w:pPr>
    </w:p>
    <w:p w:rsidR="00F047F4" w:rsidRPr="000D6597" w:rsidRDefault="00F047F4" w:rsidP="00F047F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A4E93" w:rsidRDefault="005A4E93">
      <w:pPr>
        <w:spacing w:after="0" w:line="240" w:lineRule="auto"/>
        <w:jc w:val="left"/>
        <w:rPr>
          <w:caps/>
          <w:szCs w:val="17"/>
        </w:rPr>
      </w:pPr>
      <w:r>
        <w:rPr>
          <w:caps/>
          <w:szCs w:val="17"/>
        </w:rPr>
        <w:br w:type="page"/>
      </w:r>
    </w:p>
    <w:p w:rsidR="00067178" w:rsidRPr="00067178" w:rsidRDefault="00067178" w:rsidP="00EB3B69">
      <w:pPr>
        <w:pStyle w:val="Heading2"/>
      </w:pPr>
      <w:bookmarkStart w:id="234" w:name="_Toc75425787"/>
      <w:r w:rsidRPr="00067178">
        <w:t>Surveyor-General</w:t>
      </w:r>
      <w:bookmarkEnd w:id="234"/>
    </w:p>
    <w:p w:rsidR="00067178" w:rsidRPr="00067178" w:rsidRDefault="00067178" w:rsidP="00067178">
      <w:pPr>
        <w:jc w:val="center"/>
        <w:rPr>
          <w:smallCaps/>
          <w:szCs w:val="17"/>
        </w:rPr>
      </w:pPr>
      <w:r w:rsidRPr="00067178">
        <w:rPr>
          <w:smallCaps/>
          <w:szCs w:val="17"/>
        </w:rPr>
        <w:t>Spatial Data Provision to Local Government Authorities</w:t>
      </w:r>
    </w:p>
    <w:p w:rsidR="00067178" w:rsidRPr="00067178" w:rsidRDefault="00067178" w:rsidP="00055F36">
      <w:pPr>
        <w:jc w:val="center"/>
        <w:rPr>
          <w:i/>
          <w:szCs w:val="17"/>
        </w:rPr>
      </w:pPr>
      <w:r w:rsidRPr="00067178">
        <w:rPr>
          <w:i/>
          <w:szCs w:val="17"/>
        </w:rPr>
        <w:t>Effective from 1 July 2020</w:t>
      </w:r>
    </w:p>
    <w:p w:rsidR="00067178" w:rsidRPr="00067178" w:rsidRDefault="00067178" w:rsidP="00067178">
      <w:pPr>
        <w:rPr>
          <w:rFonts w:eastAsia="Times New Roman"/>
          <w:szCs w:val="20"/>
        </w:rPr>
      </w:pPr>
      <w:r w:rsidRPr="00067178">
        <w:rPr>
          <w:rFonts w:eastAsia="Times New Roman"/>
          <w:szCs w:val="20"/>
        </w:rPr>
        <w:t>The fees for the provision of spatial datasets provided to Local Government Authorities by the Surveyor-General are based on the consumption of the data provided. Annual fees for the 2020/21 financial year are set out below.</w:t>
      </w:r>
    </w:p>
    <w:tbl>
      <w:tblPr>
        <w:tblStyle w:val="TableGrid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1"/>
        <w:gridCol w:w="1701"/>
        <w:gridCol w:w="1701"/>
      </w:tblGrid>
      <w:tr w:rsidR="00067178" w:rsidRPr="00067178" w:rsidTr="007703AC">
        <w:trPr>
          <w:jc w:val="center"/>
        </w:trPr>
        <w:tc>
          <w:tcPr>
            <w:tcW w:w="851" w:type="dxa"/>
            <w:tcBorders>
              <w:top w:val="single" w:sz="4" w:space="0" w:color="auto"/>
              <w:bottom w:val="single" w:sz="4" w:space="0" w:color="auto"/>
            </w:tcBorders>
            <w:vAlign w:val="center"/>
          </w:tcPr>
          <w:p w:rsidR="00067178" w:rsidRPr="00067178" w:rsidRDefault="00067178" w:rsidP="00067178">
            <w:pPr>
              <w:spacing w:before="40" w:after="40"/>
              <w:ind w:left="113" w:right="113"/>
              <w:jc w:val="center"/>
              <w:rPr>
                <w:b/>
                <w:szCs w:val="20"/>
              </w:rPr>
            </w:pPr>
            <w:r w:rsidRPr="00067178">
              <w:rPr>
                <w:b/>
                <w:szCs w:val="20"/>
              </w:rPr>
              <w:t>Extracts</w:t>
            </w:r>
          </w:p>
        </w:tc>
        <w:tc>
          <w:tcPr>
            <w:tcW w:w="1701" w:type="dxa"/>
            <w:tcBorders>
              <w:top w:val="single" w:sz="4" w:space="0" w:color="auto"/>
              <w:bottom w:val="single" w:sz="4" w:space="0" w:color="auto"/>
            </w:tcBorders>
            <w:vAlign w:val="center"/>
          </w:tcPr>
          <w:p w:rsidR="00067178" w:rsidRPr="00067178" w:rsidRDefault="00067178" w:rsidP="00067178">
            <w:pPr>
              <w:spacing w:before="40" w:after="40"/>
              <w:ind w:left="113" w:right="113"/>
              <w:jc w:val="center"/>
              <w:rPr>
                <w:b/>
                <w:szCs w:val="20"/>
              </w:rPr>
            </w:pPr>
            <w:r w:rsidRPr="00067178">
              <w:rPr>
                <w:b/>
                <w:szCs w:val="20"/>
              </w:rPr>
              <w:t>Price GST exclusive</w:t>
            </w:r>
          </w:p>
        </w:tc>
        <w:tc>
          <w:tcPr>
            <w:tcW w:w="1701" w:type="dxa"/>
            <w:tcBorders>
              <w:top w:val="single" w:sz="4" w:space="0" w:color="auto"/>
              <w:bottom w:val="single" w:sz="4" w:space="0" w:color="auto"/>
            </w:tcBorders>
            <w:vAlign w:val="center"/>
          </w:tcPr>
          <w:p w:rsidR="00067178" w:rsidRPr="00067178" w:rsidRDefault="00067178" w:rsidP="00067178">
            <w:pPr>
              <w:spacing w:before="40" w:after="40"/>
              <w:ind w:left="113" w:right="113"/>
              <w:jc w:val="center"/>
              <w:rPr>
                <w:b/>
                <w:szCs w:val="20"/>
              </w:rPr>
            </w:pPr>
            <w:r w:rsidRPr="00067178">
              <w:rPr>
                <w:b/>
                <w:szCs w:val="20"/>
              </w:rPr>
              <w:t>Price GST inclusive</w:t>
            </w:r>
          </w:p>
        </w:tc>
      </w:tr>
      <w:tr w:rsidR="00067178" w:rsidRPr="00067178" w:rsidTr="007703AC">
        <w:trPr>
          <w:jc w:val="center"/>
        </w:trPr>
        <w:tc>
          <w:tcPr>
            <w:tcW w:w="851" w:type="dxa"/>
            <w:tcBorders>
              <w:top w:val="single" w:sz="4" w:space="0" w:color="auto"/>
            </w:tcBorders>
          </w:tcPr>
          <w:p w:rsidR="00067178" w:rsidRPr="00067178" w:rsidRDefault="00067178" w:rsidP="00067178">
            <w:pPr>
              <w:spacing w:before="40" w:after="20"/>
              <w:ind w:left="113" w:right="113"/>
              <w:jc w:val="center"/>
              <w:rPr>
                <w:szCs w:val="20"/>
              </w:rPr>
            </w:pPr>
            <w:r w:rsidRPr="00067178">
              <w:rPr>
                <w:szCs w:val="20"/>
              </w:rPr>
              <w:t>6</w:t>
            </w:r>
          </w:p>
        </w:tc>
        <w:tc>
          <w:tcPr>
            <w:tcW w:w="1701" w:type="dxa"/>
            <w:tcBorders>
              <w:top w:val="single" w:sz="4" w:space="0" w:color="auto"/>
            </w:tcBorders>
          </w:tcPr>
          <w:p w:rsidR="00067178" w:rsidRPr="00067178" w:rsidRDefault="00067178" w:rsidP="00067178">
            <w:pPr>
              <w:spacing w:before="40" w:after="20"/>
              <w:ind w:left="113" w:right="113"/>
              <w:jc w:val="center"/>
              <w:rPr>
                <w:szCs w:val="20"/>
              </w:rPr>
            </w:pPr>
            <w:r w:rsidRPr="00067178">
              <w:rPr>
                <w:szCs w:val="20"/>
              </w:rPr>
              <w:t>$4228.00</w:t>
            </w:r>
          </w:p>
        </w:tc>
        <w:tc>
          <w:tcPr>
            <w:tcW w:w="1701" w:type="dxa"/>
            <w:tcBorders>
              <w:top w:val="single" w:sz="4" w:space="0" w:color="auto"/>
            </w:tcBorders>
          </w:tcPr>
          <w:p w:rsidR="00067178" w:rsidRPr="00067178" w:rsidRDefault="00067178" w:rsidP="00067178">
            <w:pPr>
              <w:spacing w:before="40" w:after="20"/>
              <w:ind w:left="113" w:right="113"/>
              <w:jc w:val="center"/>
              <w:rPr>
                <w:szCs w:val="20"/>
              </w:rPr>
            </w:pPr>
            <w:r w:rsidRPr="00067178">
              <w:rPr>
                <w:szCs w:val="20"/>
              </w:rPr>
              <w:t>$4650.80</w:t>
            </w:r>
          </w:p>
        </w:tc>
      </w:tr>
      <w:tr w:rsidR="00067178" w:rsidRPr="00067178" w:rsidTr="007703AC">
        <w:trPr>
          <w:jc w:val="center"/>
        </w:trPr>
        <w:tc>
          <w:tcPr>
            <w:tcW w:w="851" w:type="dxa"/>
          </w:tcPr>
          <w:p w:rsidR="00067178" w:rsidRPr="00067178" w:rsidRDefault="00067178" w:rsidP="00067178">
            <w:pPr>
              <w:spacing w:after="20"/>
              <w:ind w:left="113" w:right="113"/>
              <w:jc w:val="center"/>
              <w:rPr>
                <w:szCs w:val="20"/>
              </w:rPr>
            </w:pPr>
            <w:r w:rsidRPr="00067178">
              <w:rPr>
                <w:szCs w:val="20"/>
              </w:rPr>
              <w:t>5</w:t>
            </w:r>
          </w:p>
        </w:tc>
        <w:tc>
          <w:tcPr>
            <w:tcW w:w="1701" w:type="dxa"/>
          </w:tcPr>
          <w:p w:rsidR="00067178" w:rsidRPr="00067178" w:rsidRDefault="00067178" w:rsidP="00067178">
            <w:pPr>
              <w:spacing w:after="20"/>
              <w:ind w:left="113" w:right="113"/>
              <w:jc w:val="center"/>
              <w:rPr>
                <w:szCs w:val="20"/>
              </w:rPr>
            </w:pPr>
            <w:r w:rsidRPr="00067178">
              <w:rPr>
                <w:szCs w:val="20"/>
              </w:rPr>
              <w:t>$3639.00</w:t>
            </w:r>
          </w:p>
        </w:tc>
        <w:tc>
          <w:tcPr>
            <w:tcW w:w="1701" w:type="dxa"/>
          </w:tcPr>
          <w:p w:rsidR="00067178" w:rsidRPr="00067178" w:rsidRDefault="00067178" w:rsidP="00067178">
            <w:pPr>
              <w:spacing w:after="20"/>
              <w:ind w:left="113" w:right="113"/>
              <w:jc w:val="center"/>
              <w:rPr>
                <w:szCs w:val="20"/>
              </w:rPr>
            </w:pPr>
            <w:r w:rsidRPr="00067178">
              <w:rPr>
                <w:szCs w:val="20"/>
              </w:rPr>
              <w:t>$4002.90</w:t>
            </w:r>
          </w:p>
        </w:tc>
      </w:tr>
      <w:tr w:rsidR="00067178" w:rsidRPr="00067178" w:rsidTr="007703AC">
        <w:trPr>
          <w:jc w:val="center"/>
        </w:trPr>
        <w:tc>
          <w:tcPr>
            <w:tcW w:w="851" w:type="dxa"/>
          </w:tcPr>
          <w:p w:rsidR="00067178" w:rsidRPr="00067178" w:rsidRDefault="00067178" w:rsidP="00067178">
            <w:pPr>
              <w:spacing w:after="20"/>
              <w:ind w:left="113" w:right="113"/>
              <w:jc w:val="center"/>
              <w:rPr>
                <w:szCs w:val="20"/>
              </w:rPr>
            </w:pPr>
            <w:r w:rsidRPr="00067178">
              <w:rPr>
                <w:szCs w:val="20"/>
              </w:rPr>
              <w:t>4</w:t>
            </w:r>
          </w:p>
        </w:tc>
        <w:tc>
          <w:tcPr>
            <w:tcW w:w="1701" w:type="dxa"/>
          </w:tcPr>
          <w:p w:rsidR="00067178" w:rsidRPr="00067178" w:rsidRDefault="00067178" w:rsidP="00067178">
            <w:pPr>
              <w:spacing w:after="20"/>
              <w:ind w:left="113" w:right="113"/>
              <w:jc w:val="center"/>
              <w:rPr>
                <w:szCs w:val="20"/>
              </w:rPr>
            </w:pPr>
            <w:r w:rsidRPr="00067178">
              <w:rPr>
                <w:szCs w:val="20"/>
              </w:rPr>
              <w:t>$3049.00</w:t>
            </w:r>
          </w:p>
        </w:tc>
        <w:tc>
          <w:tcPr>
            <w:tcW w:w="1701" w:type="dxa"/>
          </w:tcPr>
          <w:p w:rsidR="00067178" w:rsidRPr="00067178" w:rsidRDefault="00067178" w:rsidP="00067178">
            <w:pPr>
              <w:spacing w:after="20"/>
              <w:ind w:left="113" w:right="113"/>
              <w:jc w:val="center"/>
              <w:rPr>
                <w:szCs w:val="20"/>
              </w:rPr>
            </w:pPr>
            <w:r w:rsidRPr="00067178">
              <w:rPr>
                <w:szCs w:val="20"/>
              </w:rPr>
              <w:t>$3353.90</w:t>
            </w:r>
          </w:p>
        </w:tc>
      </w:tr>
      <w:tr w:rsidR="00067178" w:rsidRPr="00067178" w:rsidTr="007703AC">
        <w:trPr>
          <w:jc w:val="center"/>
        </w:trPr>
        <w:tc>
          <w:tcPr>
            <w:tcW w:w="851" w:type="dxa"/>
          </w:tcPr>
          <w:p w:rsidR="00067178" w:rsidRPr="00067178" w:rsidRDefault="00067178" w:rsidP="00067178">
            <w:pPr>
              <w:spacing w:after="20"/>
              <w:ind w:left="113" w:right="113"/>
              <w:jc w:val="center"/>
              <w:rPr>
                <w:szCs w:val="20"/>
              </w:rPr>
            </w:pPr>
            <w:r w:rsidRPr="00067178">
              <w:rPr>
                <w:szCs w:val="20"/>
              </w:rPr>
              <w:t>3</w:t>
            </w:r>
          </w:p>
        </w:tc>
        <w:tc>
          <w:tcPr>
            <w:tcW w:w="1701" w:type="dxa"/>
          </w:tcPr>
          <w:p w:rsidR="00067178" w:rsidRPr="00067178" w:rsidRDefault="00067178" w:rsidP="00067178">
            <w:pPr>
              <w:spacing w:after="20"/>
              <w:ind w:left="113" w:right="113"/>
              <w:jc w:val="center"/>
              <w:rPr>
                <w:szCs w:val="20"/>
              </w:rPr>
            </w:pPr>
            <w:r w:rsidRPr="00067178">
              <w:rPr>
                <w:szCs w:val="20"/>
              </w:rPr>
              <w:t>$2460.00</w:t>
            </w:r>
          </w:p>
        </w:tc>
        <w:tc>
          <w:tcPr>
            <w:tcW w:w="1701" w:type="dxa"/>
          </w:tcPr>
          <w:p w:rsidR="00067178" w:rsidRPr="00067178" w:rsidRDefault="00067178" w:rsidP="00067178">
            <w:pPr>
              <w:spacing w:after="20"/>
              <w:ind w:left="113" w:right="113"/>
              <w:jc w:val="center"/>
              <w:rPr>
                <w:szCs w:val="20"/>
              </w:rPr>
            </w:pPr>
            <w:r w:rsidRPr="00067178">
              <w:rPr>
                <w:szCs w:val="20"/>
              </w:rPr>
              <w:t>$2706.00</w:t>
            </w:r>
          </w:p>
        </w:tc>
      </w:tr>
      <w:tr w:rsidR="00067178" w:rsidRPr="00067178" w:rsidTr="007703AC">
        <w:trPr>
          <w:jc w:val="center"/>
        </w:trPr>
        <w:tc>
          <w:tcPr>
            <w:tcW w:w="851" w:type="dxa"/>
          </w:tcPr>
          <w:p w:rsidR="00067178" w:rsidRPr="00067178" w:rsidRDefault="00067178" w:rsidP="00067178">
            <w:pPr>
              <w:spacing w:after="20"/>
              <w:ind w:left="113" w:right="113"/>
              <w:jc w:val="center"/>
              <w:rPr>
                <w:szCs w:val="20"/>
              </w:rPr>
            </w:pPr>
            <w:r w:rsidRPr="00067178">
              <w:rPr>
                <w:szCs w:val="20"/>
              </w:rPr>
              <w:t>2</w:t>
            </w:r>
          </w:p>
        </w:tc>
        <w:tc>
          <w:tcPr>
            <w:tcW w:w="1701" w:type="dxa"/>
          </w:tcPr>
          <w:p w:rsidR="00067178" w:rsidRPr="00067178" w:rsidRDefault="00067178" w:rsidP="00067178">
            <w:pPr>
              <w:spacing w:after="20"/>
              <w:ind w:left="113" w:right="113"/>
              <w:jc w:val="center"/>
              <w:rPr>
                <w:szCs w:val="20"/>
              </w:rPr>
            </w:pPr>
            <w:r w:rsidRPr="00067178">
              <w:rPr>
                <w:szCs w:val="20"/>
              </w:rPr>
              <w:t>$1871.00</w:t>
            </w:r>
          </w:p>
        </w:tc>
        <w:tc>
          <w:tcPr>
            <w:tcW w:w="1701" w:type="dxa"/>
          </w:tcPr>
          <w:p w:rsidR="00067178" w:rsidRPr="00067178" w:rsidRDefault="00067178" w:rsidP="00067178">
            <w:pPr>
              <w:spacing w:after="20"/>
              <w:ind w:left="113" w:right="113"/>
              <w:jc w:val="center"/>
              <w:rPr>
                <w:szCs w:val="20"/>
              </w:rPr>
            </w:pPr>
            <w:r w:rsidRPr="00067178">
              <w:rPr>
                <w:szCs w:val="20"/>
              </w:rPr>
              <w:t>$2058.10</w:t>
            </w:r>
          </w:p>
        </w:tc>
      </w:tr>
      <w:tr w:rsidR="00067178" w:rsidRPr="00067178" w:rsidTr="007703AC">
        <w:trPr>
          <w:jc w:val="center"/>
        </w:trPr>
        <w:tc>
          <w:tcPr>
            <w:tcW w:w="851" w:type="dxa"/>
            <w:tcBorders>
              <w:bottom w:val="single" w:sz="4" w:space="0" w:color="auto"/>
            </w:tcBorders>
          </w:tcPr>
          <w:p w:rsidR="00067178" w:rsidRPr="00067178" w:rsidRDefault="00067178" w:rsidP="00067178">
            <w:pPr>
              <w:spacing w:after="40"/>
              <w:ind w:left="113" w:right="113"/>
              <w:jc w:val="center"/>
              <w:rPr>
                <w:szCs w:val="20"/>
              </w:rPr>
            </w:pPr>
            <w:r w:rsidRPr="00067178">
              <w:rPr>
                <w:szCs w:val="20"/>
              </w:rPr>
              <w:t>1</w:t>
            </w:r>
          </w:p>
        </w:tc>
        <w:tc>
          <w:tcPr>
            <w:tcW w:w="1701" w:type="dxa"/>
            <w:tcBorders>
              <w:bottom w:val="single" w:sz="4" w:space="0" w:color="auto"/>
            </w:tcBorders>
          </w:tcPr>
          <w:p w:rsidR="00067178" w:rsidRPr="00067178" w:rsidRDefault="00067178" w:rsidP="00067178">
            <w:pPr>
              <w:spacing w:after="40"/>
              <w:ind w:left="113" w:right="113"/>
              <w:jc w:val="center"/>
              <w:rPr>
                <w:szCs w:val="20"/>
              </w:rPr>
            </w:pPr>
            <w:r w:rsidRPr="00067178">
              <w:rPr>
                <w:szCs w:val="20"/>
              </w:rPr>
              <w:t>$1281.00</w:t>
            </w:r>
          </w:p>
        </w:tc>
        <w:tc>
          <w:tcPr>
            <w:tcW w:w="1701" w:type="dxa"/>
            <w:tcBorders>
              <w:bottom w:val="single" w:sz="4" w:space="0" w:color="auto"/>
            </w:tcBorders>
          </w:tcPr>
          <w:p w:rsidR="00067178" w:rsidRPr="00067178" w:rsidRDefault="00067178" w:rsidP="00067178">
            <w:pPr>
              <w:spacing w:after="40"/>
              <w:ind w:left="113" w:right="113"/>
              <w:jc w:val="center"/>
              <w:rPr>
                <w:szCs w:val="20"/>
              </w:rPr>
            </w:pPr>
            <w:r w:rsidRPr="00067178">
              <w:rPr>
                <w:szCs w:val="20"/>
              </w:rPr>
              <w:t>$1409.10</w:t>
            </w:r>
          </w:p>
        </w:tc>
      </w:tr>
    </w:tbl>
    <w:p w:rsidR="00067178" w:rsidRPr="00067178" w:rsidRDefault="00067178" w:rsidP="00067178">
      <w:pPr>
        <w:spacing w:before="80" w:after="0"/>
        <w:rPr>
          <w:rFonts w:eastAsia="Times New Roman"/>
          <w:szCs w:val="17"/>
        </w:rPr>
      </w:pPr>
      <w:r w:rsidRPr="00067178">
        <w:rPr>
          <w:rFonts w:eastAsia="Times New Roman"/>
          <w:szCs w:val="17"/>
        </w:rPr>
        <w:t>Dated: 17 June 2021</w:t>
      </w:r>
    </w:p>
    <w:p w:rsidR="00067178" w:rsidRPr="00067178" w:rsidRDefault="00067178" w:rsidP="00067178">
      <w:pPr>
        <w:spacing w:after="0"/>
        <w:jc w:val="right"/>
        <w:rPr>
          <w:rFonts w:eastAsia="Times New Roman"/>
          <w:smallCaps/>
          <w:szCs w:val="20"/>
        </w:rPr>
      </w:pPr>
      <w:r w:rsidRPr="00067178">
        <w:rPr>
          <w:rFonts w:eastAsia="Times New Roman"/>
          <w:smallCaps/>
          <w:szCs w:val="20"/>
        </w:rPr>
        <w:t>Vickie Chapman MP</w:t>
      </w:r>
    </w:p>
    <w:p w:rsidR="00067178" w:rsidRDefault="00067178" w:rsidP="003E3301">
      <w:pPr>
        <w:spacing w:after="0"/>
        <w:jc w:val="right"/>
        <w:rPr>
          <w:rFonts w:eastAsia="Times New Roman"/>
          <w:szCs w:val="17"/>
        </w:rPr>
      </w:pPr>
      <w:r w:rsidRPr="00067178">
        <w:rPr>
          <w:rFonts w:eastAsia="Times New Roman"/>
          <w:szCs w:val="17"/>
        </w:rPr>
        <w:t>Attorney-General</w:t>
      </w:r>
    </w:p>
    <w:p w:rsidR="003E3301" w:rsidRDefault="003E3301" w:rsidP="003E3301">
      <w:pPr>
        <w:pBdr>
          <w:bottom w:val="single" w:sz="4" w:space="1" w:color="auto"/>
        </w:pBdr>
        <w:spacing w:after="0" w:line="52" w:lineRule="exact"/>
        <w:jc w:val="center"/>
        <w:rPr>
          <w:rFonts w:eastAsia="Times New Roman"/>
          <w:szCs w:val="20"/>
        </w:rPr>
      </w:pPr>
    </w:p>
    <w:p w:rsidR="003E3301" w:rsidRDefault="003E3301" w:rsidP="003E3301">
      <w:pPr>
        <w:pBdr>
          <w:top w:val="single" w:sz="4" w:space="1" w:color="auto"/>
        </w:pBdr>
        <w:spacing w:before="34" w:after="0" w:line="14" w:lineRule="exact"/>
        <w:jc w:val="center"/>
        <w:rPr>
          <w:rFonts w:eastAsia="Times New Roman"/>
          <w:szCs w:val="20"/>
        </w:rPr>
      </w:pPr>
    </w:p>
    <w:p w:rsidR="003E3301" w:rsidRPr="00067178" w:rsidRDefault="003E3301" w:rsidP="003E330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D7655" w:rsidRPr="00BD7655" w:rsidRDefault="00BD7655" w:rsidP="00EB3B69">
      <w:pPr>
        <w:pStyle w:val="Heading2"/>
      </w:pPr>
      <w:bookmarkStart w:id="235" w:name="_Toc75425788"/>
      <w:r w:rsidRPr="00BD7655">
        <w:t>Water Industry Act 2012</w:t>
      </w:r>
      <w:bookmarkEnd w:id="235"/>
    </w:p>
    <w:p w:rsidR="00BD7655" w:rsidRPr="00BD7655" w:rsidRDefault="00BD7655" w:rsidP="00BD7655">
      <w:pPr>
        <w:jc w:val="center"/>
        <w:rPr>
          <w:smallCaps/>
          <w:szCs w:val="17"/>
        </w:rPr>
      </w:pPr>
      <w:r w:rsidRPr="00BD7655">
        <w:rPr>
          <w:smallCaps/>
          <w:szCs w:val="17"/>
        </w:rPr>
        <w:t>South Australian Water Corporation</w:t>
      </w:r>
    </w:p>
    <w:p w:rsidR="00BD7655" w:rsidRPr="00BD7655" w:rsidRDefault="00BD7655" w:rsidP="00BD7655">
      <w:pPr>
        <w:jc w:val="center"/>
        <w:rPr>
          <w:i/>
          <w:szCs w:val="17"/>
        </w:rPr>
      </w:pPr>
      <w:r w:rsidRPr="00BD7655">
        <w:rPr>
          <w:i/>
          <w:szCs w:val="17"/>
        </w:rPr>
        <w:t>Fees and Charges Schedule—</w:t>
      </w:r>
      <w:r w:rsidRPr="00BD7655">
        <w:rPr>
          <w:i/>
          <w:szCs w:val="17"/>
        </w:rPr>
        <w:br/>
        <w:t>Rates and Sales</w:t>
      </w:r>
    </w:p>
    <w:p w:rsidR="00BD7655" w:rsidRPr="00BD7655" w:rsidRDefault="00BD7655" w:rsidP="00BD7655">
      <w:pPr>
        <w:rPr>
          <w:rFonts w:eastAsia="Times New Roman"/>
          <w:szCs w:val="17"/>
        </w:rPr>
      </w:pPr>
      <w:r w:rsidRPr="00BD7655">
        <w:rPr>
          <w:rFonts w:eastAsia="Times New Roman"/>
          <w:spacing w:val="-2"/>
          <w:szCs w:val="17"/>
        </w:rPr>
        <w:t xml:space="preserve">Pursuant to Section 36 of the </w:t>
      </w:r>
      <w:r w:rsidRPr="00BD7655">
        <w:rPr>
          <w:rFonts w:eastAsia="Times New Roman"/>
          <w:i/>
          <w:spacing w:val="-2"/>
          <w:szCs w:val="17"/>
        </w:rPr>
        <w:t>Water Industry Act 2012</w:t>
      </w:r>
      <w:r w:rsidRPr="00BD7655">
        <w:rPr>
          <w:rFonts w:eastAsia="Times New Roman"/>
          <w:spacing w:val="-2"/>
          <w:szCs w:val="17"/>
        </w:rPr>
        <w:t xml:space="preserve"> the following charges for water, sewerage and associated services apply. These charges are fixed for the period 1 July 2021 to 30 June 2022.</w:t>
      </w:r>
    </w:p>
    <w:p w:rsidR="00BD7655" w:rsidRPr="00BD7655" w:rsidRDefault="00BD7655" w:rsidP="00BD7655">
      <w:pPr>
        <w:rPr>
          <w:rFonts w:eastAsia="Times New Roman"/>
          <w:szCs w:val="17"/>
        </w:rPr>
      </w:pPr>
      <w:r w:rsidRPr="00BD7655">
        <w:rPr>
          <w:rFonts w:eastAsia="Times New Roman"/>
          <w:szCs w:val="17"/>
        </w:rPr>
        <w:t xml:space="preserve">Pursuant to the </w:t>
      </w:r>
      <w:r w:rsidRPr="00BD7655">
        <w:rPr>
          <w:rFonts w:eastAsia="Times New Roman"/>
          <w:i/>
          <w:szCs w:val="17"/>
        </w:rPr>
        <w:t>Water Industry Regulations 2012</w:t>
      </w:r>
      <w:r w:rsidRPr="00BD7655">
        <w:rPr>
          <w:rFonts w:eastAsia="Times New Roman"/>
          <w:szCs w:val="17"/>
        </w:rPr>
        <w:t xml:space="preserve"> (regulations 38) and </w:t>
      </w:r>
      <w:r w:rsidRPr="00BD7655">
        <w:rPr>
          <w:rFonts w:eastAsia="Times New Roman"/>
          <w:i/>
          <w:szCs w:val="17"/>
        </w:rPr>
        <w:t>Government Gazette</w:t>
      </w:r>
      <w:r w:rsidRPr="00BD7655">
        <w:rPr>
          <w:rFonts w:eastAsia="Times New Roman"/>
          <w:szCs w:val="17"/>
        </w:rPr>
        <w:t xml:space="preserve"> 6 June 2013, SA Water may levy an availability charge despite the fact that the land is not connected to SA Water</w:t>
      </w:r>
      <w:r w:rsidRPr="00BD7655">
        <w:rPr>
          <w:rFonts w:eastAsia="Times New Roman"/>
          <w:b/>
          <w:szCs w:val="17"/>
        </w:rPr>
        <w:t>’</w:t>
      </w:r>
      <w:r w:rsidRPr="00BD7655">
        <w:rPr>
          <w:rFonts w:eastAsia="Times New Roman"/>
          <w:szCs w:val="17"/>
        </w:rPr>
        <w:t>s infrastructure. All charges for sewerage services and the availability charge for water applying to some commercial properties are based on the property valuation of the land. Property values are set annually by the Valuer</w:t>
      </w:r>
      <w:r w:rsidRPr="00BD7655">
        <w:rPr>
          <w:rFonts w:eastAsia="Times New Roman"/>
          <w:b/>
          <w:szCs w:val="17"/>
        </w:rPr>
        <w:t>-</w:t>
      </w:r>
      <w:r w:rsidRPr="00BD7655">
        <w:rPr>
          <w:rFonts w:eastAsia="Times New Roman"/>
          <w:szCs w:val="17"/>
        </w:rPr>
        <w:t>General for the next financial year.</w:t>
      </w:r>
    </w:p>
    <w:p w:rsidR="00BD7655" w:rsidRPr="00BD7655" w:rsidRDefault="00BD7655" w:rsidP="00BD7655">
      <w:pPr>
        <w:pBdr>
          <w:top w:val="single" w:sz="4" w:space="1" w:color="auto"/>
        </w:pBdr>
        <w:spacing w:before="100" w:after="0" w:line="14" w:lineRule="exact"/>
        <w:ind w:left="1440" w:right="1440"/>
        <w:jc w:val="center"/>
        <w:rPr>
          <w:rFonts w:eastAsia="Times New Roman"/>
          <w:szCs w:val="17"/>
        </w:rPr>
      </w:pPr>
    </w:p>
    <w:p w:rsidR="00BD7655" w:rsidRPr="00BD7655" w:rsidRDefault="00BD7655" w:rsidP="00BD7655">
      <w:pPr>
        <w:spacing w:before="80"/>
        <w:jc w:val="center"/>
        <w:rPr>
          <w:smallCaps/>
          <w:szCs w:val="17"/>
        </w:rPr>
      </w:pPr>
      <w:r w:rsidRPr="00BD7655">
        <w:rPr>
          <w:smallCaps/>
          <w:szCs w:val="17"/>
        </w:rPr>
        <w:t>Water Fees and Charges</w:t>
      </w:r>
    </w:p>
    <w:p w:rsidR="00BD7655" w:rsidRPr="00BD7655" w:rsidRDefault="00BD7655" w:rsidP="00BD7655">
      <w:pPr>
        <w:jc w:val="center"/>
        <w:rPr>
          <w:i/>
          <w:szCs w:val="17"/>
        </w:rPr>
      </w:pPr>
      <w:r w:rsidRPr="00BD7655">
        <w:rPr>
          <w:i/>
          <w:szCs w:val="17"/>
        </w:rPr>
        <w:t>Residential and Vacant Land (excludes country lands)</w:t>
      </w:r>
    </w:p>
    <w:tbl>
      <w:tblPr>
        <w:tblW w:w="5000" w:type="pct"/>
        <w:tblLook w:val="04A0" w:firstRow="1" w:lastRow="0" w:firstColumn="1" w:lastColumn="0" w:noHBand="0" w:noVBand="1"/>
      </w:tblPr>
      <w:tblGrid>
        <w:gridCol w:w="7702"/>
        <w:gridCol w:w="1652"/>
      </w:tblGrid>
      <w:tr w:rsidR="00BD7655" w:rsidRPr="00BD7655" w:rsidTr="007703AC">
        <w:trPr>
          <w:trHeight w:val="20"/>
          <w:tblHeader/>
        </w:trPr>
        <w:tc>
          <w:tcPr>
            <w:tcW w:w="4117"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883"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Charge</w:t>
            </w:r>
          </w:p>
        </w:tc>
      </w:tr>
      <w:tr w:rsidR="00BD7655" w:rsidRPr="00BD7655" w:rsidTr="007703AC">
        <w:trPr>
          <w:trHeight w:val="20"/>
        </w:trPr>
        <w:tc>
          <w:tcPr>
            <w:tcW w:w="4117" w:type="pct"/>
            <w:tcBorders>
              <w:top w:val="single" w:sz="4" w:space="0" w:color="auto"/>
            </w:tcBorders>
            <w:shd w:val="clear" w:color="auto" w:fill="auto"/>
            <w:noWrap/>
            <w:vAlign w:val="center"/>
            <w:hideMark/>
          </w:tcPr>
          <w:p w:rsidR="00BD7655" w:rsidRPr="00BD7655" w:rsidRDefault="00BD7655" w:rsidP="00BD7655">
            <w:pPr>
              <w:spacing w:before="40" w:after="40"/>
              <w:rPr>
                <w:rFonts w:eastAsia="Times New Roman"/>
                <w:b/>
                <w:szCs w:val="17"/>
              </w:rPr>
            </w:pPr>
            <w:r w:rsidRPr="00BD7655">
              <w:rPr>
                <w:rFonts w:eastAsia="Times New Roman"/>
                <w:b/>
                <w:szCs w:val="17"/>
              </w:rPr>
              <w:t>Availability Charge (Fixed Charge)</w:t>
            </w:r>
          </w:p>
        </w:tc>
        <w:tc>
          <w:tcPr>
            <w:tcW w:w="883" w:type="pct"/>
            <w:tcBorders>
              <w:top w:val="single" w:sz="4" w:space="0" w:color="auto"/>
            </w:tcBorders>
            <w:shd w:val="clear" w:color="auto" w:fill="auto"/>
            <w:noWrap/>
            <w:vAlign w:val="bottom"/>
            <w:hideMark/>
          </w:tcPr>
          <w:p w:rsidR="00BD7655" w:rsidRPr="00BD7655" w:rsidRDefault="00BD7655" w:rsidP="00BD7655">
            <w:pPr>
              <w:spacing w:before="40" w:after="40"/>
              <w:jc w:val="right"/>
              <w:rPr>
                <w:rFonts w:eastAsia="Times New Roman"/>
                <w:szCs w:val="17"/>
              </w:rPr>
            </w:pPr>
            <w:r w:rsidRPr="00BD7655">
              <w:rPr>
                <w:rFonts w:eastAsia="Times New Roman"/>
                <w:szCs w:val="17"/>
              </w:rPr>
              <w:t>$68.60 per quarter</w:t>
            </w:r>
          </w:p>
        </w:tc>
      </w:tr>
      <w:tr w:rsidR="00BD7655" w:rsidRPr="00BD7655" w:rsidTr="007703AC">
        <w:trPr>
          <w:trHeight w:val="20"/>
        </w:trPr>
        <w:tc>
          <w:tcPr>
            <w:tcW w:w="4117" w:type="pct"/>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Water Use Charges (determined by the timing of quarterly meter readings) as per schedule.</w:t>
            </w:r>
          </w:p>
        </w:tc>
        <w:tc>
          <w:tcPr>
            <w:tcW w:w="883" w:type="pct"/>
            <w:shd w:val="clear" w:color="auto" w:fill="auto"/>
            <w:noWrap/>
            <w:vAlign w:val="bottom"/>
          </w:tcPr>
          <w:p w:rsidR="00BD7655" w:rsidRPr="00BD7655" w:rsidRDefault="00BD7655" w:rsidP="00BD7655">
            <w:pPr>
              <w:spacing w:before="40" w:after="40"/>
              <w:jc w:val="right"/>
              <w:rPr>
                <w:rFonts w:eastAsia="Times New Roman"/>
                <w:szCs w:val="17"/>
              </w:rPr>
            </w:pPr>
          </w:p>
        </w:tc>
      </w:tr>
      <w:tr w:rsidR="00BD7655" w:rsidRPr="00BD7655" w:rsidTr="007703AC">
        <w:trPr>
          <w:trHeight w:val="20"/>
        </w:trPr>
        <w:tc>
          <w:tcPr>
            <w:tcW w:w="4117" w:type="pct"/>
            <w:shd w:val="clear" w:color="auto" w:fill="auto"/>
            <w:vAlign w:val="center"/>
            <w:hideMark/>
          </w:tcPr>
          <w:p w:rsidR="00BD7655" w:rsidRPr="00BD7655" w:rsidRDefault="00BD7655" w:rsidP="00BD7655">
            <w:pPr>
              <w:spacing w:before="40" w:after="40"/>
              <w:rPr>
                <w:rFonts w:eastAsia="Times New Roman"/>
                <w:spacing w:val="-4"/>
                <w:szCs w:val="17"/>
              </w:rPr>
            </w:pPr>
            <w:r w:rsidRPr="00BD7655">
              <w:rPr>
                <w:rFonts w:eastAsia="Times New Roman"/>
                <w:spacing w:val="-4"/>
                <w:szCs w:val="17"/>
              </w:rPr>
              <w:t>Residential and vacant land properties having the following land use codes (if not otherwise specified in this gazette):</w:t>
            </w:r>
          </w:p>
        </w:tc>
        <w:tc>
          <w:tcPr>
            <w:tcW w:w="883" w:type="pct"/>
            <w:shd w:val="clear" w:color="auto" w:fill="auto"/>
            <w:vAlign w:val="center"/>
          </w:tcPr>
          <w:p w:rsidR="00BD7655" w:rsidRPr="00BD7655" w:rsidRDefault="00BD7655" w:rsidP="00BD7655">
            <w:pPr>
              <w:spacing w:before="40" w:after="40"/>
              <w:jc w:val="right"/>
              <w:rPr>
                <w:rFonts w:eastAsia="Times New Roman"/>
                <w:szCs w:val="17"/>
              </w:rPr>
            </w:pPr>
          </w:p>
        </w:tc>
      </w:tr>
      <w:tr w:rsidR="00BD7655" w:rsidRPr="00BD7655" w:rsidTr="007703AC">
        <w:trPr>
          <w:trHeight w:val="20"/>
        </w:trPr>
        <w:tc>
          <w:tcPr>
            <w:tcW w:w="4117" w:type="pct"/>
            <w:shd w:val="clear" w:color="auto" w:fill="auto"/>
            <w:hideMark/>
          </w:tcPr>
          <w:p w:rsidR="00BD7655" w:rsidRPr="00BD7655" w:rsidRDefault="00BD7655" w:rsidP="00BD7655">
            <w:pPr>
              <w:ind w:left="176"/>
              <w:rPr>
                <w:rFonts w:eastAsia="Times New Roman"/>
                <w:szCs w:val="20"/>
              </w:rPr>
            </w:pPr>
            <w:r w:rsidRPr="00BD7655">
              <w:rPr>
                <w:rFonts w:eastAsia="Times New Roman"/>
                <w:szCs w:val="20"/>
              </w:rPr>
              <w:t>(a)</w:t>
            </w:r>
            <w:r w:rsidRPr="00BD7655">
              <w:rPr>
                <w:rFonts w:eastAsia="Times New Roman"/>
                <w:spacing w:val="-2"/>
                <w:szCs w:val="20"/>
              </w:rPr>
              <w:tab/>
            </w:r>
            <w:r w:rsidRPr="00BD7655">
              <w:rPr>
                <w:rFonts w:eastAsia="Times New Roman"/>
                <w:szCs w:val="20"/>
              </w:rPr>
              <w:t>Houses with the land use codes 1100, 1101, 1118, 1119 and 1912;</w:t>
            </w:r>
          </w:p>
        </w:tc>
        <w:tc>
          <w:tcPr>
            <w:tcW w:w="883" w:type="pct"/>
            <w:shd w:val="clear" w:color="auto" w:fill="auto"/>
          </w:tcPr>
          <w:p w:rsidR="00BD7655" w:rsidRPr="00BD7655" w:rsidRDefault="00BD7655" w:rsidP="00BD7655">
            <w:pPr>
              <w:spacing w:before="40" w:after="40"/>
              <w:jc w:val="right"/>
              <w:rPr>
                <w:rFonts w:eastAsia="Times New Roman"/>
                <w:szCs w:val="20"/>
              </w:rPr>
            </w:pPr>
          </w:p>
        </w:tc>
      </w:tr>
      <w:tr w:rsidR="00BD7655" w:rsidRPr="00BD7655" w:rsidTr="007703AC">
        <w:trPr>
          <w:trHeight w:val="20"/>
        </w:trPr>
        <w:tc>
          <w:tcPr>
            <w:tcW w:w="4117" w:type="pct"/>
            <w:shd w:val="clear" w:color="auto" w:fill="auto"/>
            <w:hideMark/>
          </w:tcPr>
          <w:p w:rsidR="00BD7655" w:rsidRPr="00BD7655" w:rsidRDefault="00BD7655" w:rsidP="00BD7655">
            <w:pPr>
              <w:ind w:left="459" w:hanging="283"/>
              <w:rPr>
                <w:rFonts w:eastAsia="Times New Roman"/>
                <w:szCs w:val="20"/>
              </w:rPr>
            </w:pPr>
            <w:r w:rsidRPr="00BD7655">
              <w:rPr>
                <w:rFonts w:eastAsia="Times New Roman"/>
                <w:szCs w:val="20"/>
              </w:rPr>
              <w:t>(b)</w:t>
            </w:r>
            <w:r w:rsidRPr="00BD7655">
              <w:rPr>
                <w:rFonts w:eastAsia="Times New Roman"/>
                <w:spacing w:val="-2"/>
                <w:szCs w:val="20"/>
              </w:rPr>
              <w:tab/>
            </w:r>
            <w:r w:rsidRPr="00BD7655">
              <w:rPr>
                <w:rFonts w:eastAsia="Times New Roman"/>
                <w:szCs w:val="20"/>
              </w:rPr>
              <w:t>Units, maisonettes, townhouses and row houses (various categories) with land use codes in the range 1200 to 1399;</w:t>
            </w:r>
          </w:p>
        </w:tc>
        <w:tc>
          <w:tcPr>
            <w:tcW w:w="883" w:type="pct"/>
            <w:shd w:val="clear" w:color="auto" w:fill="auto"/>
            <w:vAlign w:val="center"/>
          </w:tcPr>
          <w:p w:rsidR="00BD7655" w:rsidRPr="00BD7655" w:rsidRDefault="00BD7655" w:rsidP="00BD7655">
            <w:pPr>
              <w:spacing w:before="40" w:after="40"/>
              <w:jc w:val="right"/>
              <w:rPr>
                <w:rFonts w:eastAsia="Times New Roman"/>
                <w:szCs w:val="17"/>
              </w:rPr>
            </w:pPr>
          </w:p>
        </w:tc>
      </w:tr>
      <w:tr w:rsidR="00BD7655" w:rsidRPr="00BD7655" w:rsidTr="007703AC">
        <w:trPr>
          <w:trHeight w:val="20"/>
        </w:trPr>
        <w:tc>
          <w:tcPr>
            <w:tcW w:w="4117" w:type="pct"/>
            <w:shd w:val="clear" w:color="auto" w:fill="auto"/>
            <w:hideMark/>
          </w:tcPr>
          <w:p w:rsidR="00BD7655" w:rsidRPr="00BD7655" w:rsidRDefault="00BD7655" w:rsidP="00BD7655">
            <w:pPr>
              <w:ind w:left="459" w:hanging="283"/>
              <w:rPr>
                <w:rFonts w:eastAsia="Times New Roman"/>
                <w:szCs w:val="20"/>
              </w:rPr>
            </w:pPr>
            <w:r w:rsidRPr="00BD7655">
              <w:rPr>
                <w:rFonts w:eastAsia="Times New Roman"/>
                <w:szCs w:val="20"/>
              </w:rPr>
              <w:t>(c)</w:t>
            </w:r>
            <w:r w:rsidRPr="00BD7655">
              <w:rPr>
                <w:rFonts w:eastAsia="Times New Roman"/>
                <w:spacing w:val="-2"/>
                <w:szCs w:val="20"/>
              </w:rPr>
              <w:tab/>
            </w:r>
            <w:r w:rsidRPr="00BD7655">
              <w:rPr>
                <w:rFonts w:eastAsia="Times New Roman"/>
                <w:szCs w:val="20"/>
              </w:rPr>
              <w:t>Shacks with the land use codes 1920 and 1921:</w:t>
            </w:r>
          </w:p>
        </w:tc>
        <w:tc>
          <w:tcPr>
            <w:tcW w:w="883" w:type="pct"/>
            <w:shd w:val="clear" w:color="auto" w:fill="auto"/>
          </w:tcPr>
          <w:p w:rsidR="00BD7655" w:rsidRPr="00BD7655" w:rsidRDefault="00BD7655" w:rsidP="00BD7655">
            <w:pPr>
              <w:spacing w:before="40" w:after="40"/>
              <w:jc w:val="right"/>
              <w:rPr>
                <w:rFonts w:eastAsia="Times New Roman"/>
                <w:szCs w:val="20"/>
              </w:rPr>
            </w:pPr>
          </w:p>
        </w:tc>
      </w:tr>
      <w:tr w:rsidR="00BD7655" w:rsidRPr="00BD7655" w:rsidTr="007703AC">
        <w:trPr>
          <w:trHeight w:val="20"/>
        </w:trPr>
        <w:tc>
          <w:tcPr>
            <w:tcW w:w="4117" w:type="pct"/>
            <w:shd w:val="clear" w:color="auto" w:fill="auto"/>
            <w:hideMark/>
          </w:tcPr>
          <w:p w:rsidR="00BD7655" w:rsidRPr="00BD7655" w:rsidRDefault="00BD7655" w:rsidP="00BD7655">
            <w:pPr>
              <w:ind w:left="885" w:hanging="426"/>
              <w:rPr>
                <w:rFonts w:eastAsia="Times New Roman"/>
                <w:szCs w:val="20"/>
              </w:rPr>
            </w:pPr>
            <w:r w:rsidRPr="00BD7655">
              <w:rPr>
                <w:rFonts w:eastAsia="Times New Roman"/>
                <w:szCs w:val="20"/>
              </w:rPr>
              <w:t>(i)</w:t>
            </w:r>
            <w:r w:rsidRPr="00BD7655">
              <w:rPr>
                <w:rFonts w:eastAsia="Times New Roman"/>
                <w:spacing w:val="-2"/>
                <w:szCs w:val="20"/>
              </w:rPr>
              <w:tab/>
            </w:r>
            <w:r w:rsidRPr="00BD7655">
              <w:rPr>
                <w:rFonts w:eastAsia="Times New Roman"/>
                <w:szCs w:val="20"/>
              </w:rPr>
              <w:t>for each kilolitre supplied up to, and including, 0.3836 kilolitres per day</w:t>
            </w:r>
          </w:p>
        </w:tc>
        <w:tc>
          <w:tcPr>
            <w:tcW w:w="883" w:type="pct"/>
            <w:shd w:val="clear" w:color="auto" w:fill="auto"/>
            <w:hideMark/>
          </w:tcPr>
          <w:p w:rsidR="00BD7655" w:rsidRPr="00BD7655" w:rsidRDefault="00BD7655" w:rsidP="00BD7655">
            <w:pPr>
              <w:spacing w:before="40" w:after="40"/>
              <w:jc w:val="right"/>
              <w:rPr>
                <w:rFonts w:eastAsia="Times New Roman"/>
                <w:szCs w:val="20"/>
              </w:rPr>
            </w:pPr>
            <w:r w:rsidRPr="00BD7655">
              <w:rPr>
                <w:rFonts w:eastAsia="Times New Roman"/>
                <w:szCs w:val="20"/>
              </w:rPr>
              <w:t xml:space="preserve">$1.966 per </w:t>
            </w:r>
            <w:r w:rsidRPr="00BD7655">
              <w:rPr>
                <w:rFonts w:eastAsia="Times New Roman"/>
                <w:szCs w:val="17"/>
              </w:rPr>
              <w:t>kilolitre</w:t>
            </w:r>
          </w:p>
        </w:tc>
      </w:tr>
      <w:tr w:rsidR="00BD7655" w:rsidRPr="00BD7655" w:rsidTr="007703AC">
        <w:trPr>
          <w:trHeight w:val="20"/>
        </w:trPr>
        <w:tc>
          <w:tcPr>
            <w:tcW w:w="4117" w:type="pct"/>
            <w:shd w:val="clear" w:color="auto" w:fill="auto"/>
            <w:hideMark/>
          </w:tcPr>
          <w:p w:rsidR="00BD7655" w:rsidRPr="00BD7655" w:rsidRDefault="00BD7655" w:rsidP="00BD7655">
            <w:pPr>
              <w:ind w:left="885" w:hanging="426"/>
              <w:rPr>
                <w:rFonts w:eastAsia="Times New Roman"/>
                <w:szCs w:val="20"/>
              </w:rPr>
            </w:pPr>
            <w:r w:rsidRPr="00BD7655">
              <w:rPr>
                <w:rFonts w:eastAsia="Times New Roman"/>
                <w:szCs w:val="20"/>
              </w:rPr>
              <w:t>(ii)</w:t>
            </w:r>
            <w:r w:rsidRPr="00BD7655">
              <w:rPr>
                <w:rFonts w:eastAsia="Times New Roman"/>
                <w:spacing w:val="-2"/>
                <w:szCs w:val="20"/>
              </w:rPr>
              <w:tab/>
            </w:r>
            <w:r w:rsidRPr="00BD7655">
              <w:rPr>
                <w:rFonts w:eastAsia="Times New Roman"/>
                <w:spacing w:val="-4"/>
                <w:szCs w:val="20"/>
              </w:rPr>
              <w:t>for each kilolitre supplied over 0.3836 kilolitres per day up to, and including, 1.4247 kilolitres per day</w:t>
            </w:r>
          </w:p>
        </w:tc>
        <w:tc>
          <w:tcPr>
            <w:tcW w:w="883" w:type="pct"/>
            <w:shd w:val="clear" w:color="auto" w:fill="auto"/>
            <w:hideMark/>
          </w:tcPr>
          <w:p w:rsidR="00BD7655" w:rsidRPr="00BD7655" w:rsidRDefault="00BD7655" w:rsidP="00BD7655">
            <w:pPr>
              <w:spacing w:before="40" w:after="40"/>
              <w:jc w:val="right"/>
              <w:rPr>
                <w:rFonts w:eastAsia="Times New Roman"/>
                <w:szCs w:val="20"/>
              </w:rPr>
            </w:pPr>
            <w:r w:rsidRPr="00BD7655">
              <w:rPr>
                <w:rFonts w:eastAsia="Times New Roman"/>
                <w:szCs w:val="20"/>
              </w:rPr>
              <w:t xml:space="preserve">$2.806 per </w:t>
            </w:r>
            <w:r w:rsidRPr="00BD7655">
              <w:rPr>
                <w:rFonts w:eastAsia="Times New Roman"/>
                <w:szCs w:val="17"/>
              </w:rPr>
              <w:t>kilolitre</w:t>
            </w:r>
          </w:p>
        </w:tc>
      </w:tr>
      <w:tr w:rsidR="00BD7655" w:rsidRPr="00BD7655" w:rsidTr="007703AC">
        <w:trPr>
          <w:trHeight w:val="20"/>
        </w:trPr>
        <w:tc>
          <w:tcPr>
            <w:tcW w:w="4117" w:type="pct"/>
            <w:shd w:val="clear" w:color="auto" w:fill="auto"/>
            <w:hideMark/>
          </w:tcPr>
          <w:p w:rsidR="00BD7655" w:rsidRPr="00BD7655" w:rsidRDefault="00BD7655" w:rsidP="00BD7655">
            <w:pPr>
              <w:ind w:left="885" w:hanging="426"/>
              <w:rPr>
                <w:rFonts w:eastAsia="Times New Roman"/>
                <w:szCs w:val="20"/>
              </w:rPr>
            </w:pPr>
            <w:r w:rsidRPr="00BD7655">
              <w:rPr>
                <w:rFonts w:eastAsia="Times New Roman"/>
                <w:szCs w:val="20"/>
              </w:rPr>
              <w:t>(iii)</w:t>
            </w:r>
            <w:r w:rsidRPr="00BD7655">
              <w:rPr>
                <w:rFonts w:eastAsia="Times New Roman"/>
                <w:spacing w:val="-2"/>
                <w:szCs w:val="20"/>
              </w:rPr>
              <w:tab/>
            </w:r>
            <w:r w:rsidRPr="00BD7655">
              <w:rPr>
                <w:rFonts w:eastAsia="Times New Roman"/>
                <w:szCs w:val="20"/>
              </w:rPr>
              <w:t xml:space="preserve">for each kilolitre supplied over 1.4247 kilolitres per day </w:t>
            </w:r>
          </w:p>
        </w:tc>
        <w:tc>
          <w:tcPr>
            <w:tcW w:w="883" w:type="pct"/>
            <w:shd w:val="clear" w:color="auto" w:fill="auto"/>
            <w:hideMark/>
          </w:tcPr>
          <w:p w:rsidR="00BD7655" w:rsidRPr="00BD7655" w:rsidRDefault="00BD7655" w:rsidP="00BD7655">
            <w:pPr>
              <w:spacing w:before="40" w:after="40"/>
              <w:jc w:val="right"/>
              <w:rPr>
                <w:rFonts w:eastAsia="Times New Roman"/>
                <w:szCs w:val="20"/>
              </w:rPr>
            </w:pPr>
            <w:r w:rsidRPr="00BD7655">
              <w:rPr>
                <w:rFonts w:eastAsia="Times New Roman"/>
                <w:szCs w:val="20"/>
              </w:rPr>
              <w:t xml:space="preserve">$3.040 per </w:t>
            </w:r>
            <w:r w:rsidRPr="00BD7655">
              <w:rPr>
                <w:rFonts w:eastAsia="Times New Roman"/>
                <w:szCs w:val="17"/>
              </w:rPr>
              <w:t>kilolitre</w:t>
            </w:r>
          </w:p>
        </w:tc>
      </w:tr>
      <w:tr w:rsidR="00BD7655" w:rsidRPr="00BD7655" w:rsidTr="007703AC">
        <w:trPr>
          <w:trHeight w:val="20"/>
        </w:trPr>
        <w:tc>
          <w:tcPr>
            <w:tcW w:w="4117" w:type="pct"/>
            <w:shd w:val="clear" w:color="auto" w:fill="auto"/>
            <w:hideMark/>
          </w:tcPr>
          <w:p w:rsidR="00BD7655" w:rsidRPr="00BD7655" w:rsidRDefault="00BD7655" w:rsidP="00BD7655">
            <w:pPr>
              <w:rPr>
                <w:rFonts w:eastAsia="Times New Roman"/>
                <w:szCs w:val="20"/>
              </w:rPr>
            </w:pPr>
            <w:r w:rsidRPr="00BD7655">
              <w:rPr>
                <w:rFonts w:eastAsia="Times New Roman"/>
                <w:szCs w:val="20"/>
              </w:rPr>
              <w:t>Residential and vacant land properties with land use codes other than the above (if not otherwise specified in this gazette):</w:t>
            </w:r>
          </w:p>
        </w:tc>
        <w:tc>
          <w:tcPr>
            <w:tcW w:w="883" w:type="pct"/>
            <w:shd w:val="clear" w:color="auto" w:fill="auto"/>
            <w:hideMark/>
          </w:tcPr>
          <w:p w:rsidR="00BD7655" w:rsidRPr="00BD7655" w:rsidRDefault="00BD7655" w:rsidP="00BD7655">
            <w:pPr>
              <w:spacing w:before="40" w:after="40"/>
              <w:jc w:val="right"/>
              <w:rPr>
                <w:rFonts w:eastAsia="Times New Roman"/>
                <w:szCs w:val="20"/>
              </w:rPr>
            </w:pPr>
          </w:p>
        </w:tc>
      </w:tr>
      <w:tr w:rsidR="00BD7655" w:rsidRPr="00BD7655" w:rsidTr="007703AC">
        <w:trPr>
          <w:trHeight w:val="20"/>
        </w:trPr>
        <w:tc>
          <w:tcPr>
            <w:tcW w:w="4117" w:type="pct"/>
            <w:shd w:val="clear" w:color="auto" w:fill="auto"/>
            <w:hideMark/>
          </w:tcPr>
          <w:p w:rsidR="00BD7655" w:rsidRPr="00BD7655" w:rsidRDefault="00BD7655" w:rsidP="00BD7655">
            <w:pPr>
              <w:ind w:left="885" w:hanging="426"/>
              <w:rPr>
                <w:rFonts w:eastAsia="Times New Roman"/>
                <w:szCs w:val="20"/>
              </w:rPr>
            </w:pPr>
            <w:r w:rsidRPr="00BD7655">
              <w:rPr>
                <w:rFonts w:eastAsia="Times New Roman"/>
                <w:szCs w:val="20"/>
              </w:rPr>
              <w:t>(i)</w:t>
            </w:r>
            <w:r w:rsidRPr="00BD7655">
              <w:rPr>
                <w:rFonts w:eastAsia="Times New Roman"/>
                <w:spacing w:val="-2"/>
                <w:szCs w:val="20"/>
              </w:rPr>
              <w:tab/>
            </w:r>
            <w:r w:rsidRPr="00BD7655">
              <w:rPr>
                <w:rFonts w:eastAsia="Times New Roman"/>
                <w:szCs w:val="20"/>
              </w:rPr>
              <w:t xml:space="preserve">for each kilolitre supplied up to, and including, 0.3836 kilolitres per day </w:t>
            </w:r>
          </w:p>
        </w:tc>
        <w:tc>
          <w:tcPr>
            <w:tcW w:w="883" w:type="pct"/>
            <w:shd w:val="clear" w:color="auto" w:fill="auto"/>
            <w:hideMark/>
          </w:tcPr>
          <w:p w:rsidR="00BD7655" w:rsidRPr="00BD7655" w:rsidRDefault="00BD7655" w:rsidP="00BD7655">
            <w:pPr>
              <w:spacing w:before="40" w:after="40"/>
              <w:jc w:val="right"/>
              <w:rPr>
                <w:rFonts w:eastAsia="Times New Roman"/>
                <w:szCs w:val="20"/>
              </w:rPr>
            </w:pPr>
            <w:r w:rsidRPr="00BD7655">
              <w:rPr>
                <w:rFonts w:eastAsia="Times New Roman"/>
                <w:szCs w:val="20"/>
              </w:rPr>
              <w:t xml:space="preserve">$1.966 per </w:t>
            </w:r>
            <w:r w:rsidRPr="00BD7655">
              <w:rPr>
                <w:rFonts w:eastAsia="Times New Roman"/>
                <w:szCs w:val="17"/>
              </w:rPr>
              <w:t>kilolitre</w:t>
            </w:r>
          </w:p>
        </w:tc>
      </w:tr>
      <w:tr w:rsidR="00BD7655" w:rsidRPr="00BD7655" w:rsidTr="007703AC">
        <w:trPr>
          <w:trHeight w:val="20"/>
        </w:trPr>
        <w:tc>
          <w:tcPr>
            <w:tcW w:w="4117" w:type="pct"/>
            <w:tcBorders>
              <w:bottom w:val="single" w:sz="4" w:space="0" w:color="auto"/>
            </w:tcBorders>
            <w:shd w:val="clear" w:color="auto" w:fill="auto"/>
            <w:hideMark/>
          </w:tcPr>
          <w:p w:rsidR="00BD7655" w:rsidRPr="00BD7655" w:rsidRDefault="00BD7655" w:rsidP="00BD7655">
            <w:pPr>
              <w:ind w:left="885" w:hanging="426"/>
              <w:rPr>
                <w:rFonts w:eastAsia="Times New Roman"/>
                <w:szCs w:val="20"/>
              </w:rPr>
            </w:pPr>
            <w:r w:rsidRPr="00BD7655">
              <w:rPr>
                <w:rFonts w:eastAsia="Times New Roman"/>
                <w:szCs w:val="20"/>
              </w:rPr>
              <w:t>(ii)</w:t>
            </w:r>
            <w:r w:rsidRPr="00BD7655">
              <w:rPr>
                <w:rFonts w:eastAsia="Times New Roman"/>
                <w:spacing w:val="-2"/>
                <w:szCs w:val="20"/>
              </w:rPr>
              <w:tab/>
            </w:r>
            <w:r w:rsidRPr="00BD7655">
              <w:rPr>
                <w:rFonts w:eastAsia="Times New Roman"/>
                <w:szCs w:val="20"/>
              </w:rPr>
              <w:t>for each kilolitre supplied over 0.3836 kilolitres per day</w:t>
            </w:r>
          </w:p>
        </w:tc>
        <w:tc>
          <w:tcPr>
            <w:tcW w:w="883" w:type="pct"/>
            <w:tcBorders>
              <w:bottom w:val="single" w:sz="4" w:space="0" w:color="auto"/>
            </w:tcBorders>
            <w:shd w:val="clear" w:color="auto" w:fill="auto"/>
            <w:hideMark/>
          </w:tcPr>
          <w:p w:rsidR="00BD7655" w:rsidRPr="00BD7655" w:rsidRDefault="00BD7655" w:rsidP="00BD7655">
            <w:pPr>
              <w:spacing w:before="40" w:after="40"/>
              <w:jc w:val="right"/>
              <w:rPr>
                <w:rFonts w:eastAsia="Times New Roman"/>
                <w:szCs w:val="20"/>
              </w:rPr>
            </w:pPr>
            <w:r w:rsidRPr="00BD7655">
              <w:rPr>
                <w:rFonts w:eastAsia="Times New Roman"/>
                <w:szCs w:val="20"/>
              </w:rPr>
              <w:t xml:space="preserve">$2.806 per </w:t>
            </w:r>
            <w:r w:rsidRPr="00BD7655">
              <w:rPr>
                <w:rFonts w:eastAsia="Times New Roman"/>
                <w:szCs w:val="17"/>
              </w:rPr>
              <w:t>kilolitre</w:t>
            </w:r>
          </w:p>
        </w:tc>
      </w:tr>
    </w:tbl>
    <w:p w:rsidR="00BD7655" w:rsidRPr="00BD7655" w:rsidRDefault="00BD7655" w:rsidP="00BD7655">
      <w:pPr>
        <w:spacing w:before="80"/>
        <w:jc w:val="center"/>
        <w:rPr>
          <w:i/>
          <w:szCs w:val="17"/>
        </w:rPr>
      </w:pPr>
      <w:r w:rsidRPr="00BD7655">
        <w:rPr>
          <w:i/>
          <w:szCs w:val="17"/>
        </w:rPr>
        <w:t>Commercial Land Charges (excludes country lands)</w:t>
      </w:r>
    </w:p>
    <w:p w:rsidR="00BD7655" w:rsidRPr="00BD7655" w:rsidRDefault="00BD7655" w:rsidP="00BD7655">
      <w:pPr>
        <w:rPr>
          <w:rFonts w:eastAsia="Times New Roman"/>
          <w:szCs w:val="20"/>
        </w:rPr>
      </w:pPr>
      <w:r w:rsidRPr="00BD7655">
        <w:rPr>
          <w:rFonts w:eastAsia="Times New Roman"/>
          <w:szCs w:val="20"/>
        </w:rPr>
        <w:t>Commercial properties, excluding country lands, include wholesale and retail trade in goods and the provision of a service of any kind (if not otherwise specified in this gazette).</w:t>
      </w:r>
    </w:p>
    <w:p w:rsidR="00BD7655" w:rsidRPr="00BD7655" w:rsidRDefault="00BD7655" w:rsidP="00BD7655">
      <w:pPr>
        <w:rPr>
          <w:rFonts w:eastAsia="Times New Roman"/>
          <w:szCs w:val="20"/>
        </w:rPr>
      </w:pPr>
      <w:r w:rsidRPr="00BD7655">
        <w:rPr>
          <w:rFonts w:eastAsia="Times New Roman"/>
          <w:szCs w:val="20"/>
        </w:rPr>
        <w:t>The commercial Availability Charge (Supply Charge) is a standard charge plus a property</w:t>
      </w:r>
      <w:r w:rsidRPr="00BD7655">
        <w:rPr>
          <w:rFonts w:eastAsia="Times New Roman"/>
          <w:b/>
          <w:szCs w:val="20"/>
        </w:rPr>
        <w:t>-</w:t>
      </w:r>
      <w:r w:rsidRPr="00BD7655">
        <w:rPr>
          <w:rFonts w:eastAsia="Times New Roman"/>
          <w:szCs w:val="20"/>
        </w:rPr>
        <w:t>based charge for the portion of the property value greater than $10 million.</w:t>
      </w:r>
    </w:p>
    <w:tbl>
      <w:tblPr>
        <w:tblW w:w="4998" w:type="pct"/>
        <w:tblLayout w:type="fixed"/>
        <w:tblLook w:val="04A0" w:firstRow="1" w:lastRow="0" w:firstColumn="1" w:lastColumn="0" w:noHBand="0" w:noVBand="1"/>
      </w:tblPr>
      <w:tblGrid>
        <w:gridCol w:w="3527"/>
        <w:gridCol w:w="2197"/>
        <w:gridCol w:w="3626"/>
      </w:tblGrid>
      <w:tr w:rsidR="00BD7655" w:rsidRPr="00BD7655" w:rsidTr="007703AC">
        <w:trPr>
          <w:trHeight w:val="20"/>
          <w:tblHeader/>
        </w:trPr>
        <w:tc>
          <w:tcPr>
            <w:tcW w:w="1886"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1175"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Property Scale &amp; Charge</w:t>
            </w:r>
          </w:p>
        </w:tc>
        <w:tc>
          <w:tcPr>
            <w:tcW w:w="1939"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Class of Land Affected</w:t>
            </w:r>
          </w:p>
        </w:tc>
      </w:tr>
      <w:tr w:rsidR="00BD7655" w:rsidRPr="00BD7655" w:rsidTr="007703AC">
        <w:trPr>
          <w:trHeight w:val="20"/>
        </w:trPr>
        <w:tc>
          <w:tcPr>
            <w:tcW w:w="1886" w:type="pct"/>
            <w:tcBorders>
              <w:top w:val="single" w:sz="4" w:space="0" w:color="auto"/>
            </w:tcBorders>
            <w:shd w:val="clear" w:color="auto" w:fill="auto"/>
            <w:noWrap/>
            <w:vAlign w:val="center"/>
            <w:hideMark/>
          </w:tcPr>
          <w:p w:rsidR="00BD7655" w:rsidRPr="00BD7655" w:rsidRDefault="00BD7655" w:rsidP="00BD7655">
            <w:pPr>
              <w:spacing w:before="40" w:after="40"/>
              <w:jc w:val="left"/>
              <w:rPr>
                <w:rFonts w:eastAsia="Times New Roman"/>
                <w:b/>
                <w:bCs/>
                <w:szCs w:val="17"/>
              </w:rPr>
            </w:pPr>
            <w:r w:rsidRPr="00BD7655">
              <w:rPr>
                <w:rFonts w:eastAsia="Times New Roman"/>
                <w:b/>
                <w:bCs/>
                <w:szCs w:val="17"/>
              </w:rPr>
              <w:t>Availability Charge (Fixed Charge)</w:t>
            </w:r>
          </w:p>
        </w:tc>
        <w:tc>
          <w:tcPr>
            <w:tcW w:w="1175" w:type="pct"/>
            <w:tcBorders>
              <w:top w:val="single" w:sz="4" w:space="0" w:color="auto"/>
            </w:tcBorders>
            <w:shd w:val="clear" w:color="auto" w:fill="auto"/>
            <w:noWrap/>
            <w:vAlign w:val="bottom"/>
            <w:hideMark/>
          </w:tcPr>
          <w:p w:rsidR="00BD7655" w:rsidRPr="00BD7655" w:rsidRDefault="00BD7655" w:rsidP="00BD7655">
            <w:pPr>
              <w:spacing w:before="40" w:after="40"/>
              <w:jc w:val="left"/>
              <w:rPr>
                <w:rFonts w:eastAsia="Times New Roman"/>
                <w:b/>
                <w:bCs/>
                <w:szCs w:val="17"/>
              </w:rPr>
            </w:pPr>
          </w:p>
        </w:tc>
        <w:tc>
          <w:tcPr>
            <w:tcW w:w="1939" w:type="pct"/>
            <w:tcBorders>
              <w:top w:val="single" w:sz="4" w:space="0" w:color="auto"/>
            </w:tcBorders>
            <w:shd w:val="clear" w:color="auto" w:fill="auto"/>
            <w:noWrap/>
            <w:vAlign w:val="bottom"/>
            <w:hideMark/>
          </w:tcPr>
          <w:p w:rsidR="00BD7655" w:rsidRPr="00BD7655" w:rsidRDefault="00BD7655" w:rsidP="00BD7655">
            <w:pPr>
              <w:spacing w:before="40" w:after="40"/>
              <w:jc w:val="left"/>
              <w:rPr>
                <w:rFonts w:eastAsia="Times New Roman"/>
                <w:szCs w:val="17"/>
              </w:rPr>
            </w:pPr>
          </w:p>
        </w:tc>
      </w:tr>
      <w:tr w:rsidR="00BD7655" w:rsidRPr="00BD7655" w:rsidTr="007703AC">
        <w:trPr>
          <w:trHeight w:val="20"/>
        </w:trPr>
        <w:tc>
          <w:tcPr>
            <w:tcW w:w="1886" w:type="pct"/>
            <w:shd w:val="clear" w:color="auto" w:fill="auto"/>
            <w:noWrap/>
            <w:vAlign w:val="center"/>
            <w:hideMark/>
          </w:tcPr>
          <w:p w:rsidR="00BD7655" w:rsidRPr="00BD7655" w:rsidRDefault="00BD7655" w:rsidP="00BD7655">
            <w:pPr>
              <w:spacing w:before="40" w:after="40"/>
              <w:jc w:val="left"/>
              <w:rPr>
                <w:rFonts w:eastAsia="Times New Roman"/>
                <w:szCs w:val="17"/>
              </w:rPr>
            </w:pPr>
            <w:r w:rsidRPr="00BD7655">
              <w:rPr>
                <w:rFonts w:eastAsia="Times New Roman"/>
                <w:spacing w:val="-2"/>
                <w:szCs w:val="17"/>
              </w:rPr>
              <w:t>Property Charge (per $1000 of property value)—Applied only to the portion of property value greater than $10 million.</w:t>
            </w:r>
          </w:p>
        </w:tc>
        <w:tc>
          <w:tcPr>
            <w:tcW w:w="1175" w:type="pct"/>
            <w:shd w:val="clear" w:color="auto" w:fill="auto"/>
            <w:noWrap/>
            <w:hideMark/>
          </w:tcPr>
          <w:p w:rsidR="00BD7655" w:rsidRPr="00BD7655" w:rsidRDefault="00BD7655" w:rsidP="00BD7655">
            <w:pPr>
              <w:spacing w:before="40" w:after="40"/>
              <w:jc w:val="left"/>
              <w:rPr>
                <w:rFonts w:eastAsia="Times New Roman"/>
                <w:szCs w:val="17"/>
              </w:rPr>
            </w:pPr>
            <w:r w:rsidRPr="00BD7655">
              <w:rPr>
                <w:rFonts w:eastAsia="Times New Roman"/>
                <w:szCs w:val="17"/>
              </w:rPr>
              <w:t>$0.162750 per $1000 of capital value</w:t>
            </w:r>
          </w:p>
        </w:tc>
        <w:tc>
          <w:tcPr>
            <w:tcW w:w="1939" w:type="pct"/>
            <w:shd w:val="clear" w:color="auto" w:fill="auto"/>
            <w:noWrap/>
            <w:hideMark/>
          </w:tcPr>
          <w:p w:rsidR="00BD7655" w:rsidRPr="00BD7655" w:rsidRDefault="00BD7655" w:rsidP="00BD7655">
            <w:pPr>
              <w:spacing w:before="40" w:after="40"/>
              <w:jc w:val="left"/>
              <w:rPr>
                <w:rFonts w:eastAsia="Times New Roman"/>
                <w:szCs w:val="17"/>
              </w:rPr>
            </w:pPr>
            <w:r w:rsidRPr="00BD7655">
              <w:rPr>
                <w:rFonts w:eastAsia="Times New Roman"/>
                <w:szCs w:val="17"/>
              </w:rPr>
              <w:t>All commercial land valued above $10 million</w:t>
            </w:r>
          </w:p>
        </w:tc>
      </w:tr>
      <w:tr w:rsidR="00BD7655" w:rsidRPr="00BD7655" w:rsidTr="007703AC">
        <w:trPr>
          <w:trHeight w:val="210"/>
        </w:trPr>
        <w:tc>
          <w:tcPr>
            <w:tcW w:w="1886" w:type="pct"/>
            <w:vMerge w:val="restart"/>
            <w:shd w:val="clear" w:color="auto" w:fill="auto"/>
            <w:noWrap/>
            <w:hideMark/>
          </w:tcPr>
          <w:p w:rsidR="00BD7655" w:rsidRPr="00BD7655" w:rsidRDefault="00BD7655" w:rsidP="00BD7655">
            <w:pPr>
              <w:spacing w:before="40" w:after="40"/>
              <w:jc w:val="left"/>
              <w:rPr>
                <w:rFonts w:eastAsia="Times New Roman"/>
                <w:szCs w:val="17"/>
              </w:rPr>
            </w:pPr>
            <w:r w:rsidRPr="00BD7655">
              <w:rPr>
                <w:rFonts w:eastAsia="Times New Roman"/>
                <w:szCs w:val="17"/>
              </w:rPr>
              <w:t>Availability Charge (Standard Charge)</w:t>
            </w:r>
          </w:p>
        </w:tc>
        <w:tc>
          <w:tcPr>
            <w:tcW w:w="1175" w:type="pct"/>
            <w:vMerge w:val="restart"/>
            <w:shd w:val="clear" w:color="auto" w:fill="auto"/>
            <w:noWrap/>
            <w:hideMark/>
          </w:tcPr>
          <w:p w:rsidR="00BD7655" w:rsidRPr="00BD7655" w:rsidRDefault="00BD7655" w:rsidP="00BD7655">
            <w:pPr>
              <w:spacing w:before="40" w:after="40"/>
              <w:jc w:val="left"/>
              <w:rPr>
                <w:rFonts w:eastAsia="Times New Roman"/>
                <w:szCs w:val="17"/>
              </w:rPr>
            </w:pPr>
            <w:r w:rsidRPr="00BD7655">
              <w:rPr>
                <w:rFonts w:eastAsia="Times New Roman"/>
                <w:szCs w:val="17"/>
              </w:rPr>
              <w:t>$68.60 per quarter</w:t>
            </w:r>
          </w:p>
        </w:tc>
        <w:tc>
          <w:tcPr>
            <w:tcW w:w="1939" w:type="pct"/>
            <w:vMerge w:val="restart"/>
            <w:shd w:val="clear" w:color="auto" w:fill="auto"/>
            <w:noWrap/>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Commercial land other than strata/community titled parking spaces under land use code 6532</w:t>
            </w:r>
          </w:p>
        </w:tc>
      </w:tr>
      <w:tr w:rsidR="00BD7655" w:rsidRPr="00BD7655" w:rsidTr="007703AC">
        <w:trPr>
          <w:trHeight w:val="250"/>
        </w:trPr>
        <w:tc>
          <w:tcPr>
            <w:tcW w:w="1886" w:type="pct"/>
            <w:vMerge/>
            <w:vAlign w:val="center"/>
            <w:hideMark/>
          </w:tcPr>
          <w:p w:rsidR="00BD7655" w:rsidRPr="00BD7655" w:rsidRDefault="00BD7655" w:rsidP="00BD7655">
            <w:pPr>
              <w:spacing w:before="40" w:after="40"/>
              <w:jc w:val="left"/>
              <w:rPr>
                <w:rFonts w:eastAsia="Times New Roman"/>
                <w:szCs w:val="17"/>
              </w:rPr>
            </w:pPr>
          </w:p>
        </w:tc>
        <w:tc>
          <w:tcPr>
            <w:tcW w:w="1175" w:type="pct"/>
            <w:vMerge/>
            <w:vAlign w:val="center"/>
            <w:hideMark/>
          </w:tcPr>
          <w:p w:rsidR="00BD7655" w:rsidRPr="00BD7655" w:rsidRDefault="00BD7655" w:rsidP="00BD7655">
            <w:pPr>
              <w:spacing w:before="40" w:after="40"/>
              <w:jc w:val="left"/>
              <w:rPr>
                <w:rFonts w:eastAsia="Times New Roman"/>
                <w:szCs w:val="17"/>
              </w:rPr>
            </w:pPr>
          </w:p>
        </w:tc>
        <w:tc>
          <w:tcPr>
            <w:tcW w:w="1939" w:type="pct"/>
            <w:vMerge/>
            <w:vAlign w:val="center"/>
            <w:hideMark/>
          </w:tcPr>
          <w:p w:rsidR="00BD7655" w:rsidRPr="00BD7655" w:rsidRDefault="00BD7655" w:rsidP="00BD7655">
            <w:pPr>
              <w:spacing w:before="40" w:after="40"/>
              <w:jc w:val="left"/>
              <w:rPr>
                <w:rFonts w:eastAsia="Times New Roman"/>
                <w:szCs w:val="17"/>
              </w:rPr>
            </w:pPr>
          </w:p>
        </w:tc>
      </w:tr>
      <w:tr w:rsidR="00BD7655" w:rsidRPr="00BD7655" w:rsidTr="007703AC">
        <w:trPr>
          <w:trHeight w:val="210"/>
        </w:trPr>
        <w:tc>
          <w:tcPr>
            <w:tcW w:w="1886" w:type="pct"/>
            <w:vMerge w:val="restart"/>
            <w:shd w:val="clear" w:color="auto" w:fill="auto"/>
            <w:noWrap/>
            <w:hideMark/>
          </w:tcPr>
          <w:p w:rsidR="00BD7655" w:rsidRPr="00BD7655" w:rsidRDefault="00BD7655" w:rsidP="00BD7655">
            <w:pPr>
              <w:spacing w:before="40" w:after="40"/>
              <w:jc w:val="left"/>
              <w:rPr>
                <w:rFonts w:eastAsia="Times New Roman"/>
                <w:szCs w:val="17"/>
              </w:rPr>
            </w:pPr>
            <w:r w:rsidRPr="00BD7655">
              <w:rPr>
                <w:rFonts w:eastAsia="Times New Roman"/>
                <w:szCs w:val="17"/>
              </w:rPr>
              <w:t>Availability Charge (Standard Charge)</w:t>
            </w:r>
          </w:p>
        </w:tc>
        <w:tc>
          <w:tcPr>
            <w:tcW w:w="1175" w:type="pct"/>
            <w:vMerge w:val="restart"/>
            <w:shd w:val="clear" w:color="auto" w:fill="auto"/>
            <w:noWrap/>
            <w:hideMark/>
          </w:tcPr>
          <w:p w:rsidR="00BD7655" w:rsidRPr="00BD7655" w:rsidRDefault="00BD7655" w:rsidP="00BD7655">
            <w:pPr>
              <w:spacing w:before="40" w:after="40"/>
              <w:jc w:val="left"/>
              <w:rPr>
                <w:rFonts w:eastAsia="Times New Roman"/>
                <w:szCs w:val="17"/>
              </w:rPr>
            </w:pPr>
            <w:r w:rsidRPr="00BD7655">
              <w:rPr>
                <w:rFonts w:eastAsia="Times New Roman"/>
                <w:szCs w:val="17"/>
              </w:rPr>
              <w:t>$34.30 per quarter</w:t>
            </w:r>
          </w:p>
        </w:tc>
        <w:tc>
          <w:tcPr>
            <w:tcW w:w="1939" w:type="pct"/>
            <w:vMerge w:val="restart"/>
            <w:shd w:val="clear" w:color="auto" w:fill="auto"/>
            <w:noWrap/>
            <w:vAlign w:val="center"/>
            <w:hideMark/>
          </w:tcPr>
          <w:p w:rsidR="00BD7655" w:rsidRPr="00BD7655" w:rsidRDefault="00BD7655" w:rsidP="00BD7655">
            <w:pPr>
              <w:spacing w:before="40" w:after="40"/>
              <w:jc w:val="left"/>
              <w:rPr>
                <w:rFonts w:eastAsia="Times New Roman"/>
                <w:spacing w:val="-2"/>
                <w:szCs w:val="17"/>
              </w:rPr>
            </w:pPr>
            <w:r w:rsidRPr="00BD7655">
              <w:rPr>
                <w:rFonts w:eastAsia="Times New Roman"/>
                <w:spacing w:val="-2"/>
                <w:szCs w:val="17"/>
              </w:rPr>
              <w:t>Commercial land classified as strata/community titled parking spaces under land use code 6532</w:t>
            </w:r>
          </w:p>
        </w:tc>
      </w:tr>
      <w:tr w:rsidR="00BD7655" w:rsidRPr="00BD7655" w:rsidTr="007703AC">
        <w:trPr>
          <w:trHeight w:val="250"/>
        </w:trPr>
        <w:tc>
          <w:tcPr>
            <w:tcW w:w="1886" w:type="pct"/>
            <w:vMerge/>
            <w:vAlign w:val="center"/>
            <w:hideMark/>
          </w:tcPr>
          <w:p w:rsidR="00BD7655" w:rsidRPr="00BD7655" w:rsidRDefault="00BD7655" w:rsidP="00BD7655">
            <w:pPr>
              <w:spacing w:before="40" w:after="40"/>
              <w:jc w:val="left"/>
              <w:rPr>
                <w:rFonts w:eastAsia="Times New Roman"/>
                <w:szCs w:val="17"/>
              </w:rPr>
            </w:pPr>
          </w:p>
        </w:tc>
        <w:tc>
          <w:tcPr>
            <w:tcW w:w="1175" w:type="pct"/>
            <w:vMerge/>
            <w:vAlign w:val="center"/>
            <w:hideMark/>
          </w:tcPr>
          <w:p w:rsidR="00BD7655" w:rsidRPr="00BD7655" w:rsidRDefault="00BD7655" w:rsidP="00BD7655">
            <w:pPr>
              <w:spacing w:before="40" w:after="40"/>
              <w:jc w:val="left"/>
              <w:rPr>
                <w:rFonts w:eastAsia="Times New Roman"/>
                <w:szCs w:val="17"/>
              </w:rPr>
            </w:pPr>
          </w:p>
        </w:tc>
        <w:tc>
          <w:tcPr>
            <w:tcW w:w="1939" w:type="pct"/>
            <w:vMerge/>
            <w:vAlign w:val="center"/>
            <w:hideMark/>
          </w:tcPr>
          <w:p w:rsidR="00BD7655" w:rsidRPr="00BD7655" w:rsidRDefault="00BD7655" w:rsidP="00BD7655">
            <w:pPr>
              <w:spacing w:before="40" w:after="40"/>
              <w:jc w:val="left"/>
              <w:rPr>
                <w:rFonts w:eastAsia="Times New Roman"/>
                <w:szCs w:val="17"/>
              </w:rPr>
            </w:pPr>
          </w:p>
        </w:tc>
      </w:tr>
      <w:tr w:rsidR="00BD7655" w:rsidRPr="00BD7655" w:rsidTr="007703AC">
        <w:trPr>
          <w:trHeight w:val="20"/>
        </w:trPr>
        <w:tc>
          <w:tcPr>
            <w:tcW w:w="1886" w:type="pct"/>
            <w:shd w:val="clear" w:color="auto" w:fill="auto"/>
            <w:noWrap/>
            <w:vAlign w:val="center"/>
            <w:hideMark/>
          </w:tcPr>
          <w:p w:rsidR="00BD7655" w:rsidRPr="00BD7655" w:rsidRDefault="00BD7655" w:rsidP="00BD7655">
            <w:pPr>
              <w:spacing w:before="40" w:after="40"/>
              <w:jc w:val="left"/>
              <w:rPr>
                <w:rFonts w:eastAsia="Times New Roman"/>
                <w:b/>
                <w:bCs/>
                <w:szCs w:val="17"/>
              </w:rPr>
            </w:pPr>
            <w:r w:rsidRPr="00BD7655">
              <w:rPr>
                <w:rFonts w:eastAsia="Times New Roman"/>
                <w:b/>
                <w:bCs/>
                <w:szCs w:val="17"/>
              </w:rPr>
              <w:t>Water Use Charge</w:t>
            </w:r>
          </w:p>
        </w:tc>
        <w:tc>
          <w:tcPr>
            <w:tcW w:w="1175" w:type="pct"/>
            <w:shd w:val="clear" w:color="auto" w:fill="auto"/>
            <w:noWrap/>
            <w:vAlign w:val="bottom"/>
            <w:hideMark/>
          </w:tcPr>
          <w:p w:rsidR="00BD7655" w:rsidRPr="00BD7655" w:rsidRDefault="00BD7655" w:rsidP="00BD7655">
            <w:pPr>
              <w:spacing w:before="40" w:after="40"/>
              <w:jc w:val="left"/>
              <w:rPr>
                <w:rFonts w:eastAsia="Times New Roman"/>
                <w:b/>
                <w:bCs/>
                <w:szCs w:val="17"/>
              </w:rPr>
            </w:pPr>
          </w:p>
        </w:tc>
        <w:tc>
          <w:tcPr>
            <w:tcW w:w="1939" w:type="pct"/>
            <w:shd w:val="clear" w:color="auto" w:fill="auto"/>
            <w:noWrap/>
            <w:vAlign w:val="bottom"/>
            <w:hideMark/>
          </w:tcPr>
          <w:p w:rsidR="00BD7655" w:rsidRPr="00BD7655" w:rsidRDefault="00BD7655" w:rsidP="00BD7655">
            <w:pPr>
              <w:spacing w:before="40" w:after="40"/>
              <w:jc w:val="left"/>
              <w:rPr>
                <w:rFonts w:eastAsia="Times New Roman"/>
                <w:szCs w:val="17"/>
              </w:rPr>
            </w:pPr>
          </w:p>
        </w:tc>
      </w:tr>
      <w:tr w:rsidR="00BD7655" w:rsidRPr="00BD7655" w:rsidTr="007703AC">
        <w:trPr>
          <w:trHeight w:val="20"/>
        </w:trPr>
        <w:tc>
          <w:tcPr>
            <w:tcW w:w="1886" w:type="pct"/>
            <w:tcBorders>
              <w:bottom w:val="single" w:sz="4" w:space="0" w:color="auto"/>
            </w:tcBorders>
            <w:shd w:val="clear" w:color="auto" w:fill="auto"/>
            <w:noWrap/>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Water Use Charge (determined by the timing of quarterly meter readings)</w:t>
            </w:r>
          </w:p>
        </w:tc>
        <w:tc>
          <w:tcPr>
            <w:tcW w:w="1175" w:type="pct"/>
            <w:tcBorders>
              <w:bottom w:val="single" w:sz="4" w:space="0" w:color="auto"/>
            </w:tcBorders>
            <w:shd w:val="clear" w:color="auto" w:fill="auto"/>
            <w:noWrap/>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$2.806 per kilolitre</w:t>
            </w:r>
          </w:p>
        </w:tc>
        <w:tc>
          <w:tcPr>
            <w:tcW w:w="1939" w:type="pct"/>
            <w:tcBorders>
              <w:bottom w:val="single" w:sz="4" w:space="0" w:color="auto"/>
            </w:tcBorders>
            <w:shd w:val="clear" w:color="auto" w:fill="auto"/>
            <w:noWrap/>
            <w:vAlign w:val="bottom"/>
            <w:hideMark/>
          </w:tcPr>
          <w:p w:rsidR="00BD7655" w:rsidRPr="00BD7655" w:rsidRDefault="00BD7655" w:rsidP="00BD7655">
            <w:pPr>
              <w:spacing w:before="40" w:after="40"/>
              <w:jc w:val="left"/>
              <w:rPr>
                <w:rFonts w:eastAsia="Times New Roman"/>
                <w:szCs w:val="17"/>
              </w:rPr>
            </w:pPr>
          </w:p>
        </w:tc>
      </w:tr>
    </w:tbl>
    <w:p w:rsidR="00BD7655" w:rsidRPr="00BD7655" w:rsidRDefault="00BD7655" w:rsidP="00BD7655">
      <w:pPr>
        <w:spacing w:before="80"/>
        <w:jc w:val="center"/>
        <w:rPr>
          <w:i/>
          <w:szCs w:val="17"/>
        </w:rPr>
      </w:pPr>
      <w:r w:rsidRPr="00BD7655">
        <w:rPr>
          <w:i/>
          <w:szCs w:val="17"/>
        </w:rPr>
        <w:t>Non</w:t>
      </w:r>
      <w:r w:rsidRPr="00BD7655">
        <w:rPr>
          <w:b/>
          <w:i/>
          <w:szCs w:val="17"/>
        </w:rPr>
        <w:t>-</w:t>
      </w:r>
      <w:r w:rsidRPr="00BD7655">
        <w:rPr>
          <w:i/>
          <w:szCs w:val="17"/>
        </w:rPr>
        <w:t>residential Land Charges (includes country lands)</w:t>
      </w:r>
    </w:p>
    <w:p w:rsidR="00BD7655" w:rsidRPr="00BD7655" w:rsidRDefault="00BD7655" w:rsidP="00BD7655">
      <w:pPr>
        <w:rPr>
          <w:rFonts w:eastAsia="Times New Roman"/>
          <w:szCs w:val="20"/>
        </w:rPr>
      </w:pPr>
      <w:r w:rsidRPr="00BD7655">
        <w:rPr>
          <w:rFonts w:eastAsia="Times New Roman"/>
          <w:szCs w:val="20"/>
        </w:rPr>
        <w:t>Non</w:t>
      </w:r>
      <w:r w:rsidRPr="00BD7655">
        <w:rPr>
          <w:rFonts w:eastAsia="Times New Roman"/>
          <w:b/>
          <w:szCs w:val="20"/>
        </w:rPr>
        <w:t>-</w:t>
      </w:r>
      <w:r w:rsidRPr="00BD7655">
        <w:rPr>
          <w:rFonts w:eastAsia="Times New Roman"/>
          <w:szCs w:val="20"/>
        </w:rPr>
        <w:t>residential properties are properties not specified under residential or commercial land in this gazette.</w:t>
      </w:r>
    </w:p>
    <w:tbl>
      <w:tblPr>
        <w:tblW w:w="5000" w:type="pct"/>
        <w:jc w:val="center"/>
        <w:tblLook w:val="04A0" w:firstRow="1" w:lastRow="0" w:firstColumn="1" w:lastColumn="0" w:noHBand="0" w:noVBand="1"/>
      </w:tblPr>
      <w:tblGrid>
        <w:gridCol w:w="7706"/>
        <w:gridCol w:w="1648"/>
      </w:tblGrid>
      <w:tr w:rsidR="00BD7655" w:rsidRPr="00BD7655" w:rsidTr="007703AC">
        <w:trPr>
          <w:trHeight w:val="20"/>
          <w:tblHeader/>
          <w:jc w:val="center"/>
        </w:trPr>
        <w:tc>
          <w:tcPr>
            <w:tcW w:w="4119"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881"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Charge</w:t>
            </w:r>
          </w:p>
        </w:tc>
      </w:tr>
      <w:tr w:rsidR="00BD7655" w:rsidRPr="00BD7655" w:rsidTr="007703AC">
        <w:trPr>
          <w:trHeight w:val="20"/>
          <w:jc w:val="center"/>
        </w:trPr>
        <w:tc>
          <w:tcPr>
            <w:tcW w:w="4119" w:type="pct"/>
            <w:tcBorders>
              <w:top w:val="single" w:sz="4" w:space="0" w:color="auto"/>
            </w:tcBorders>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Availability Charge (Fixed Charge)</w:t>
            </w:r>
          </w:p>
        </w:tc>
        <w:tc>
          <w:tcPr>
            <w:tcW w:w="881" w:type="pct"/>
            <w:tcBorders>
              <w:top w:val="single" w:sz="4" w:space="0" w:color="auto"/>
            </w:tcBorders>
            <w:shd w:val="clear" w:color="auto" w:fill="auto"/>
            <w:noWrap/>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$68.60 per quarter</w:t>
            </w:r>
          </w:p>
        </w:tc>
      </w:tr>
      <w:tr w:rsidR="00BD7655" w:rsidRPr="00BD7655" w:rsidTr="007703AC">
        <w:trPr>
          <w:trHeight w:val="20"/>
          <w:jc w:val="center"/>
        </w:trPr>
        <w:tc>
          <w:tcPr>
            <w:tcW w:w="4119" w:type="pct"/>
            <w:tcBorders>
              <w:bottom w:val="single" w:sz="4" w:space="0" w:color="auto"/>
            </w:tcBorders>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Water Use Charge (determined by the timing of quarterly meter readings)</w:t>
            </w:r>
          </w:p>
        </w:tc>
        <w:tc>
          <w:tcPr>
            <w:tcW w:w="881" w:type="pct"/>
            <w:tcBorders>
              <w:bottom w:val="single" w:sz="4" w:space="0" w:color="auto"/>
            </w:tcBorders>
            <w:shd w:val="clear" w:color="auto" w:fill="auto"/>
            <w:noWrap/>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bl>
    <w:p w:rsidR="00BD7655" w:rsidRPr="00BD7655" w:rsidRDefault="00BD7655" w:rsidP="00BD7655">
      <w:pPr>
        <w:spacing w:before="80"/>
        <w:jc w:val="center"/>
        <w:rPr>
          <w:i/>
          <w:szCs w:val="17"/>
        </w:rPr>
      </w:pPr>
      <w:r w:rsidRPr="00BD7655">
        <w:rPr>
          <w:i/>
          <w:szCs w:val="17"/>
        </w:rPr>
        <w:t>Community Concession Water Charges</w:t>
      </w:r>
    </w:p>
    <w:p w:rsidR="00BD7655" w:rsidRPr="00BD7655" w:rsidRDefault="00BD7655" w:rsidP="00BD7655">
      <w:pPr>
        <w:rPr>
          <w:rFonts w:eastAsia="Times New Roman"/>
          <w:szCs w:val="20"/>
        </w:rPr>
      </w:pPr>
      <w:r w:rsidRPr="00BD7655">
        <w:rPr>
          <w:rFonts w:eastAsia="Times New Roman"/>
          <w:szCs w:val="20"/>
        </w:rPr>
        <w:t>Availability Charge (Supply Fixed) applied to all lands subject to concessional charges—$68.60</w:t>
      </w:r>
    </w:p>
    <w:p w:rsidR="00BD7655" w:rsidRPr="00BD7655" w:rsidRDefault="00BD7655" w:rsidP="00BD7655">
      <w:pPr>
        <w:rPr>
          <w:rFonts w:eastAsia="Times New Roman"/>
          <w:szCs w:val="20"/>
        </w:rPr>
      </w:pPr>
      <w:r w:rsidRPr="00BD7655">
        <w:rPr>
          <w:rFonts w:eastAsia="Times New Roman"/>
          <w:szCs w:val="20"/>
        </w:rPr>
        <w:t>Water use charges (determined by the timing of quarterly meter readings):</w:t>
      </w:r>
    </w:p>
    <w:tbl>
      <w:tblPr>
        <w:tblW w:w="5000" w:type="pct"/>
        <w:jc w:val="center"/>
        <w:tblLook w:val="04A0" w:firstRow="1" w:lastRow="0" w:firstColumn="1" w:lastColumn="0" w:noHBand="0" w:noVBand="1"/>
      </w:tblPr>
      <w:tblGrid>
        <w:gridCol w:w="4232"/>
        <w:gridCol w:w="3504"/>
        <w:gridCol w:w="1618"/>
      </w:tblGrid>
      <w:tr w:rsidR="00BD7655" w:rsidRPr="00BD7655" w:rsidTr="007703AC">
        <w:trPr>
          <w:trHeight w:val="20"/>
          <w:tblHeader/>
          <w:jc w:val="center"/>
        </w:trPr>
        <w:tc>
          <w:tcPr>
            <w:tcW w:w="4230" w:type="dxa"/>
            <w:tcBorders>
              <w:top w:val="single" w:sz="4" w:space="0" w:color="auto"/>
              <w:bottom w:val="single" w:sz="4" w:space="0" w:color="auto"/>
            </w:tcBorders>
            <w:shd w:val="clear" w:color="auto" w:fill="auto"/>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Class of Land Affected</w:t>
            </w:r>
          </w:p>
        </w:tc>
        <w:tc>
          <w:tcPr>
            <w:tcW w:w="5130" w:type="dxa"/>
            <w:gridSpan w:val="2"/>
            <w:tcBorders>
              <w:top w:val="single" w:sz="4" w:space="0" w:color="auto"/>
              <w:bottom w:val="single" w:sz="4" w:space="0" w:color="auto"/>
            </w:tcBorders>
            <w:shd w:val="clear" w:color="auto" w:fill="auto"/>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Charged Determined According to the Volume of Water Supplied</w:t>
            </w:r>
          </w:p>
        </w:tc>
      </w:tr>
      <w:tr w:rsidR="00BD7655" w:rsidRPr="00BD7655" w:rsidTr="007703AC">
        <w:trPr>
          <w:trHeight w:val="20"/>
          <w:jc w:val="center"/>
        </w:trPr>
        <w:tc>
          <w:tcPr>
            <w:tcW w:w="4230" w:type="dxa"/>
            <w:vMerge w:val="restart"/>
            <w:tcBorders>
              <w:top w:val="single" w:sz="4" w:space="0" w:color="auto"/>
            </w:tcBorders>
            <w:shd w:val="clear" w:color="auto" w:fill="auto"/>
            <w:hideMark/>
          </w:tcPr>
          <w:p w:rsidR="00BD7655" w:rsidRPr="00BD7655" w:rsidRDefault="00BD7655" w:rsidP="00BD7655">
            <w:pPr>
              <w:spacing w:before="40" w:after="0"/>
              <w:jc w:val="left"/>
              <w:rPr>
                <w:rFonts w:eastAsia="Times New Roman"/>
                <w:szCs w:val="17"/>
              </w:rPr>
            </w:pPr>
            <w:r w:rsidRPr="00BD7655">
              <w:rPr>
                <w:rFonts w:eastAsia="Times New Roman"/>
                <w:szCs w:val="17"/>
              </w:rPr>
              <w:t>All land that has been acquired or is used exclusively for charitable purposes or for public worship and all land that has been acquired or is used for the purpose of a Children</w:t>
            </w:r>
            <w:r w:rsidRPr="00BD7655">
              <w:rPr>
                <w:rFonts w:eastAsia="Times New Roman"/>
                <w:b/>
                <w:szCs w:val="17"/>
              </w:rPr>
              <w:t>’</w:t>
            </w:r>
            <w:r w:rsidRPr="00BD7655">
              <w:rPr>
                <w:rFonts w:eastAsia="Times New Roman"/>
                <w:szCs w:val="17"/>
              </w:rPr>
              <w:t xml:space="preserve">s Services Centre with the meaning of the </w:t>
            </w:r>
            <w:r w:rsidRPr="00BD7655">
              <w:rPr>
                <w:rFonts w:eastAsia="Times New Roman"/>
                <w:i/>
                <w:szCs w:val="17"/>
              </w:rPr>
              <w:t>Children</w:t>
            </w:r>
            <w:r w:rsidRPr="00BD7655">
              <w:rPr>
                <w:rFonts w:eastAsia="Times New Roman"/>
                <w:b/>
                <w:i/>
                <w:szCs w:val="17"/>
              </w:rPr>
              <w:t>’</w:t>
            </w:r>
            <w:r w:rsidRPr="00BD7655">
              <w:rPr>
                <w:rFonts w:eastAsia="Times New Roman"/>
                <w:i/>
                <w:szCs w:val="17"/>
              </w:rPr>
              <w:t>s Services Act 1985</w:t>
            </w:r>
            <w:r w:rsidRPr="00BD7655">
              <w:rPr>
                <w:rFonts w:eastAsia="Times New Roman"/>
                <w:szCs w:val="17"/>
              </w:rPr>
              <w:t>.</w:t>
            </w:r>
          </w:p>
        </w:tc>
        <w:tc>
          <w:tcPr>
            <w:tcW w:w="3503" w:type="dxa"/>
            <w:tcBorders>
              <w:top w:val="single" w:sz="4" w:space="0" w:color="auto"/>
            </w:tcBorders>
            <w:shd w:val="clear" w:color="auto" w:fill="auto"/>
            <w:hideMark/>
          </w:tcPr>
          <w:p w:rsidR="00BD7655" w:rsidRPr="00BD7655" w:rsidRDefault="00BD7655" w:rsidP="00BD7655">
            <w:pPr>
              <w:spacing w:before="40" w:after="40"/>
              <w:ind w:left="320" w:hanging="320"/>
              <w:jc w:val="left"/>
              <w:rPr>
                <w:rFonts w:eastAsia="Times New Roman"/>
                <w:szCs w:val="17"/>
              </w:rPr>
            </w:pPr>
            <w:r w:rsidRPr="00BD7655">
              <w:rPr>
                <w:rFonts w:eastAsia="Times New Roman"/>
                <w:szCs w:val="17"/>
              </w:rPr>
              <w:t>(i)</w:t>
            </w:r>
            <w:r w:rsidRPr="00BD7655">
              <w:rPr>
                <w:rFonts w:eastAsia="Times New Roman"/>
                <w:szCs w:val="17"/>
              </w:rPr>
              <w:tab/>
              <w:t>for each kilolitre supplied up to, and including, 0.3836 kilolitres per day</w:t>
            </w:r>
          </w:p>
        </w:tc>
        <w:tc>
          <w:tcPr>
            <w:tcW w:w="1627" w:type="dxa"/>
            <w:tcBorders>
              <w:top w:val="single" w:sz="4" w:space="0" w:color="auto"/>
            </w:tcBorders>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$1.475 per kilolitre</w:t>
            </w:r>
          </w:p>
        </w:tc>
      </w:tr>
      <w:tr w:rsidR="00BD7655" w:rsidRPr="00BD7655" w:rsidTr="007703AC">
        <w:trPr>
          <w:trHeight w:val="20"/>
          <w:jc w:val="center"/>
        </w:trPr>
        <w:tc>
          <w:tcPr>
            <w:tcW w:w="4230" w:type="dxa"/>
            <w:vMerge/>
            <w:vAlign w:val="center"/>
            <w:hideMark/>
          </w:tcPr>
          <w:p w:rsidR="00BD7655" w:rsidRPr="00BD7655" w:rsidRDefault="00BD7655" w:rsidP="00BD7655">
            <w:pPr>
              <w:spacing w:before="40" w:after="40"/>
              <w:jc w:val="left"/>
              <w:rPr>
                <w:rFonts w:eastAsia="Times New Roman"/>
                <w:szCs w:val="17"/>
              </w:rPr>
            </w:pPr>
          </w:p>
        </w:tc>
        <w:tc>
          <w:tcPr>
            <w:tcW w:w="3503" w:type="dxa"/>
            <w:shd w:val="clear" w:color="auto" w:fill="auto"/>
            <w:hideMark/>
          </w:tcPr>
          <w:p w:rsidR="00BD7655" w:rsidRPr="00BD7655" w:rsidRDefault="00BD7655" w:rsidP="00BD7655">
            <w:pPr>
              <w:spacing w:before="40" w:after="40"/>
              <w:ind w:left="320" w:hanging="320"/>
              <w:jc w:val="left"/>
              <w:rPr>
                <w:rFonts w:eastAsia="Times New Roman"/>
                <w:szCs w:val="17"/>
              </w:rPr>
            </w:pPr>
            <w:r w:rsidRPr="00BD7655">
              <w:rPr>
                <w:rFonts w:eastAsia="Times New Roman"/>
                <w:szCs w:val="17"/>
              </w:rPr>
              <w:t>(ii)</w:t>
            </w:r>
            <w:r w:rsidRPr="00BD7655">
              <w:rPr>
                <w:rFonts w:eastAsia="Times New Roman"/>
                <w:szCs w:val="17"/>
              </w:rPr>
              <w:tab/>
              <w:t>for each kilolitre supplied over 0.3836 kilolitres per day</w:t>
            </w:r>
          </w:p>
        </w:tc>
        <w:tc>
          <w:tcPr>
            <w:tcW w:w="162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$2.105 per kilolitre</w:t>
            </w:r>
          </w:p>
        </w:tc>
      </w:tr>
      <w:tr w:rsidR="00BD7655" w:rsidRPr="00BD7655" w:rsidTr="007703AC">
        <w:trPr>
          <w:trHeight w:val="20"/>
          <w:jc w:val="center"/>
        </w:trPr>
        <w:tc>
          <w:tcPr>
            <w:tcW w:w="4230" w:type="dxa"/>
            <w:vMerge w:val="restart"/>
            <w:shd w:val="clear" w:color="auto" w:fill="auto"/>
            <w:hideMark/>
          </w:tcPr>
          <w:p w:rsidR="00BD7655" w:rsidRPr="00BD7655" w:rsidRDefault="00BD7655" w:rsidP="00BD7655">
            <w:pPr>
              <w:spacing w:before="40" w:after="40"/>
              <w:jc w:val="left"/>
              <w:rPr>
                <w:rFonts w:eastAsia="Times New Roman"/>
                <w:szCs w:val="17"/>
              </w:rPr>
            </w:pPr>
            <w:r w:rsidRPr="00BD7655">
              <w:rPr>
                <w:rFonts w:eastAsia="Times New Roman"/>
                <w:szCs w:val="17"/>
              </w:rPr>
              <w:t>Community Swimming Pools</w:t>
            </w:r>
          </w:p>
        </w:tc>
        <w:tc>
          <w:tcPr>
            <w:tcW w:w="3503" w:type="dxa"/>
            <w:shd w:val="clear" w:color="auto" w:fill="auto"/>
            <w:hideMark/>
          </w:tcPr>
          <w:p w:rsidR="00BD7655" w:rsidRPr="00BD7655" w:rsidRDefault="00BD7655" w:rsidP="00BD7655">
            <w:pPr>
              <w:spacing w:before="40" w:after="40"/>
              <w:jc w:val="left"/>
              <w:rPr>
                <w:rFonts w:eastAsia="Times New Roman"/>
                <w:szCs w:val="17"/>
              </w:rPr>
            </w:pPr>
            <w:r w:rsidRPr="00BD7655">
              <w:rPr>
                <w:rFonts w:eastAsia="Times New Roman"/>
                <w:szCs w:val="17"/>
              </w:rPr>
              <w:t>(a)</w:t>
            </w:r>
            <w:r w:rsidRPr="00BD7655">
              <w:rPr>
                <w:rFonts w:eastAsia="Times New Roman"/>
                <w:szCs w:val="17"/>
              </w:rPr>
              <w:tab/>
              <w:t>Water use up to 13 fills of pool(s)</w:t>
            </w:r>
          </w:p>
        </w:tc>
        <w:tc>
          <w:tcPr>
            <w:tcW w:w="162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$0.259 per kilolitre</w:t>
            </w:r>
          </w:p>
        </w:tc>
      </w:tr>
      <w:tr w:rsidR="00BD7655" w:rsidRPr="00BD7655" w:rsidTr="007703AC">
        <w:trPr>
          <w:trHeight w:val="20"/>
          <w:jc w:val="center"/>
        </w:trPr>
        <w:tc>
          <w:tcPr>
            <w:tcW w:w="4230" w:type="dxa"/>
            <w:vMerge/>
            <w:vAlign w:val="center"/>
            <w:hideMark/>
          </w:tcPr>
          <w:p w:rsidR="00BD7655" w:rsidRPr="00BD7655" w:rsidRDefault="00BD7655" w:rsidP="00BD7655">
            <w:pPr>
              <w:spacing w:before="40" w:after="40"/>
              <w:jc w:val="left"/>
              <w:rPr>
                <w:rFonts w:eastAsia="Times New Roman"/>
                <w:szCs w:val="17"/>
              </w:rPr>
            </w:pPr>
          </w:p>
        </w:tc>
        <w:tc>
          <w:tcPr>
            <w:tcW w:w="3503" w:type="dxa"/>
            <w:shd w:val="clear" w:color="auto" w:fill="auto"/>
            <w:hideMark/>
          </w:tcPr>
          <w:p w:rsidR="00BD7655" w:rsidRPr="00BD7655" w:rsidRDefault="00BD7655" w:rsidP="00BD7655">
            <w:pPr>
              <w:spacing w:before="40" w:after="40"/>
              <w:jc w:val="left"/>
              <w:rPr>
                <w:rFonts w:eastAsia="Times New Roman"/>
                <w:szCs w:val="17"/>
              </w:rPr>
            </w:pPr>
            <w:r w:rsidRPr="00BD7655">
              <w:rPr>
                <w:rFonts w:eastAsia="Times New Roman"/>
                <w:szCs w:val="17"/>
              </w:rPr>
              <w:t>(b)</w:t>
            </w:r>
            <w:r w:rsidRPr="00BD7655">
              <w:rPr>
                <w:rFonts w:eastAsia="Times New Roman"/>
                <w:szCs w:val="17"/>
              </w:rPr>
              <w:tab/>
              <w:t>Water use over 13 fills of pool(s)</w:t>
            </w:r>
          </w:p>
        </w:tc>
        <w:tc>
          <w:tcPr>
            <w:tcW w:w="162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r w:rsidR="00BD7655" w:rsidRPr="00BD7655" w:rsidTr="007703AC">
        <w:trPr>
          <w:trHeight w:val="20"/>
          <w:jc w:val="center"/>
        </w:trPr>
        <w:tc>
          <w:tcPr>
            <w:tcW w:w="4230" w:type="dxa"/>
            <w:vMerge/>
            <w:vAlign w:val="center"/>
            <w:hideMark/>
          </w:tcPr>
          <w:p w:rsidR="00BD7655" w:rsidRPr="00BD7655" w:rsidRDefault="00BD7655" w:rsidP="00BD7655">
            <w:pPr>
              <w:spacing w:before="40" w:after="40"/>
              <w:jc w:val="left"/>
              <w:rPr>
                <w:rFonts w:eastAsia="Times New Roman"/>
                <w:szCs w:val="17"/>
              </w:rPr>
            </w:pPr>
          </w:p>
        </w:tc>
        <w:tc>
          <w:tcPr>
            <w:tcW w:w="3503" w:type="dxa"/>
            <w:shd w:val="clear" w:color="auto" w:fill="auto"/>
            <w:hideMark/>
          </w:tcPr>
          <w:p w:rsidR="00BD7655" w:rsidRPr="00BD7655" w:rsidRDefault="00BD7655" w:rsidP="00BD7655">
            <w:pPr>
              <w:spacing w:before="40" w:after="40"/>
              <w:jc w:val="left"/>
              <w:rPr>
                <w:rFonts w:eastAsia="Times New Roman"/>
                <w:szCs w:val="17"/>
              </w:rPr>
            </w:pPr>
            <w:r w:rsidRPr="00BD7655">
              <w:rPr>
                <w:rFonts w:eastAsia="Times New Roman"/>
                <w:szCs w:val="17"/>
              </w:rPr>
              <w:t>This concession price should only apply to water used to fill the pool, toilet and shower block used directly in connection with the pool.</w:t>
            </w:r>
          </w:p>
        </w:tc>
        <w:tc>
          <w:tcPr>
            <w:tcW w:w="162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 </w:t>
            </w:r>
          </w:p>
        </w:tc>
      </w:tr>
      <w:tr w:rsidR="00BD7655" w:rsidRPr="00BD7655" w:rsidTr="007703AC">
        <w:trPr>
          <w:trHeight w:val="20"/>
          <w:jc w:val="center"/>
        </w:trPr>
        <w:tc>
          <w:tcPr>
            <w:tcW w:w="4230" w:type="dxa"/>
            <w:tcBorders>
              <w:bottom w:val="single" w:sz="4" w:space="0" w:color="auto"/>
            </w:tcBorders>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Soldiers Memorial Gardens</w:t>
            </w:r>
          </w:p>
        </w:tc>
        <w:tc>
          <w:tcPr>
            <w:tcW w:w="3503" w:type="dxa"/>
            <w:tcBorders>
              <w:bottom w:val="single" w:sz="4" w:space="0" w:color="auto"/>
            </w:tcBorders>
            <w:shd w:val="clear" w:color="auto" w:fill="auto"/>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 </w:t>
            </w:r>
          </w:p>
        </w:tc>
        <w:tc>
          <w:tcPr>
            <w:tcW w:w="865" w:type="pct"/>
            <w:tcBorders>
              <w:bottom w:val="single" w:sz="4" w:space="0" w:color="auto"/>
            </w:tcBorders>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$0.580 per kilolitre</w:t>
            </w:r>
          </w:p>
        </w:tc>
      </w:tr>
    </w:tbl>
    <w:p w:rsidR="00BD7655" w:rsidRPr="00BD7655" w:rsidRDefault="00BD7655" w:rsidP="00BD7655">
      <w:pPr>
        <w:spacing w:before="80"/>
        <w:jc w:val="center"/>
        <w:rPr>
          <w:i/>
          <w:szCs w:val="17"/>
        </w:rPr>
      </w:pPr>
      <w:r w:rsidRPr="00BD7655">
        <w:rPr>
          <w:i/>
          <w:szCs w:val="17"/>
        </w:rPr>
        <w:t>Special Characteristics</w:t>
      </w:r>
    </w:p>
    <w:p w:rsidR="00BD7655" w:rsidRPr="00BD7655" w:rsidRDefault="00BD7655" w:rsidP="00BD7655">
      <w:pPr>
        <w:rPr>
          <w:rFonts w:eastAsia="Times New Roman"/>
          <w:spacing w:val="-2"/>
          <w:szCs w:val="20"/>
        </w:rPr>
      </w:pPr>
      <w:r w:rsidRPr="00BD7655">
        <w:rPr>
          <w:rFonts w:eastAsia="Times New Roman"/>
          <w:spacing w:val="-2"/>
          <w:szCs w:val="20"/>
        </w:rPr>
        <w:t>Charges payable in respect to land whereby the Corporation has entered into a standard contract with special characteristics with the owner or occupier of the land to supply water by measure, subject to charges (as set out below) and terms and conditions determined by the Corporation.</w:t>
      </w:r>
    </w:p>
    <w:tbl>
      <w:tblPr>
        <w:tblW w:w="5000" w:type="pct"/>
        <w:jc w:val="center"/>
        <w:tblLook w:val="04A0" w:firstRow="1" w:lastRow="0" w:firstColumn="1" w:lastColumn="0" w:noHBand="0" w:noVBand="1"/>
      </w:tblPr>
      <w:tblGrid>
        <w:gridCol w:w="7758"/>
        <w:gridCol w:w="1596"/>
      </w:tblGrid>
      <w:tr w:rsidR="00BD7655" w:rsidRPr="00BD7655" w:rsidTr="007703AC">
        <w:trPr>
          <w:trHeight w:val="20"/>
          <w:tblHeader/>
          <w:jc w:val="center"/>
        </w:trPr>
        <w:tc>
          <w:tcPr>
            <w:tcW w:w="7763" w:type="dxa"/>
            <w:tcBorders>
              <w:top w:val="single" w:sz="4" w:space="0" w:color="auto"/>
              <w:bottom w:val="single" w:sz="4" w:space="0" w:color="auto"/>
            </w:tcBorders>
            <w:shd w:val="clear" w:color="auto" w:fill="auto"/>
            <w:noWrap/>
            <w:vAlign w:val="bottom"/>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1597" w:type="dxa"/>
            <w:tcBorders>
              <w:top w:val="single" w:sz="4" w:space="0" w:color="auto"/>
              <w:bottom w:val="single" w:sz="4" w:space="0" w:color="auto"/>
            </w:tcBorders>
            <w:shd w:val="clear" w:color="auto" w:fill="auto"/>
            <w:noWrap/>
            <w:vAlign w:val="bottom"/>
            <w:hideMark/>
          </w:tcPr>
          <w:p w:rsidR="00BD7655" w:rsidRPr="00BD7655" w:rsidRDefault="00BD7655" w:rsidP="00BD7655">
            <w:pPr>
              <w:spacing w:before="40" w:after="40"/>
              <w:jc w:val="center"/>
              <w:rPr>
                <w:rFonts w:eastAsia="Times New Roman"/>
                <w:szCs w:val="17"/>
              </w:rPr>
            </w:pPr>
            <w:r w:rsidRPr="00BD7655">
              <w:rPr>
                <w:rFonts w:eastAsia="Times New Roman"/>
                <w:b/>
                <w:bCs/>
                <w:szCs w:val="17"/>
              </w:rPr>
              <w:t>Charge</w:t>
            </w:r>
          </w:p>
        </w:tc>
      </w:tr>
      <w:tr w:rsidR="00BD7655" w:rsidRPr="00BD7655" w:rsidTr="007703AC">
        <w:trPr>
          <w:trHeight w:val="20"/>
          <w:jc w:val="center"/>
        </w:trPr>
        <w:tc>
          <w:tcPr>
            <w:tcW w:w="9360" w:type="dxa"/>
            <w:gridSpan w:val="2"/>
            <w:tcBorders>
              <w:top w:val="single" w:sz="4" w:space="0" w:color="auto"/>
            </w:tcBorders>
            <w:shd w:val="clear" w:color="auto" w:fill="auto"/>
            <w:noWrap/>
            <w:hideMark/>
          </w:tcPr>
          <w:p w:rsidR="00BD7655" w:rsidRPr="00BD7655" w:rsidRDefault="00BD7655" w:rsidP="00BD7655">
            <w:pPr>
              <w:spacing w:before="40" w:after="40"/>
              <w:jc w:val="left"/>
              <w:rPr>
                <w:rFonts w:eastAsia="Times New Roman"/>
                <w:b/>
                <w:bCs/>
                <w:szCs w:val="17"/>
              </w:rPr>
            </w:pPr>
            <w:r w:rsidRPr="00BD7655">
              <w:rPr>
                <w:rFonts w:eastAsia="Times New Roman"/>
                <w:b/>
                <w:bCs/>
                <w:szCs w:val="17"/>
              </w:rPr>
              <w:t>Charges for</w:t>
            </w:r>
            <w:r w:rsidRPr="00BD7655">
              <w:rPr>
                <w:rFonts w:eastAsia="Times New Roman"/>
                <w:szCs w:val="17"/>
              </w:rPr>
              <w:t xml:space="preserve"> </w:t>
            </w:r>
            <w:r w:rsidRPr="00BD7655">
              <w:rPr>
                <w:rFonts w:eastAsia="Times New Roman"/>
                <w:b/>
                <w:bCs/>
                <w:szCs w:val="17"/>
              </w:rPr>
              <w:t>Supply by Measure</w:t>
            </w:r>
            <w:r w:rsidRPr="00BD7655">
              <w:rPr>
                <w:rFonts w:eastAsia="Times New Roman"/>
                <w:szCs w:val="17"/>
              </w:rPr>
              <w:t>:</w:t>
            </w:r>
            <w:r w:rsidRPr="00BD7655">
              <w:rPr>
                <w:rFonts w:eastAsia="Times New Roman"/>
                <w:b/>
                <w:bCs/>
                <w:szCs w:val="17"/>
              </w:rPr>
              <w:t xml:space="preserve"> </w:t>
            </w:r>
            <w:r w:rsidRPr="00BD7655">
              <w:rPr>
                <w:rFonts w:eastAsia="Times New Roman"/>
                <w:szCs w:val="17"/>
              </w:rPr>
              <w:t>(if not otherwise specified in this gazette)</w:t>
            </w: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Availability Charge (Fixed Charge)</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$68.60 per quarter</w:t>
            </w: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Water use charges payable in respect to land, as determined by the timing of quarterly meter readings, and having the following land use codes:</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(a)</w:t>
            </w:r>
            <w:r w:rsidRPr="00BD7655">
              <w:rPr>
                <w:rFonts w:eastAsia="Times New Roman"/>
                <w:szCs w:val="17"/>
              </w:rPr>
              <w:tab/>
              <w:t>Houses with the land use codes 1100, 1101, 1118, 1119 and 1912;</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ind w:left="320" w:hanging="320"/>
              <w:jc w:val="left"/>
              <w:rPr>
                <w:rFonts w:eastAsia="Times New Roman"/>
                <w:szCs w:val="17"/>
              </w:rPr>
            </w:pPr>
            <w:r w:rsidRPr="00BD7655">
              <w:rPr>
                <w:rFonts w:eastAsia="Times New Roman"/>
                <w:szCs w:val="17"/>
              </w:rPr>
              <w:t>(b)</w:t>
            </w:r>
            <w:r w:rsidRPr="00BD7655">
              <w:rPr>
                <w:rFonts w:eastAsia="Times New Roman"/>
                <w:szCs w:val="17"/>
              </w:rPr>
              <w:tab/>
              <w:t>Units, maisonettes, townhouses and row houses (various categories) with land use codes in the range 1200 to 1399;</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(c)</w:t>
            </w:r>
            <w:r w:rsidRPr="00BD7655">
              <w:rPr>
                <w:rFonts w:eastAsia="Times New Roman"/>
                <w:szCs w:val="17"/>
              </w:rPr>
              <w:tab/>
              <w:t>Shacks with the land use codes 1920 and 1921:</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63" w:type="dxa"/>
            <w:shd w:val="clear" w:color="auto" w:fill="auto"/>
            <w:hideMark/>
          </w:tcPr>
          <w:p w:rsidR="00BD7655" w:rsidRPr="00BD7655" w:rsidRDefault="00BD7655" w:rsidP="00BD7655">
            <w:pPr>
              <w:spacing w:before="40" w:after="40"/>
              <w:ind w:left="640" w:hanging="332"/>
              <w:jc w:val="left"/>
              <w:rPr>
                <w:rFonts w:eastAsia="Times New Roman"/>
                <w:szCs w:val="17"/>
              </w:rPr>
            </w:pPr>
            <w:r w:rsidRPr="00BD7655">
              <w:rPr>
                <w:rFonts w:eastAsia="Times New Roman"/>
                <w:szCs w:val="17"/>
              </w:rPr>
              <w:t>(i)</w:t>
            </w:r>
            <w:r w:rsidRPr="00BD7655">
              <w:rPr>
                <w:rFonts w:eastAsia="Times New Roman"/>
                <w:szCs w:val="17"/>
              </w:rPr>
              <w:tab/>
              <w:t>for each kilolitre supplied up to, and including, 0.3836 kilolitres per day</w:t>
            </w:r>
          </w:p>
        </w:tc>
        <w:tc>
          <w:tcPr>
            <w:tcW w:w="159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$1.966 per kilolitre</w:t>
            </w:r>
          </w:p>
        </w:tc>
      </w:tr>
      <w:tr w:rsidR="00BD7655" w:rsidRPr="00BD7655" w:rsidTr="007703AC">
        <w:trPr>
          <w:trHeight w:val="20"/>
          <w:jc w:val="center"/>
        </w:trPr>
        <w:tc>
          <w:tcPr>
            <w:tcW w:w="7763" w:type="dxa"/>
            <w:shd w:val="clear" w:color="auto" w:fill="auto"/>
            <w:hideMark/>
          </w:tcPr>
          <w:p w:rsidR="00BD7655" w:rsidRPr="00BD7655" w:rsidRDefault="00BD7655" w:rsidP="00BD7655">
            <w:pPr>
              <w:spacing w:before="40" w:after="40"/>
              <w:ind w:left="640" w:hanging="332"/>
              <w:jc w:val="left"/>
              <w:rPr>
                <w:rFonts w:eastAsia="Times New Roman"/>
                <w:spacing w:val="-2"/>
                <w:szCs w:val="17"/>
              </w:rPr>
            </w:pPr>
            <w:r w:rsidRPr="00BD7655">
              <w:rPr>
                <w:rFonts w:eastAsia="Times New Roman"/>
                <w:spacing w:val="-2"/>
                <w:szCs w:val="17"/>
              </w:rPr>
              <w:t>(ii)</w:t>
            </w:r>
            <w:r w:rsidRPr="00BD7655">
              <w:rPr>
                <w:rFonts w:eastAsia="Times New Roman"/>
                <w:spacing w:val="-2"/>
                <w:szCs w:val="17"/>
              </w:rPr>
              <w:tab/>
              <w:t>for each kilolitre supplied over 0.3836 kilolitres per day up to, and including, 1.4247 kilolitres per day</w:t>
            </w:r>
          </w:p>
        </w:tc>
        <w:tc>
          <w:tcPr>
            <w:tcW w:w="159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r w:rsidR="00BD7655" w:rsidRPr="00BD7655" w:rsidTr="007703AC">
        <w:trPr>
          <w:trHeight w:val="20"/>
          <w:jc w:val="center"/>
        </w:trPr>
        <w:tc>
          <w:tcPr>
            <w:tcW w:w="7763" w:type="dxa"/>
            <w:shd w:val="clear" w:color="auto" w:fill="auto"/>
            <w:hideMark/>
          </w:tcPr>
          <w:p w:rsidR="00BD7655" w:rsidRPr="00BD7655" w:rsidRDefault="00BD7655" w:rsidP="00BD7655">
            <w:pPr>
              <w:spacing w:before="40" w:after="40"/>
              <w:ind w:left="640" w:hanging="332"/>
              <w:jc w:val="left"/>
              <w:rPr>
                <w:rFonts w:eastAsia="Times New Roman"/>
                <w:szCs w:val="17"/>
              </w:rPr>
            </w:pPr>
            <w:r w:rsidRPr="00BD7655">
              <w:rPr>
                <w:rFonts w:eastAsia="Times New Roman"/>
                <w:szCs w:val="17"/>
              </w:rPr>
              <w:t>(iii)</w:t>
            </w:r>
            <w:r w:rsidRPr="00BD7655">
              <w:rPr>
                <w:rFonts w:eastAsia="Times New Roman"/>
                <w:szCs w:val="17"/>
              </w:rPr>
              <w:tab/>
              <w:t>for each kilolitre supplied over 1.4247 kilolitres per day</w:t>
            </w:r>
          </w:p>
        </w:tc>
        <w:tc>
          <w:tcPr>
            <w:tcW w:w="1597" w:type="dxa"/>
            <w:shd w:val="clear" w:color="auto" w:fill="auto"/>
            <w:hideMark/>
          </w:tcPr>
          <w:p w:rsidR="00BD7655" w:rsidRPr="00BD7655" w:rsidRDefault="00BD7655" w:rsidP="00BD7655">
            <w:pPr>
              <w:spacing w:before="40" w:after="40"/>
              <w:jc w:val="right"/>
              <w:rPr>
                <w:rFonts w:eastAsia="Times New Roman"/>
                <w:szCs w:val="17"/>
              </w:rPr>
            </w:pPr>
            <w:r w:rsidRPr="00BD7655">
              <w:rPr>
                <w:rFonts w:eastAsia="Times New Roman"/>
                <w:szCs w:val="17"/>
              </w:rPr>
              <w:t>$3.040 per kilolitre</w:t>
            </w: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Water use charges payable in respect to land with land use codes other than the above or for which the Corporation does not have a land use code (as determined by the timing of quarterly meter readings):</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63" w:type="dxa"/>
            <w:shd w:val="clear" w:color="auto" w:fill="auto"/>
            <w:vAlign w:val="center"/>
            <w:hideMark/>
          </w:tcPr>
          <w:p w:rsidR="00BD7655" w:rsidRPr="00BD7655" w:rsidRDefault="00BD7655" w:rsidP="00BD7655">
            <w:pPr>
              <w:spacing w:before="40" w:after="40"/>
              <w:ind w:left="640" w:hanging="332"/>
              <w:jc w:val="left"/>
              <w:rPr>
                <w:rFonts w:eastAsia="Times New Roman"/>
                <w:szCs w:val="17"/>
              </w:rPr>
            </w:pPr>
            <w:r w:rsidRPr="00BD7655">
              <w:rPr>
                <w:rFonts w:eastAsia="Times New Roman"/>
                <w:szCs w:val="17"/>
              </w:rPr>
              <w:t>(i)</w:t>
            </w:r>
            <w:r w:rsidRPr="00BD7655">
              <w:rPr>
                <w:rFonts w:eastAsia="Times New Roman"/>
                <w:szCs w:val="17"/>
              </w:rPr>
              <w:tab/>
              <w:t>for each kilolitre supplied up to, and including, 0.3836 kilolitres per day</w:t>
            </w:r>
          </w:p>
        </w:tc>
        <w:tc>
          <w:tcPr>
            <w:tcW w:w="1597"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$1.966 per kilolitre</w:t>
            </w:r>
          </w:p>
        </w:tc>
      </w:tr>
      <w:tr w:rsidR="00BD7655" w:rsidRPr="00BD7655" w:rsidTr="007703AC">
        <w:trPr>
          <w:trHeight w:val="20"/>
          <w:jc w:val="center"/>
        </w:trPr>
        <w:tc>
          <w:tcPr>
            <w:tcW w:w="7763" w:type="dxa"/>
            <w:tcBorders>
              <w:bottom w:val="single" w:sz="4" w:space="0" w:color="auto"/>
            </w:tcBorders>
            <w:shd w:val="clear" w:color="auto" w:fill="auto"/>
            <w:vAlign w:val="center"/>
            <w:hideMark/>
          </w:tcPr>
          <w:p w:rsidR="00BD7655" w:rsidRPr="00BD7655" w:rsidRDefault="00BD7655" w:rsidP="00BD7655">
            <w:pPr>
              <w:spacing w:before="40" w:after="40"/>
              <w:ind w:left="640" w:hanging="332"/>
              <w:jc w:val="left"/>
              <w:rPr>
                <w:rFonts w:eastAsia="Times New Roman"/>
                <w:szCs w:val="17"/>
              </w:rPr>
            </w:pPr>
            <w:r w:rsidRPr="00BD7655">
              <w:rPr>
                <w:rFonts w:eastAsia="Times New Roman"/>
                <w:szCs w:val="17"/>
              </w:rPr>
              <w:t>(ii)</w:t>
            </w:r>
            <w:r w:rsidRPr="00BD7655">
              <w:rPr>
                <w:rFonts w:eastAsia="Times New Roman"/>
                <w:szCs w:val="17"/>
              </w:rPr>
              <w:tab/>
              <w:t>for each kilolitre supplied over 0.3836 kilolitres per day</w:t>
            </w:r>
          </w:p>
        </w:tc>
        <w:tc>
          <w:tcPr>
            <w:tcW w:w="1597" w:type="dxa"/>
            <w:tcBorders>
              <w:bottom w:val="single" w:sz="4" w:space="0" w:color="auto"/>
            </w:tcBorders>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bl>
    <w:p w:rsidR="00BD7655" w:rsidRPr="00BD7655" w:rsidRDefault="00BD7655" w:rsidP="00BD7655">
      <w:pPr>
        <w:spacing w:before="80"/>
        <w:jc w:val="center"/>
        <w:rPr>
          <w:i/>
          <w:szCs w:val="17"/>
        </w:rPr>
      </w:pPr>
      <w:r w:rsidRPr="00BD7655">
        <w:rPr>
          <w:i/>
          <w:szCs w:val="17"/>
        </w:rPr>
        <w:t>Clare Valley Water Supply Scheme Area</w:t>
      </w:r>
    </w:p>
    <w:tbl>
      <w:tblPr>
        <w:tblW w:w="5000" w:type="pct"/>
        <w:jc w:val="center"/>
        <w:tblLook w:val="04A0" w:firstRow="1" w:lastRow="0" w:firstColumn="1" w:lastColumn="0" w:noHBand="0" w:noVBand="1"/>
      </w:tblPr>
      <w:tblGrid>
        <w:gridCol w:w="7767"/>
        <w:gridCol w:w="1587"/>
      </w:tblGrid>
      <w:tr w:rsidR="00BD7655" w:rsidRPr="00BD7655" w:rsidTr="007703AC">
        <w:trPr>
          <w:trHeight w:val="20"/>
          <w:tblHeader/>
          <w:jc w:val="center"/>
        </w:trPr>
        <w:tc>
          <w:tcPr>
            <w:tcW w:w="7774" w:type="dxa"/>
            <w:tcBorders>
              <w:top w:val="single" w:sz="4" w:space="0" w:color="auto"/>
              <w:bottom w:val="single" w:sz="4" w:space="0" w:color="auto"/>
            </w:tcBorders>
            <w:shd w:val="clear" w:color="auto" w:fill="auto"/>
            <w:vAlign w:val="bottom"/>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1588" w:type="dxa"/>
            <w:tcBorders>
              <w:top w:val="single" w:sz="4" w:space="0" w:color="auto"/>
              <w:bottom w:val="single" w:sz="4" w:space="0" w:color="auto"/>
            </w:tcBorders>
            <w:shd w:val="clear" w:color="auto" w:fill="auto"/>
            <w:vAlign w:val="bottom"/>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Charge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Availability Charge (Fixed Charge)</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$68.60 per quarter</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Water use charge</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Water use charge for water other than contract quantity supplied from the pipeline during the notice period to land located in the Clare Valley Water Supply Scheme Area in accordance with an Irrigation Agreement</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r w:rsidR="00BD7655" w:rsidRPr="00BD7655" w:rsidTr="007703AC">
        <w:trPr>
          <w:trHeight w:val="20"/>
          <w:jc w:val="center"/>
        </w:trPr>
        <w:tc>
          <w:tcPr>
            <w:tcW w:w="7774" w:type="dxa"/>
            <w:tcBorders>
              <w:bottom w:val="single" w:sz="4" w:space="0" w:color="auto"/>
            </w:tcBorders>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Water use charge for water taken from the pipeline during the notice period other than in accordance with an agreement with the Corporation</w:t>
            </w:r>
          </w:p>
        </w:tc>
        <w:tc>
          <w:tcPr>
            <w:tcW w:w="1588" w:type="dxa"/>
            <w:tcBorders>
              <w:bottom w:val="single" w:sz="4" w:space="0" w:color="auto"/>
            </w:tcBorders>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bl>
    <w:p w:rsidR="00BD7655" w:rsidRPr="00BD7655" w:rsidRDefault="00BD7655" w:rsidP="00BD7655">
      <w:pPr>
        <w:spacing w:before="80"/>
        <w:jc w:val="center"/>
        <w:rPr>
          <w:i/>
          <w:szCs w:val="17"/>
        </w:rPr>
      </w:pPr>
      <w:r w:rsidRPr="00BD7655">
        <w:rPr>
          <w:i/>
          <w:szCs w:val="17"/>
        </w:rPr>
        <w:t>Marree/Oodnadatta Water Supply Area</w:t>
      </w:r>
    </w:p>
    <w:tbl>
      <w:tblPr>
        <w:tblW w:w="5000" w:type="pct"/>
        <w:jc w:val="center"/>
        <w:tblLayout w:type="fixed"/>
        <w:tblLook w:val="04A0" w:firstRow="1" w:lastRow="0" w:firstColumn="1" w:lastColumn="0" w:noHBand="0" w:noVBand="1"/>
      </w:tblPr>
      <w:tblGrid>
        <w:gridCol w:w="7767"/>
        <w:gridCol w:w="1587"/>
      </w:tblGrid>
      <w:tr w:rsidR="00BD7655" w:rsidRPr="00BD7655" w:rsidTr="007703AC">
        <w:trPr>
          <w:trHeight w:val="20"/>
          <w:tblHeader/>
          <w:jc w:val="center"/>
        </w:trPr>
        <w:tc>
          <w:tcPr>
            <w:tcW w:w="7774" w:type="dxa"/>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1588" w:type="dxa"/>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Charge</w:t>
            </w:r>
          </w:p>
        </w:tc>
      </w:tr>
      <w:tr w:rsidR="00BD7655" w:rsidRPr="00BD7655" w:rsidTr="007703AC">
        <w:trPr>
          <w:trHeight w:val="20"/>
          <w:jc w:val="center"/>
        </w:trPr>
        <w:tc>
          <w:tcPr>
            <w:tcW w:w="7774" w:type="dxa"/>
            <w:tcBorders>
              <w:top w:val="single" w:sz="4" w:space="0" w:color="auto"/>
            </w:tcBorders>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Availability Charge (Fixed Charge)</w:t>
            </w:r>
          </w:p>
        </w:tc>
        <w:tc>
          <w:tcPr>
            <w:tcW w:w="1588" w:type="dxa"/>
            <w:tcBorders>
              <w:top w:val="single" w:sz="4" w:space="0" w:color="auto"/>
            </w:tcBorders>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$68.60 per quarter</w:t>
            </w:r>
          </w:p>
        </w:tc>
      </w:tr>
      <w:tr w:rsidR="00BD7655" w:rsidRPr="00BD7655" w:rsidTr="007703AC">
        <w:trPr>
          <w:trHeight w:val="20"/>
          <w:jc w:val="center"/>
        </w:trPr>
        <w:tc>
          <w:tcPr>
            <w:tcW w:w="7774" w:type="dxa"/>
          </w:tcPr>
          <w:p w:rsidR="00BD7655" w:rsidRPr="00BD7655" w:rsidRDefault="00BD7655" w:rsidP="00BD7655">
            <w:pPr>
              <w:spacing w:before="40" w:after="40"/>
              <w:jc w:val="left"/>
              <w:rPr>
                <w:rFonts w:eastAsia="Times New Roman"/>
                <w:spacing w:val="-2"/>
                <w:szCs w:val="17"/>
              </w:rPr>
            </w:pPr>
            <w:r w:rsidRPr="00BD7655">
              <w:rPr>
                <w:rFonts w:eastAsia="Times New Roman"/>
                <w:spacing w:val="-2"/>
                <w:szCs w:val="17"/>
              </w:rPr>
              <w:t>Water use charges payable in respect to residential and vacant land in the Marree/Oodnadatta water supply area for water supplied having the following land use codes (as determined by the timing of quarterly meter readings):</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74" w:type="dxa"/>
          </w:tcPr>
          <w:p w:rsidR="00BD7655" w:rsidRPr="00BD7655" w:rsidRDefault="00BD7655" w:rsidP="00BD7655">
            <w:pPr>
              <w:spacing w:before="40" w:after="40"/>
              <w:jc w:val="left"/>
              <w:rPr>
                <w:rFonts w:eastAsia="Times New Roman"/>
                <w:szCs w:val="17"/>
              </w:rPr>
            </w:pPr>
            <w:r w:rsidRPr="00BD7655">
              <w:rPr>
                <w:rFonts w:eastAsia="Times New Roman"/>
                <w:szCs w:val="17"/>
              </w:rPr>
              <w:t>(a)</w:t>
            </w:r>
            <w:r w:rsidRPr="00BD7655">
              <w:rPr>
                <w:rFonts w:eastAsia="Times New Roman"/>
                <w:szCs w:val="17"/>
              </w:rPr>
              <w:tab/>
              <w:t>Houses with the land use codes 1100, 1101, 1118, 1119 and 1912;</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320" w:hanging="320"/>
              <w:jc w:val="left"/>
              <w:rPr>
                <w:rFonts w:eastAsia="Times New Roman"/>
                <w:szCs w:val="17"/>
              </w:rPr>
            </w:pPr>
            <w:r w:rsidRPr="00BD7655">
              <w:rPr>
                <w:rFonts w:eastAsia="Times New Roman"/>
                <w:szCs w:val="17"/>
              </w:rPr>
              <w:t>(b)</w:t>
            </w:r>
            <w:r w:rsidRPr="00BD7655">
              <w:rPr>
                <w:rFonts w:eastAsia="Times New Roman"/>
                <w:szCs w:val="17"/>
              </w:rPr>
              <w:tab/>
              <w:t>Units, maisonettes, townhouses and row houses (various categories) with land use codes in the range 1200 to 1399;</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(c)</w:t>
            </w:r>
            <w:r w:rsidRPr="00BD7655">
              <w:rPr>
                <w:rFonts w:eastAsia="Times New Roman"/>
                <w:szCs w:val="17"/>
              </w:rPr>
              <w:tab/>
              <w:t>Shacks with the land use codes 1920 and 1921:</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w:t>
            </w:r>
            <w:r w:rsidRPr="00BD7655">
              <w:rPr>
                <w:rFonts w:eastAsia="Times New Roman"/>
                <w:szCs w:val="17"/>
              </w:rPr>
              <w:tab/>
              <w:t>for each kilolitre supplied up to, and including, 0.7233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$0.000 per kilolitre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(ii)</w:t>
            </w:r>
            <w:r w:rsidRPr="00BD7655">
              <w:rPr>
                <w:rFonts w:eastAsia="Times New Roman"/>
                <w:szCs w:val="17"/>
              </w:rPr>
              <w:tab/>
            </w:r>
            <w:r w:rsidRPr="00BD7655">
              <w:rPr>
                <w:rFonts w:eastAsia="Times New Roman"/>
                <w:spacing w:val="-2"/>
                <w:szCs w:val="17"/>
              </w:rPr>
              <w:t>for each kilolitre supplied over 0.7233 kilolitres per day up to, and including, 1.1068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$1.966 per kilolitre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(iii)</w:t>
            </w:r>
            <w:r w:rsidRPr="00BD7655">
              <w:rPr>
                <w:rFonts w:eastAsia="Times New Roman"/>
                <w:szCs w:val="17"/>
              </w:rPr>
              <w:tab/>
            </w:r>
            <w:r w:rsidRPr="00BD7655">
              <w:rPr>
                <w:rFonts w:eastAsia="Times New Roman"/>
                <w:spacing w:val="-2"/>
                <w:szCs w:val="17"/>
              </w:rPr>
              <w:t>for each kilolitre supplied over 1.1068 kilolitres per day up to, and including, 2.1479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(iv)</w:t>
            </w:r>
            <w:r w:rsidRPr="00BD7655">
              <w:rPr>
                <w:rFonts w:eastAsia="Times New Roman"/>
                <w:szCs w:val="17"/>
              </w:rPr>
              <w:tab/>
              <w:t>for each kilolitre supplied over 2.1479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$3.040 per kilolitre</w:t>
            </w:r>
          </w:p>
        </w:tc>
      </w:tr>
      <w:tr w:rsidR="00BD7655" w:rsidRPr="00BD7655" w:rsidTr="007703AC">
        <w:trPr>
          <w:trHeight w:val="20"/>
          <w:jc w:val="center"/>
        </w:trPr>
        <w:tc>
          <w:tcPr>
            <w:tcW w:w="7774" w:type="dxa"/>
          </w:tcPr>
          <w:p w:rsidR="00BD7655" w:rsidRPr="00BD7655" w:rsidRDefault="00BD7655" w:rsidP="00BD7655">
            <w:pPr>
              <w:spacing w:before="40" w:after="40"/>
              <w:jc w:val="left"/>
              <w:rPr>
                <w:rFonts w:eastAsia="Times New Roman"/>
                <w:szCs w:val="17"/>
              </w:rPr>
            </w:pPr>
            <w:r w:rsidRPr="00BD7655">
              <w:rPr>
                <w:rFonts w:eastAsia="Times New Roman"/>
                <w:szCs w:val="17"/>
              </w:rPr>
              <w:t>Residential and vacant land properties with land use codes other than the above (if not otherwise specified in this gazette):</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w:t>
            </w:r>
            <w:r w:rsidRPr="00BD7655">
              <w:rPr>
                <w:rFonts w:eastAsia="Times New Roman"/>
                <w:szCs w:val="17"/>
              </w:rPr>
              <w:tab/>
              <w:t>for each kilolitre supplied up to, and including, 0.7233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$0.000 per kilolitre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(ii)</w:t>
            </w:r>
            <w:r w:rsidRPr="00BD7655">
              <w:rPr>
                <w:rFonts w:eastAsia="Times New Roman"/>
                <w:szCs w:val="17"/>
              </w:rPr>
              <w:tab/>
              <w:t>for each kilolitre supplied over 0.7233 kilolitres per day up to, and including, 1.1068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$1.966 per kilolitre</w:t>
            </w: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highlight w:val="yellow"/>
              </w:rPr>
            </w:pPr>
            <w:r w:rsidRPr="00BD7655">
              <w:rPr>
                <w:rFonts w:eastAsia="Times New Roman"/>
                <w:szCs w:val="17"/>
              </w:rPr>
              <w:t>(iii)</w:t>
            </w:r>
            <w:r w:rsidRPr="00BD7655">
              <w:rPr>
                <w:rFonts w:eastAsia="Times New Roman"/>
                <w:szCs w:val="17"/>
              </w:rPr>
              <w:tab/>
              <w:t>for each kilolitre supplied over 1.1068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r w:rsidR="00BD7655" w:rsidRPr="00BD7655" w:rsidTr="007703AC">
        <w:trPr>
          <w:trHeight w:val="20"/>
          <w:jc w:val="center"/>
        </w:trPr>
        <w:tc>
          <w:tcPr>
            <w:tcW w:w="7774" w:type="dxa"/>
          </w:tcPr>
          <w:p w:rsidR="00BD7655" w:rsidRPr="00BD7655" w:rsidRDefault="00BD7655" w:rsidP="00BD7655">
            <w:pPr>
              <w:spacing w:before="40" w:after="40"/>
              <w:ind w:left="34"/>
              <w:jc w:val="left"/>
              <w:rPr>
                <w:rFonts w:eastAsia="Times New Roman"/>
                <w:szCs w:val="17"/>
              </w:rPr>
            </w:pPr>
            <w:r w:rsidRPr="00BD7655">
              <w:rPr>
                <w:rFonts w:eastAsia="Times New Roman"/>
                <w:szCs w:val="17"/>
              </w:rPr>
              <w:t>Water use charges payable in respect to each and every supply in the Marree/Oodnadatta water supply area for water with land use codes other than above or for which the Corporation does not have land use codes (as determined by the timing of quarterly meter readings):</w:t>
            </w:r>
          </w:p>
        </w:tc>
        <w:tc>
          <w:tcPr>
            <w:tcW w:w="1588" w:type="dxa"/>
            <w:shd w:val="clear" w:color="auto" w:fill="auto"/>
            <w:vAlign w:val="center"/>
            <w:hideMark/>
          </w:tcPr>
          <w:p w:rsidR="00BD7655" w:rsidRPr="00BD7655" w:rsidRDefault="00BD7655" w:rsidP="00BD7655">
            <w:pPr>
              <w:spacing w:before="40" w:after="40"/>
              <w:ind w:left="308"/>
              <w:jc w:val="left"/>
              <w:rPr>
                <w:rFonts w:eastAsia="Times New Roman"/>
                <w:szCs w:val="17"/>
              </w:rPr>
            </w:pPr>
          </w:p>
        </w:tc>
      </w:tr>
      <w:tr w:rsidR="00BD7655" w:rsidRPr="00BD7655" w:rsidTr="007703AC">
        <w:trPr>
          <w:trHeight w:val="20"/>
          <w:jc w:val="center"/>
        </w:trPr>
        <w:tc>
          <w:tcPr>
            <w:tcW w:w="7774" w:type="dxa"/>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w:t>
            </w:r>
            <w:r w:rsidRPr="00BD7655">
              <w:rPr>
                <w:rFonts w:eastAsia="Times New Roman"/>
                <w:szCs w:val="17"/>
              </w:rPr>
              <w:tab/>
              <w:t>for each kilolitre supplied up to, and including, 0.7233 kilolitres per day</w:t>
            </w:r>
          </w:p>
        </w:tc>
        <w:tc>
          <w:tcPr>
            <w:tcW w:w="1588" w:type="dxa"/>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$0.000 per kilolitre</w:t>
            </w:r>
          </w:p>
        </w:tc>
      </w:tr>
      <w:tr w:rsidR="00BD7655" w:rsidRPr="00BD7655" w:rsidTr="007703AC">
        <w:trPr>
          <w:trHeight w:val="20"/>
          <w:jc w:val="center"/>
        </w:trPr>
        <w:tc>
          <w:tcPr>
            <w:tcW w:w="7774" w:type="dxa"/>
            <w:tcBorders>
              <w:bottom w:val="single" w:sz="4" w:space="0" w:color="auto"/>
            </w:tcBorders>
            <w:shd w:val="clear" w:color="auto" w:fill="auto"/>
            <w:vAlign w:val="center"/>
            <w:hideMark/>
          </w:tcPr>
          <w:p w:rsidR="00BD7655" w:rsidRPr="00BD7655" w:rsidRDefault="00BD7655" w:rsidP="00BD7655">
            <w:pPr>
              <w:spacing w:before="40" w:after="40"/>
              <w:ind w:left="668" w:hanging="360"/>
              <w:jc w:val="left"/>
              <w:rPr>
                <w:rFonts w:eastAsia="Times New Roman"/>
                <w:szCs w:val="17"/>
              </w:rPr>
            </w:pPr>
            <w:r w:rsidRPr="00BD7655">
              <w:rPr>
                <w:rFonts w:eastAsia="Times New Roman"/>
                <w:szCs w:val="17"/>
              </w:rPr>
              <w:t>(ii)</w:t>
            </w:r>
            <w:r w:rsidRPr="00BD7655">
              <w:rPr>
                <w:rFonts w:eastAsia="Times New Roman"/>
                <w:szCs w:val="17"/>
              </w:rPr>
              <w:tab/>
              <w:t>for each kilolitre supplied over 0.7233 kilolitres per day</w:t>
            </w:r>
          </w:p>
        </w:tc>
        <w:tc>
          <w:tcPr>
            <w:tcW w:w="1588" w:type="dxa"/>
            <w:tcBorders>
              <w:bottom w:val="single" w:sz="4" w:space="0" w:color="auto"/>
            </w:tcBorders>
            <w:shd w:val="clear" w:color="auto" w:fill="auto"/>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bl>
    <w:p w:rsidR="00BD7655" w:rsidRPr="00BD7655" w:rsidRDefault="00BD7655" w:rsidP="00BD7655">
      <w:pPr>
        <w:spacing w:before="80"/>
        <w:jc w:val="center"/>
        <w:rPr>
          <w:i/>
          <w:szCs w:val="17"/>
        </w:rPr>
      </w:pPr>
      <w:r w:rsidRPr="00BD7655">
        <w:rPr>
          <w:i/>
          <w:szCs w:val="17"/>
        </w:rPr>
        <w:t>Hydrants</w:t>
      </w:r>
    </w:p>
    <w:p w:rsidR="00BD7655" w:rsidRPr="00BD7655" w:rsidRDefault="00BD7655" w:rsidP="00BD7655">
      <w:pPr>
        <w:rPr>
          <w:rFonts w:eastAsia="Times New Roman"/>
          <w:szCs w:val="20"/>
        </w:rPr>
      </w:pPr>
      <w:r w:rsidRPr="00BD7655">
        <w:rPr>
          <w:rFonts w:eastAsia="Times New Roman"/>
          <w:szCs w:val="20"/>
        </w:rPr>
        <w:t>Water supplied through Hydrants—Charges</w:t>
      </w:r>
    </w:p>
    <w:tbl>
      <w:tblPr>
        <w:tblW w:w="5000" w:type="pct"/>
        <w:jc w:val="center"/>
        <w:tblLook w:val="04A0" w:firstRow="1" w:lastRow="0" w:firstColumn="1" w:lastColumn="0" w:noHBand="0" w:noVBand="1"/>
      </w:tblPr>
      <w:tblGrid>
        <w:gridCol w:w="7766"/>
        <w:gridCol w:w="1588"/>
      </w:tblGrid>
      <w:tr w:rsidR="00BD7655" w:rsidRPr="00BD7655" w:rsidTr="007703AC">
        <w:trPr>
          <w:trHeight w:val="20"/>
          <w:tblHeader/>
          <w:jc w:val="center"/>
        </w:trPr>
        <w:tc>
          <w:tcPr>
            <w:tcW w:w="7771" w:type="dxa"/>
            <w:tcBorders>
              <w:top w:val="single" w:sz="4" w:space="0" w:color="auto"/>
              <w:bottom w:val="single" w:sz="4" w:space="0" w:color="auto"/>
            </w:tcBorders>
            <w:shd w:val="clear" w:color="auto" w:fill="auto"/>
            <w:noWrap/>
            <w:vAlign w:val="bottom"/>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1589" w:type="dxa"/>
            <w:tcBorders>
              <w:top w:val="single" w:sz="4" w:space="0" w:color="auto"/>
              <w:bottom w:val="single" w:sz="4" w:space="0" w:color="auto"/>
            </w:tcBorders>
            <w:shd w:val="clear" w:color="auto" w:fill="auto"/>
            <w:noWrap/>
            <w:vAlign w:val="bottom"/>
            <w:hideMark/>
          </w:tcPr>
          <w:p w:rsidR="00BD7655" w:rsidRPr="00BD7655" w:rsidRDefault="00BD7655" w:rsidP="00BD7655">
            <w:pPr>
              <w:spacing w:before="40" w:after="40"/>
              <w:jc w:val="center"/>
              <w:rPr>
                <w:rFonts w:eastAsia="Times New Roman"/>
                <w:szCs w:val="17"/>
              </w:rPr>
            </w:pPr>
            <w:r w:rsidRPr="00BD7655">
              <w:rPr>
                <w:rFonts w:eastAsia="Times New Roman"/>
                <w:b/>
                <w:bCs/>
                <w:szCs w:val="17"/>
              </w:rPr>
              <w:t>Charge</w:t>
            </w:r>
          </w:p>
        </w:tc>
      </w:tr>
      <w:tr w:rsidR="00BD7655" w:rsidRPr="00BD7655" w:rsidTr="007703AC">
        <w:trPr>
          <w:trHeight w:val="20"/>
          <w:jc w:val="center"/>
        </w:trPr>
        <w:tc>
          <w:tcPr>
            <w:tcW w:w="7771" w:type="dxa"/>
            <w:tcBorders>
              <w:top w:val="single" w:sz="4" w:space="0" w:color="auto"/>
              <w:bottom w:val="single" w:sz="4" w:space="0" w:color="auto"/>
            </w:tcBorders>
            <w:shd w:val="clear" w:color="auto" w:fill="auto"/>
            <w:noWrap/>
            <w:hideMark/>
          </w:tcPr>
          <w:p w:rsidR="00BD7655" w:rsidRPr="00BD7655" w:rsidRDefault="00BD7655" w:rsidP="00BD7655">
            <w:pPr>
              <w:spacing w:before="40" w:after="40"/>
              <w:rPr>
                <w:rFonts w:eastAsia="Times New Roman"/>
                <w:szCs w:val="17"/>
              </w:rPr>
            </w:pPr>
            <w:r w:rsidRPr="00BD7655">
              <w:rPr>
                <w:rFonts w:eastAsia="Times New Roman"/>
                <w:szCs w:val="17"/>
              </w:rPr>
              <w:t>Water use</w:t>
            </w:r>
          </w:p>
        </w:tc>
        <w:tc>
          <w:tcPr>
            <w:tcW w:w="1589" w:type="dxa"/>
            <w:tcBorders>
              <w:top w:val="single" w:sz="4" w:space="0" w:color="auto"/>
              <w:bottom w:val="single" w:sz="4" w:space="0" w:color="auto"/>
            </w:tcBorders>
            <w:shd w:val="clear" w:color="auto" w:fill="auto"/>
            <w:noWrap/>
            <w:hideMark/>
          </w:tcPr>
          <w:p w:rsidR="00BD7655" w:rsidRPr="00BD7655" w:rsidRDefault="00BD7655" w:rsidP="00BD7655">
            <w:pPr>
              <w:spacing w:before="40" w:after="40"/>
              <w:jc w:val="right"/>
              <w:rPr>
                <w:rFonts w:eastAsia="Times New Roman"/>
                <w:szCs w:val="17"/>
              </w:rPr>
            </w:pPr>
            <w:r w:rsidRPr="00BD7655">
              <w:rPr>
                <w:rFonts w:eastAsia="Times New Roman"/>
                <w:szCs w:val="17"/>
              </w:rPr>
              <w:t>$2.806 per kilolitre</w:t>
            </w:r>
          </w:p>
        </w:tc>
      </w:tr>
    </w:tbl>
    <w:p w:rsidR="00BD7655" w:rsidRPr="00BD7655" w:rsidRDefault="00BD7655" w:rsidP="00BD7655">
      <w:pPr>
        <w:spacing w:before="80"/>
        <w:jc w:val="center"/>
        <w:rPr>
          <w:i/>
          <w:szCs w:val="17"/>
        </w:rPr>
      </w:pPr>
      <w:r w:rsidRPr="00BD7655">
        <w:rPr>
          <w:i/>
          <w:szCs w:val="17"/>
        </w:rPr>
        <w:t>Service Rent</w:t>
      </w:r>
    </w:p>
    <w:p w:rsidR="00BD7655" w:rsidRPr="00BD7655" w:rsidRDefault="00BD7655" w:rsidP="00BD7655">
      <w:pPr>
        <w:rPr>
          <w:rFonts w:eastAsia="Times New Roman"/>
          <w:szCs w:val="20"/>
        </w:rPr>
      </w:pPr>
      <w:r w:rsidRPr="00BD7655">
        <w:rPr>
          <w:rFonts w:eastAsia="Times New Roman"/>
          <w:spacing w:val="-4"/>
          <w:szCs w:val="20"/>
        </w:rPr>
        <w:t xml:space="preserve">An annual charge where additional services are provided (e.g. additional meters) excluding country lands and recycled water to the Mawson Lakes, </w:t>
      </w:r>
      <w:r w:rsidRPr="00BD7655">
        <w:rPr>
          <w:rFonts w:eastAsia="Times New Roman"/>
          <w:szCs w:val="20"/>
        </w:rPr>
        <w:t>Lochiel Park and Seaford Meadows recycled water supply areas.</w:t>
      </w:r>
    </w:p>
    <w:tbl>
      <w:tblPr>
        <w:tblW w:w="5000" w:type="pct"/>
        <w:jc w:val="center"/>
        <w:tblLook w:val="04A0" w:firstRow="1" w:lastRow="0" w:firstColumn="1" w:lastColumn="0" w:noHBand="0" w:noVBand="1"/>
      </w:tblPr>
      <w:tblGrid>
        <w:gridCol w:w="7766"/>
        <w:gridCol w:w="1588"/>
      </w:tblGrid>
      <w:tr w:rsidR="00BD7655" w:rsidRPr="00BD7655" w:rsidTr="007703AC">
        <w:trPr>
          <w:trHeight w:val="20"/>
          <w:tblHeader/>
          <w:jc w:val="center"/>
        </w:trPr>
        <w:tc>
          <w:tcPr>
            <w:tcW w:w="4151" w:type="pct"/>
            <w:tcBorders>
              <w:top w:val="single" w:sz="4" w:space="0" w:color="auto"/>
              <w:bottom w:val="single" w:sz="4" w:space="0" w:color="auto"/>
            </w:tcBorders>
            <w:shd w:val="clear" w:color="auto" w:fill="auto"/>
            <w:noWrap/>
            <w:vAlign w:val="bottom"/>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849" w:type="pct"/>
            <w:tcBorders>
              <w:top w:val="single" w:sz="4" w:space="0" w:color="auto"/>
              <w:bottom w:val="single" w:sz="4" w:space="0" w:color="auto"/>
            </w:tcBorders>
            <w:shd w:val="clear" w:color="auto" w:fill="auto"/>
            <w:noWrap/>
            <w:vAlign w:val="bottom"/>
          </w:tcPr>
          <w:p w:rsidR="00BD7655" w:rsidRPr="00BD7655" w:rsidRDefault="00BD7655" w:rsidP="00BD7655">
            <w:pPr>
              <w:spacing w:before="40" w:after="40"/>
              <w:jc w:val="center"/>
              <w:rPr>
                <w:rFonts w:eastAsia="Times New Roman"/>
                <w:szCs w:val="17"/>
              </w:rPr>
            </w:pPr>
            <w:r w:rsidRPr="00BD7655">
              <w:rPr>
                <w:rFonts w:eastAsia="Times New Roman"/>
                <w:b/>
                <w:bCs/>
                <w:szCs w:val="17"/>
              </w:rPr>
              <w:t>Charge</w:t>
            </w:r>
          </w:p>
        </w:tc>
      </w:tr>
      <w:tr w:rsidR="00BD7655" w:rsidRPr="00BD7655" w:rsidTr="007703AC">
        <w:trPr>
          <w:trHeight w:val="20"/>
          <w:jc w:val="center"/>
        </w:trPr>
        <w:tc>
          <w:tcPr>
            <w:tcW w:w="4151" w:type="pct"/>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Fixed charge for each additional service</w:t>
            </w:r>
          </w:p>
        </w:tc>
        <w:tc>
          <w:tcPr>
            <w:tcW w:w="849" w:type="pct"/>
            <w:shd w:val="clear" w:color="auto" w:fill="auto"/>
            <w:noWrap/>
            <w:vAlign w:val="bottom"/>
            <w:hideMark/>
          </w:tcPr>
          <w:p w:rsidR="00BD7655" w:rsidRPr="00BD7655" w:rsidRDefault="00BD7655" w:rsidP="00BD7655">
            <w:pPr>
              <w:spacing w:before="40" w:after="40"/>
              <w:jc w:val="right"/>
              <w:rPr>
                <w:rFonts w:eastAsia="Times New Roman"/>
                <w:szCs w:val="17"/>
              </w:rPr>
            </w:pPr>
            <w:r w:rsidRPr="00BD7655">
              <w:rPr>
                <w:rFonts w:eastAsia="Times New Roman"/>
                <w:szCs w:val="17"/>
              </w:rPr>
              <w:t>$274.40 per annum</w:t>
            </w:r>
          </w:p>
        </w:tc>
      </w:tr>
      <w:tr w:rsidR="00BD7655" w:rsidRPr="00BD7655" w:rsidTr="007703AC">
        <w:trPr>
          <w:trHeight w:val="20"/>
          <w:jc w:val="center"/>
        </w:trPr>
        <w:tc>
          <w:tcPr>
            <w:tcW w:w="4151" w:type="pct"/>
            <w:shd w:val="clear" w:color="auto" w:fill="auto"/>
            <w:noWrap/>
            <w:vAlign w:val="center"/>
            <w:hideMark/>
          </w:tcPr>
          <w:p w:rsidR="00BD7655" w:rsidRPr="00BD7655" w:rsidRDefault="00BD7655" w:rsidP="00BD7655">
            <w:pPr>
              <w:spacing w:before="40" w:after="40"/>
              <w:rPr>
                <w:rFonts w:eastAsia="Times New Roman"/>
                <w:b/>
                <w:szCs w:val="17"/>
              </w:rPr>
            </w:pPr>
            <w:r w:rsidRPr="00BD7655">
              <w:rPr>
                <w:rFonts w:eastAsia="Times New Roman"/>
                <w:b/>
                <w:szCs w:val="17"/>
              </w:rPr>
              <w:t>Country Lands</w:t>
            </w:r>
          </w:p>
        </w:tc>
        <w:tc>
          <w:tcPr>
            <w:tcW w:w="849" w:type="pct"/>
            <w:shd w:val="clear" w:color="auto" w:fill="auto"/>
            <w:noWrap/>
            <w:vAlign w:val="bottom"/>
          </w:tcPr>
          <w:p w:rsidR="00BD7655" w:rsidRPr="00BD7655" w:rsidRDefault="00BD7655" w:rsidP="00BD7655">
            <w:pPr>
              <w:spacing w:before="40" w:after="40"/>
              <w:jc w:val="right"/>
              <w:rPr>
                <w:rFonts w:eastAsia="Times New Roman"/>
                <w:bCs/>
                <w:szCs w:val="17"/>
              </w:rPr>
            </w:pPr>
          </w:p>
        </w:tc>
      </w:tr>
      <w:tr w:rsidR="00BD7655" w:rsidRPr="00BD7655" w:rsidTr="007703AC">
        <w:trPr>
          <w:trHeight w:val="20"/>
          <w:jc w:val="center"/>
        </w:trPr>
        <w:tc>
          <w:tcPr>
            <w:tcW w:w="4151" w:type="pct"/>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A fixed charge applies where additional services are provided (e.g. additional meters)</w:t>
            </w:r>
          </w:p>
        </w:tc>
        <w:tc>
          <w:tcPr>
            <w:tcW w:w="849" w:type="pct"/>
            <w:shd w:val="clear" w:color="auto" w:fill="auto"/>
            <w:vAlign w:val="bottom"/>
          </w:tcPr>
          <w:p w:rsidR="00BD7655" w:rsidRPr="00BD7655" w:rsidRDefault="00BD7655" w:rsidP="00BD7655">
            <w:pPr>
              <w:spacing w:before="40" w:after="40"/>
              <w:jc w:val="right"/>
              <w:rPr>
                <w:rFonts w:eastAsia="Times New Roman"/>
                <w:szCs w:val="20"/>
              </w:rPr>
            </w:pPr>
          </w:p>
        </w:tc>
      </w:tr>
      <w:tr w:rsidR="00BD7655" w:rsidRPr="00BD7655" w:rsidTr="007703AC">
        <w:trPr>
          <w:trHeight w:val="20"/>
          <w:jc w:val="center"/>
        </w:trPr>
        <w:tc>
          <w:tcPr>
            <w:tcW w:w="4151" w:type="pct"/>
            <w:tcBorders>
              <w:bottom w:val="single" w:sz="4" w:space="0" w:color="auto"/>
            </w:tcBorders>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Fixed charge for each additional service per every 250 hectares of contiguous land</w:t>
            </w:r>
          </w:p>
        </w:tc>
        <w:tc>
          <w:tcPr>
            <w:tcW w:w="849" w:type="pct"/>
            <w:tcBorders>
              <w:bottom w:val="single" w:sz="4" w:space="0" w:color="auto"/>
            </w:tcBorders>
            <w:shd w:val="clear" w:color="auto" w:fill="auto"/>
            <w:noWrap/>
            <w:vAlign w:val="bottom"/>
            <w:hideMark/>
          </w:tcPr>
          <w:p w:rsidR="00BD7655" w:rsidRPr="00BD7655" w:rsidRDefault="00BD7655" w:rsidP="00BD7655">
            <w:pPr>
              <w:spacing w:before="40" w:after="40"/>
              <w:jc w:val="right"/>
              <w:rPr>
                <w:rFonts w:eastAsia="Times New Roman"/>
                <w:szCs w:val="17"/>
              </w:rPr>
            </w:pPr>
            <w:r w:rsidRPr="00BD7655">
              <w:rPr>
                <w:rFonts w:eastAsia="Times New Roman"/>
                <w:szCs w:val="17"/>
              </w:rPr>
              <w:t>$274.40 per annum</w:t>
            </w:r>
          </w:p>
        </w:tc>
      </w:tr>
    </w:tbl>
    <w:p w:rsidR="00BD7655" w:rsidRPr="00BD7655" w:rsidRDefault="00BD7655" w:rsidP="00BD7655">
      <w:pPr>
        <w:spacing w:before="120" w:after="0"/>
        <w:jc w:val="center"/>
        <w:rPr>
          <w:smallCaps/>
          <w:szCs w:val="17"/>
        </w:rPr>
      </w:pPr>
      <w:r w:rsidRPr="00BD7655">
        <w:rPr>
          <w:smallCaps/>
          <w:szCs w:val="17"/>
        </w:rPr>
        <w:t>Sewerage Availability Charges</w:t>
      </w:r>
    </w:p>
    <w:p w:rsidR="00BD7655" w:rsidRPr="00BD7655" w:rsidRDefault="00BD7655" w:rsidP="00BD7655">
      <w:pPr>
        <w:spacing w:before="80"/>
        <w:jc w:val="center"/>
        <w:rPr>
          <w:i/>
          <w:szCs w:val="17"/>
        </w:rPr>
      </w:pPr>
      <w:r w:rsidRPr="00BD7655">
        <w:rPr>
          <w:i/>
          <w:szCs w:val="17"/>
        </w:rPr>
        <w:t>Scales for Calculation of Sewerage Charge</w:t>
      </w:r>
    </w:p>
    <w:p w:rsidR="00BD7655" w:rsidRPr="00BD7655" w:rsidRDefault="00BD7655" w:rsidP="00BD7655">
      <w:pPr>
        <w:rPr>
          <w:rFonts w:eastAsia="Times New Roman"/>
          <w:szCs w:val="20"/>
        </w:rPr>
      </w:pPr>
      <w:r w:rsidRPr="00BD7655">
        <w:rPr>
          <w:rFonts w:eastAsia="Times New Roman"/>
          <w:szCs w:val="20"/>
        </w:rPr>
        <w:t>Quarterly sewerage charges (fixed charges) are based on the greater of the minimum charge or property</w:t>
      </w:r>
      <w:r w:rsidRPr="00BD7655">
        <w:rPr>
          <w:rFonts w:eastAsia="Times New Roman"/>
          <w:b/>
          <w:szCs w:val="20"/>
        </w:rPr>
        <w:t>-</w:t>
      </w:r>
      <w:r w:rsidRPr="00BD7655">
        <w:rPr>
          <w:rFonts w:eastAsia="Times New Roman"/>
          <w:szCs w:val="20"/>
        </w:rPr>
        <w:t>based charge (if not otherwise specified in this gazette).</w:t>
      </w:r>
    </w:p>
    <w:tbl>
      <w:tblPr>
        <w:tblW w:w="5000" w:type="pct"/>
        <w:jc w:val="center"/>
        <w:tblLayout w:type="fixed"/>
        <w:tblLook w:val="04A0" w:firstRow="1" w:lastRow="0" w:firstColumn="1" w:lastColumn="0" w:noHBand="0" w:noVBand="1"/>
      </w:tblPr>
      <w:tblGrid>
        <w:gridCol w:w="2974"/>
        <w:gridCol w:w="1843"/>
        <w:gridCol w:w="4537"/>
      </w:tblGrid>
      <w:tr w:rsidR="00BD7655" w:rsidRPr="00BD7655" w:rsidTr="007703AC">
        <w:trPr>
          <w:trHeight w:val="20"/>
          <w:tblHeader/>
          <w:jc w:val="center"/>
        </w:trPr>
        <w:tc>
          <w:tcPr>
            <w:tcW w:w="1590"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Property Based Charge: Scale</w:t>
            </w:r>
          </w:p>
        </w:tc>
        <w:tc>
          <w:tcPr>
            <w:tcW w:w="985"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 xml:space="preserve">Minimum Quarterly </w:t>
            </w:r>
            <w:r w:rsidRPr="00BD7655">
              <w:rPr>
                <w:rFonts w:eastAsia="Times New Roman"/>
                <w:b/>
                <w:bCs/>
                <w:szCs w:val="17"/>
              </w:rPr>
              <w:br/>
              <w:t>Fixed Charge</w:t>
            </w:r>
          </w:p>
        </w:tc>
        <w:tc>
          <w:tcPr>
            <w:tcW w:w="2425"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Land Affected</w:t>
            </w:r>
          </w:p>
        </w:tc>
      </w:tr>
      <w:tr w:rsidR="00BD7655" w:rsidRPr="00BD7655" w:rsidTr="007703AC">
        <w:trPr>
          <w:trHeight w:val="20"/>
          <w:jc w:val="center"/>
        </w:trPr>
        <w:tc>
          <w:tcPr>
            <w:tcW w:w="1590" w:type="pct"/>
            <w:tcBorders>
              <w:top w:val="single" w:sz="4" w:space="0" w:color="auto"/>
            </w:tcBorders>
            <w:shd w:val="clear" w:color="auto" w:fill="auto"/>
            <w:noWrap/>
            <w:hideMark/>
          </w:tcPr>
          <w:p w:rsidR="00BD7655" w:rsidRPr="00BD7655" w:rsidRDefault="00BD7655" w:rsidP="00BD7655">
            <w:pPr>
              <w:spacing w:before="40" w:after="40"/>
              <w:rPr>
                <w:rFonts w:eastAsia="Times New Roman"/>
                <w:szCs w:val="20"/>
              </w:rPr>
            </w:pPr>
            <w:r w:rsidRPr="00BD7655">
              <w:rPr>
                <w:rFonts w:eastAsia="Times New Roman"/>
                <w:szCs w:val="20"/>
              </w:rPr>
              <w:t>$0.202250 per $1000 of capital value</w:t>
            </w:r>
          </w:p>
        </w:tc>
        <w:tc>
          <w:tcPr>
            <w:tcW w:w="985" w:type="pct"/>
            <w:tcBorders>
              <w:top w:val="single" w:sz="4" w:space="0" w:color="auto"/>
            </w:tcBorders>
            <w:shd w:val="clear" w:color="auto" w:fill="auto"/>
            <w:noWrap/>
            <w:hideMark/>
          </w:tcPr>
          <w:p w:rsidR="00BD7655" w:rsidRPr="00BD7655" w:rsidRDefault="00BD7655" w:rsidP="00BD7655">
            <w:pPr>
              <w:spacing w:before="40"/>
              <w:jc w:val="center"/>
              <w:rPr>
                <w:rFonts w:eastAsia="Times New Roman"/>
                <w:szCs w:val="20"/>
              </w:rPr>
            </w:pPr>
            <w:r w:rsidRPr="00BD7655">
              <w:rPr>
                <w:rFonts w:eastAsia="Times New Roman"/>
                <w:szCs w:val="20"/>
              </w:rPr>
              <w:t>$73.50</w:t>
            </w:r>
          </w:p>
        </w:tc>
        <w:tc>
          <w:tcPr>
            <w:tcW w:w="2425" w:type="pct"/>
            <w:tcBorders>
              <w:top w:val="single" w:sz="4" w:space="0" w:color="auto"/>
            </w:tcBorders>
            <w:shd w:val="clear" w:color="auto" w:fill="auto"/>
            <w:hideMark/>
          </w:tcPr>
          <w:p w:rsidR="00BD7655" w:rsidRPr="00BD7655" w:rsidRDefault="00BD7655" w:rsidP="00BD7655">
            <w:pPr>
              <w:spacing w:before="40"/>
              <w:rPr>
                <w:rFonts w:eastAsia="Times New Roman"/>
                <w:szCs w:val="20"/>
              </w:rPr>
            </w:pPr>
            <w:r w:rsidRPr="00BD7655">
              <w:rPr>
                <w:rFonts w:eastAsia="Times New Roman"/>
                <w:szCs w:val="20"/>
              </w:rPr>
              <w:t>All residential land in the Adelaide and Aldinga drainage areas.</w:t>
            </w:r>
          </w:p>
        </w:tc>
      </w:tr>
      <w:tr w:rsidR="00BD7655" w:rsidRPr="00BD7655" w:rsidTr="007703AC">
        <w:trPr>
          <w:trHeight w:val="20"/>
          <w:jc w:val="center"/>
        </w:trPr>
        <w:tc>
          <w:tcPr>
            <w:tcW w:w="1590" w:type="pct"/>
            <w:shd w:val="clear" w:color="auto" w:fill="auto"/>
            <w:noWrap/>
            <w:hideMark/>
          </w:tcPr>
          <w:p w:rsidR="00BD7655" w:rsidRPr="00BD7655" w:rsidRDefault="00BD7655" w:rsidP="00BD7655">
            <w:pPr>
              <w:rPr>
                <w:rFonts w:eastAsia="Times New Roman"/>
                <w:szCs w:val="20"/>
              </w:rPr>
            </w:pPr>
            <w:r w:rsidRPr="00BD7655">
              <w:rPr>
                <w:rFonts w:eastAsia="Times New Roman"/>
                <w:szCs w:val="20"/>
              </w:rPr>
              <w:t>$0.101125 per $1000 of capital value</w:t>
            </w:r>
          </w:p>
        </w:tc>
        <w:tc>
          <w:tcPr>
            <w:tcW w:w="985" w:type="pct"/>
            <w:shd w:val="clear" w:color="auto" w:fill="auto"/>
            <w:noWrap/>
            <w:hideMark/>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hideMark/>
          </w:tcPr>
          <w:p w:rsidR="00BD7655" w:rsidRPr="00BD7655" w:rsidRDefault="00BD7655" w:rsidP="00BD7655">
            <w:pPr>
              <w:rPr>
                <w:rFonts w:eastAsia="Times New Roman"/>
                <w:szCs w:val="20"/>
              </w:rPr>
            </w:pPr>
            <w:r w:rsidRPr="00BD7655">
              <w:rPr>
                <w:rFonts w:eastAsia="Times New Roman"/>
                <w:szCs w:val="20"/>
              </w:rPr>
              <w:t>All residential land in the Adelaide and Aldinga drainage areas with an indirect sewer connection.</w:t>
            </w:r>
          </w:p>
        </w:tc>
      </w:tr>
      <w:tr w:rsidR="00BD7655" w:rsidRPr="00BD7655" w:rsidTr="007703AC">
        <w:trPr>
          <w:trHeight w:val="20"/>
          <w:jc w:val="center"/>
        </w:trPr>
        <w:tc>
          <w:tcPr>
            <w:tcW w:w="1590" w:type="pct"/>
            <w:shd w:val="clear" w:color="auto" w:fill="auto"/>
            <w:noWrap/>
            <w:hideMark/>
          </w:tcPr>
          <w:p w:rsidR="00BD7655" w:rsidRPr="00BD7655" w:rsidRDefault="00BD7655" w:rsidP="00BD7655">
            <w:pPr>
              <w:rPr>
                <w:rFonts w:eastAsia="Times New Roman"/>
                <w:szCs w:val="20"/>
              </w:rPr>
            </w:pPr>
            <w:r w:rsidRPr="00BD7655">
              <w:rPr>
                <w:rFonts w:eastAsia="Times New Roman"/>
                <w:szCs w:val="20"/>
              </w:rPr>
              <w:t>$0.268500 per $1000 of capital value</w:t>
            </w:r>
          </w:p>
        </w:tc>
        <w:tc>
          <w:tcPr>
            <w:tcW w:w="985" w:type="pct"/>
            <w:shd w:val="clear" w:color="auto" w:fill="auto"/>
            <w:noWrap/>
            <w:hideMark/>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hideMark/>
          </w:tcPr>
          <w:p w:rsidR="00BD7655" w:rsidRPr="00BD7655" w:rsidRDefault="00BD7655" w:rsidP="00BD7655">
            <w:pPr>
              <w:rPr>
                <w:rFonts w:eastAsia="Times New Roman"/>
                <w:szCs w:val="20"/>
              </w:rPr>
            </w:pPr>
            <w:r w:rsidRPr="00BD7655">
              <w:rPr>
                <w:rFonts w:eastAsia="Times New Roman"/>
                <w:szCs w:val="20"/>
              </w:rPr>
              <w:t>All non</w:t>
            </w:r>
            <w:r w:rsidRPr="00BD7655">
              <w:rPr>
                <w:rFonts w:eastAsia="Times New Roman"/>
                <w:b/>
                <w:szCs w:val="20"/>
              </w:rPr>
              <w:t>-</w:t>
            </w:r>
            <w:r w:rsidRPr="00BD7655">
              <w:rPr>
                <w:rFonts w:eastAsia="Times New Roman"/>
                <w:szCs w:val="20"/>
              </w:rPr>
              <w:t>residential land in the Adelaide and Aldinga drainage areas except strata/community titled parking spaces under land use code 6532.</w:t>
            </w:r>
          </w:p>
        </w:tc>
      </w:tr>
      <w:tr w:rsidR="00BD7655" w:rsidRPr="00BD7655" w:rsidTr="007703AC">
        <w:trPr>
          <w:trHeight w:val="20"/>
          <w:jc w:val="center"/>
        </w:trPr>
        <w:tc>
          <w:tcPr>
            <w:tcW w:w="1590" w:type="pct"/>
            <w:shd w:val="clear" w:color="auto" w:fill="auto"/>
            <w:noWrap/>
            <w:hideMark/>
          </w:tcPr>
          <w:p w:rsidR="00BD7655" w:rsidRPr="00BD7655" w:rsidRDefault="00BD7655" w:rsidP="00BD7655">
            <w:pPr>
              <w:rPr>
                <w:rFonts w:eastAsia="Times New Roman"/>
                <w:szCs w:val="20"/>
              </w:rPr>
            </w:pPr>
            <w:r w:rsidRPr="00BD7655">
              <w:rPr>
                <w:rFonts w:eastAsia="Times New Roman"/>
                <w:szCs w:val="20"/>
              </w:rPr>
              <w:t>$0.134250 per $1000 of capital value</w:t>
            </w:r>
          </w:p>
        </w:tc>
        <w:tc>
          <w:tcPr>
            <w:tcW w:w="985" w:type="pct"/>
            <w:shd w:val="clear" w:color="auto" w:fill="auto"/>
            <w:noWrap/>
            <w:hideMark/>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hideMark/>
          </w:tcPr>
          <w:p w:rsidR="00BD7655" w:rsidRPr="00BD7655" w:rsidRDefault="00BD7655" w:rsidP="00BD7655">
            <w:pPr>
              <w:rPr>
                <w:rFonts w:eastAsia="Times New Roman"/>
                <w:szCs w:val="20"/>
              </w:rPr>
            </w:pPr>
            <w:r w:rsidRPr="00BD7655">
              <w:rPr>
                <w:rFonts w:eastAsia="Times New Roman"/>
                <w:szCs w:val="20"/>
              </w:rPr>
              <w:t>All non</w:t>
            </w:r>
            <w:r w:rsidRPr="00BD7655">
              <w:rPr>
                <w:rFonts w:eastAsia="Times New Roman"/>
                <w:b/>
                <w:szCs w:val="20"/>
              </w:rPr>
              <w:t>-</w:t>
            </w:r>
            <w:r w:rsidRPr="00BD7655">
              <w:rPr>
                <w:rFonts w:eastAsia="Times New Roman"/>
                <w:szCs w:val="20"/>
              </w:rPr>
              <w:t>residential land in the Adelaide and Aldinga drainage areas except strata/community titled parking spaces under land use code 6532 with an indirect sewer connection.</w:t>
            </w:r>
          </w:p>
        </w:tc>
      </w:tr>
      <w:tr w:rsidR="00BD7655" w:rsidRPr="00BD7655" w:rsidTr="007703AC">
        <w:trPr>
          <w:trHeight w:val="20"/>
          <w:jc w:val="center"/>
        </w:trPr>
        <w:tc>
          <w:tcPr>
            <w:tcW w:w="1590" w:type="pct"/>
            <w:shd w:val="clear" w:color="auto" w:fill="auto"/>
            <w:noWrap/>
          </w:tcPr>
          <w:p w:rsidR="00BD7655" w:rsidRPr="00BD7655" w:rsidRDefault="00BD7655" w:rsidP="00BD7655">
            <w:pPr>
              <w:rPr>
                <w:rFonts w:eastAsia="Times New Roman"/>
                <w:szCs w:val="20"/>
              </w:rPr>
            </w:pPr>
            <w:r w:rsidRPr="00BD7655">
              <w:rPr>
                <w:rFonts w:eastAsia="Times New Roman"/>
                <w:szCs w:val="20"/>
              </w:rPr>
              <w:t>$0.268500 per $1000 of capital value</w:t>
            </w:r>
          </w:p>
        </w:tc>
        <w:tc>
          <w:tcPr>
            <w:tcW w:w="985" w:type="pct"/>
            <w:shd w:val="clear" w:color="auto" w:fill="auto"/>
            <w:noWrap/>
          </w:tcPr>
          <w:p w:rsidR="00BD7655" w:rsidRPr="00BD7655" w:rsidRDefault="00BD7655" w:rsidP="00BD7655">
            <w:pPr>
              <w:jc w:val="center"/>
              <w:rPr>
                <w:rFonts w:eastAsia="Times New Roman"/>
                <w:szCs w:val="20"/>
              </w:rPr>
            </w:pPr>
            <w:r w:rsidRPr="00BD7655">
              <w:rPr>
                <w:rFonts w:eastAsia="Times New Roman"/>
                <w:szCs w:val="20"/>
              </w:rPr>
              <w:t>$18.40</w:t>
            </w:r>
          </w:p>
        </w:tc>
        <w:tc>
          <w:tcPr>
            <w:tcW w:w="2425" w:type="pct"/>
            <w:shd w:val="clear" w:color="auto" w:fill="auto"/>
          </w:tcPr>
          <w:p w:rsidR="00BD7655" w:rsidRPr="00BD7655" w:rsidRDefault="00BD7655" w:rsidP="00BD7655">
            <w:pPr>
              <w:rPr>
                <w:rFonts w:eastAsia="Times New Roman"/>
                <w:szCs w:val="20"/>
              </w:rPr>
            </w:pPr>
            <w:r w:rsidRPr="00BD7655">
              <w:rPr>
                <w:rFonts w:eastAsia="Times New Roman"/>
                <w:szCs w:val="20"/>
              </w:rPr>
              <w:t>All non</w:t>
            </w:r>
            <w:r w:rsidRPr="00BD7655">
              <w:rPr>
                <w:rFonts w:eastAsia="Times New Roman"/>
                <w:b/>
                <w:szCs w:val="20"/>
              </w:rPr>
              <w:t>-</w:t>
            </w:r>
            <w:r w:rsidRPr="00BD7655">
              <w:rPr>
                <w:rFonts w:eastAsia="Times New Roman"/>
                <w:szCs w:val="20"/>
              </w:rPr>
              <w:t>residential land in the Adelaide and Aldinga drainage areas classified as strata/community titled parking spaces under land use code 6532.</w:t>
            </w:r>
          </w:p>
        </w:tc>
      </w:tr>
      <w:tr w:rsidR="00BD7655" w:rsidRPr="00BD7655" w:rsidTr="007703AC">
        <w:trPr>
          <w:trHeight w:val="20"/>
          <w:jc w:val="center"/>
        </w:trPr>
        <w:tc>
          <w:tcPr>
            <w:tcW w:w="1590" w:type="pct"/>
            <w:shd w:val="clear" w:color="auto" w:fill="auto"/>
            <w:noWrap/>
          </w:tcPr>
          <w:p w:rsidR="00BD7655" w:rsidRPr="00BD7655" w:rsidRDefault="00BD7655" w:rsidP="00BD7655">
            <w:pPr>
              <w:rPr>
                <w:rFonts w:eastAsia="Times New Roman"/>
                <w:szCs w:val="20"/>
              </w:rPr>
            </w:pPr>
            <w:r w:rsidRPr="00BD7655">
              <w:rPr>
                <w:rFonts w:eastAsia="Times New Roman"/>
                <w:szCs w:val="20"/>
              </w:rPr>
              <w:t>$0.302750 per $1000 of capital value</w:t>
            </w:r>
          </w:p>
        </w:tc>
        <w:tc>
          <w:tcPr>
            <w:tcW w:w="985" w:type="pct"/>
            <w:shd w:val="clear" w:color="auto" w:fill="auto"/>
            <w:noWrap/>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tcPr>
          <w:p w:rsidR="00BD7655" w:rsidRPr="00BD7655" w:rsidRDefault="00BD7655" w:rsidP="00BD7655">
            <w:pPr>
              <w:rPr>
                <w:rFonts w:eastAsia="Times New Roman"/>
                <w:szCs w:val="20"/>
              </w:rPr>
            </w:pPr>
            <w:r w:rsidRPr="00BD7655">
              <w:rPr>
                <w:rFonts w:eastAsia="Times New Roman"/>
                <w:szCs w:val="20"/>
              </w:rPr>
              <w:t>All residential land in other drainage areas.</w:t>
            </w:r>
          </w:p>
        </w:tc>
      </w:tr>
      <w:tr w:rsidR="00BD7655" w:rsidRPr="00BD7655" w:rsidTr="007703AC">
        <w:trPr>
          <w:trHeight w:val="20"/>
          <w:jc w:val="center"/>
        </w:trPr>
        <w:tc>
          <w:tcPr>
            <w:tcW w:w="1590" w:type="pct"/>
            <w:shd w:val="clear" w:color="auto" w:fill="auto"/>
            <w:noWrap/>
          </w:tcPr>
          <w:p w:rsidR="00BD7655" w:rsidRPr="00BD7655" w:rsidRDefault="00BD7655" w:rsidP="00BD7655">
            <w:pPr>
              <w:rPr>
                <w:rFonts w:eastAsia="Times New Roman"/>
                <w:szCs w:val="20"/>
              </w:rPr>
            </w:pPr>
            <w:r w:rsidRPr="00BD7655">
              <w:rPr>
                <w:rFonts w:eastAsia="Times New Roman"/>
                <w:szCs w:val="20"/>
              </w:rPr>
              <w:t>$0.151375 per $1000 of capital value</w:t>
            </w:r>
          </w:p>
        </w:tc>
        <w:tc>
          <w:tcPr>
            <w:tcW w:w="985" w:type="pct"/>
            <w:shd w:val="clear" w:color="auto" w:fill="auto"/>
            <w:noWrap/>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tcPr>
          <w:p w:rsidR="00BD7655" w:rsidRPr="00BD7655" w:rsidRDefault="00BD7655" w:rsidP="00BD7655">
            <w:pPr>
              <w:rPr>
                <w:rFonts w:eastAsia="Times New Roman"/>
                <w:spacing w:val="-2"/>
                <w:szCs w:val="20"/>
              </w:rPr>
            </w:pPr>
            <w:r w:rsidRPr="00BD7655">
              <w:rPr>
                <w:rFonts w:eastAsia="Times New Roman"/>
                <w:spacing w:val="-2"/>
                <w:szCs w:val="20"/>
              </w:rPr>
              <w:t>All residential land in other drainage areas with an indirect sewer connection.</w:t>
            </w:r>
          </w:p>
        </w:tc>
      </w:tr>
      <w:tr w:rsidR="00BD7655" w:rsidRPr="00BD7655" w:rsidTr="007703AC">
        <w:trPr>
          <w:trHeight w:val="20"/>
          <w:jc w:val="center"/>
        </w:trPr>
        <w:tc>
          <w:tcPr>
            <w:tcW w:w="1590" w:type="pct"/>
            <w:shd w:val="clear" w:color="auto" w:fill="auto"/>
            <w:noWrap/>
          </w:tcPr>
          <w:p w:rsidR="00BD7655" w:rsidRPr="00BD7655" w:rsidRDefault="00BD7655" w:rsidP="00BD7655">
            <w:pPr>
              <w:rPr>
                <w:rFonts w:eastAsia="Times New Roman"/>
                <w:szCs w:val="20"/>
              </w:rPr>
            </w:pPr>
            <w:r w:rsidRPr="00BD7655">
              <w:rPr>
                <w:rFonts w:eastAsia="Times New Roman"/>
                <w:szCs w:val="20"/>
              </w:rPr>
              <w:t>$0.415750 per $1000 of capital value</w:t>
            </w:r>
          </w:p>
        </w:tc>
        <w:tc>
          <w:tcPr>
            <w:tcW w:w="985" w:type="pct"/>
            <w:shd w:val="clear" w:color="auto" w:fill="auto"/>
            <w:noWrap/>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tcPr>
          <w:p w:rsidR="00BD7655" w:rsidRPr="00BD7655" w:rsidRDefault="00BD7655" w:rsidP="00BD7655">
            <w:pPr>
              <w:rPr>
                <w:rFonts w:eastAsia="Times New Roman"/>
                <w:szCs w:val="20"/>
              </w:rPr>
            </w:pPr>
            <w:r w:rsidRPr="00BD7655">
              <w:rPr>
                <w:rFonts w:eastAsia="Times New Roman"/>
                <w:szCs w:val="20"/>
              </w:rPr>
              <w:t>All non</w:t>
            </w:r>
            <w:r w:rsidRPr="00BD7655">
              <w:rPr>
                <w:rFonts w:eastAsia="Times New Roman"/>
                <w:b/>
                <w:szCs w:val="20"/>
              </w:rPr>
              <w:t>-</w:t>
            </w:r>
            <w:r w:rsidRPr="00BD7655">
              <w:rPr>
                <w:rFonts w:eastAsia="Times New Roman"/>
                <w:szCs w:val="20"/>
              </w:rPr>
              <w:t xml:space="preserve">residential land in other drainage areas except </w:t>
            </w:r>
            <w:r w:rsidRPr="00BD7655">
              <w:rPr>
                <w:rFonts w:eastAsia="Times New Roman"/>
                <w:spacing w:val="-4"/>
                <w:szCs w:val="20"/>
              </w:rPr>
              <w:t>strata/community</w:t>
            </w:r>
            <w:r w:rsidRPr="00BD7655">
              <w:rPr>
                <w:rFonts w:eastAsia="Times New Roman"/>
                <w:szCs w:val="20"/>
              </w:rPr>
              <w:t xml:space="preserve"> titled parking spaces under land use code 6532.</w:t>
            </w:r>
          </w:p>
        </w:tc>
      </w:tr>
      <w:tr w:rsidR="00BD7655" w:rsidRPr="00BD7655" w:rsidTr="007703AC">
        <w:trPr>
          <w:trHeight w:val="20"/>
          <w:jc w:val="center"/>
        </w:trPr>
        <w:tc>
          <w:tcPr>
            <w:tcW w:w="1590" w:type="pct"/>
            <w:shd w:val="clear" w:color="auto" w:fill="auto"/>
            <w:noWrap/>
          </w:tcPr>
          <w:p w:rsidR="00BD7655" w:rsidRPr="00BD7655" w:rsidRDefault="00BD7655" w:rsidP="00BD7655">
            <w:pPr>
              <w:rPr>
                <w:rFonts w:eastAsia="Times New Roman"/>
                <w:szCs w:val="20"/>
              </w:rPr>
            </w:pPr>
            <w:r w:rsidRPr="00BD7655">
              <w:rPr>
                <w:rFonts w:eastAsia="Times New Roman"/>
                <w:szCs w:val="20"/>
              </w:rPr>
              <w:t>$0.207875 per $1000 of capital value</w:t>
            </w:r>
          </w:p>
        </w:tc>
        <w:tc>
          <w:tcPr>
            <w:tcW w:w="985" w:type="pct"/>
            <w:shd w:val="clear" w:color="auto" w:fill="auto"/>
            <w:noWrap/>
          </w:tcPr>
          <w:p w:rsidR="00BD7655" w:rsidRPr="00BD7655" w:rsidRDefault="00BD7655" w:rsidP="00BD7655">
            <w:pPr>
              <w:jc w:val="center"/>
              <w:rPr>
                <w:rFonts w:eastAsia="Times New Roman"/>
                <w:szCs w:val="20"/>
              </w:rPr>
            </w:pPr>
            <w:r w:rsidRPr="00BD7655">
              <w:rPr>
                <w:rFonts w:eastAsia="Times New Roman"/>
                <w:szCs w:val="20"/>
              </w:rPr>
              <w:t>$73.50</w:t>
            </w:r>
          </w:p>
        </w:tc>
        <w:tc>
          <w:tcPr>
            <w:tcW w:w="2425" w:type="pct"/>
            <w:shd w:val="clear" w:color="auto" w:fill="auto"/>
          </w:tcPr>
          <w:p w:rsidR="00BD7655" w:rsidRPr="00BD7655" w:rsidRDefault="00BD7655" w:rsidP="00BD7655">
            <w:pPr>
              <w:rPr>
                <w:rFonts w:eastAsia="Times New Roman"/>
                <w:szCs w:val="20"/>
              </w:rPr>
            </w:pPr>
            <w:r w:rsidRPr="00BD7655">
              <w:rPr>
                <w:rFonts w:eastAsia="Times New Roman"/>
                <w:szCs w:val="20"/>
              </w:rPr>
              <w:t>All non</w:t>
            </w:r>
            <w:r w:rsidRPr="00BD7655">
              <w:rPr>
                <w:rFonts w:eastAsia="Times New Roman"/>
                <w:b/>
                <w:szCs w:val="20"/>
              </w:rPr>
              <w:t>-</w:t>
            </w:r>
            <w:r w:rsidRPr="00BD7655">
              <w:rPr>
                <w:rFonts w:eastAsia="Times New Roman"/>
                <w:szCs w:val="20"/>
              </w:rPr>
              <w:t xml:space="preserve">residential land in other drainage areas except </w:t>
            </w:r>
            <w:r w:rsidRPr="00BD7655">
              <w:rPr>
                <w:rFonts w:eastAsia="Times New Roman"/>
                <w:spacing w:val="-2"/>
                <w:szCs w:val="20"/>
              </w:rPr>
              <w:t xml:space="preserve">strata/community titled parking spaces under land use code 6532 </w:t>
            </w:r>
            <w:r w:rsidRPr="00BD7655">
              <w:rPr>
                <w:rFonts w:eastAsia="Times New Roman"/>
                <w:szCs w:val="20"/>
              </w:rPr>
              <w:t>with an indirect sewer connection.</w:t>
            </w:r>
          </w:p>
        </w:tc>
      </w:tr>
      <w:tr w:rsidR="00BD7655" w:rsidRPr="00BD7655" w:rsidTr="007703AC">
        <w:trPr>
          <w:trHeight w:val="20"/>
          <w:jc w:val="center"/>
        </w:trPr>
        <w:tc>
          <w:tcPr>
            <w:tcW w:w="1590" w:type="pct"/>
            <w:tcBorders>
              <w:bottom w:val="single" w:sz="4" w:space="0" w:color="auto"/>
            </w:tcBorders>
            <w:shd w:val="clear" w:color="auto" w:fill="auto"/>
            <w:noWrap/>
          </w:tcPr>
          <w:p w:rsidR="00BD7655" w:rsidRPr="00BD7655" w:rsidRDefault="00BD7655" w:rsidP="00BD7655">
            <w:pPr>
              <w:rPr>
                <w:rFonts w:eastAsia="Times New Roman"/>
                <w:szCs w:val="20"/>
              </w:rPr>
            </w:pPr>
            <w:r w:rsidRPr="00BD7655">
              <w:rPr>
                <w:rFonts w:eastAsia="Times New Roman"/>
                <w:szCs w:val="20"/>
              </w:rPr>
              <w:t>$0.415750 per $1000 of capital value</w:t>
            </w:r>
          </w:p>
        </w:tc>
        <w:tc>
          <w:tcPr>
            <w:tcW w:w="985" w:type="pct"/>
            <w:tcBorders>
              <w:bottom w:val="single" w:sz="4" w:space="0" w:color="auto"/>
            </w:tcBorders>
            <w:shd w:val="clear" w:color="auto" w:fill="auto"/>
            <w:noWrap/>
          </w:tcPr>
          <w:p w:rsidR="00BD7655" w:rsidRPr="00BD7655" w:rsidRDefault="00BD7655" w:rsidP="00BD7655">
            <w:pPr>
              <w:jc w:val="center"/>
              <w:rPr>
                <w:rFonts w:eastAsia="Times New Roman"/>
                <w:szCs w:val="20"/>
              </w:rPr>
            </w:pPr>
            <w:r w:rsidRPr="00BD7655">
              <w:rPr>
                <w:rFonts w:eastAsia="Times New Roman"/>
                <w:szCs w:val="20"/>
              </w:rPr>
              <w:t>$18.40</w:t>
            </w:r>
          </w:p>
        </w:tc>
        <w:tc>
          <w:tcPr>
            <w:tcW w:w="2425" w:type="pct"/>
            <w:tcBorders>
              <w:bottom w:val="single" w:sz="4" w:space="0" w:color="auto"/>
            </w:tcBorders>
            <w:shd w:val="clear" w:color="auto" w:fill="auto"/>
          </w:tcPr>
          <w:p w:rsidR="00BD7655" w:rsidRPr="00BD7655" w:rsidRDefault="00BD7655" w:rsidP="00BD7655">
            <w:pPr>
              <w:rPr>
                <w:rFonts w:eastAsia="Times New Roman"/>
                <w:szCs w:val="20"/>
              </w:rPr>
            </w:pPr>
            <w:r w:rsidRPr="00BD7655">
              <w:rPr>
                <w:rFonts w:eastAsia="Times New Roman"/>
                <w:szCs w:val="20"/>
              </w:rPr>
              <w:t>All non</w:t>
            </w:r>
            <w:r w:rsidRPr="00BD7655">
              <w:rPr>
                <w:rFonts w:eastAsia="Times New Roman"/>
                <w:b/>
                <w:szCs w:val="20"/>
              </w:rPr>
              <w:t>-</w:t>
            </w:r>
            <w:r w:rsidRPr="00BD7655">
              <w:rPr>
                <w:rFonts w:eastAsia="Times New Roman"/>
                <w:szCs w:val="20"/>
              </w:rPr>
              <w:t xml:space="preserve">residential land in other drainage areas classified as </w:t>
            </w:r>
            <w:r w:rsidRPr="00BD7655">
              <w:rPr>
                <w:rFonts w:eastAsia="Times New Roman"/>
                <w:spacing w:val="-2"/>
                <w:szCs w:val="20"/>
              </w:rPr>
              <w:t>strata/community titled parking spaces under land use code 6532.</w:t>
            </w:r>
          </w:p>
        </w:tc>
      </w:tr>
    </w:tbl>
    <w:p w:rsidR="00BD7655" w:rsidRPr="00BD7655" w:rsidRDefault="00BD7655" w:rsidP="00BD7655">
      <w:pPr>
        <w:spacing w:before="80"/>
        <w:jc w:val="center"/>
        <w:rPr>
          <w:i/>
          <w:szCs w:val="17"/>
        </w:rPr>
      </w:pPr>
      <w:r w:rsidRPr="00BD7655">
        <w:rPr>
          <w:i/>
          <w:szCs w:val="17"/>
        </w:rPr>
        <w:t>Community Concession Sewerage Charges</w:t>
      </w:r>
    </w:p>
    <w:p w:rsidR="00BD7655" w:rsidRPr="00BD7655" w:rsidRDefault="00BD7655" w:rsidP="00BD7655">
      <w:pPr>
        <w:rPr>
          <w:rFonts w:eastAsia="Times New Roman"/>
          <w:szCs w:val="20"/>
        </w:rPr>
      </w:pPr>
      <w:r w:rsidRPr="00BD7655">
        <w:rPr>
          <w:rFonts w:eastAsia="Times New Roman"/>
          <w:szCs w:val="20"/>
        </w:rPr>
        <w:t>Quarterly sewerage availability charge (fixed charge) calculated based on three key steps:</w:t>
      </w:r>
    </w:p>
    <w:p w:rsidR="00BD7655" w:rsidRPr="00BD7655" w:rsidRDefault="00BD7655" w:rsidP="00BD7655">
      <w:pPr>
        <w:ind w:left="426" w:hanging="284"/>
        <w:rPr>
          <w:rFonts w:eastAsia="Times New Roman"/>
          <w:szCs w:val="20"/>
        </w:rPr>
      </w:pPr>
      <w:r w:rsidRPr="00BD7655">
        <w:rPr>
          <w:rFonts w:eastAsia="Times New Roman"/>
          <w:szCs w:val="20"/>
        </w:rPr>
        <w:t>(1)</w:t>
      </w:r>
      <w:r w:rsidRPr="00BD7655">
        <w:rPr>
          <w:rFonts w:eastAsia="Times New Roman"/>
          <w:szCs w:val="20"/>
        </w:rPr>
        <w:tab/>
        <w:t>the quarterly property value charge and minimum quarterly fixed charge are first determined;</w:t>
      </w:r>
    </w:p>
    <w:p w:rsidR="00BD7655" w:rsidRPr="00BD7655" w:rsidRDefault="00BD7655" w:rsidP="00BD7655">
      <w:pPr>
        <w:ind w:left="426" w:hanging="284"/>
        <w:rPr>
          <w:rFonts w:eastAsia="Times New Roman"/>
          <w:szCs w:val="20"/>
        </w:rPr>
      </w:pPr>
      <w:r w:rsidRPr="00BD7655">
        <w:rPr>
          <w:rFonts w:eastAsia="Times New Roman"/>
          <w:szCs w:val="20"/>
        </w:rPr>
        <w:t>(2)</w:t>
      </w:r>
      <w:r w:rsidRPr="00BD7655">
        <w:rPr>
          <w:rFonts w:eastAsia="Times New Roman"/>
          <w:szCs w:val="20"/>
        </w:rPr>
        <w:tab/>
      </w:r>
      <w:r w:rsidRPr="00BD7655">
        <w:rPr>
          <w:rFonts w:eastAsia="Times New Roman"/>
          <w:spacing w:val="-2"/>
          <w:szCs w:val="20"/>
        </w:rPr>
        <w:t>the greater of these is compared to the quarterly water closet charge (i.e. the number of water closets multiplied by the water closet fee);</w:t>
      </w:r>
    </w:p>
    <w:p w:rsidR="00BD7655" w:rsidRPr="00BD7655" w:rsidRDefault="00BD7655" w:rsidP="00BD7655">
      <w:pPr>
        <w:ind w:left="426" w:hanging="284"/>
        <w:rPr>
          <w:rFonts w:eastAsia="Times New Roman"/>
          <w:szCs w:val="20"/>
        </w:rPr>
      </w:pPr>
      <w:r w:rsidRPr="00BD7655">
        <w:rPr>
          <w:rFonts w:eastAsia="Times New Roman"/>
          <w:szCs w:val="20"/>
        </w:rPr>
        <w:t>(3)</w:t>
      </w:r>
      <w:r w:rsidRPr="00BD7655">
        <w:rPr>
          <w:rFonts w:eastAsia="Times New Roman"/>
          <w:szCs w:val="20"/>
        </w:rPr>
        <w:tab/>
        <w:t>the lesser of Step 2 is charged on the property.</w:t>
      </w:r>
    </w:p>
    <w:tbl>
      <w:tblPr>
        <w:tblW w:w="5000" w:type="pct"/>
        <w:jc w:val="center"/>
        <w:tblLayout w:type="fixed"/>
        <w:tblLook w:val="04A0" w:firstRow="1" w:lastRow="0" w:firstColumn="1" w:lastColumn="0" w:noHBand="0" w:noVBand="1"/>
      </w:tblPr>
      <w:tblGrid>
        <w:gridCol w:w="4533"/>
        <w:gridCol w:w="4821"/>
      </w:tblGrid>
      <w:tr w:rsidR="00BD7655" w:rsidRPr="00BD7655" w:rsidTr="007703AC">
        <w:trPr>
          <w:trHeight w:val="20"/>
          <w:tblHeader/>
          <w:jc w:val="center"/>
        </w:trPr>
        <w:tc>
          <w:tcPr>
            <w:tcW w:w="2423"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2577"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Land Affected</w:t>
            </w:r>
          </w:p>
        </w:tc>
      </w:tr>
      <w:tr w:rsidR="00BD7655" w:rsidRPr="00BD7655" w:rsidTr="007703AC">
        <w:trPr>
          <w:trHeight w:val="20"/>
          <w:jc w:val="center"/>
        </w:trPr>
        <w:tc>
          <w:tcPr>
            <w:tcW w:w="2423" w:type="pct"/>
            <w:tcBorders>
              <w:top w:val="single" w:sz="4" w:space="0" w:color="auto"/>
            </w:tcBorders>
            <w:shd w:val="clear" w:color="auto" w:fill="auto"/>
            <w:noWrap/>
            <w:vAlign w:val="center"/>
            <w:hideMark/>
          </w:tcPr>
          <w:p w:rsidR="00BD7655" w:rsidRPr="00BD7655" w:rsidRDefault="00BD7655" w:rsidP="00BD7655">
            <w:pPr>
              <w:spacing w:before="40" w:after="40"/>
              <w:jc w:val="left"/>
              <w:rPr>
                <w:rFonts w:eastAsia="Times New Roman"/>
                <w:szCs w:val="17"/>
              </w:rPr>
            </w:pPr>
            <w:r w:rsidRPr="00BD7655">
              <w:rPr>
                <w:rFonts w:eastAsia="Times New Roman"/>
                <w:szCs w:val="17"/>
              </w:rPr>
              <w:t>Charge determined according to number of water closets draining into the sewerage system</w:t>
            </w:r>
          </w:p>
        </w:tc>
        <w:tc>
          <w:tcPr>
            <w:tcW w:w="2577" w:type="pct"/>
            <w:tcBorders>
              <w:top w:val="single" w:sz="4" w:space="0" w:color="auto"/>
            </w:tcBorders>
            <w:shd w:val="clear" w:color="auto" w:fill="auto"/>
            <w:noWrap/>
            <w:vAlign w:val="bottom"/>
            <w:hideMark/>
          </w:tcPr>
          <w:p w:rsidR="00BD7655" w:rsidRPr="00BD7655" w:rsidRDefault="00BD7655" w:rsidP="00BD7655">
            <w:pPr>
              <w:spacing w:before="40" w:after="40"/>
              <w:jc w:val="left"/>
              <w:rPr>
                <w:rFonts w:eastAsia="Times New Roman"/>
                <w:szCs w:val="17"/>
              </w:rPr>
            </w:pPr>
          </w:p>
        </w:tc>
      </w:tr>
      <w:tr w:rsidR="00BD7655" w:rsidRPr="00BD7655" w:rsidTr="007703AC">
        <w:trPr>
          <w:trHeight w:val="20"/>
          <w:jc w:val="center"/>
        </w:trPr>
        <w:tc>
          <w:tcPr>
            <w:tcW w:w="2423" w:type="pct"/>
            <w:shd w:val="clear" w:color="auto" w:fill="auto"/>
            <w:noWrap/>
            <w:hideMark/>
          </w:tcPr>
          <w:p w:rsidR="00BD7655" w:rsidRPr="00BD7655" w:rsidRDefault="00BD7655" w:rsidP="00BD7655">
            <w:pPr>
              <w:spacing w:after="40"/>
              <w:jc w:val="left"/>
              <w:rPr>
                <w:rFonts w:eastAsia="Times New Roman"/>
                <w:szCs w:val="17"/>
              </w:rPr>
            </w:pPr>
            <w:r w:rsidRPr="00BD7655">
              <w:rPr>
                <w:rFonts w:eastAsia="Times New Roman"/>
                <w:szCs w:val="17"/>
              </w:rPr>
              <w:t>$20.40 per water closet draining into the sewerage system</w:t>
            </w:r>
          </w:p>
        </w:tc>
        <w:tc>
          <w:tcPr>
            <w:tcW w:w="2577" w:type="pct"/>
            <w:shd w:val="clear" w:color="auto" w:fill="auto"/>
            <w:noWrap/>
            <w:hideMark/>
          </w:tcPr>
          <w:p w:rsidR="00BD7655" w:rsidRPr="00BD7655" w:rsidRDefault="00BD7655" w:rsidP="00BD7655">
            <w:pPr>
              <w:spacing w:after="40"/>
              <w:jc w:val="left"/>
              <w:rPr>
                <w:rFonts w:eastAsia="Times New Roman"/>
                <w:szCs w:val="17"/>
              </w:rPr>
            </w:pPr>
            <w:r w:rsidRPr="00BD7655">
              <w:rPr>
                <w:rFonts w:eastAsia="Times New Roman"/>
                <w:szCs w:val="17"/>
              </w:rPr>
              <w:t>All land that has been acquired or is used exclusively for charitable, public worship or a municipal corporation exclusively for the purposes of the Corporation.</w:t>
            </w:r>
          </w:p>
        </w:tc>
      </w:tr>
      <w:tr w:rsidR="00BD7655" w:rsidRPr="00BD7655" w:rsidTr="007703AC">
        <w:trPr>
          <w:trHeight w:val="20"/>
          <w:jc w:val="center"/>
        </w:trPr>
        <w:tc>
          <w:tcPr>
            <w:tcW w:w="2423" w:type="pct"/>
            <w:tcBorders>
              <w:bottom w:val="single" w:sz="4" w:space="0" w:color="auto"/>
            </w:tcBorders>
            <w:shd w:val="clear" w:color="auto" w:fill="auto"/>
            <w:noWrap/>
            <w:hideMark/>
          </w:tcPr>
          <w:p w:rsidR="00BD7655" w:rsidRPr="00BD7655" w:rsidRDefault="00BD7655" w:rsidP="00BD7655">
            <w:pPr>
              <w:spacing w:after="40"/>
              <w:jc w:val="left"/>
              <w:rPr>
                <w:rFonts w:eastAsia="Times New Roman"/>
                <w:szCs w:val="17"/>
              </w:rPr>
            </w:pPr>
            <w:r w:rsidRPr="00BD7655">
              <w:rPr>
                <w:rFonts w:eastAsia="Times New Roman"/>
                <w:szCs w:val="17"/>
              </w:rPr>
              <w:t>$27.95 per water closet draining into the sewerage system</w:t>
            </w:r>
          </w:p>
        </w:tc>
        <w:tc>
          <w:tcPr>
            <w:tcW w:w="2577" w:type="pct"/>
            <w:tcBorders>
              <w:bottom w:val="single" w:sz="4" w:space="0" w:color="auto"/>
            </w:tcBorders>
            <w:shd w:val="clear" w:color="auto" w:fill="auto"/>
            <w:noWrap/>
            <w:hideMark/>
          </w:tcPr>
          <w:p w:rsidR="00BD7655" w:rsidRPr="00BD7655" w:rsidRDefault="00BD7655" w:rsidP="00BD7655">
            <w:pPr>
              <w:spacing w:after="40"/>
              <w:jc w:val="left"/>
              <w:rPr>
                <w:rFonts w:eastAsia="Times New Roman"/>
                <w:szCs w:val="17"/>
              </w:rPr>
            </w:pPr>
            <w:r w:rsidRPr="00BD7655">
              <w:rPr>
                <w:rFonts w:eastAsia="Times New Roman"/>
                <w:szCs w:val="17"/>
              </w:rPr>
              <w:t>All other concessional land.</w:t>
            </w:r>
          </w:p>
        </w:tc>
      </w:tr>
    </w:tbl>
    <w:p w:rsidR="00BD7655" w:rsidRPr="00BD7655" w:rsidRDefault="00BD7655" w:rsidP="00BD7655">
      <w:pPr>
        <w:spacing w:before="80"/>
        <w:jc w:val="center"/>
        <w:rPr>
          <w:i/>
          <w:szCs w:val="17"/>
        </w:rPr>
      </w:pPr>
      <w:r w:rsidRPr="00BD7655">
        <w:rPr>
          <w:i/>
          <w:szCs w:val="17"/>
        </w:rPr>
        <w:t>Recycled Water</w:t>
      </w:r>
    </w:p>
    <w:tbl>
      <w:tblPr>
        <w:tblW w:w="5000" w:type="pct"/>
        <w:jc w:val="center"/>
        <w:tblLook w:val="04A0" w:firstRow="1" w:lastRow="0" w:firstColumn="1" w:lastColumn="0" w:noHBand="0" w:noVBand="1"/>
      </w:tblPr>
      <w:tblGrid>
        <w:gridCol w:w="7830"/>
        <w:gridCol w:w="1524"/>
      </w:tblGrid>
      <w:tr w:rsidR="00BD7655" w:rsidRPr="00BD7655" w:rsidTr="007703AC">
        <w:trPr>
          <w:trHeight w:val="20"/>
          <w:tblHeader/>
          <w:jc w:val="center"/>
        </w:trPr>
        <w:tc>
          <w:tcPr>
            <w:tcW w:w="4186"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center"/>
              <w:rPr>
                <w:rFonts w:eastAsia="Times New Roman"/>
                <w:b/>
                <w:bCs/>
                <w:szCs w:val="17"/>
              </w:rPr>
            </w:pPr>
            <w:r w:rsidRPr="00BD7655">
              <w:rPr>
                <w:rFonts w:eastAsia="Times New Roman"/>
                <w:b/>
                <w:bCs/>
                <w:szCs w:val="17"/>
              </w:rPr>
              <w:t>Description</w:t>
            </w:r>
          </w:p>
        </w:tc>
        <w:tc>
          <w:tcPr>
            <w:tcW w:w="814" w:type="pct"/>
            <w:tcBorders>
              <w:top w:val="single" w:sz="4" w:space="0" w:color="auto"/>
              <w:bottom w:val="single" w:sz="4" w:space="0" w:color="auto"/>
            </w:tcBorders>
            <w:shd w:val="clear" w:color="auto" w:fill="auto"/>
            <w:noWrap/>
            <w:vAlign w:val="bottom"/>
            <w:hideMark/>
          </w:tcPr>
          <w:p w:rsidR="00BD7655" w:rsidRPr="00BD7655" w:rsidRDefault="00BD7655" w:rsidP="00BD7655">
            <w:pPr>
              <w:spacing w:before="40" w:after="40"/>
              <w:jc w:val="center"/>
              <w:rPr>
                <w:rFonts w:eastAsia="Times New Roman"/>
                <w:szCs w:val="17"/>
              </w:rPr>
            </w:pPr>
            <w:r w:rsidRPr="00BD7655">
              <w:rPr>
                <w:rFonts w:eastAsia="Times New Roman"/>
                <w:b/>
                <w:bCs/>
                <w:szCs w:val="17"/>
              </w:rPr>
              <w:t>Charge</w:t>
            </w:r>
          </w:p>
        </w:tc>
      </w:tr>
      <w:tr w:rsidR="00BD7655" w:rsidRPr="00BD7655" w:rsidTr="007703AC">
        <w:trPr>
          <w:trHeight w:val="20"/>
          <w:jc w:val="center"/>
        </w:trPr>
        <w:tc>
          <w:tcPr>
            <w:tcW w:w="4186"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rPr>
                <w:rFonts w:eastAsia="Times New Roman"/>
                <w:szCs w:val="17"/>
              </w:rPr>
            </w:pPr>
            <w:r w:rsidRPr="00BD7655">
              <w:rPr>
                <w:rFonts w:eastAsia="Times New Roman"/>
                <w:szCs w:val="17"/>
              </w:rPr>
              <w:t>Dual residential reticulated recycled water use</w:t>
            </w:r>
          </w:p>
        </w:tc>
        <w:tc>
          <w:tcPr>
            <w:tcW w:w="814" w:type="pct"/>
            <w:tcBorders>
              <w:top w:val="single" w:sz="4" w:space="0" w:color="auto"/>
              <w:bottom w:val="single" w:sz="4" w:space="0" w:color="auto"/>
            </w:tcBorders>
            <w:shd w:val="clear" w:color="auto" w:fill="auto"/>
            <w:noWrap/>
            <w:vAlign w:val="center"/>
            <w:hideMark/>
          </w:tcPr>
          <w:p w:rsidR="00BD7655" w:rsidRPr="00BD7655" w:rsidRDefault="00BD7655" w:rsidP="00BD7655">
            <w:pPr>
              <w:spacing w:before="40" w:after="40"/>
              <w:jc w:val="right"/>
              <w:rPr>
                <w:rFonts w:eastAsia="Times New Roman"/>
                <w:szCs w:val="17"/>
              </w:rPr>
            </w:pPr>
            <w:r w:rsidRPr="00BD7655">
              <w:rPr>
                <w:rFonts w:eastAsia="Times New Roman"/>
                <w:szCs w:val="17"/>
              </w:rPr>
              <w:t>$1.769 per kilolitre</w:t>
            </w:r>
          </w:p>
        </w:tc>
      </w:tr>
    </w:tbl>
    <w:p w:rsidR="00BD7655" w:rsidRPr="00BD7655" w:rsidRDefault="00BD7655" w:rsidP="00BD7655">
      <w:pPr>
        <w:rPr>
          <w:rFonts w:eastAsia="Times New Roman"/>
          <w:szCs w:val="17"/>
        </w:rPr>
      </w:pPr>
    </w:p>
    <w:p w:rsidR="00BD7655" w:rsidRPr="00BD7655" w:rsidRDefault="00BD7655" w:rsidP="00BD7655">
      <w:pPr>
        <w:jc w:val="center"/>
        <w:rPr>
          <w:smallCaps/>
          <w:szCs w:val="17"/>
        </w:rPr>
      </w:pPr>
      <w:r w:rsidRPr="00BD7655">
        <w:rPr>
          <w:smallCaps/>
          <w:szCs w:val="17"/>
        </w:rPr>
        <w:t>Fees and Charges Schedule</w:t>
      </w:r>
    </w:p>
    <w:p w:rsidR="00BD7655" w:rsidRPr="00BD7655" w:rsidRDefault="00BD7655" w:rsidP="00BD7655">
      <w:pPr>
        <w:rPr>
          <w:rFonts w:eastAsia="Times New Roman"/>
          <w:szCs w:val="17"/>
        </w:rPr>
      </w:pPr>
      <w:r w:rsidRPr="00BD7655">
        <w:rPr>
          <w:rFonts w:eastAsia="Times New Roman"/>
          <w:szCs w:val="17"/>
        </w:rPr>
        <w:t>The following fees and charges are fixed for the period 1 July 2021to 30 June 2022.</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vAlign w:val="center"/>
          </w:tcPr>
          <w:p w:rsidR="00BD7655" w:rsidRPr="00BD7655" w:rsidRDefault="00BD7655" w:rsidP="00BD7655">
            <w:pPr>
              <w:spacing w:before="40" w:after="40"/>
              <w:jc w:val="center"/>
              <w:rPr>
                <w:b/>
                <w:szCs w:val="17"/>
              </w:rPr>
            </w:pPr>
            <w:r w:rsidRPr="00BD7655">
              <w:rPr>
                <w:b/>
                <w:szCs w:val="17"/>
              </w:rPr>
              <w:t>Fee Name</w:t>
            </w:r>
          </w:p>
        </w:tc>
        <w:tc>
          <w:tcPr>
            <w:tcW w:w="2546" w:type="dxa"/>
            <w:tcBorders>
              <w:top w:val="single" w:sz="4" w:space="0" w:color="auto"/>
              <w:bottom w:val="single" w:sz="4" w:space="0" w:color="auto"/>
            </w:tcBorders>
            <w:vAlign w:val="center"/>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left"/>
              <w:rPr>
                <w:szCs w:val="17"/>
              </w:rPr>
            </w:pP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Access to SA Water land fees^^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Miscellaneous access to SA Water land per half day (up to 4 hours)</w:t>
            </w:r>
          </w:p>
        </w:tc>
        <w:tc>
          <w:tcPr>
            <w:tcW w:w="2546" w:type="dxa"/>
          </w:tcPr>
          <w:p w:rsidR="00BD7655" w:rsidRPr="00BD7655" w:rsidRDefault="00BD7655" w:rsidP="00BD7655">
            <w:pPr>
              <w:spacing w:after="40"/>
              <w:jc w:val="right"/>
              <w:rPr>
                <w:szCs w:val="20"/>
              </w:rPr>
            </w:pPr>
            <w:r w:rsidRPr="00BD7655">
              <w:rPr>
                <w:szCs w:val="20"/>
              </w:rPr>
              <w:t>$404.00</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Miscellaneous access to SA Water land per half day (4 to 7.5 hours)</w:t>
            </w:r>
          </w:p>
        </w:tc>
        <w:tc>
          <w:tcPr>
            <w:tcW w:w="2546" w:type="dxa"/>
          </w:tcPr>
          <w:p w:rsidR="00BD7655" w:rsidRPr="00BD7655" w:rsidRDefault="00BD7655" w:rsidP="00BD7655">
            <w:pPr>
              <w:spacing w:after="40"/>
              <w:jc w:val="right"/>
              <w:rPr>
                <w:szCs w:val="20"/>
              </w:rPr>
            </w:pPr>
            <w:r w:rsidRPr="00BD7655">
              <w:rPr>
                <w:szCs w:val="20"/>
              </w:rPr>
              <w:t>$809.00</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Formal event low impact per day</w:t>
            </w:r>
          </w:p>
        </w:tc>
        <w:tc>
          <w:tcPr>
            <w:tcW w:w="2546" w:type="dxa"/>
          </w:tcPr>
          <w:p w:rsidR="00BD7655" w:rsidRPr="00BD7655" w:rsidRDefault="00BD7655" w:rsidP="00BD7655">
            <w:pPr>
              <w:spacing w:after="40"/>
              <w:jc w:val="right"/>
              <w:rPr>
                <w:szCs w:val="20"/>
              </w:rPr>
            </w:pPr>
            <w:r w:rsidRPr="00BD7655">
              <w:rPr>
                <w:szCs w:val="20"/>
              </w:rPr>
              <w:t>$607.00</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Formal event high impact per day</w:t>
            </w:r>
          </w:p>
        </w:tc>
        <w:tc>
          <w:tcPr>
            <w:tcW w:w="2546" w:type="dxa"/>
          </w:tcPr>
          <w:p w:rsidR="00BD7655" w:rsidRPr="00BD7655" w:rsidRDefault="00BD7655" w:rsidP="00BD7655">
            <w:pPr>
              <w:spacing w:after="40"/>
              <w:jc w:val="right"/>
              <w:rPr>
                <w:szCs w:val="20"/>
              </w:rPr>
            </w:pPr>
            <w:r w:rsidRPr="00BD7655">
              <w:rPr>
                <w:szCs w:val="20"/>
              </w:rPr>
              <w:t>$1,213.00</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Staff assistance (hourly)</w:t>
            </w:r>
          </w:p>
        </w:tc>
        <w:tc>
          <w:tcPr>
            <w:tcW w:w="2546" w:type="dxa"/>
          </w:tcPr>
          <w:p w:rsidR="00BD7655" w:rsidRPr="00BD7655" w:rsidRDefault="00BD7655" w:rsidP="00BD7655">
            <w:pPr>
              <w:spacing w:after="40"/>
              <w:jc w:val="right"/>
              <w:rPr>
                <w:szCs w:val="20"/>
              </w:rPr>
            </w:pPr>
            <w:r w:rsidRPr="00BD7655">
              <w:rPr>
                <w:szCs w:val="20"/>
              </w:rPr>
              <w:t>$126.00 per hr</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Staff assistance (after hours/public holiday/weekend loading—hourly)</w:t>
            </w:r>
          </w:p>
        </w:tc>
        <w:tc>
          <w:tcPr>
            <w:tcW w:w="2546" w:type="dxa"/>
          </w:tcPr>
          <w:p w:rsidR="00BD7655" w:rsidRPr="00BD7655" w:rsidRDefault="00BD7655" w:rsidP="00BD7655">
            <w:pPr>
              <w:spacing w:after="40"/>
              <w:jc w:val="right"/>
              <w:rPr>
                <w:szCs w:val="20"/>
              </w:rPr>
            </w:pPr>
            <w:r w:rsidRPr="00BD7655">
              <w:rPr>
                <w:szCs w:val="20"/>
              </w:rPr>
              <w:t>$253.00 per hr</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Environmental impact bond (required for periods longer than 5 days, refundable after impact assessment)</w:t>
            </w:r>
          </w:p>
        </w:tc>
        <w:tc>
          <w:tcPr>
            <w:tcW w:w="2546" w:type="dxa"/>
          </w:tcPr>
          <w:p w:rsidR="00BD7655" w:rsidRPr="00BD7655" w:rsidRDefault="00BD7655" w:rsidP="00BD7655">
            <w:pPr>
              <w:spacing w:after="40"/>
              <w:jc w:val="right"/>
              <w:rPr>
                <w:szCs w:val="20"/>
              </w:rPr>
            </w:pPr>
            <w:r w:rsidRPr="00BD7655">
              <w:rPr>
                <w:szCs w:val="20"/>
              </w:rPr>
              <w:t>$1,011.00</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Ongoing commercial service providers low impact—per 12 months</w:t>
            </w:r>
          </w:p>
        </w:tc>
        <w:tc>
          <w:tcPr>
            <w:tcW w:w="2546" w:type="dxa"/>
          </w:tcPr>
          <w:p w:rsidR="00BD7655" w:rsidRPr="00BD7655" w:rsidRDefault="00BD7655" w:rsidP="00BD7655">
            <w:pPr>
              <w:spacing w:after="40"/>
              <w:jc w:val="right"/>
              <w:rPr>
                <w:szCs w:val="20"/>
              </w:rPr>
            </w:pPr>
            <w:r w:rsidRPr="00BD7655">
              <w:rPr>
                <w:szCs w:val="20"/>
              </w:rPr>
              <w:t>$1,213.00 per 12 months</w:t>
            </w:r>
          </w:p>
        </w:tc>
      </w:tr>
      <w:tr w:rsidR="00BD7655" w:rsidRPr="00BD7655" w:rsidTr="007703AC">
        <w:tc>
          <w:tcPr>
            <w:tcW w:w="6804" w:type="dxa"/>
            <w:tcBorders>
              <w:bottom w:val="single" w:sz="4" w:space="0" w:color="auto"/>
            </w:tcBorders>
          </w:tcPr>
          <w:p w:rsidR="00BD7655" w:rsidRPr="00BD7655" w:rsidRDefault="00BD7655" w:rsidP="00BD7655">
            <w:pPr>
              <w:jc w:val="left"/>
              <w:rPr>
                <w:szCs w:val="20"/>
              </w:rPr>
            </w:pPr>
            <w:r w:rsidRPr="00BD7655">
              <w:rPr>
                <w:szCs w:val="20"/>
              </w:rPr>
              <w:t>Ongoing commercial service providers high impact—per 12 months</w:t>
            </w:r>
          </w:p>
        </w:tc>
        <w:tc>
          <w:tcPr>
            <w:tcW w:w="2546" w:type="dxa"/>
            <w:tcBorders>
              <w:bottom w:val="single" w:sz="4" w:space="0" w:color="auto"/>
            </w:tcBorders>
          </w:tcPr>
          <w:p w:rsidR="00BD7655" w:rsidRPr="00BD7655" w:rsidRDefault="00BD7655" w:rsidP="00BD7655">
            <w:pPr>
              <w:jc w:val="right"/>
              <w:rPr>
                <w:szCs w:val="20"/>
              </w:rPr>
            </w:pPr>
            <w:r w:rsidRPr="00BD7655">
              <w:rPr>
                <w:szCs w:val="20"/>
              </w:rPr>
              <w:t>$1,820.00 per 12 months</w:t>
            </w:r>
          </w:p>
        </w:tc>
      </w:tr>
    </w:tbl>
    <w:p w:rsidR="00BD7655" w:rsidRPr="00BD7655" w:rsidRDefault="00BD7655" w:rsidP="00BD7655">
      <w:pPr>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Name—Water Supply Augmentation Charges^</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Roseworthy</w:t>
            </w:r>
          </w:p>
        </w:tc>
        <w:tc>
          <w:tcPr>
            <w:tcW w:w="2546" w:type="dxa"/>
          </w:tcPr>
          <w:p w:rsidR="00BD7655" w:rsidRPr="00BD7655" w:rsidRDefault="00BD7655" w:rsidP="00BD7655">
            <w:pPr>
              <w:spacing w:after="40"/>
              <w:jc w:val="right"/>
              <w:rPr>
                <w:szCs w:val="17"/>
              </w:rPr>
            </w:pPr>
            <w:r w:rsidRPr="00BD7655">
              <w:rPr>
                <w:szCs w:val="17"/>
              </w:rPr>
              <w:t>$894.00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Mount Barker</w:t>
            </w:r>
          </w:p>
        </w:tc>
        <w:tc>
          <w:tcPr>
            <w:tcW w:w="2546" w:type="dxa"/>
          </w:tcPr>
          <w:p w:rsidR="00BD7655" w:rsidRPr="00BD7655" w:rsidRDefault="00BD7655" w:rsidP="00BD7655">
            <w:pPr>
              <w:spacing w:after="40"/>
              <w:jc w:val="right"/>
              <w:rPr>
                <w:szCs w:val="17"/>
              </w:rPr>
            </w:pPr>
            <w:r w:rsidRPr="00BD7655">
              <w:rPr>
                <w:szCs w:val="17"/>
              </w:rPr>
              <w:t>$6,067.00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Skye</w:t>
            </w:r>
          </w:p>
        </w:tc>
        <w:tc>
          <w:tcPr>
            <w:tcW w:w="2546" w:type="dxa"/>
          </w:tcPr>
          <w:p w:rsidR="00BD7655" w:rsidRPr="00BD7655" w:rsidRDefault="00BD7655" w:rsidP="00BD7655">
            <w:pPr>
              <w:spacing w:after="40"/>
              <w:jc w:val="right"/>
              <w:rPr>
                <w:szCs w:val="17"/>
              </w:rPr>
            </w:pPr>
            <w:r w:rsidRPr="00BD7655">
              <w:rPr>
                <w:szCs w:val="17"/>
              </w:rPr>
              <w:t>$28,570.00</w:t>
            </w:r>
          </w:p>
        </w:tc>
      </w:tr>
      <w:tr w:rsidR="00BD7655" w:rsidRPr="00BD7655" w:rsidTr="007703AC">
        <w:tc>
          <w:tcPr>
            <w:tcW w:w="6804" w:type="dxa"/>
            <w:tcBorders>
              <w:bottom w:val="single" w:sz="4" w:space="0" w:color="auto"/>
            </w:tcBorders>
          </w:tcPr>
          <w:p w:rsidR="00BD7655" w:rsidRPr="00BD7655" w:rsidRDefault="00BD7655" w:rsidP="00BD7655">
            <w:pPr>
              <w:jc w:val="left"/>
              <w:rPr>
                <w:szCs w:val="17"/>
              </w:rPr>
            </w:pPr>
            <w:r w:rsidRPr="00BD7655">
              <w:rPr>
                <w:szCs w:val="17"/>
              </w:rPr>
              <w:t>Two Wells and Lewiston</w:t>
            </w:r>
          </w:p>
        </w:tc>
        <w:tc>
          <w:tcPr>
            <w:tcW w:w="2546" w:type="dxa"/>
            <w:tcBorders>
              <w:bottom w:val="single" w:sz="4" w:space="0" w:color="auto"/>
            </w:tcBorders>
          </w:tcPr>
          <w:p w:rsidR="00BD7655" w:rsidRPr="00BD7655" w:rsidRDefault="00BD7655" w:rsidP="00BD7655">
            <w:pPr>
              <w:jc w:val="right"/>
              <w:rPr>
                <w:szCs w:val="17"/>
              </w:rPr>
            </w:pPr>
            <w:r w:rsidRPr="00BD7655">
              <w:rPr>
                <w:szCs w:val="17"/>
              </w:rPr>
              <w:t>$4,100.00</w:t>
            </w:r>
          </w:p>
        </w:tc>
      </w:tr>
    </w:tbl>
    <w:p w:rsidR="00BD7655" w:rsidRPr="00BD7655" w:rsidRDefault="00BD7655" w:rsidP="00BD7655">
      <w:pPr>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Name—Sewer Augmentation Charges^</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Buckland Park/Virginia</w:t>
            </w:r>
          </w:p>
        </w:tc>
        <w:tc>
          <w:tcPr>
            <w:tcW w:w="2546" w:type="dxa"/>
          </w:tcPr>
          <w:p w:rsidR="00BD7655" w:rsidRPr="00BD7655" w:rsidRDefault="00BD7655" w:rsidP="00BD7655">
            <w:pPr>
              <w:spacing w:after="40"/>
              <w:jc w:val="right"/>
              <w:rPr>
                <w:szCs w:val="17"/>
              </w:rPr>
            </w:pPr>
            <w:r w:rsidRPr="00BD7655">
              <w:rPr>
                <w:szCs w:val="17"/>
              </w:rPr>
              <w:t>$1,434.00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Victor Harbor</w:t>
            </w:r>
          </w:p>
        </w:tc>
        <w:tc>
          <w:tcPr>
            <w:tcW w:w="2546" w:type="dxa"/>
          </w:tcPr>
          <w:p w:rsidR="00BD7655" w:rsidRPr="00BD7655" w:rsidRDefault="00BD7655" w:rsidP="00BD7655">
            <w:pPr>
              <w:spacing w:after="40"/>
              <w:jc w:val="right"/>
              <w:rPr>
                <w:szCs w:val="17"/>
              </w:rPr>
            </w:pPr>
            <w:r w:rsidRPr="00BD7655">
              <w:rPr>
                <w:szCs w:val="17"/>
              </w:rPr>
              <w:t>$2,802.00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Angle Vale</w:t>
            </w:r>
          </w:p>
        </w:tc>
        <w:tc>
          <w:tcPr>
            <w:tcW w:w="2546" w:type="dxa"/>
          </w:tcPr>
          <w:p w:rsidR="00BD7655" w:rsidRPr="00BD7655" w:rsidRDefault="00BD7655" w:rsidP="00BD7655">
            <w:pPr>
              <w:spacing w:after="40"/>
              <w:jc w:val="right"/>
              <w:rPr>
                <w:szCs w:val="17"/>
              </w:rPr>
            </w:pPr>
            <w:r w:rsidRPr="00BD7655">
              <w:rPr>
                <w:szCs w:val="17"/>
              </w:rPr>
              <w:t>$5,668.00</w:t>
            </w:r>
          </w:p>
        </w:tc>
      </w:tr>
      <w:tr w:rsidR="00BD7655" w:rsidRPr="00BD7655" w:rsidTr="007703AC">
        <w:tc>
          <w:tcPr>
            <w:tcW w:w="6804" w:type="dxa"/>
            <w:tcBorders>
              <w:bottom w:val="single" w:sz="4" w:space="0" w:color="auto"/>
            </w:tcBorders>
          </w:tcPr>
          <w:p w:rsidR="00BD7655" w:rsidRPr="00BD7655" w:rsidRDefault="00BD7655" w:rsidP="00BD7655">
            <w:pPr>
              <w:jc w:val="left"/>
              <w:rPr>
                <w:szCs w:val="17"/>
              </w:rPr>
            </w:pPr>
            <w:r w:rsidRPr="00BD7655">
              <w:rPr>
                <w:szCs w:val="17"/>
              </w:rPr>
              <w:t>Roseworthy</w:t>
            </w:r>
          </w:p>
        </w:tc>
        <w:tc>
          <w:tcPr>
            <w:tcW w:w="2546" w:type="dxa"/>
            <w:tcBorders>
              <w:bottom w:val="single" w:sz="4" w:space="0" w:color="auto"/>
            </w:tcBorders>
          </w:tcPr>
          <w:p w:rsidR="00BD7655" w:rsidRPr="00BD7655" w:rsidRDefault="00BD7655" w:rsidP="00BD7655">
            <w:pPr>
              <w:spacing w:after="40"/>
              <w:jc w:val="right"/>
              <w:rPr>
                <w:szCs w:val="17"/>
              </w:rPr>
            </w:pPr>
            <w:r w:rsidRPr="00BD7655">
              <w:rPr>
                <w:szCs w:val="17"/>
              </w:rPr>
              <w:t>$1,436.00</w:t>
            </w:r>
          </w:p>
        </w:tc>
      </w:tr>
    </w:tbl>
    <w:p w:rsidR="00BD7655" w:rsidRPr="00BD7655" w:rsidRDefault="00BD7655" w:rsidP="00BD7655">
      <w:pPr>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Name—Other</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Other fees and charges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rPr>
                <w:szCs w:val="20"/>
              </w:rPr>
            </w:pPr>
            <w:r w:rsidRPr="00BD7655">
              <w:rPr>
                <w:szCs w:val="20"/>
              </w:rPr>
              <w:t>Property lease preparation fee for non-commercial agreements</w:t>
            </w:r>
          </w:p>
        </w:tc>
        <w:tc>
          <w:tcPr>
            <w:tcW w:w="2546" w:type="dxa"/>
          </w:tcPr>
          <w:p w:rsidR="00BD7655" w:rsidRPr="00BD7655" w:rsidRDefault="00BD7655" w:rsidP="00BD7655">
            <w:pPr>
              <w:spacing w:after="40"/>
              <w:jc w:val="right"/>
              <w:rPr>
                <w:szCs w:val="20"/>
              </w:rPr>
            </w:pPr>
            <w:r w:rsidRPr="00BD7655">
              <w:rPr>
                <w:szCs w:val="20"/>
              </w:rPr>
              <w:t>Estimated cost quoted by Corporation within lease agreement</w:t>
            </w:r>
          </w:p>
        </w:tc>
      </w:tr>
      <w:tr w:rsidR="00BD7655" w:rsidRPr="00BD7655" w:rsidTr="007703AC">
        <w:tc>
          <w:tcPr>
            <w:tcW w:w="6804" w:type="dxa"/>
          </w:tcPr>
          <w:p w:rsidR="00BD7655" w:rsidRPr="00BD7655" w:rsidRDefault="00BD7655" w:rsidP="00BD7655">
            <w:pPr>
              <w:spacing w:after="40"/>
              <w:rPr>
                <w:szCs w:val="20"/>
              </w:rPr>
            </w:pPr>
            <w:r w:rsidRPr="00BD7655">
              <w:rPr>
                <w:szCs w:val="20"/>
              </w:rPr>
              <w:t>Easement extinguishment/variation administration fee—investigation and advice</w:t>
            </w:r>
          </w:p>
        </w:tc>
        <w:tc>
          <w:tcPr>
            <w:tcW w:w="2546" w:type="dxa"/>
          </w:tcPr>
          <w:p w:rsidR="00BD7655" w:rsidRPr="00BD7655" w:rsidRDefault="00BD7655" w:rsidP="00BD7655">
            <w:pPr>
              <w:spacing w:after="40"/>
              <w:jc w:val="right"/>
              <w:rPr>
                <w:szCs w:val="20"/>
              </w:rPr>
            </w:pPr>
            <w:r w:rsidRPr="00BD7655">
              <w:rPr>
                <w:szCs w:val="20"/>
              </w:rPr>
              <w:t>$533.00</w:t>
            </w:r>
          </w:p>
        </w:tc>
      </w:tr>
      <w:tr w:rsidR="00BD7655" w:rsidRPr="00BD7655" w:rsidTr="007703AC">
        <w:tc>
          <w:tcPr>
            <w:tcW w:w="6804" w:type="dxa"/>
          </w:tcPr>
          <w:p w:rsidR="00BD7655" w:rsidRPr="00BD7655" w:rsidRDefault="00BD7655" w:rsidP="00BD7655">
            <w:pPr>
              <w:spacing w:after="40"/>
              <w:rPr>
                <w:szCs w:val="20"/>
              </w:rPr>
            </w:pPr>
            <w:r w:rsidRPr="00BD7655">
              <w:rPr>
                <w:szCs w:val="20"/>
              </w:rPr>
              <w:t>Network analysis</w:t>
            </w:r>
          </w:p>
        </w:tc>
        <w:tc>
          <w:tcPr>
            <w:tcW w:w="2546" w:type="dxa"/>
          </w:tcPr>
          <w:p w:rsidR="00BD7655" w:rsidRPr="00BD7655" w:rsidRDefault="00BD7655" w:rsidP="00BD7655">
            <w:pPr>
              <w:spacing w:after="40"/>
              <w:jc w:val="right"/>
              <w:rPr>
                <w:szCs w:val="20"/>
              </w:rPr>
            </w:pPr>
            <w:r w:rsidRPr="00BD7655">
              <w:rPr>
                <w:szCs w:val="20"/>
              </w:rPr>
              <w:t>$462.00</w:t>
            </w:r>
          </w:p>
        </w:tc>
      </w:tr>
      <w:tr w:rsidR="00BD7655" w:rsidRPr="00BD7655" w:rsidTr="007703AC">
        <w:tc>
          <w:tcPr>
            <w:tcW w:w="6804" w:type="dxa"/>
          </w:tcPr>
          <w:p w:rsidR="00BD7655" w:rsidRPr="00BD7655" w:rsidRDefault="00BD7655" w:rsidP="00BD7655">
            <w:pPr>
              <w:spacing w:after="40"/>
              <w:rPr>
                <w:szCs w:val="20"/>
              </w:rPr>
            </w:pPr>
            <w:r w:rsidRPr="00BD7655">
              <w:rPr>
                <w:szCs w:val="20"/>
              </w:rPr>
              <w:t>Network analysis and fire plug flow test—first test</w:t>
            </w:r>
          </w:p>
        </w:tc>
        <w:tc>
          <w:tcPr>
            <w:tcW w:w="2546" w:type="dxa"/>
          </w:tcPr>
          <w:p w:rsidR="00BD7655" w:rsidRPr="00BD7655" w:rsidRDefault="00BD7655" w:rsidP="00BD7655">
            <w:pPr>
              <w:spacing w:after="40"/>
              <w:jc w:val="right"/>
              <w:rPr>
                <w:szCs w:val="20"/>
              </w:rPr>
            </w:pPr>
            <w:r w:rsidRPr="00BD7655">
              <w:rPr>
                <w:szCs w:val="20"/>
              </w:rPr>
              <w:t>$522.00</w:t>
            </w:r>
          </w:p>
        </w:tc>
      </w:tr>
      <w:tr w:rsidR="00BD7655" w:rsidRPr="00BD7655" w:rsidTr="007703AC">
        <w:tc>
          <w:tcPr>
            <w:tcW w:w="6804" w:type="dxa"/>
          </w:tcPr>
          <w:p w:rsidR="00BD7655" w:rsidRPr="00BD7655" w:rsidRDefault="00BD7655" w:rsidP="00BD7655">
            <w:pPr>
              <w:spacing w:after="40"/>
              <w:rPr>
                <w:szCs w:val="20"/>
              </w:rPr>
            </w:pPr>
            <w:r w:rsidRPr="00BD7655">
              <w:rPr>
                <w:szCs w:val="20"/>
              </w:rPr>
              <w:t>Hourly service fee</w:t>
            </w:r>
          </w:p>
        </w:tc>
        <w:tc>
          <w:tcPr>
            <w:tcW w:w="2546" w:type="dxa"/>
          </w:tcPr>
          <w:p w:rsidR="00BD7655" w:rsidRPr="00BD7655" w:rsidRDefault="00BD7655" w:rsidP="00BD7655">
            <w:pPr>
              <w:spacing w:after="40"/>
              <w:jc w:val="right"/>
              <w:rPr>
                <w:szCs w:val="20"/>
              </w:rPr>
            </w:pPr>
            <w:r w:rsidRPr="00BD7655">
              <w:rPr>
                <w:szCs w:val="20"/>
              </w:rPr>
              <w:t>$59.50 per hr</w:t>
            </w:r>
          </w:p>
        </w:tc>
      </w:tr>
      <w:tr w:rsidR="00BD7655" w:rsidRPr="00BD7655" w:rsidTr="007703AC">
        <w:tc>
          <w:tcPr>
            <w:tcW w:w="6804" w:type="dxa"/>
          </w:tcPr>
          <w:p w:rsidR="00BD7655" w:rsidRPr="00BD7655" w:rsidRDefault="00BD7655" w:rsidP="00BD7655">
            <w:pPr>
              <w:spacing w:after="40"/>
              <w:rPr>
                <w:szCs w:val="20"/>
              </w:rPr>
            </w:pPr>
            <w:r w:rsidRPr="00BD7655">
              <w:rPr>
                <w:szCs w:val="20"/>
              </w:rPr>
              <w:t>Recycled water—on property audit fee—per audit</w:t>
            </w:r>
          </w:p>
        </w:tc>
        <w:tc>
          <w:tcPr>
            <w:tcW w:w="2546" w:type="dxa"/>
          </w:tcPr>
          <w:p w:rsidR="00BD7655" w:rsidRPr="00BD7655" w:rsidRDefault="00BD7655" w:rsidP="00BD7655">
            <w:pPr>
              <w:spacing w:after="40"/>
              <w:jc w:val="right"/>
              <w:rPr>
                <w:szCs w:val="20"/>
              </w:rPr>
            </w:pPr>
            <w:r w:rsidRPr="00BD7655">
              <w:rPr>
                <w:szCs w:val="20"/>
              </w:rPr>
              <w:t>$83.00 per audit</w:t>
            </w:r>
          </w:p>
        </w:tc>
      </w:tr>
      <w:tr w:rsidR="00BD7655" w:rsidRPr="00BD7655" w:rsidTr="007703AC">
        <w:tc>
          <w:tcPr>
            <w:tcW w:w="6804" w:type="dxa"/>
          </w:tcPr>
          <w:p w:rsidR="00BD7655" w:rsidRPr="00BD7655" w:rsidRDefault="00BD7655" w:rsidP="00BD7655">
            <w:pPr>
              <w:spacing w:after="40"/>
              <w:rPr>
                <w:szCs w:val="20"/>
              </w:rPr>
            </w:pPr>
            <w:r w:rsidRPr="00BD7655">
              <w:rPr>
                <w:szCs w:val="20"/>
              </w:rPr>
              <w:t>External AquaMap access fee—per annum</w:t>
            </w:r>
          </w:p>
        </w:tc>
        <w:tc>
          <w:tcPr>
            <w:tcW w:w="2546" w:type="dxa"/>
          </w:tcPr>
          <w:p w:rsidR="00BD7655" w:rsidRPr="00BD7655" w:rsidRDefault="00BD7655" w:rsidP="00BD7655">
            <w:pPr>
              <w:spacing w:after="40"/>
              <w:jc w:val="right"/>
              <w:rPr>
                <w:szCs w:val="20"/>
              </w:rPr>
            </w:pPr>
            <w:r w:rsidRPr="00BD7655">
              <w:rPr>
                <w:szCs w:val="20"/>
              </w:rPr>
              <w:t>$214.00 per annum</w:t>
            </w:r>
          </w:p>
        </w:tc>
      </w:tr>
      <w:tr w:rsidR="00BD7655" w:rsidRPr="00BD7655" w:rsidTr="007703AC">
        <w:tc>
          <w:tcPr>
            <w:tcW w:w="6804" w:type="dxa"/>
          </w:tcPr>
          <w:p w:rsidR="00BD7655" w:rsidRPr="00BD7655" w:rsidRDefault="00BD7655" w:rsidP="00BD7655">
            <w:pPr>
              <w:spacing w:after="40"/>
              <w:rPr>
                <w:szCs w:val="20"/>
              </w:rPr>
            </w:pPr>
            <w:r w:rsidRPr="00BD7655">
              <w:rPr>
                <w:szCs w:val="20"/>
              </w:rPr>
              <w:t>Business relations consultancy fee—per hour</w:t>
            </w:r>
          </w:p>
        </w:tc>
        <w:tc>
          <w:tcPr>
            <w:tcW w:w="2546" w:type="dxa"/>
          </w:tcPr>
          <w:p w:rsidR="00BD7655" w:rsidRPr="00BD7655" w:rsidRDefault="00BD7655" w:rsidP="00BD7655">
            <w:pPr>
              <w:spacing w:after="40"/>
              <w:jc w:val="right"/>
              <w:rPr>
                <w:szCs w:val="20"/>
              </w:rPr>
            </w:pPr>
            <w:r w:rsidRPr="00BD7655">
              <w:rPr>
                <w:szCs w:val="20"/>
              </w:rPr>
              <w:t>$99.00 per hr</w:t>
            </w:r>
          </w:p>
        </w:tc>
      </w:tr>
      <w:tr w:rsidR="00BD7655" w:rsidRPr="00BD7655" w:rsidTr="007703AC">
        <w:tc>
          <w:tcPr>
            <w:tcW w:w="6804" w:type="dxa"/>
          </w:tcPr>
          <w:p w:rsidR="00BD7655" w:rsidRPr="00BD7655" w:rsidRDefault="00BD7655" w:rsidP="00BD7655">
            <w:pPr>
              <w:spacing w:after="40"/>
              <w:rPr>
                <w:szCs w:val="20"/>
              </w:rPr>
            </w:pPr>
            <w:r w:rsidRPr="00BD7655">
              <w:rPr>
                <w:szCs w:val="20"/>
              </w:rPr>
              <w:t>Learning centre hire—per hour</w:t>
            </w:r>
          </w:p>
        </w:tc>
        <w:tc>
          <w:tcPr>
            <w:tcW w:w="2546" w:type="dxa"/>
          </w:tcPr>
          <w:p w:rsidR="00BD7655" w:rsidRPr="00BD7655" w:rsidRDefault="00BD7655" w:rsidP="00BD7655">
            <w:pPr>
              <w:spacing w:after="40"/>
              <w:jc w:val="right"/>
              <w:rPr>
                <w:szCs w:val="20"/>
              </w:rPr>
            </w:pPr>
            <w:r w:rsidRPr="00BD7655">
              <w:rPr>
                <w:szCs w:val="20"/>
              </w:rPr>
              <w:t>$53.00 per hr</w:t>
            </w:r>
          </w:p>
        </w:tc>
      </w:tr>
      <w:tr w:rsidR="00BD7655" w:rsidRPr="00BD7655" w:rsidTr="007703AC">
        <w:tc>
          <w:tcPr>
            <w:tcW w:w="6804" w:type="dxa"/>
          </w:tcPr>
          <w:p w:rsidR="00BD7655" w:rsidRPr="00BD7655" w:rsidRDefault="00BD7655" w:rsidP="00BD7655">
            <w:pPr>
              <w:spacing w:after="40"/>
              <w:rPr>
                <w:szCs w:val="20"/>
              </w:rPr>
            </w:pPr>
            <w:r w:rsidRPr="00BD7655">
              <w:rPr>
                <w:szCs w:val="20"/>
              </w:rPr>
              <w:t>Clip &amp; meter lock fee—large</w:t>
            </w:r>
          </w:p>
        </w:tc>
        <w:tc>
          <w:tcPr>
            <w:tcW w:w="2546" w:type="dxa"/>
          </w:tcPr>
          <w:p w:rsidR="00BD7655" w:rsidRPr="00BD7655" w:rsidRDefault="00BD7655" w:rsidP="00BD7655">
            <w:pPr>
              <w:spacing w:after="40"/>
              <w:jc w:val="right"/>
              <w:rPr>
                <w:szCs w:val="20"/>
              </w:rPr>
            </w:pPr>
            <w:r w:rsidRPr="00BD7655">
              <w:rPr>
                <w:szCs w:val="20"/>
              </w:rPr>
              <w:t>$37.50</w:t>
            </w:r>
          </w:p>
        </w:tc>
      </w:tr>
      <w:tr w:rsidR="00BD7655" w:rsidRPr="00BD7655" w:rsidTr="007703AC">
        <w:tc>
          <w:tcPr>
            <w:tcW w:w="6804" w:type="dxa"/>
          </w:tcPr>
          <w:p w:rsidR="00BD7655" w:rsidRPr="00BD7655" w:rsidRDefault="00BD7655" w:rsidP="00BD7655">
            <w:pPr>
              <w:spacing w:after="40"/>
              <w:rPr>
                <w:szCs w:val="20"/>
              </w:rPr>
            </w:pPr>
            <w:r w:rsidRPr="00BD7655">
              <w:rPr>
                <w:szCs w:val="20"/>
              </w:rPr>
              <w:t>Standard water flow test—fire plug</w:t>
            </w:r>
          </w:p>
        </w:tc>
        <w:tc>
          <w:tcPr>
            <w:tcW w:w="2546" w:type="dxa"/>
          </w:tcPr>
          <w:p w:rsidR="00BD7655" w:rsidRPr="00BD7655" w:rsidRDefault="00BD7655" w:rsidP="00BD7655">
            <w:pPr>
              <w:spacing w:after="40"/>
              <w:jc w:val="right"/>
              <w:rPr>
                <w:szCs w:val="20"/>
              </w:rPr>
            </w:pPr>
            <w:r w:rsidRPr="00BD7655">
              <w:rPr>
                <w:szCs w:val="20"/>
              </w:rPr>
              <w:t>$159.00</w:t>
            </w:r>
          </w:p>
        </w:tc>
      </w:tr>
      <w:tr w:rsidR="00BD7655" w:rsidRPr="00BD7655" w:rsidTr="007703AC">
        <w:tc>
          <w:tcPr>
            <w:tcW w:w="6804" w:type="dxa"/>
          </w:tcPr>
          <w:p w:rsidR="00BD7655" w:rsidRPr="00BD7655" w:rsidRDefault="00BD7655" w:rsidP="00BD7655">
            <w:pPr>
              <w:spacing w:after="40"/>
              <w:rPr>
                <w:szCs w:val="20"/>
              </w:rPr>
            </w:pPr>
            <w:r w:rsidRPr="00BD7655">
              <w:rPr>
                <w:szCs w:val="20"/>
              </w:rPr>
              <w:t>Additional fire plug—water flow test—same day, same site</w:t>
            </w:r>
          </w:p>
        </w:tc>
        <w:tc>
          <w:tcPr>
            <w:tcW w:w="2546" w:type="dxa"/>
          </w:tcPr>
          <w:p w:rsidR="00BD7655" w:rsidRPr="00BD7655" w:rsidRDefault="00BD7655" w:rsidP="00BD7655">
            <w:pPr>
              <w:spacing w:after="40"/>
              <w:jc w:val="right"/>
              <w:rPr>
                <w:szCs w:val="20"/>
              </w:rPr>
            </w:pPr>
            <w:r w:rsidRPr="00BD7655">
              <w:rPr>
                <w:szCs w:val="20"/>
              </w:rPr>
              <w:t>$29.25</w:t>
            </w:r>
          </w:p>
        </w:tc>
      </w:tr>
      <w:tr w:rsidR="00BD7655" w:rsidRPr="00BD7655" w:rsidTr="007703AC">
        <w:tc>
          <w:tcPr>
            <w:tcW w:w="6804" w:type="dxa"/>
          </w:tcPr>
          <w:p w:rsidR="00BD7655" w:rsidRPr="00BD7655" w:rsidRDefault="00BD7655" w:rsidP="00BD7655">
            <w:pPr>
              <w:spacing w:after="40"/>
              <w:rPr>
                <w:szCs w:val="20"/>
              </w:rPr>
            </w:pPr>
            <w:r w:rsidRPr="00BD7655">
              <w:rPr>
                <w:szCs w:val="20"/>
              </w:rPr>
              <w:t>Special meter reading fee</w:t>
            </w:r>
          </w:p>
        </w:tc>
        <w:tc>
          <w:tcPr>
            <w:tcW w:w="2546" w:type="dxa"/>
          </w:tcPr>
          <w:p w:rsidR="00BD7655" w:rsidRPr="00BD7655" w:rsidRDefault="00BD7655" w:rsidP="00BD7655">
            <w:pPr>
              <w:spacing w:after="40"/>
              <w:jc w:val="right"/>
              <w:rPr>
                <w:szCs w:val="20"/>
              </w:rPr>
            </w:pPr>
            <w:r w:rsidRPr="00BD7655">
              <w:rPr>
                <w:szCs w:val="20"/>
              </w:rPr>
              <w:t>$16.30</w:t>
            </w:r>
          </w:p>
        </w:tc>
      </w:tr>
      <w:tr w:rsidR="00BD7655" w:rsidRPr="00BD7655" w:rsidTr="007703AC">
        <w:tc>
          <w:tcPr>
            <w:tcW w:w="6804" w:type="dxa"/>
          </w:tcPr>
          <w:p w:rsidR="00BD7655" w:rsidRPr="00BD7655" w:rsidRDefault="00BD7655" w:rsidP="00BD7655">
            <w:pPr>
              <w:spacing w:after="40"/>
              <w:rPr>
                <w:szCs w:val="20"/>
              </w:rPr>
            </w:pPr>
            <w:r w:rsidRPr="00BD7655">
              <w:rPr>
                <w:szCs w:val="20"/>
              </w:rPr>
              <w:t>Certificate and encumbrance fee***</w:t>
            </w:r>
          </w:p>
        </w:tc>
        <w:tc>
          <w:tcPr>
            <w:tcW w:w="2546" w:type="dxa"/>
          </w:tcPr>
          <w:p w:rsidR="00BD7655" w:rsidRPr="00BD7655" w:rsidRDefault="00BD7655" w:rsidP="00BD7655">
            <w:pPr>
              <w:spacing w:after="40"/>
              <w:jc w:val="right"/>
              <w:rPr>
                <w:szCs w:val="20"/>
              </w:rPr>
            </w:pPr>
            <w:r w:rsidRPr="00BD7655">
              <w:rPr>
                <w:szCs w:val="20"/>
              </w:rPr>
              <w:t>$6.85</w:t>
            </w:r>
          </w:p>
        </w:tc>
      </w:tr>
      <w:tr w:rsidR="00BD7655" w:rsidRPr="00BD7655" w:rsidTr="007703AC">
        <w:tc>
          <w:tcPr>
            <w:tcW w:w="6804" w:type="dxa"/>
          </w:tcPr>
          <w:p w:rsidR="00BD7655" w:rsidRPr="00BD7655" w:rsidRDefault="00BD7655" w:rsidP="00BD7655">
            <w:pPr>
              <w:spacing w:after="40"/>
              <w:rPr>
                <w:szCs w:val="20"/>
              </w:rPr>
            </w:pPr>
            <w:r w:rsidRPr="00BD7655">
              <w:rPr>
                <w:szCs w:val="20"/>
              </w:rPr>
              <w:t>Certification of Land Services SA Documents</w:t>
            </w:r>
          </w:p>
        </w:tc>
        <w:tc>
          <w:tcPr>
            <w:tcW w:w="2546" w:type="dxa"/>
          </w:tcPr>
          <w:p w:rsidR="00BD7655" w:rsidRPr="00BD7655" w:rsidRDefault="00BD7655" w:rsidP="00BD7655">
            <w:pPr>
              <w:spacing w:after="40"/>
              <w:jc w:val="right"/>
              <w:rPr>
                <w:szCs w:val="20"/>
              </w:rPr>
            </w:pPr>
            <w:r w:rsidRPr="00BD7655">
              <w:rPr>
                <w:szCs w:val="20"/>
              </w:rPr>
              <w:t>Estimated</w:t>
            </w:r>
          </w:p>
        </w:tc>
      </w:tr>
      <w:tr w:rsidR="00BD7655" w:rsidRPr="00BD7655" w:rsidTr="007703AC">
        <w:tc>
          <w:tcPr>
            <w:tcW w:w="6804" w:type="dxa"/>
          </w:tcPr>
          <w:p w:rsidR="00BD7655" w:rsidRDefault="00BD7655" w:rsidP="00BD7655">
            <w:pPr>
              <w:spacing w:after="40"/>
              <w:rPr>
                <w:szCs w:val="20"/>
              </w:rPr>
            </w:pPr>
            <w:r w:rsidRPr="00BD7655">
              <w:rPr>
                <w:szCs w:val="20"/>
              </w:rPr>
              <w:t>Clare—availability charge (per ML)</w:t>
            </w:r>
          </w:p>
          <w:p w:rsidR="00783580" w:rsidRDefault="00783580" w:rsidP="00BD7655">
            <w:pPr>
              <w:spacing w:after="40"/>
              <w:rPr>
                <w:szCs w:val="20"/>
              </w:rPr>
            </w:pPr>
          </w:p>
          <w:p w:rsidR="00783580" w:rsidRDefault="00783580" w:rsidP="00BD7655">
            <w:pPr>
              <w:spacing w:after="40"/>
              <w:rPr>
                <w:szCs w:val="20"/>
              </w:rPr>
            </w:pPr>
          </w:p>
          <w:p w:rsidR="00783580" w:rsidRPr="00BD7655" w:rsidRDefault="00783580" w:rsidP="00BD7655">
            <w:pPr>
              <w:spacing w:after="40"/>
              <w:rPr>
                <w:szCs w:val="20"/>
              </w:rPr>
            </w:pPr>
          </w:p>
        </w:tc>
        <w:tc>
          <w:tcPr>
            <w:tcW w:w="2546" w:type="dxa"/>
          </w:tcPr>
          <w:p w:rsidR="00BD7655" w:rsidRPr="00BD7655" w:rsidRDefault="00BD7655" w:rsidP="00BD7655">
            <w:pPr>
              <w:spacing w:after="40"/>
              <w:jc w:val="right"/>
              <w:rPr>
                <w:szCs w:val="20"/>
              </w:rPr>
            </w:pPr>
            <w:r w:rsidRPr="00BD7655">
              <w:rPr>
                <w:szCs w:val="20"/>
              </w:rPr>
              <w:t>3,020.00 per mL</w:t>
            </w:r>
          </w:p>
        </w:tc>
      </w:tr>
      <w:tr w:rsidR="00BD7655" w:rsidRPr="00BD7655" w:rsidTr="007703AC">
        <w:tc>
          <w:tcPr>
            <w:tcW w:w="6804" w:type="dxa"/>
          </w:tcPr>
          <w:p w:rsidR="00783580" w:rsidRPr="00BD7655" w:rsidRDefault="00BD7655" w:rsidP="00BD7655">
            <w:pPr>
              <w:spacing w:after="40"/>
              <w:rPr>
                <w:szCs w:val="20"/>
              </w:rPr>
            </w:pPr>
            <w:r w:rsidRPr="00BD7655">
              <w:rPr>
                <w:szCs w:val="20"/>
              </w:rPr>
              <w:t>Beekeeping licence</w:t>
            </w:r>
          </w:p>
        </w:tc>
        <w:tc>
          <w:tcPr>
            <w:tcW w:w="2546" w:type="dxa"/>
          </w:tcPr>
          <w:p w:rsidR="00BD7655" w:rsidRPr="00BD7655" w:rsidRDefault="00BD7655" w:rsidP="00BD7655">
            <w:pPr>
              <w:spacing w:after="40"/>
              <w:jc w:val="right"/>
              <w:rPr>
                <w:szCs w:val="20"/>
              </w:rPr>
            </w:pPr>
            <w:r w:rsidRPr="00BD7655">
              <w:rPr>
                <w:szCs w:val="20"/>
              </w:rPr>
              <w:t>$377.00</w:t>
            </w:r>
          </w:p>
        </w:tc>
      </w:tr>
      <w:tr w:rsidR="00BD7655" w:rsidRPr="00BD7655" w:rsidTr="007703AC">
        <w:tc>
          <w:tcPr>
            <w:tcW w:w="6804" w:type="dxa"/>
          </w:tcPr>
          <w:p w:rsidR="00BD7655" w:rsidRPr="00BD7655" w:rsidRDefault="00BD7655" w:rsidP="00BD7655">
            <w:pPr>
              <w:spacing w:after="40"/>
              <w:rPr>
                <w:szCs w:val="20"/>
              </w:rPr>
            </w:pPr>
            <w:r w:rsidRPr="00BD7655">
              <w:rPr>
                <w:szCs w:val="20"/>
              </w:rPr>
              <w:t>Dishonoured payment made to pay a charge or other amount under regulations</w:t>
            </w:r>
          </w:p>
        </w:tc>
        <w:tc>
          <w:tcPr>
            <w:tcW w:w="2546" w:type="dxa"/>
          </w:tcPr>
          <w:p w:rsidR="00BD7655" w:rsidRPr="00BD7655" w:rsidRDefault="00BD7655" w:rsidP="00BD7655">
            <w:pPr>
              <w:spacing w:after="40"/>
              <w:jc w:val="right"/>
              <w:rPr>
                <w:szCs w:val="20"/>
              </w:rPr>
            </w:pPr>
            <w:r w:rsidRPr="00BD7655">
              <w:rPr>
                <w:szCs w:val="20"/>
              </w:rPr>
              <w:t>$10.80</w:t>
            </w:r>
          </w:p>
        </w:tc>
      </w:tr>
      <w:tr w:rsidR="00BD7655" w:rsidRPr="00BD7655" w:rsidTr="007703AC">
        <w:tc>
          <w:tcPr>
            <w:tcW w:w="6804" w:type="dxa"/>
          </w:tcPr>
          <w:p w:rsidR="00BD7655" w:rsidRPr="00BD7655" w:rsidRDefault="00BD7655" w:rsidP="00BD7655">
            <w:pPr>
              <w:spacing w:after="40"/>
              <w:rPr>
                <w:szCs w:val="20"/>
              </w:rPr>
            </w:pPr>
            <w:r w:rsidRPr="00BD7655">
              <w:rPr>
                <w:szCs w:val="20"/>
              </w:rPr>
              <w:t>Overdue payment fee</w:t>
            </w:r>
          </w:p>
        </w:tc>
        <w:tc>
          <w:tcPr>
            <w:tcW w:w="2546" w:type="dxa"/>
          </w:tcPr>
          <w:p w:rsidR="00BD7655" w:rsidRPr="00BD7655" w:rsidRDefault="00BD7655" w:rsidP="00BD7655">
            <w:pPr>
              <w:spacing w:after="40"/>
              <w:jc w:val="right"/>
              <w:rPr>
                <w:szCs w:val="20"/>
              </w:rPr>
            </w:pPr>
            <w:r w:rsidRPr="00BD7655">
              <w:rPr>
                <w:szCs w:val="20"/>
              </w:rPr>
              <w:t>$8.30</w:t>
            </w:r>
          </w:p>
        </w:tc>
      </w:tr>
      <w:tr w:rsidR="00BD7655" w:rsidRPr="00BD7655" w:rsidTr="007703AC">
        <w:tc>
          <w:tcPr>
            <w:tcW w:w="6804" w:type="dxa"/>
          </w:tcPr>
          <w:p w:rsidR="00BD7655" w:rsidRPr="00BD7655" w:rsidRDefault="00BD7655" w:rsidP="00BD7655">
            <w:pPr>
              <w:spacing w:after="40"/>
              <w:rPr>
                <w:szCs w:val="20"/>
              </w:rPr>
            </w:pPr>
            <w:r w:rsidRPr="00BD7655">
              <w:rPr>
                <w:szCs w:val="20"/>
              </w:rPr>
              <w:t>Charge for visit in relation to the non-payment of a charge</w:t>
            </w:r>
          </w:p>
        </w:tc>
        <w:tc>
          <w:tcPr>
            <w:tcW w:w="2546" w:type="dxa"/>
          </w:tcPr>
          <w:p w:rsidR="00BD7655" w:rsidRPr="00BD7655" w:rsidRDefault="00BD7655" w:rsidP="00BD7655">
            <w:pPr>
              <w:spacing w:after="40"/>
              <w:jc w:val="right"/>
              <w:rPr>
                <w:szCs w:val="20"/>
              </w:rPr>
            </w:pPr>
            <w:r w:rsidRPr="00BD7655">
              <w:rPr>
                <w:szCs w:val="20"/>
              </w:rPr>
              <w:t>$40.00</w:t>
            </w:r>
          </w:p>
        </w:tc>
      </w:tr>
      <w:tr w:rsidR="00BD7655" w:rsidRPr="00BD7655" w:rsidTr="007703AC">
        <w:tc>
          <w:tcPr>
            <w:tcW w:w="6804" w:type="dxa"/>
          </w:tcPr>
          <w:p w:rsidR="00BD7655" w:rsidRPr="00BD7655" w:rsidRDefault="00BD7655" w:rsidP="00BD7655">
            <w:pPr>
              <w:spacing w:after="40"/>
              <w:rPr>
                <w:szCs w:val="20"/>
              </w:rPr>
            </w:pPr>
            <w:r w:rsidRPr="00BD7655">
              <w:rPr>
                <w:szCs w:val="20"/>
              </w:rPr>
              <w:t>Recharge for collection of overdue accounts</w:t>
            </w:r>
          </w:p>
        </w:tc>
        <w:tc>
          <w:tcPr>
            <w:tcW w:w="2546" w:type="dxa"/>
          </w:tcPr>
          <w:p w:rsidR="00BD7655" w:rsidRPr="00BD7655" w:rsidRDefault="00BD7655" w:rsidP="00BD7655">
            <w:pPr>
              <w:spacing w:after="40"/>
              <w:jc w:val="right"/>
              <w:rPr>
                <w:szCs w:val="20"/>
              </w:rPr>
            </w:pPr>
            <w:r w:rsidRPr="00BD7655">
              <w:rPr>
                <w:szCs w:val="20"/>
              </w:rPr>
              <w:t>Based on cost incurred by Corporation</w:t>
            </w:r>
          </w:p>
        </w:tc>
      </w:tr>
      <w:tr w:rsidR="00BD7655" w:rsidRPr="00BD7655" w:rsidTr="007703AC">
        <w:tc>
          <w:tcPr>
            <w:tcW w:w="6804" w:type="dxa"/>
          </w:tcPr>
          <w:p w:rsidR="00BD7655" w:rsidRPr="00BD7655" w:rsidRDefault="00BD7655" w:rsidP="00BD7655">
            <w:pPr>
              <w:spacing w:after="40"/>
              <w:rPr>
                <w:szCs w:val="20"/>
              </w:rPr>
            </w:pPr>
            <w:r w:rsidRPr="00BD7655">
              <w:rPr>
                <w:szCs w:val="20"/>
              </w:rPr>
              <w:t>Request for back-dated bills (greater than four years)</w:t>
            </w:r>
          </w:p>
        </w:tc>
        <w:tc>
          <w:tcPr>
            <w:tcW w:w="2546" w:type="dxa"/>
          </w:tcPr>
          <w:p w:rsidR="00BD7655" w:rsidRPr="00BD7655" w:rsidRDefault="00BD7655" w:rsidP="00BD7655">
            <w:pPr>
              <w:spacing w:after="40"/>
              <w:jc w:val="right"/>
              <w:rPr>
                <w:szCs w:val="20"/>
              </w:rPr>
            </w:pPr>
            <w:r w:rsidRPr="00BD7655">
              <w:rPr>
                <w:szCs w:val="20"/>
              </w:rPr>
              <w:t>$10.30</w:t>
            </w:r>
          </w:p>
        </w:tc>
      </w:tr>
      <w:tr w:rsidR="00BD7655" w:rsidRPr="00BD7655" w:rsidTr="007703AC">
        <w:tc>
          <w:tcPr>
            <w:tcW w:w="6804" w:type="dxa"/>
          </w:tcPr>
          <w:p w:rsidR="00BD7655" w:rsidRPr="00BD7655" w:rsidRDefault="00BD7655" w:rsidP="00BD7655">
            <w:pPr>
              <w:spacing w:after="40"/>
              <w:rPr>
                <w:szCs w:val="20"/>
              </w:rPr>
            </w:pPr>
            <w:r w:rsidRPr="00BD7655">
              <w:rPr>
                <w:szCs w:val="20"/>
              </w:rPr>
              <w:t>Extension of main</w:t>
            </w:r>
          </w:p>
        </w:tc>
        <w:tc>
          <w:tcPr>
            <w:tcW w:w="2546" w:type="dxa"/>
          </w:tcPr>
          <w:p w:rsidR="00BD7655" w:rsidRPr="00BD7655" w:rsidRDefault="00BD7655" w:rsidP="00BD7655">
            <w:pPr>
              <w:spacing w:after="40"/>
              <w:jc w:val="right"/>
              <w:rPr>
                <w:szCs w:val="20"/>
              </w:rPr>
            </w:pPr>
            <w:r w:rsidRPr="00BD7655">
              <w:rPr>
                <w:szCs w:val="20"/>
              </w:rPr>
              <w:t>Estimated cost to deliver service</w:t>
            </w:r>
          </w:p>
        </w:tc>
      </w:tr>
      <w:tr w:rsidR="00BD7655" w:rsidRPr="00BD7655" w:rsidTr="007703AC">
        <w:tc>
          <w:tcPr>
            <w:tcW w:w="6804" w:type="dxa"/>
            <w:tcBorders>
              <w:bottom w:val="single" w:sz="4" w:space="0" w:color="auto"/>
            </w:tcBorders>
          </w:tcPr>
          <w:p w:rsidR="00BD7655" w:rsidRPr="00BD7655" w:rsidRDefault="00BD7655" w:rsidP="00BD7655">
            <w:pPr>
              <w:rPr>
                <w:szCs w:val="20"/>
              </w:rPr>
            </w:pPr>
            <w:r w:rsidRPr="00BD7655">
              <w:rPr>
                <w:szCs w:val="20"/>
              </w:rPr>
              <w:t>Connection off extension of main</w:t>
            </w:r>
          </w:p>
        </w:tc>
        <w:tc>
          <w:tcPr>
            <w:tcW w:w="2546" w:type="dxa"/>
            <w:tcBorders>
              <w:bottom w:val="single" w:sz="4" w:space="0" w:color="auto"/>
            </w:tcBorders>
          </w:tcPr>
          <w:p w:rsidR="00BD7655" w:rsidRPr="00BD7655" w:rsidRDefault="00BD7655" w:rsidP="00BD7655">
            <w:pPr>
              <w:jc w:val="right"/>
              <w:rPr>
                <w:szCs w:val="20"/>
              </w:rPr>
            </w:pPr>
            <w:r w:rsidRPr="00BD7655">
              <w:rPr>
                <w:szCs w:val="20"/>
              </w:rPr>
              <w:t>Estimated cost to deliver service</w:t>
            </w:r>
          </w:p>
        </w:tc>
      </w:tr>
    </w:tbl>
    <w:p w:rsidR="00BD7655" w:rsidRPr="00BD7655" w:rsidRDefault="00BD7655" w:rsidP="00BD7655">
      <w:pPr>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Name—Reservoir Fishing Permits</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Three day permit (per angler)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Three day permit (per angler)—Fee 2021-22</w:t>
            </w:r>
          </w:p>
        </w:tc>
        <w:tc>
          <w:tcPr>
            <w:tcW w:w="2546" w:type="dxa"/>
          </w:tcPr>
          <w:p w:rsidR="00BD7655" w:rsidRPr="00BD7655" w:rsidRDefault="00BD7655" w:rsidP="00BD7655">
            <w:pPr>
              <w:spacing w:after="40"/>
              <w:jc w:val="right"/>
              <w:rPr>
                <w:szCs w:val="17"/>
              </w:rPr>
            </w:pPr>
            <w:r w:rsidRPr="00BD7655">
              <w:rPr>
                <w:szCs w:val="17"/>
              </w:rPr>
              <w:t>$10.00</w:t>
            </w:r>
          </w:p>
        </w:tc>
      </w:tr>
      <w:tr w:rsidR="00BD7655" w:rsidRPr="00BD7655" w:rsidTr="007703AC">
        <w:tc>
          <w:tcPr>
            <w:tcW w:w="6804" w:type="dxa"/>
          </w:tcPr>
          <w:p w:rsidR="00BD7655" w:rsidRPr="00BD7655" w:rsidRDefault="00BD7655" w:rsidP="00BD7655">
            <w:pPr>
              <w:jc w:val="left"/>
              <w:rPr>
                <w:szCs w:val="17"/>
              </w:rPr>
            </w:pPr>
            <w:r w:rsidRPr="00BD7655">
              <w:rPr>
                <w:szCs w:val="17"/>
              </w:rPr>
              <w:t>Three day permit (per angler)—Fee 2021-22 concession card holder price</w:t>
            </w:r>
          </w:p>
        </w:tc>
        <w:tc>
          <w:tcPr>
            <w:tcW w:w="2546" w:type="dxa"/>
          </w:tcPr>
          <w:p w:rsidR="00BD7655" w:rsidRPr="00BD7655" w:rsidRDefault="00BD7655" w:rsidP="00BD7655">
            <w:pPr>
              <w:spacing w:after="40"/>
              <w:jc w:val="right"/>
              <w:rPr>
                <w:szCs w:val="17"/>
              </w:rPr>
            </w:pPr>
            <w:r w:rsidRPr="00BD7655">
              <w:rPr>
                <w:szCs w:val="17"/>
              </w:rPr>
              <w:t>$8.00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10 day permit (per angler)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10 day permit (per angler)—Fee 2021-22</w:t>
            </w:r>
          </w:p>
        </w:tc>
        <w:tc>
          <w:tcPr>
            <w:tcW w:w="2546" w:type="dxa"/>
          </w:tcPr>
          <w:p w:rsidR="00BD7655" w:rsidRPr="00BD7655" w:rsidRDefault="00BD7655" w:rsidP="00BD7655">
            <w:pPr>
              <w:spacing w:after="40"/>
              <w:jc w:val="right"/>
              <w:rPr>
                <w:szCs w:val="17"/>
              </w:rPr>
            </w:pPr>
            <w:r w:rsidRPr="00BD7655">
              <w:rPr>
                <w:szCs w:val="17"/>
              </w:rPr>
              <w:t>$20.00</w:t>
            </w:r>
          </w:p>
        </w:tc>
      </w:tr>
      <w:tr w:rsidR="00BD7655" w:rsidRPr="00BD7655" w:rsidTr="007703AC">
        <w:tc>
          <w:tcPr>
            <w:tcW w:w="6804" w:type="dxa"/>
          </w:tcPr>
          <w:p w:rsidR="00BD7655" w:rsidRPr="00BD7655" w:rsidRDefault="00BD7655" w:rsidP="00BD7655">
            <w:pPr>
              <w:jc w:val="left"/>
              <w:rPr>
                <w:szCs w:val="17"/>
              </w:rPr>
            </w:pPr>
            <w:r w:rsidRPr="00BD7655">
              <w:rPr>
                <w:szCs w:val="17"/>
              </w:rPr>
              <w:t>10 day permit (per angler)—Fee 2021-22 concession card holder price</w:t>
            </w:r>
          </w:p>
        </w:tc>
        <w:tc>
          <w:tcPr>
            <w:tcW w:w="2546" w:type="dxa"/>
          </w:tcPr>
          <w:p w:rsidR="00BD7655" w:rsidRPr="00BD7655" w:rsidRDefault="00BD7655" w:rsidP="00BD7655">
            <w:pPr>
              <w:spacing w:after="40"/>
              <w:jc w:val="right"/>
              <w:rPr>
                <w:szCs w:val="17"/>
              </w:rPr>
            </w:pPr>
            <w:r w:rsidRPr="00BD7655">
              <w:rPr>
                <w:szCs w:val="17"/>
              </w:rPr>
              <w:t>$16.00</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Annual permit (per angler)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Annual permit (per angler)—Fee 2021-22</w:t>
            </w:r>
          </w:p>
        </w:tc>
        <w:tc>
          <w:tcPr>
            <w:tcW w:w="2546" w:type="dxa"/>
          </w:tcPr>
          <w:p w:rsidR="00BD7655" w:rsidRPr="00BD7655" w:rsidRDefault="00BD7655" w:rsidP="00BD7655">
            <w:pPr>
              <w:spacing w:after="40"/>
              <w:jc w:val="right"/>
              <w:rPr>
                <w:szCs w:val="17"/>
              </w:rPr>
            </w:pPr>
            <w:r w:rsidRPr="00BD7655">
              <w:rPr>
                <w:szCs w:val="17"/>
              </w:rPr>
              <w:t>$33.00</w:t>
            </w:r>
          </w:p>
        </w:tc>
      </w:tr>
      <w:tr w:rsidR="00BD7655" w:rsidRPr="00BD7655" w:rsidTr="007703AC">
        <w:tc>
          <w:tcPr>
            <w:tcW w:w="6804" w:type="dxa"/>
            <w:tcBorders>
              <w:bottom w:val="single" w:sz="4" w:space="0" w:color="auto"/>
            </w:tcBorders>
          </w:tcPr>
          <w:p w:rsidR="00BD7655" w:rsidRPr="00BD7655" w:rsidRDefault="00BD7655" w:rsidP="00BD7655">
            <w:pPr>
              <w:jc w:val="left"/>
              <w:rPr>
                <w:szCs w:val="17"/>
              </w:rPr>
            </w:pPr>
            <w:r w:rsidRPr="00BD7655">
              <w:rPr>
                <w:szCs w:val="17"/>
              </w:rPr>
              <w:t>Annual day permit (per angler)—Fee 2021-22 concession card holder price</w:t>
            </w:r>
          </w:p>
        </w:tc>
        <w:tc>
          <w:tcPr>
            <w:tcW w:w="2546" w:type="dxa"/>
            <w:tcBorders>
              <w:bottom w:val="single" w:sz="4" w:space="0" w:color="auto"/>
            </w:tcBorders>
          </w:tcPr>
          <w:p w:rsidR="00BD7655" w:rsidRPr="00BD7655" w:rsidRDefault="00BD7655" w:rsidP="00BD7655">
            <w:pPr>
              <w:spacing w:after="40"/>
              <w:jc w:val="right"/>
              <w:rPr>
                <w:szCs w:val="17"/>
              </w:rPr>
            </w:pPr>
            <w:r w:rsidRPr="00BD7655">
              <w:rPr>
                <w:szCs w:val="17"/>
              </w:rPr>
              <w:t>$26.40</w:t>
            </w:r>
          </w:p>
        </w:tc>
      </w:tr>
    </w:tbl>
    <w:p w:rsidR="00BD7655" w:rsidRPr="00BD7655" w:rsidRDefault="00BD7655" w:rsidP="00BD7655">
      <w:pPr>
        <w:spacing w:after="0" w:line="240" w:lineRule="exact"/>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Name—Sewer</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Installation of connection</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100mm sewerage connection up to 12m**#</w:t>
            </w:r>
          </w:p>
        </w:tc>
        <w:tc>
          <w:tcPr>
            <w:tcW w:w="2546" w:type="dxa"/>
          </w:tcPr>
          <w:p w:rsidR="00BD7655" w:rsidRPr="00BD7655" w:rsidRDefault="00BD7655" w:rsidP="00BD7655">
            <w:pPr>
              <w:spacing w:after="40"/>
              <w:jc w:val="right"/>
              <w:rPr>
                <w:szCs w:val="17"/>
              </w:rPr>
            </w:pPr>
            <w:r w:rsidRPr="00BD7655">
              <w:rPr>
                <w:szCs w:val="17"/>
              </w:rPr>
              <w:t>$5,082.00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100mm per metre rate more than 12m up to 30m**#</w:t>
            </w:r>
          </w:p>
        </w:tc>
        <w:tc>
          <w:tcPr>
            <w:tcW w:w="2546" w:type="dxa"/>
          </w:tcPr>
          <w:p w:rsidR="00BD7655" w:rsidRPr="00BD7655" w:rsidRDefault="00BD7655" w:rsidP="00BD7655">
            <w:pPr>
              <w:spacing w:after="40"/>
              <w:jc w:val="right"/>
              <w:rPr>
                <w:szCs w:val="17"/>
              </w:rPr>
            </w:pPr>
            <w:r w:rsidRPr="00BD7655">
              <w:rPr>
                <w:szCs w:val="17"/>
              </w:rPr>
              <w:t>$298.00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100mm sewerage spur connection#**</w:t>
            </w:r>
          </w:p>
        </w:tc>
        <w:tc>
          <w:tcPr>
            <w:tcW w:w="2546" w:type="dxa"/>
          </w:tcPr>
          <w:p w:rsidR="00BD7655" w:rsidRPr="00BD7655" w:rsidRDefault="00BD7655" w:rsidP="00BD7655">
            <w:pPr>
              <w:spacing w:after="40"/>
              <w:jc w:val="right"/>
              <w:rPr>
                <w:szCs w:val="17"/>
              </w:rPr>
            </w:pPr>
            <w:r w:rsidRPr="00BD7655">
              <w:rPr>
                <w:szCs w:val="17"/>
              </w:rPr>
              <w:t>$2,885.00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150mm sewerage connection up to 12m**#</w:t>
            </w:r>
          </w:p>
        </w:tc>
        <w:tc>
          <w:tcPr>
            <w:tcW w:w="2546" w:type="dxa"/>
          </w:tcPr>
          <w:p w:rsidR="00BD7655" w:rsidRPr="00BD7655" w:rsidRDefault="00BD7655" w:rsidP="00BD7655">
            <w:pPr>
              <w:spacing w:after="40"/>
              <w:jc w:val="right"/>
              <w:rPr>
                <w:szCs w:val="17"/>
              </w:rPr>
            </w:pPr>
            <w:r w:rsidRPr="00BD7655">
              <w:rPr>
                <w:szCs w:val="17"/>
              </w:rPr>
              <w:t>$5,944.00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150mm per metre rate more than 12m up to 30m**#</w:t>
            </w:r>
          </w:p>
        </w:tc>
        <w:tc>
          <w:tcPr>
            <w:tcW w:w="2546" w:type="dxa"/>
          </w:tcPr>
          <w:p w:rsidR="00BD7655" w:rsidRPr="00BD7655" w:rsidRDefault="00BD7655" w:rsidP="00BD7655">
            <w:pPr>
              <w:spacing w:after="40"/>
              <w:jc w:val="right"/>
              <w:rPr>
                <w:szCs w:val="17"/>
              </w:rPr>
            </w:pPr>
            <w:r w:rsidRPr="00BD7655">
              <w:rPr>
                <w:szCs w:val="17"/>
              </w:rPr>
              <w:t>$334.00</w:t>
            </w:r>
          </w:p>
        </w:tc>
      </w:tr>
      <w:tr w:rsidR="00BD7655" w:rsidRPr="00BD7655" w:rsidTr="007703AC">
        <w:tc>
          <w:tcPr>
            <w:tcW w:w="6804" w:type="dxa"/>
          </w:tcPr>
          <w:p w:rsidR="00BD7655" w:rsidRPr="00BD7655" w:rsidRDefault="00BD7655" w:rsidP="00BD7655">
            <w:pPr>
              <w:jc w:val="left"/>
              <w:rPr>
                <w:szCs w:val="17"/>
              </w:rPr>
            </w:pPr>
            <w:r w:rsidRPr="00BD7655">
              <w:rPr>
                <w:szCs w:val="17"/>
              </w:rPr>
              <w:t>Larger than 150mm sewerage connections (including spur connections)</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Disconnection charge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Disconnect 100/150mm sewerage connection**#</w:t>
            </w:r>
          </w:p>
        </w:tc>
        <w:tc>
          <w:tcPr>
            <w:tcW w:w="2546" w:type="dxa"/>
          </w:tcPr>
          <w:p w:rsidR="00BD7655" w:rsidRPr="00BD7655" w:rsidRDefault="00BD7655" w:rsidP="00BD7655">
            <w:pPr>
              <w:spacing w:after="40"/>
              <w:jc w:val="right"/>
              <w:rPr>
                <w:szCs w:val="17"/>
              </w:rPr>
            </w:pPr>
            <w:r w:rsidRPr="00BD7655">
              <w:rPr>
                <w:szCs w:val="17"/>
              </w:rPr>
              <w:t>$1,198.00</w:t>
            </w:r>
          </w:p>
        </w:tc>
      </w:tr>
      <w:tr w:rsidR="00BD7655" w:rsidRPr="00BD7655" w:rsidTr="007703AC">
        <w:tc>
          <w:tcPr>
            <w:tcW w:w="6804" w:type="dxa"/>
          </w:tcPr>
          <w:p w:rsidR="00BD7655" w:rsidRPr="00BD7655" w:rsidRDefault="00BD7655" w:rsidP="00BD7655">
            <w:pPr>
              <w:jc w:val="left"/>
              <w:rPr>
                <w:szCs w:val="17"/>
              </w:rPr>
            </w:pPr>
            <w:r w:rsidRPr="00BD7655">
              <w:rPr>
                <w:szCs w:val="17"/>
              </w:rPr>
              <w:t>Disconnect larger than 150mm sewerage connection</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Sewerage prelaid activation fee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Sewerage prelaid activation fee 100/150mm</w:t>
            </w:r>
          </w:p>
        </w:tc>
        <w:tc>
          <w:tcPr>
            <w:tcW w:w="2546" w:type="dxa"/>
          </w:tcPr>
          <w:p w:rsidR="00BD7655" w:rsidRPr="00BD7655" w:rsidRDefault="00BD7655" w:rsidP="00BD7655">
            <w:pPr>
              <w:spacing w:after="40"/>
              <w:jc w:val="right"/>
              <w:rPr>
                <w:szCs w:val="17"/>
              </w:rPr>
            </w:pPr>
            <w:r w:rsidRPr="00BD7655">
              <w:rPr>
                <w:szCs w:val="17"/>
              </w:rPr>
              <w:t>$53.50</w:t>
            </w:r>
          </w:p>
        </w:tc>
      </w:tr>
      <w:tr w:rsidR="00BD7655" w:rsidRPr="00BD7655" w:rsidTr="007703AC">
        <w:tc>
          <w:tcPr>
            <w:tcW w:w="6804" w:type="dxa"/>
          </w:tcPr>
          <w:p w:rsidR="00BD7655" w:rsidRPr="00BD7655" w:rsidRDefault="00BD7655" w:rsidP="00BD7655">
            <w:pPr>
              <w:jc w:val="left"/>
              <w:rPr>
                <w:szCs w:val="17"/>
              </w:rPr>
            </w:pPr>
            <w:r w:rsidRPr="00BD7655">
              <w:rPr>
                <w:szCs w:val="17"/>
              </w:rPr>
              <w:t>Sewerage prelaid activation fee larger than 150mm</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Administration fee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jc w:val="left"/>
              <w:rPr>
                <w:szCs w:val="17"/>
              </w:rPr>
            </w:pPr>
            <w:r w:rsidRPr="00BD7655">
              <w:rPr>
                <w:szCs w:val="17"/>
              </w:rPr>
              <w:t>Administration fee for link-up (sewer)</w:t>
            </w:r>
          </w:p>
        </w:tc>
        <w:tc>
          <w:tcPr>
            <w:tcW w:w="2546" w:type="dxa"/>
          </w:tcPr>
          <w:p w:rsidR="00BD7655" w:rsidRPr="00BD7655" w:rsidRDefault="00BD7655" w:rsidP="00BD7655">
            <w:pPr>
              <w:spacing w:after="40"/>
              <w:jc w:val="right"/>
              <w:rPr>
                <w:szCs w:val="17"/>
              </w:rPr>
            </w:pPr>
            <w:r w:rsidRPr="00BD7655">
              <w:rPr>
                <w:szCs w:val="17"/>
              </w:rPr>
              <w:t>$84.00</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SA Water construction: sewerage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Design and administration charge—non-standard connections</w:t>
            </w:r>
          </w:p>
        </w:tc>
        <w:tc>
          <w:tcPr>
            <w:tcW w:w="2546" w:type="dxa"/>
          </w:tcPr>
          <w:p w:rsidR="00BD7655" w:rsidRPr="00BD7655" w:rsidRDefault="00BD7655" w:rsidP="00BD7655">
            <w:pPr>
              <w:spacing w:after="40"/>
              <w:jc w:val="right"/>
              <w:rPr>
                <w:szCs w:val="17"/>
              </w:rPr>
            </w:pPr>
            <w:r w:rsidRPr="00BD7655">
              <w:rPr>
                <w:szCs w:val="17"/>
              </w:rPr>
              <w:t>$318.00</w:t>
            </w:r>
          </w:p>
        </w:tc>
      </w:tr>
      <w:tr w:rsidR="00BD7655" w:rsidRPr="00BD7655" w:rsidTr="007703AC">
        <w:tc>
          <w:tcPr>
            <w:tcW w:w="6804" w:type="dxa"/>
          </w:tcPr>
          <w:p w:rsidR="00BD7655" w:rsidRPr="00BD7655" w:rsidRDefault="00BD7655" w:rsidP="00BD7655">
            <w:pPr>
              <w:jc w:val="left"/>
              <w:rPr>
                <w:szCs w:val="17"/>
              </w:rPr>
            </w:pPr>
            <w:r w:rsidRPr="00BD7655">
              <w:rPr>
                <w:szCs w:val="17"/>
              </w:rPr>
              <w:t>Design and administration charge—extensions</w:t>
            </w:r>
          </w:p>
        </w:tc>
        <w:tc>
          <w:tcPr>
            <w:tcW w:w="2546" w:type="dxa"/>
          </w:tcPr>
          <w:p w:rsidR="00BD7655" w:rsidRPr="00BD7655" w:rsidRDefault="00BD7655" w:rsidP="00BD7655">
            <w:pPr>
              <w:spacing w:after="40"/>
              <w:jc w:val="right"/>
              <w:rPr>
                <w:szCs w:val="17"/>
              </w:rPr>
            </w:pPr>
            <w:r w:rsidRPr="00BD7655">
              <w:rPr>
                <w:szCs w:val="17"/>
              </w:rPr>
              <w:t>$1,000.00</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Third party access—sewerage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jc w:val="left"/>
              <w:rPr>
                <w:szCs w:val="17"/>
              </w:rPr>
            </w:pPr>
            <w:r w:rsidRPr="00BD7655">
              <w:rPr>
                <w:szCs w:val="17"/>
              </w:rPr>
              <w:t>Third party access—sewer—request for further information</w:t>
            </w:r>
          </w:p>
        </w:tc>
        <w:tc>
          <w:tcPr>
            <w:tcW w:w="2546" w:type="dxa"/>
          </w:tcPr>
          <w:p w:rsidR="00BD7655" w:rsidRPr="00BD7655" w:rsidRDefault="00BD7655" w:rsidP="00BD7655">
            <w:pPr>
              <w:spacing w:after="40"/>
              <w:jc w:val="right"/>
              <w:rPr>
                <w:szCs w:val="17"/>
              </w:rPr>
            </w:pPr>
            <w:r w:rsidRPr="00BD7655">
              <w:rPr>
                <w:szCs w:val="17"/>
              </w:rPr>
              <w:t>$4,334.00</w:t>
            </w:r>
          </w:p>
        </w:tc>
      </w:tr>
      <w:tr w:rsidR="00BD7655" w:rsidRPr="00BD7655" w:rsidTr="007703AC">
        <w:tc>
          <w:tcPr>
            <w:tcW w:w="6804" w:type="dxa"/>
          </w:tcPr>
          <w:p w:rsidR="00BD7655" w:rsidRPr="00BD7655" w:rsidRDefault="00BD7655" w:rsidP="00BD7655">
            <w:pPr>
              <w:spacing w:before="40" w:after="40"/>
              <w:jc w:val="left"/>
              <w:rPr>
                <w:szCs w:val="17"/>
              </w:rPr>
            </w:pPr>
            <w:r w:rsidRPr="00BD7655">
              <w:rPr>
                <w:szCs w:val="17"/>
              </w:rPr>
              <w:t>Insert inspection point</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Insert inspection point 100mm and 150mm</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Common Effluent</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DC of Barossa</w:t>
            </w:r>
          </w:p>
        </w:tc>
        <w:tc>
          <w:tcPr>
            <w:tcW w:w="2546" w:type="dxa"/>
          </w:tcPr>
          <w:p w:rsidR="00BD7655" w:rsidRPr="00BD7655" w:rsidRDefault="00BD7655" w:rsidP="00BD7655">
            <w:pPr>
              <w:spacing w:after="40"/>
              <w:jc w:val="right"/>
              <w:rPr>
                <w:szCs w:val="17"/>
              </w:rPr>
            </w:pPr>
            <w:r w:rsidRPr="00BD7655">
              <w:rPr>
                <w:szCs w:val="17"/>
              </w:rPr>
              <w:t>$80.40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DC of Grant</w:t>
            </w:r>
          </w:p>
        </w:tc>
        <w:tc>
          <w:tcPr>
            <w:tcW w:w="2546" w:type="dxa"/>
          </w:tcPr>
          <w:p w:rsidR="00BD7655" w:rsidRPr="00BD7655" w:rsidRDefault="00BD7655" w:rsidP="00BD7655">
            <w:pPr>
              <w:spacing w:after="40"/>
              <w:jc w:val="right"/>
              <w:rPr>
                <w:szCs w:val="17"/>
              </w:rPr>
            </w:pPr>
            <w:r w:rsidRPr="00BD7655">
              <w:rPr>
                <w:szCs w:val="17"/>
              </w:rPr>
              <w:t>$80.40</w:t>
            </w:r>
          </w:p>
        </w:tc>
      </w:tr>
      <w:tr w:rsidR="00BD7655" w:rsidRPr="00BD7655" w:rsidTr="007703AC">
        <w:tc>
          <w:tcPr>
            <w:tcW w:w="6804" w:type="dxa"/>
            <w:tcBorders>
              <w:bottom w:val="single" w:sz="4" w:space="0" w:color="auto"/>
            </w:tcBorders>
          </w:tcPr>
          <w:p w:rsidR="00BD7655" w:rsidRPr="00BD7655" w:rsidRDefault="00BD7655" w:rsidP="00BD7655">
            <w:pPr>
              <w:jc w:val="left"/>
              <w:rPr>
                <w:szCs w:val="17"/>
              </w:rPr>
            </w:pPr>
            <w:r w:rsidRPr="00BD7655">
              <w:rPr>
                <w:szCs w:val="17"/>
              </w:rPr>
              <w:t>Other areas</w:t>
            </w:r>
          </w:p>
        </w:tc>
        <w:tc>
          <w:tcPr>
            <w:tcW w:w="2546" w:type="dxa"/>
            <w:tcBorders>
              <w:bottom w:val="single" w:sz="4" w:space="0" w:color="auto"/>
            </w:tcBorders>
          </w:tcPr>
          <w:p w:rsidR="00BD7655" w:rsidRPr="00BD7655" w:rsidRDefault="00BD7655" w:rsidP="00BD7655">
            <w:pPr>
              <w:spacing w:after="40"/>
              <w:jc w:val="right"/>
              <w:rPr>
                <w:szCs w:val="17"/>
              </w:rPr>
            </w:pPr>
            <w:r w:rsidRPr="00BD7655">
              <w:rPr>
                <w:szCs w:val="17"/>
              </w:rPr>
              <w:t>$121.20</w:t>
            </w:r>
          </w:p>
        </w:tc>
      </w:tr>
    </w:tbl>
    <w:p w:rsidR="00BD7655" w:rsidRPr="00BD7655" w:rsidRDefault="00BD7655" w:rsidP="00BD7655">
      <w:pPr>
        <w:spacing w:after="0" w:line="240" w:lineRule="exact"/>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Name—Smart Meter Fees</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Smart meter battery replacement</w:t>
            </w:r>
          </w:p>
        </w:tc>
        <w:tc>
          <w:tcPr>
            <w:tcW w:w="2546" w:type="dxa"/>
          </w:tcPr>
          <w:p w:rsidR="00BD7655" w:rsidRPr="00BD7655" w:rsidRDefault="00BD7655" w:rsidP="00BD7655">
            <w:pPr>
              <w:spacing w:after="40"/>
              <w:jc w:val="right"/>
              <w:rPr>
                <w:szCs w:val="17"/>
              </w:rPr>
            </w:pPr>
            <w:r w:rsidRPr="00BD7655">
              <w:rPr>
                <w:szCs w:val="17"/>
              </w:rPr>
              <w:t>$314.00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Smart meter annual fee—per meter</w:t>
            </w:r>
          </w:p>
        </w:tc>
        <w:tc>
          <w:tcPr>
            <w:tcW w:w="2546" w:type="dxa"/>
          </w:tcPr>
          <w:p w:rsidR="00BD7655" w:rsidRPr="00BD7655" w:rsidRDefault="00BD7655" w:rsidP="00BD7655">
            <w:pPr>
              <w:spacing w:after="40"/>
              <w:jc w:val="right"/>
              <w:rPr>
                <w:szCs w:val="17"/>
              </w:rPr>
            </w:pPr>
            <w:r w:rsidRPr="00BD7655">
              <w:rPr>
                <w:szCs w:val="17"/>
              </w:rPr>
              <w:t>$111.00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Smart meter annual fee—non-standard</w:t>
            </w:r>
          </w:p>
        </w:tc>
        <w:tc>
          <w:tcPr>
            <w:tcW w:w="2546" w:type="dxa"/>
          </w:tcPr>
          <w:p w:rsidR="00BD7655" w:rsidRPr="00BD7655" w:rsidRDefault="00BD7655" w:rsidP="00BD7655">
            <w:pPr>
              <w:spacing w:after="40"/>
              <w:jc w:val="right"/>
              <w:rPr>
                <w:szCs w:val="17"/>
              </w:rPr>
            </w:pPr>
            <w:r w:rsidRPr="00BD7655">
              <w:rPr>
                <w:szCs w:val="17"/>
              </w:rPr>
              <w:t>Estimated</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Smart meter installations</w:t>
            </w:r>
          </w:p>
        </w:tc>
        <w:tc>
          <w:tcPr>
            <w:tcW w:w="2546" w:type="dxa"/>
          </w:tcPr>
          <w:p w:rsidR="00BD7655" w:rsidRPr="00BD7655" w:rsidRDefault="00BD7655" w:rsidP="00BD7655">
            <w:pPr>
              <w:spacing w:after="40"/>
              <w:jc w:val="right"/>
              <w:rPr>
                <w:szCs w:val="17"/>
              </w:rPr>
            </w:pPr>
            <w:r w:rsidRPr="00BD7655">
              <w:rPr>
                <w:szCs w:val="17"/>
              </w:rPr>
              <w:t>Estimated</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Smart irrigation set up fee</w:t>
            </w:r>
          </w:p>
        </w:tc>
        <w:tc>
          <w:tcPr>
            <w:tcW w:w="2546" w:type="dxa"/>
          </w:tcPr>
          <w:p w:rsidR="00BD7655" w:rsidRPr="00BD7655" w:rsidRDefault="00BD7655" w:rsidP="00BD7655">
            <w:pPr>
              <w:spacing w:after="40"/>
              <w:jc w:val="right"/>
              <w:rPr>
                <w:szCs w:val="20"/>
              </w:rPr>
            </w:pPr>
            <w:r w:rsidRPr="00BD7655">
              <w:rPr>
                <w:szCs w:val="17"/>
              </w:rPr>
              <w:t>Estimated</w:t>
            </w:r>
          </w:p>
        </w:tc>
      </w:tr>
      <w:tr w:rsidR="00BD7655" w:rsidRPr="00BD7655" w:rsidTr="007703AC">
        <w:tc>
          <w:tcPr>
            <w:tcW w:w="6804" w:type="dxa"/>
            <w:tcBorders>
              <w:bottom w:val="single" w:sz="4" w:space="0" w:color="auto"/>
            </w:tcBorders>
          </w:tcPr>
          <w:p w:rsidR="00BD7655" w:rsidRPr="00BD7655" w:rsidRDefault="00BD7655" w:rsidP="00BD7655">
            <w:pPr>
              <w:jc w:val="left"/>
              <w:rPr>
                <w:szCs w:val="17"/>
              </w:rPr>
            </w:pPr>
            <w:r w:rsidRPr="00BD7655">
              <w:rPr>
                <w:szCs w:val="17"/>
              </w:rPr>
              <w:t>Smart irrigation annual fee</w:t>
            </w:r>
          </w:p>
        </w:tc>
        <w:tc>
          <w:tcPr>
            <w:tcW w:w="2546" w:type="dxa"/>
            <w:tcBorders>
              <w:bottom w:val="single" w:sz="4" w:space="0" w:color="auto"/>
            </w:tcBorders>
          </w:tcPr>
          <w:p w:rsidR="00BD7655" w:rsidRPr="00BD7655" w:rsidRDefault="00BD7655" w:rsidP="00BD7655">
            <w:pPr>
              <w:jc w:val="right"/>
              <w:rPr>
                <w:szCs w:val="20"/>
              </w:rPr>
            </w:pPr>
            <w:r w:rsidRPr="00BD7655">
              <w:rPr>
                <w:szCs w:val="20"/>
              </w:rPr>
              <w:t>Estimated</w:t>
            </w:r>
          </w:p>
        </w:tc>
      </w:tr>
    </w:tbl>
    <w:p w:rsidR="001E5BFD" w:rsidRDefault="001E5BFD" w:rsidP="00BD7655">
      <w:pPr>
        <w:rPr>
          <w:rFonts w:eastAsia="Times New Roman"/>
          <w:szCs w:val="17"/>
        </w:rPr>
      </w:pPr>
    </w:p>
    <w:p w:rsidR="001E5BFD" w:rsidRDefault="001E5BFD">
      <w:pPr>
        <w:spacing w:after="0" w:line="240" w:lineRule="auto"/>
        <w:jc w:val="left"/>
        <w:rPr>
          <w:rFonts w:eastAsia="Times New Roman"/>
          <w:szCs w:val="17"/>
        </w:rPr>
      </w:pPr>
      <w:r>
        <w:rPr>
          <w:rFonts w:eastAsia="Times New Roman"/>
          <w:szCs w:val="17"/>
        </w:rPr>
        <w:br w:type="page"/>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Name—Trade Waste</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Trade waste discharge application fee and audit fee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discharge application fee</w:t>
            </w:r>
          </w:p>
        </w:tc>
        <w:tc>
          <w:tcPr>
            <w:tcW w:w="2546" w:type="dxa"/>
          </w:tcPr>
          <w:p w:rsidR="00BD7655" w:rsidRPr="00BD7655" w:rsidRDefault="00BD7655" w:rsidP="00BD7655">
            <w:pPr>
              <w:spacing w:after="40"/>
              <w:jc w:val="right"/>
              <w:rPr>
                <w:szCs w:val="17"/>
              </w:rPr>
            </w:pPr>
            <w:r w:rsidRPr="00BD7655">
              <w:rPr>
                <w:szCs w:val="17"/>
              </w:rPr>
              <w:t>$178.00</w:t>
            </w:r>
          </w:p>
        </w:tc>
      </w:tr>
      <w:tr w:rsidR="00BD7655" w:rsidRPr="00BD7655" w:rsidTr="007703AC">
        <w:tc>
          <w:tcPr>
            <w:tcW w:w="6804" w:type="dxa"/>
          </w:tcPr>
          <w:p w:rsidR="00BD7655" w:rsidRPr="00BD7655" w:rsidRDefault="00BD7655" w:rsidP="00BD7655">
            <w:pPr>
              <w:jc w:val="left"/>
              <w:rPr>
                <w:szCs w:val="17"/>
              </w:rPr>
            </w:pPr>
            <w:r w:rsidRPr="00BD7655">
              <w:rPr>
                <w:szCs w:val="17"/>
              </w:rPr>
              <w:t>Trade waste audit fee (per inspection)</w:t>
            </w:r>
          </w:p>
        </w:tc>
        <w:tc>
          <w:tcPr>
            <w:tcW w:w="2546" w:type="dxa"/>
          </w:tcPr>
          <w:p w:rsidR="00BD7655" w:rsidRPr="00BD7655" w:rsidRDefault="00BD7655" w:rsidP="00BD7655">
            <w:pPr>
              <w:spacing w:after="40"/>
              <w:jc w:val="right"/>
              <w:rPr>
                <w:szCs w:val="17"/>
              </w:rPr>
            </w:pPr>
            <w:r w:rsidRPr="00BD7655">
              <w:rPr>
                <w:szCs w:val="17"/>
              </w:rPr>
              <w:t>$144.00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Trade waste volume and load based</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VLB—volume (per kL)</w:t>
            </w:r>
          </w:p>
        </w:tc>
        <w:tc>
          <w:tcPr>
            <w:tcW w:w="2546" w:type="dxa"/>
          </w:tcPr>
          <w:p w:rsidR="00BD7655" w:rsidRPr="00BD7655" w:rsidRDefault="00BD7655" w:rsidP="00BD7655">
            <w:pPr>
              <w:spacing w:after="40"/>
              <w:jc w:val="right"/>
              <w:rPr>
                <w:szCs w:val="17"/>
              </w:rPr>
            </w:pPr>
            <w:r w:rsidRPr="00BD7655">
              <w:rPr>
                <w:szCs w:val="17"/>
              </w:rPr>
              <w:t>$0.233 per kg</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VLB—biochemical oxygen demand (per kg) up to 1000mg/L</w:t>
            </w:r>
          </w:p>
        </w:tc>
        <w:tc>
          <w:tcPr>
            <w:tcW w:w="2546" w:type="dxa"/>
          </w:tcPr>
          <w:p w:rsidR="00BD7655" w:rsidRPr="00BD7655" w:rsidRDefault="00BD7655" w:rsidP="00BD7655">
            <w:pPr>
              <w:spacing w:after="40"/>
              <w:jc w:val="right"/>
              <w:rPr>
                <w:szCs w:val="17"/>
              </w:rPr>
            </w:pPr>
            <w:r w:rsidRPr="00BD7655">
              <w:rPr>
                <w:szCs w:val="17"/>
              </w:rPr>
              <w:t>$0.381 per kg</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VLB—biochemical oxygen demand (per kg) more than 1000mg/L</w:t>
            </w:r>
          </w:p>
        </w:tc>
        <w:tc>
          <w:tcPr>
            <w:tcW w:w="2546" w:type="dxa"/>
          </w:tcPr>
          <w:p w:rsidR="00BD7655" w:rsidRPr="00BD7655" w:rsidRDefault="00BD7655" w:rsidP="00BD7655">
            <w:pPr>
              <w:spacing w:after="40"/>
              <w:jc w:val="right"/>
              <w:rPr>
                <w:szCs w:val="17"/>
              </w:rPr>
            </w:pPr>
            <w:r w:rsidRPr="00BD7655">
              <w:rPr>
                <w:szCs w:val="17"/>
              </w:rPr>
              <w:t>$0.533 per kg</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VLB—suspended solids (per kg)</w:t>
            </w:r>
          </w:p>
        </w:tc>
        <w:tc>
          <w:tcPr>
            <w:tcW w:w="2546" w:type="dxa"/>
          </w:tcPr>
          <w:p w:rsidR="00BD7655" w:rsidRPr="00BD7655" w:rsidRDefault="00BD7655" w:rsidP="00BD7655">
            <w:pPr>
              <w:spacing w:after="40"/>
              <w:jc w:val="right"/>
              <w:rPr>
                <w:szCs w:val="17"/>
              </w:rPr>
            </w:pPr>
            <w:r w:rsidRPr="00BD7655">
              <w:rPr>
                <w:szCs w:val="17"/>
              </w:rPr>
              <w:t>$0.338 per kg</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VLB—nitrogen (per kg)</w:t>
            </w:r>
          </w:p>
        </w:tc>
        <w:tc>
          <w:tcPr>
            <w:tcW w:w="2546" w:type="dxa"/>
          </w:tcPr>
          <w:p w:rsidR="00BD7655" w:rsidRPr="00BD7655" w:rsidRDefault="00BD7655" w:rsidP="00BD7655">
            <w:pPr>
              <w:spacing w:after="40"/>
              <w:jc w:val="right"/>
              <w:rPr>
                <w:szCs w:val="17"/>
              </w:rPr>
            </w:pPr>
            <w:r w:rsidRPr="00BD7655">
              <w:rPr>
                <w:szCs w:val="17"/>
              </w:rPr>
              <w:t>$0.596 per kg</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Trade waste VLB—phosphorus (per kg)</w:t>
            </w:r>
          </w:p>
        </w:tc>
        <w:tc>
          <w:tcPr>
            <w:tcW w:w="2546" w:type="dxa"/>
          </w:tcPr>
          <w:p w:rsidR="00BD7655" w:rsidRPr="00BD7655" w:rsidRDefault="00BD7655" w:rsidP="00BD7655">
            <w:pPr>
              <w:spacing w:after="40"/>
              <w:jc w:val="right"/>
              <w:rPr>
                <w:szCs w:val="17"/>
              </w:rPr>
            </w:pPr>
            <w:r w:rsidRPr="00BD7655">
              <w:rPr>
                <w:szCs w:val="17"/>
              </w:rPr>
              <w:t>$2.903 per kg</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Trade waste—cost reflective volume and load based</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Trade </w:t>
            </w:r>
            <w:r w:rsidRPr="00BD7655">
              <w:rPr>
                <w:szCs w:val="17"/>
              </w:rPr>
              <w:t>waste</w:t>
            </w:r>
            <w:r w:rsidRPr="00BD7655">
              <w:rPr>
                <w:szCs w:val="20"/>
              </w:rPr>
              <w:t xml:space="preserve"> cost reflective VLB—volume (per kL)##</w:t>
            </w:r>
          </w:p>
        </w:tc>
        <w:tc>
          <w:tcPr>
            <w:tcW w:w="2546" w:type="dxa"/>
          </w:tcPr>
          <w:p w:rsidR="00BD7655" w:rsidRPr="00BD7655" w:rsidRDefault="00BD7655" w:rsidP="00BD7655">
            <w:pPr>
              <w:spacing w:after="40"/>
              <w:jc w:val="right"/>
              <w:rPr>
                <w:szCs w:val="20"/>
              </w:rPr>
            </w:pPr>
            <w:r w:rsidRPr="00BD7655">
              <w:rPr>
                <w:szCs w:val="20"/>
              </w:rPr>
              <w:t>$0.</w:t>
            </w:r>
            <w:r w:rsidRPr="00BD7655">
              <w:rPr>
                <w:szCs w:val="17"/>
              </w:rPr>
              <w:t>692</w:t>
            </w:r>
            <w:r w:rsidRPr="00BD7655">
              <w:rPr>
                <w:szCs w:val="20"/>
              </w:rPr>
              <w:t xml:space="preserve"> per kL</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Trade </w:t>
            </w:r>
            <w:r w:rsidRPr="00BD7655">
              <w:rPr>
                <w:szCs w:val="17"/>
              </w:rPr>
              <w:t>waste</w:t>
            </w:r>
            <w:r w:rsidRPr="00BD7655">
              <w:rPr>
                <w:szCs w:val="20"/>
              </w:rPr>
              <w:t xml:space="preserve"> cost reflective VLB—biochemical oxygen demand (per kg)##</w:t>
            </w:r>
          </w:p>
        </w:tc>
        <w:tc>
          <w:tcPr>
            <w:tcW w:w="2546" w:type="dxa"/>
          </w:tcPr>
          <w:p w:rsidR="00BD7655" w:rsidRPr="00BD7655" w:rsidRDefault="00BD7655" w:rsidP="00BD7655">
            <w:pPr>
              <w:spacing w:after="40"/>
              <w:jc w:val="right"/>
              <w:rPr>
                <w:szCs w:val="20"/>
              </w:rPr>
            </w:pPr>
            <w:r w:rsidRPr="00BD7655">
              <w:rPr>
                <w:szCs w:val="20"/>
              </w:rPr>
              <w:t>$0.</w:t>
            </w:r>
            <w:r w:rsidRPr="00BD7655">
              <w:rPr>
                <w:szCs w:val="17"/>
              </w:rPr>
              <w:t>533</w:t>
            </w:r>
            <w:r w:rsidRPr="00BD7655">
              <w:rPr>
                <w:szCs w:val="20"/>
              </w:rPr>
              <w:t xml:space="preserve"> per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Trade </w:t>
            </w:r>
            <w:r w:rsidRPr="00BD7655">
              <w:rPr>
                <w:szCs w:val="17"/>
              </w:rPr>
              <w:t>waste</w:t>
            </w:r>
            <w:r w:rsidRPr="00BD7655">
              <w:rPr>
                <w:szCs w:val="20"/>
              </w:rPr>
              <w:t xml:space="preserve"> cost reflective VLB—suspended solids (per kg)##</w:t>
            </w:r>
          </w:p>
        </w:tc>
        <w:tc>
          <w:tcPr>
            <w:tcW w:w="2546" w:type="dxa"/>
          </w:tcPr>
          <w:p w:rsidR="00BD7655" w:rsidRPr="00BD7655" w:rsidRDefault="00BD7655" w:rsidP="00BD7655">
            <w:pPr>
              <w:spacing w:after="40"/>
              <w:jc w:val="right"/>
              <w:rPr>
                <w:szCs w:val="20"/>
              </w:rPr>
            </w:pPr>
            <w:r w:rsidRPr="00BD7655">
              <w:rPr>
                <w:szCs w:val="20"/>
              </w:rPr>
              <w:t>$0.</w:t>
            </w:r>
            <w:r w:rsidRPr="00BD7655">
              <w:rPr>
                <w:szCs w:val="17"/>
              </w:rPr>
              <w:t>545</w:t>
            </w:r>
            <w:r w:rsidRPr="00BD7655">
              <w:rPr>
                <w:szCs w:val="20"/>
              </w:rPr>
              <w:t xml:space="preserve"> per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Trade </w:t>
            </w:r>
            <w:r w:rsidRPr="00BD7655">
              <w:rPr>
                <w:szCs w:val="17"/>
              </w:rPr>
              <w:t>waste</w:t>
            </w:r>
            <w:r w:rsidRPr="00BD7655">
              <w:rPr>
                <w:szCs w:val="20"/>
              </w:rPr>
              <w:t xml:space="preserve"> cost reflective VLB—nitrogen (per kg)##</w:t>
            </w:r>
          </w:p>
        </w:tc>
        <w:tc>
          <w:tcPr>
            <w:tcW w:w="2546" w:type="dxa"/>
          </w:tcPr>
          <w:p w:rsidR="00BD7655" w:rsidRPr="00BD7655" w:rsidRDefault="00BD7655" w:rsidP="00BD7655">
            <w:pPr>
              <w:spacing w:after="40"/>
              <w:jc w:val="right"/>
              <w:rPr>
                <w:szCs w:val="20"/>
              </w:rPr>
            </w:pPr>
            <w:r w:rsidRPr="00BD7655">
              <w:rPr>
                <w:szCs w:val="20"/>
              </w:rPr>
              <w:t>$2.</w:t>
            </w:r>
            <w:r w:rsidRPr="00BD7655">
              <w:rPr>
                <w:szCs w:val="17"/>
              </w:rPr>
              <w:t>869</w:t>
            </w:r>
            <w:r w:rsidRPr="00BD7655">
              <w:rPr>
                <w:szCs w:val="20"/>
              </w:rPr>
              <w:t xml:space="preserve"> per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Trade </w:t>
            </w:r>
            <w:r w:rsidRPr="00BD7655">
              <w:rPr>
                <w:szCs w:val="17"/>
              </w:rPr>
              <w:t>waste</w:t>
            </w:r>
            <w:r w:rsidRPr="00BD7655">
              <w:rPr>
                <w:szCs w:val="20"/>
              </w:rPr>
              <w:t xml:space="preserve"> cost reflective VLB—phosphorus (per kg)##</w:t>
            </w:r>
          </w:p>
        </w:tc>
        <w:tc>
          <w:tcPr>
            <w:tcW w:w="2546" w:type="dxa"/>
          </w:tcPr>
          <w:p w:rsidR="00BD7655" w:rsidRPr="00BD7655" w:rsidRDefault="00BD7655" w:rsidP="00BD7655">
            <w:pPr>
              <w:spacing w:after="40"/>
              <w:jc w:val="right"/>
              <w:rPr>
                <w:szCs w:val="20"/>
              </w:rPr>
            </w:pPr>
            <w:r w:rsidRPr="00BD7655">
              <w:rPr>
                <w:szCs w:val="20"/>
              </w:rPr>
              <w:t>$16.</w:t>
            </w:r>
            <w:r w:rsidRPr="00BD7655">
              <w:rPr>
                <w:szCs w:val="17"/>
              </w:rPr>
              <w:t>691</w:t>
            </w:r>
            <w:r w:rsidRPr="00BD7655">
              <w:rPr>
                <w:szCs w:val="20"/>
              </w:rPr>
              <w:t xml:space="preserve"> per kg</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Trade waste non-compliance charges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Failure to service grease arrestor/settling pit fee (up to 2,400L, every four weeks)</w:t>
            </w:r>
          </w:p>
        </w:tc>
        <w:tc>
          <w:tcPr>
            <w:tcW w:w="2546" w:type="dxa"/>
          </w:tcPr>
          <w:p w:rsidR="00BD7655" w:rsidRPr="00BD7655" w:rsidRDefault="00BD7655" w:rsidP="00BD7655">
            <w:pPr>
              <w:spacing w:after="40"/>
              <w:jc w:val="right"/>
              <w:rPr>
                <w:szCs w:val="17"/>
              </w:rPr>
            </w:pPr>
            <w:r w:rsidRPr="00BD7655">
              <w:rPr>
                <w:szCs w:val="17"/>
              </w:rPr>
              <w:t>$157.00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Failure to service grease arrestor/settling pit fee (2,400L and above, every four weeks)</w:t>
            </w:r>
          </w:p>
        </w:tc>
        <w:tc>
          <w:tcPr>
            <w:tcW w:w="2546" w:type="dxa"/>
          </w:tcPr>
          <w:p w:rsidR="00BD7655" w:rsidRPr="00BD7655" w:rsidRDefault="00BD7655" w:rsidP="00BD7655">
            <w:pPr>
              <w:spacing w:after="40"/>
              <w:jc w:val="right"/>
              <w:rPr>
                <w:szCs w:val="17"/>
              </w:rPr>
            </w:pPr>
            <w:r w:rsidRPr="00BD7655">
              <w:rPr>
                <w:szCs w:val="17"/>
              </w:rPr>
              <w:t>$314.00</w:t>
            </w:r>
          </w:p>
        </w:tc>
      </w:tr>
      <w:tr w:rsidR="00BD7655" w:rsidRPr="00BD7655" w:rsidTr="007703AC">
        <w:tc>
          <w:tcPr>
            <w:tcW w:w="6804" w:type="dxa"/>
          </w:tcPr>
          <w:p w:rsidR="00BD7655" w:rsidRPr="00BD7655" w:rsidRDefault="00BD7655" w:rsidP="00BD7655">
            <w:pPr>
              <w:jc w:val="left"/>
              <w:rPr>
                <w:szCs w:val="17"/>
              </w:rPr>
            </w:pPr>
            <w:r w:rsidRPr="00BD7655">
              <w:rPr>
                <w:szCs w:val="17"/>
              </w:rPr>
              <w:t>Failure to install/upgrade/repair pre-treatment fee (every four weeks)</w:t>
            </w:r>
          </w:p>
        </w:tc>
        <w:tc>
          <w:tcPr>
            <w:tcW w:w="2546" w:type="dxa"/>
          </w:tcPr>
          <w:p w:rsidR="00BD7655" w:rsidRPr="00BD7655" w:rsidRDefault="00BD7655" w:rsidP="00BD7655">
            <w:pPr>
              <w:spacing w:after="40"/>
              <w:jc w:val="right"/>
              <w:rPr>
                <w:szCs w:val="17"/>
              </w:rPr>
            </w:pPr>
            <w:r w:rsidRPr="00BD7655">
              <w:rPr>
                <w:szCs w:val="17"/>
              </w:rPr>
              <w:t>$451.00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Other trade waste charges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Sampling and monitoring charges</w:t>
            </w:r>
          </w:p>
        </w:tc>
        <w:tc>
          <w:tcPr>
            <w:tcW w:w="2546" w:type="dxa"/>
          </w:tcPr>
          <w:p w:rsidR="00BD7655" w:rsidRPr="00BD7655" w:rsidRDefault="00BD7655" w:rsidP="00BD7655">
            <w:pPr>
              <w:spacing w:after="40"/>
              <w:jc w:val="right"/>
              <w:rPr>
                <w:szCs w:val="20"/>
              </w:rPr>
            </w:pPr>
            <w:r w:rsidRPr="00BD7655">
              <w:rPr>
                <w:szCs w:val="20"/>
              </w:rPr>
              <w:t>Estimated cost to deliver service</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Trade </w:t>
            </w:r>
            <w:r w:rsidRPr="00BD7655">
              <w:rPr>
                <w:szCs w:val="17"/>
              </w:rPr>
              <w:t>waste</w:t>
            </w:r>
            <w:r w:rsidRPr="00BD7655">
              <w:rPr>
                <w:szCs w:val="20"/>
              </w:rPr>
              <w:t xml:space="preserve"> administration charges</w:t>
            </w:r>
          </w:p>
        </w:tc>
        <w:tc>
          <w:tcPr>
            <w:tcW w:w="2546" w:type="dxa"/>
          </w:tcPr>
          <w:p w:rsidR="00BD7655" w:rsidRPr="00BD7655" w:rsidRDefault="00BD7655" w:rsidP="00BD7655">
            <w:pPr>
              <w:spacing w:after="40"/>
              <w:jc w:val="right"/>
              <w:rPr>
                <w:szCs w:val="20"/>
              </w:rPr>
            </w:pPr>
            <w:r w:rsidRPr="00BD7655">
              <w:rPr>
                <w:szCs w:val="20"/>
              </w:rPr>
              <w:t>$66.50</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Non-</w:t>
            </w:r>
            <w:r w:rsidRPr="00BD7655">
              <w:rPr>
                <w:szCs w:val="17"/>
              </w:rPr>
              <w:t>domestic</w:t>
            </w:r>
            <w:r w:rsidRPr="00BD7655">
              <w:rPr>
                <w:szCs w:val="20"/>
              </w:rPr>
              <w:t xml:space="preserve"> hauled waste charges—volume (per kL)</w:t>
            </w:r>
          </w:p>
        </w:tc>
        <w:tc>
          <w:tcPr>
            <w:tcW w:w="2546" w:type="dxa"/>
          </w:tcPr>
          <w:p w:rsidR="00BD7655" w:rsidRPr="00BD7655" w:rsidRDefault="00BD7655" w:rsidP="00BD7655">
            <w:pPr>
              <w:spacing w:after="40"/>
              <w:jc w:val="right"/>
              <w:rPr>
                <w:szCs w:val="20"/>
              </w:rPr>
            </w:pPr>
            <w:r w:rsidRPr="00BD7655">
              <w:rPr>
                <w:szCs w:val="20"/>
              </w:rPr>
              <w:t xml:space="preserve">$0.692 </w:t>
            </w:r>
            <w:r w:rsidRPr="00BD7655">
              <w:rPr>
                <w:szCs w:val="17"/>
              </w:rPr>
              <w:t>per</w:t>
            </w:r>
            <w:r w:rsidRPr="00BD7655">
              <w:rPr>
                <w:szCs w:val="20"/>
              </w:rPr>
              <w:t xml:space="preserve"> kL</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Non-</w:t>
            </w:r>
            <w:r w:rsidRPr="00BD7655">
              <w:rPr>
                <w:szCs w:val="17"/>
              </w:rPr>
              <w:t>domestic</w:t>
            </w:r>
            <w:r w:rsidRPr="00BD7655">
              <w:rPr>
                <w:szCs w:val="20"/>
              </w:rPr>
              <w:t xml:space="preserve"> hauled waste charges—biochemical oxygen demand (per kg)</w:t>
            </w:r>
          </w:p>
        </w:tc>
        <w:tc>
          <w:tcPr>
            <w:tcW w:w="2546" w:type="dxa"/>
          </w:tcPr>
          <w:p w:rsidR="00BD7655" w:rsidRPr="00BD7655" w:rsidRDefault="00BD7655" w:rsidP="00BD7655">
            <w:pPr>
              <w:spacing w:after="40"/>
              <w:jc w:val="right"/>
              <w:rPr>
                <w:szCs w:val="20"/>
              </w:rPr>
            </w:pPr>
            <w:r w:rsidRPr="00BD7655">
              <w:rPr>
                <w:szCs w:val="20"/>
              </w:rPr>
              <w:t xml:space="preserve">$0.533 </w:t>
            </w:r>
            <w:r w:rsidRPr="00BD7655">
              <w:rPr>
                <w:szCs w:val="17"/>
              </w:rPr>
              <w:t>per</w:t>
            </w:r>
            <w:r w:rsidRPr="00BD7655">
              <w:rPr>
                <w:szCs w:val="20"/>
              </w:rPr>
              <w:t xml:space="preserve">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Non-</w:t>
            </w:r>
            <w:r w:rsidRPr="00BD7655">
              <w:rPr>
                <w:szCs w:val="17"/>
              </w:rPr>
              <w:t>domestic</w:t>
            </w:r>
            <w:r w:rsidRPr="00BD7655">
              <w:rPr>
                <w:szCs w:val="20"/>
              </w:rPr>
              <w:t xml:space="preserve"> hauled waste charges—suspended solids (per kg)</w:t>
            </w:r>
          </w:p>
        </w:tc>
        <w:tc>
          <w:tcPr>
            <w:tcW w:w="2546" w:type="dxa"/>
          </w:tcPr>
          <w:p w:rsidR="00BD7655" w:rsidRPr="00BD7655" w:rsidRDefault="00BD7655" w:rsidP="00BD7655">
            <w:pPr>
              <w:spacing w:after="40"/>
              <w:jc w:val="right"/>
              <w:rPr>
                <w:szCs w:val="20"/>
              </w:rPr>
            </w:pPr>
            <w:r w:rsidRPr="00BD7655">
              <w:rPr>
                <w:szCs w:val="20"/>
              </w:rPr>
              <w:t xml:space="preserve">$0.545 </w:t>
            </w:r>
            <w:r w:rsidRPr="00BD7655">
              <w:rPr>
                <w:szCs w:val="17"/>
              </w:rPr>
              <w:t>per</w:t>
            </w:r>
            <w:r w:rsidRPr="00BD7655">
              <w:rPr>
                <w:szCs w:val="20"/>
              </w:rPr>
              <w:t xml:space="preserve">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Non-</w:t>
            </w:r>
            <w:r w:rsidRPr="00BD7655">
              <w:rPr>
                <w:szCs w:val="17"/>
              </w:rPr>
              <w:t>domestic</w:t>
            </w:r>
            <w:r w:rsidRPr="00BD7655">
              <w:rPr>
                <w:szCs w:val="20"/>
              </w:rPr>
              <w:t xml:space="preserve"> hauled waste charges—nitrogen (per kg)</w:t>
            </w:r>
          </w:p>
        </w:tc>
        <w:tc>
          <w:tcPr>
            <w:tcW w:w="2546" w:type="dxa"/>
          </w:tcPr>
          <w:p w:rsidR="00BD7655" w:rsidRPr="00BD7655" w:rsidRDefault="00BD7655" w:rsidP="00BD7655">
            <w:pPr>
              <w:spacing w:after="40"/>
              <w:jc w:val="right"/>
              <w:rPr>
                <w:szCs w:val="20"/>
              </w:rPr>
            </w:pPr>
            <w:r w:rsidRPr="00BD7655">
              <w:rPr>
                <w:szCs w:val="20"/>
              </w:rPr>
              <w:t xml:space="preserve">$0.403 </w:t>
            </w:r>
            <w:r w:rsidRPr="00BD7655">
              <w:rPr>
                <w:szCs w:val="17"/>
              </w:rPr>
              <w:t>per</w:t>
            </w:r>
            <w:r w:rsidRPr="00BD7655">
              <w:rPr>
                <w:szCs w:val="20"/>
              </w:rPr>
              <w:t xml:space="preserve">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Non-</w:t>
            </w:r>
            <w:r w:rsidRPr="00BD7655">
              <w:rPr>
                <w:szCs w:val="17"/>
              </w:rPr>
              <w:t>domestic</w:t>
            </w:r>
            <w:r w:rsidRPr="00BD7655">
              <w:rPr>
                <w:szCs w:val="20"/>
              </w:rPr>
              <w:t xml:space="preserve"> hauled waste charges—phosphorus (per kg)</w:t>
            </w:r>
          </w:p>
        </w:tc>
        <w:tc>
          <w:tcPr>
            <w:tcW w:w="2546" w:type="dxa"/>
          </w:tcPr>
          <w:p w:rsidR="00BD7655" w:rsidRPr="00BD7655" w:rsidRDefault="00BD7655" w:rsidP="00BD7655">
            <w:pPr>
              <w:spacing w:after="40"/>
              <w:jc w:val="right"/>
              <w:rPr>
                <w:szCs w:val="20"/>
              </w:rPr>
            </w:pPr>
            <w:r w:rsidRPr="00BD7655">
              <w:rPr>
                <w:szCs w:val="20"/>
              </w:rPr>
              <w:t xml:space="preserve">$2.012 </w:t>
            </w:r>
            <w:r w:rsidRPr="00BD7655">
              <w:rPr>
                <w:szCs w:val="17"/>
              </w:rPr>
              <w:t>per</w:t>
            </w:r>
            <w:r w:rsidRPr="00BD7655">
              <w:rPr>
                <w:szCs w:val="20"/>
              </w:rPr>
              <w:t xml:space="preserve"> kg</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Holding tank and septic waste charges (per kL)</w:t>
            </w:r>
          </w:p>
        </w:tc>
        <w:tc>
          <w:tcPr>
            <w:tcW w:w="2546" w:type="dxa"/>
          </w:tcPr>
          <w:p w:rsidR="00BD7655" w:rsidRPr="00BD7655" w:rsidRDefault="00BD7655" w:rsidP="00BD7655">
            <w:pPr>
              <w:spacing w:after="40"/>
              <w:jc w:val="right"/>
              <w:rPr>
                <w:szCs w:val="20"/>
              </w:rPr>
            </w:pPr>
            <w:r w:rsidRPr="00BD7655">
              <w:rPr>
                <w:szCs w:val="20"/>
              </w:rPr>
              <w:t>$8.75</w:t>
            </w:r>
            <w:r w:rsidRPr="00BD7655">
              <w:rPr>
                <w:szCs w:val="17"/>
              </w:rPr>
              <w:t xml:space="preserve"> </w:t>
            </w:r>
            <w:r w:rsidRPr="00BD7655">
              <w:rPr>
                <w:szCs w:val="20"/>
              </w:rPr>
              <w:t>per kL</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Liquid </w:t>
            </w:r>
            <w:r w:rsidRPr="00BD7655">
              <w:rPr>
                <w:szCs w:val="17"/>
              </w:rPr>
              <w:t>hauled</w:t>
            </w:r>
            <w:r w:rsidRPr="00BD7655">
              <w:rPr>
                <w:szCs w:val="20"/>
              </w:rPr>
              <w:t xml:space="preserve"> waste—replacement of station swipe card</w:t>
            </w:r>
          </w:p>
        </w:tc>
        <w:tc>
          <w:tcPr>
            <w:tcW w:w="2546" w:type="dxa"/>
          </w:tcPr>
          <w:p w:rsidR="00BD7655" w:rsidRPr="00BD7655" w:rsidRDefault="00BD7655" w:rsidP="00BD7655">
            <w:pPr>
              <w:spacing w:after="40"/>
              <w:jc w:val="right"/>
              <w:rPr>
                <w:szCs w:val="20"/>
              </w:rPr>
            </w:pPr>
            <w:r w:rsidRPr="00BD7655">
              <w:rPr>
                <w:szCs w:val="20"/>
              </w:rPr>
              <w:t>$145.00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Waste macerator discharge (per macerator)</w:t>
            </w:r>
          </w:p>
        </w:tc>
        <w:tc>
          <w:tcPr>
            <w:tcW w:w="2546" w:type="dxa"/>
          </w:tcPr>
          <w:p w:rsidR="00BD7655" w:rsidRPr="00BD7655" w:rsidRDefault="00BD7655" w:rsidP="00BD7655">
            <w:pPr>
              <w:spacing w:after="40"/>
              <w:jc w:val="right"/>
              <w:rPr>
                <w:szCs w:val="20"/>
              </w:rPr>
            </w:pPr>
            <w:r w:rsidRPr="00BD7655">
              <w:rPr>
                <w:szCs w:val="20"/>
              </w:rPr>
              <w:t>$632.</w:t>
            </w:r>
            <w:r w:rsidRPr="00BD7655">
              <w:rPr>
                <w:szCs w:val="17"/>
              </w:rPr>
              <w:t>00</w:t>
            </w:r>
            <w:r w:rsidRPr="00BD7655">
              <w:rPr>
                <w:szCs w:val="20"/>
              </w:rPr>
              <w:t xml:space="preserve"> per unit</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Storm water to sewer—per sq. metre</w:t>
            </w:r>
          </w:p>
        </w:tc>
        <w:tc>
          <w:tcPr>
            <w:tcW w:w="2546" w:type="dxa"/>
          </w:tcPr>
          <w:p w:rsidR="00BD7655" w:rsidRPr="00BD7655" w:rsidRDefault="00BD7655" w:rsidP="00BD7655">
            <w:pPr>
              <w:spacing w:after="40"/>
              <w:jc w:val="right"/>
              <w:rPr>
                <w:szCs w:val="20"/>
              </w:rPr>
            </w:pPr>
            <w:r w:rsidRPr="00BD7655">
              <w:rPr>
                <w:szCs w:val="20"/>
              </w:rPr>
              <w:t xml:space="preserve">$12.00 </w:t>
            </w:r>
            <w:r w:rsidRPr="00BD7655">
              <w:rPr>
                <w:szCs w:val="17"/>
              </w:rPr>
              <w:t>per</w:t>
            </w:r>
            <w:r w:rsidRPr="00BD7655">
              <w:rPr>
                <w:szCs w:val="20"/>
              </w:rPr>
              <w:t xml:space="preserve"> sq metre</w:t>
            </w:r>
          </w:p>
        </w:tc>
      </w:tr>
      <w:tr w:rsidR="00BD7655" w:rsidRPr="00BD7655" w:rsidTr="007703AC">
        <w:tc>
          <w:tcPr>
            <w:tcW w:w="6804" w:type="dxa"/>
          </w:tcPr>
          <w:p w:rsidR="00BD7655" w:rsidRPr="00BD7655" w:rsidRDefault="00BD7655" w:rsidP="00BD7655">
            <w:pPr>
              <w:spacing w:after="40"/>
              <w:jc w:val="left"/>
              <w:rPr>
                <w:szCs w:val="20"/>
              </w:rPr>
            </w:pPr>
            <w:r w:rsidRPr="00BD7655">
              <w:rPr>
                <w:szCs w:val="20"/>
              </w:rPr>
              <w:t xml:space="preserve">Grease </w:t>
            </w:r>
            <w:r w:rsidRPr="00BD7655">
              <w:rPr>
                <w:szCs w:val="17"/>
              </w:rPr>
              <w:t>solids</w:t>
            </w:r>
            <w:r w:rsidRPr="00BD7655">
              <w:rPr>
                <w:szCs w:val="20"/>
              </w:rPr>
              <w:t xml:space="preserve"> profile fee</w:t>
            </w:r>
          </w:p>
        </w:tc>
        <w:tc>
          <w:tcPr>
            <w:tcW w:w="2546" w:type="dxa"/>
          </w:tcPr>
          <w:p w:rsidR="00BD7655" w:rsidRPr="00BD7655" w:rsidRDefault="00BD7655" w:rsidP="00BD7655">
            <w:pPr>
              <w:spacing w:after="40"/>
              <w:jc w:val="right"/>
              <w:rPr>
                <w:szCs w:val="20"/>
              </w:rPr>
            </w:pPr>
            <w:r w:rsidRPr="00BD7655">
              <w:rPr>
                <w:szCs w:val="20"/>
              </w:rPr>
              <w:t>$</w:t>
            </w:r>
            <w:r w:rsidRPr="00BD7655">
              <w:rPr>
                <w:szCs w:val="17"/>
              </w:rPr>
              <w:t>7</w:t>
            </w:r>
            <w:r w:rsidRPr="00BD7655">
              <w:rPr>
                <w:szCs w:val="20"/>
              </w:rPr>
              <w:t>3.00</w:t>
            </w:r>
          </w:p>
        </w:tc>
      </w:tr>
      <w:tr w:rsidR="00BD7655" w:rsidRPr="00BD7655" w:rsidTr="007703AC">
        <w:tc>
          <w:tcPr>
            <w:tcW w:w="6804" w:type="dxa"/>
            <w:tcBorders>
              <w:bottom w:val="single" w:sz="4" w:space="0" w:color="auto"/>
            </w:tcBorders>
          </w:tcPr>
          <w:p w:rsidR="00BD7655" w:rsidRPr="00BD7655" w:rsidRDefault="00BD7655" w:rsidP="00BD7655">
            <w:pPr>
              <w:rPr>
                <w:szCs w:val="20"/>
              </w:rPr>
            </w:pPr>
            <w:r w:rsidRPr="00BD7655">
              <w:rPr>
                <w:szCs w:val="20"/>
              </w:rPr>
              <w:t>Grease Arrestor Maintenance Application (GAMA) tag replacement</w:t>
            </w:r>
          </w:p>
        </w:tc>
        <w:tc>
          <w:tcPr>
            <w:tcW w:w="2546" w:type="dxa"/>
            <w:tcBorders>
              <w:bottom w:val="single" w:sz="4" w:space="0" w:color="auto"/>
            </w:tcBorders>
          </w:tcPr>
          <w:p w:rsidR="00BD7655" w:rsidRPr="00BD7655" w:rsidRDefault="00BD7655" w:rsidP="00BD7655">
            <w:pPr>
              <w:spacing w:after="40"/>
              <w:jc w:val="right"/>
              <w:rPr>
                <w:szCs w:val="20"/>
              </w:rPr>
            </w:pPr>
            <w:r w:rsidRPr="00BD7655">
              <w:rPr>
                <w:szCs w:val="20"/>
              </w:rPr>
              <w:t>$86.00</w:t>
            </w:r>
          </w:p>
        </w:tc>
      </w:tr>
    </w:tbl>
    <w:p w:rsidR="00890C94" w:rsidRDefault="00890C94" w:rsidP="00BD7655">
      <w:pPr>
        <w:spacing w:after="0" w:line="240" w:lineRule="exact"/>
        <w:rPr>
          <w:rFonts w:eastAsia="Times New Roman"/>
          <w:szCs w:val="20"/>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BD7655" w:rsidRPr="00BD7655" w:rsidTr="007703AC">
        <w:trPr>
          <w:tblHeader/>
        </w:trPr>
        <w:tc>
          <w:tcPr>
            <w:tcW w:w="6804"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Name—Water</w:t>
            </w:r>
          </w:p>
        </w:tc>
        <w:tc>
          <w:tcPr>
            <w:tcW w:w="2546" w:type="dxa"/>
            <w:tcBorders>
              <w:top w:val="single" w:sz="4" w:space="0" w:color="auto"/>
              <w:bottom w:val="single" w:sz="4" w:space="0" w:color="auto"/>
            </w:tcBorders>
          </w:tcPr>
          <w:p w:rsidR="00BD7655" w:rsidRPr="00BD7655" w:rsidRDefault="00BD7655" w:rsidP="00BD7655">
            <w:pPr>
              <w:spacing w:before="40" w:after="40"/>
              <w:jc w:val="center"/>
              <w:rPr>
                <w:b/>
                <w:szCs w:val="17"/>
              </w:rPr>
            </w:pPr>
            <w:r w:rsidRPr="00BD7655">
              <w:rPr>
                <w:b/>
                <w:szCs w:val="17"/>
              </w:rPr>
              <w:t>Fee 2021-22</w:t>
            </w:r>
          </w:p>
        </w:tc>
      </w:tr>
      <w:tr w:rsidR="00BD7655" w:rsidRPr="00BD7655" w:rsidTr="007703AC">
        <w:trPr>
          <w:tblHeader/>
        </w:trPr>
        <w:tc>
          <w:tcPr>
            <w:tcW w:w="6804" w:type="dxa"/>
            <w:tcBorders>
              <w:top w:val="single" w:sz="4" w:space="0" w:color="auto"/>
            </w:tcBorders>
          </w:tcPr>
          <w:p w:rsidR="00BD7655" w:rsidRPr="00BD7655" w:rsidRDefault="00BD7655" w:rsidP="00BD7655">
            <w:pPr>
              <w:spacing w:after="0" w:line="40" w:lineRule="exact"/>
              <w:jc w:val="left"/>
              <w:rPr>
                <w:szCs w:val="17"/>
              </w:rPr>
            </w:pPr>
          </w:p>
        </w:tc>
        <w:tc>
          <w:tcPr>
            <w:tcW w:w="2546" w:type="dxa"/>
            <w:tcBorders>
              <w:top w:val="single" w:sz="4" w:space="0" w:color="auto"/>
            </w:tcBorders>
          </w:tcPr>
          <w:p w:rsidR="00BD7655" w:rsidRPr="00BD7655" w:rsidRDefault="00BD7655" w:rsidP="00BD7655">
            <w:pPr>
              <w:spacing w:after="0" w:line="40" w:lineRule="exact"/>
              <w:jc w:val="right"/>
              <w:rPr>
                <w:szCs w:val="17"/>
              </w:rPr>
            </w:pP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Installation of water connection (includes installation of meter)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20mm connection up to 12m**</w:t>
            </w:r>
          </w:p>
        </w:tc>
        <w:tc>
          <w:tcPr>
            <w:tcW w:w="2546" w:type="dxa"/>
          </w:tcPr>
          <w:p w:rsidR="00BD7655" w:rsidRPr="00BD7655" w:rsidRDefault="00BD7655" w:rsidP="00BD7655">
            <w:pPr>
              <w:spacing w:after="40"/>
              <w:jc w:val="right"/>
              <w:rPr>
                <w:szCs w:val="17"/>
              </w:rPr>
            </w:pPr>
            <w:r w:rsidRPr="00BD7655">
              <w:rPr>
                <w:szCs w:val="17"/>
              </w:rPr>
              <w:t>$2,756.00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20mm connection, per metre rate more than 12m up to 25m**</w:t>
            </w:r>
          </w:p>
        </w:tc>
        <w:tc>
          <w:tcPr>
            <w:tcW w:w="2546" w:type="dxa"/>
          </w:tcPr>
          <w:p w:rsidR="00BD7655" w:rsidRPr="00BD7655" w:rsidRDefault="00BD7655" w:rsidP="00BD7655">
            <w:pPr>
              <w:spacing w:after="40"/>
              <w:jc w:val="right"/>
              <w:rPr>
                <w:szCs w:val="17"/>
              </w:rPr>
            </w:pPr>
            <w:r w:rsidRPr="00BD7655">
              <w:rPr>
                <w:szCs w:val="17"/>
              </w:rPr>
              <w:t>$131.00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25mm connection up to 12m**</w:t>
            </w:r>
          </w:p>
        </w:tc>
        <w:tc>
          <w:tcPr>
            <w:tcW w:w="2546" w:type="dxa"/>
          </w:tcPr>
          <w:p w:rsidR="00BD7655" w:rsidRPr="00BD7655" w:rsidRDefault="00BD7655" w:rsidP="00BD7655">
            <w:pPr>
              <w:spacing w:after="40"/>
              <w:jc w:val="right"/>
              <w:rPr>
                <w:szCs w:val="17"/>
              </w:rPr>
            </w:pPr>
            <w:r w:rsidRPr="00BD7655">
              <w:rPr>
                <w:szCs w:val="17"/>
              </w:rPr>
              <w:t>$3,080.00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25mm connection, per metre rate more than 12m up to 25m**</w:t>
            </w:r>
          </w:p>
        </w:tc>
        <w:tc>
          <w:tcPr>
            <w:tcW w:w="2546" w:type="dxa"/>
          </w:tcPr>
          <w:p w:rsidR="00BD7655" w:rsidRPr="00BD7655" w:rsidRDefault="00BD7655" w:rsidP="00BD7655">
            <w:pPr>
              <w:spacing w:after="40"/>
              <w:jc w:val="right"/>
              <w:rPr>
                <w:szCs w:val="17"/>
              </w:rPr>
            </w:pPr>
            <w:r w:rsidRPr="00BD7655">
              <w:rPr>
                <w:szCs w:val="17"/>
              </w:rPr>
              <w:t>$131.00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40mm connection up to 12m**</w:t>
            </w:r>
          </w:p>
        </w:tc>
        <w:tc>
          <w:tcPr>
            <w:tcW w:w="2546" w:type="dxa"/>
          </w:tcPr>
          <w:p w:rsidR="00BD7655" w:rsidRPr="00BD7655" w:rsidRDefault="00BD7655" w:rsidP="00BD7655">
            <w:pPr>
              <w:spacing w:after="40"/>
              <w:jc w:val="right"/>
              <w:rPr>
                <w:szCs w:val="17"/>
              </w:rPr>
            </w:pPr>
            <w:r w:rsidRPr="00BD7655">
              <w:rPr>
                <w:szCs w:val="17"/>
              </w:rPr>
              <w:t>$4,168.00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40mm connection, per metre rate more than 12m up to 25m**</w:t>
            </w:r>
          </w:p>
        </w:tc>
        <w:tc>
          <w:tcPr>
            <w:tcW w:w="2546" w:type="dxa"/>
          </w:tcPr>
          <w:p w:rsidR="00BD7655" w:rsidRPr="00BD7655" w:rsidRDefault="00BD7655" w:rsidP="00BD7655">
            <w:pPr>
              <w:spacing w:after="40"/>
              <w:jc w:val="right"/>
              <w:rPr>
                <w:szCs w:val="17"/>
              </w:rPr>
            </w:pPr>
            <w:r w:rsidRPr="00BD7655">
              <w:rPr>
                <w:szCs w:val="17"/>
              </w:rPr>
              <w:t>$159.00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50mm connection up to 12m**</w:t>
            </w:r>
          </w:p>
        </w:tc>
        <w:tc>
          <w:tcPr>
            <w:tcW w:w="2546" w:type="dxa"/>
          </w:tcPr>
          <w:p w:rsidR="00BD7655" w:rsidRPr="00BD7655" w:rsidRDefault="00BD7655" w:rsidP="00BD7655">
            <w:pPr>
              <w:spacing w:after="40"/>
              <w:jc w:val="right"/>
              <w:rPr>
                <w:szCs w:val="17"/>
              </w:rPr>
            </w:pPr>
            <w:r w:rsidRPr="00BD7655">
              <w:rPr>
                <w:szCs w:val="17"/>
              </w:rPr>
              <w:t>$5,637.00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50mm connection, per metre rate more than 12m up to 25m**</w:t>
            </w:r>
          </w:p>
        </w:tc>
        <w:tc>
          <w:tcPr>
            <w:tcW w:w="2546" w:type="dxa"/>
          </w:tcPr>
          <w:p w:rsidR="00BD7655" w:rsidRPr="00BD7655" w:rsidRDefault="00BD7655" w:rsidP="00BD7655">
            <w:pPr>
              <w:spacing w:after="40"/>
              <w:jc w:val="right"/>
              <w:rPr>
                <w:szCs w:val="17"/>
              </w:rPr>
            </w:pPr>
            <w:r w:rsidRPr="00BD7655">
              <w:rPr>
                <w:szCs w:val="17"/>
              </w:rPr>
              <w:t>$</w:t>
            </w:r>
            <w:r w:rsidRPr="00BD7655">
              <w:rPr>
                <w:szCs w:val="20"/>
              </w:rPr>
              <w:t>203</w:t>
            </w:r>
            <w:r w:rsidRPr="00BD7655">
              <w:rPr>
                <w:szCs w:val="17"/>
              </w:rPr>
              <w:t>.00</w:t>
            </w:r>
          </w:p>
        </w:tc>
      </w:tr>
      <w:tr w:rsidR="00BD7655" w:rsidRPr="00BD7655" w:rsidTr="007703AC">
        <w:tc>
          <w:tcPr>
            <w:tcW w:w="6804" w:type="dxa"/>
          </w:tcPr>
          <w:p w:rsidR="00BD7655" w:rsidRPr="00BD7655" w:rsidRDefault="00BD7655" w:rsidP="00BD7655">
            <w:pPr>
              <w:jc w:val="left"/>
              <w:rPr>
                <w:szCs w:val="17"/>
              </w:rPr>
            </w:pPr>
            <w:r w:rsidRPr="00BD7655">
              <w:rPr>
                <w:szCs w:val="17"/>
              </w:rPr>
              <w:t>Larger than 50mm connection</w:t>
            </w:r>
          </w:p>
        </w:tc>
        <w:tc>
          <w:tcPr>
            <w:tcW w:w="2546" w:type="dxa"/>
          </w:tcPr>
          <w:p w:rsidR="00BD7655" w:rsidRPr="00BD7655" w:rsidRDefault="00BD7655" w:rsidP="00BD7655">
            <w:pPr>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Installation of a meter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20mm meter</w:t>
            </w:r>
          </w:p>
        </w:tc>
        <w:tc>
          <w:tcPr>
            <w:tcW w:w="2546" w:type="dxa"/>
          </w:tcPr>
          <w:p w:rsidR="00BD7655" w:rsidRPr="00BD7655" w:rsidRDefault="00BD7655" w:rsidP="00BD7655">
            <w:pPr>
              <w:spacing w:after="40"/>
              <w:jc w:val="right"/>
              <w:rPr>
                <w:szCs w:val="17"/>
              </w:rPr>
            </w:pPr>
            <w:r w:rsidRPr="00BD7655">
              <w:rPr>
                <w:szCs w:val="17"/>
              </w:rPr>
              <w:t>$273.00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25mm meter</w:t>
            </w:r>
          </w:p>
        </w:tc>
        <w:tc>
          <w:tcPr>
            <w:tcW w:w="2546" w:type="dxa"/>
          </w:tcPr>
          <w:p w:rsidR="00BD7655" w:rsidRPr="00BD7655" w:rsidRDefault="00BD7655" w:rsidP="00BD7655">
            <w:pPr>
              <w:spacing w:after="40"/>
              <w:jc w:val="right"/>
              <w:rPr>
                <w:szCs w:val="17"/>
              </w:rPr>
            </w:pPr>
            <w:r w:rsidRPr="00BD7655">
              <w:rPr>
                <w:szCs w:val="17"/>
              </w:rPr>
              <w:t>$454.00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40mm meter</w:t>
            </w:r>
          </w:p>
        </w:tc>
        <w:tc>
          <w:tcPr>
            <w:tcW w:w="2546" w:type="dxa"/>
          </w:tcPr>
          <w:p w:rsidR="00BD7655" w:rsidRPr="00BD7655" w:rsidRDefault="00BD7655" w:rsidP="00BD7655">
            <w:pPr>
              <w:spacing w:after="40"/>
              <w:jc w:val="right"/>
              <w:rPr>
                <w:szCs w:val="17"/>
              </w:rPr>
            </w:pPr>
            <w:r w:rsidRPr="00BD7655">
              <w:rPr>
                <w:szCs w:val="17"/>
              </w:rPr>
              <w:t>$837.00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50mm meter</w:t>
            </w:r>
          </w:p>
        </w:tc>
        <w:tc>
          <w:tcPr>
            <w:tcW w:w="2546" w:type="dxa"/>
          </w:tcPr>
          <w:p w:rsidR="00BD7655" w:rsidRPr="00BD7655" w:rsidRDefault="00BD7655" w:rsidP="00BD7655">
            <w:pPr>
              <w:spacing w:after="40"/>
              <w:jc w:val="right"/>
              <w:rPr>
                <w:szCs w:val="17"/>
              </w:rPr>
            </w:pPr>
            <w:r w:rsidRPr="00BD7655">
              <w:rPr>
                <w:szCs w:val="17"/>
              </w:rPr>
              <w:t>$1,978.00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20mm water meter activation fee</w:t>
            </w:r>
          </w:p>
        </w:tc>
        <w:tc>
          <w:tcPr>
            <w:tcW w:w="2546" w:type="dxa"/>
          </w:tcPr>
          <w:p w:rsidR="00BD7655" w:rsidRPr="00BD7655" w:rsidRDefault="00BD7655" w:rsidP="00BD7655">
            <w:pPr>
              <w:spacing w:after="40"/>
              <w:jc w:val="right"/>
              <w:rPr>
                <w:szCs w:val="17"/>
              </w:rPr>
            </w:pPr>
            <w:r w:rsidRPr="00BD7655">
              <w:rPr>
                <w:szCs w:val="17"/>
              </w:rPr>
              <w:t>$130.00 per meter</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20mm meter on 1-4 or 1-12 meter manifold—per meter</w:t>
            </w:r>
          </w:p>
        </w:tc>
        <w:tc>
          <w:tcPr>
            <w:tcW w:w="2546" w:type="dxa"/>
          </w:tcPr>
          <w:p w:rsidR="00BD7655" w:rsidRPr="00BD7655" w:rsidRDefault="00BD7655" w:rsidP="00BD7655">
            <w:pPr>
              <w:spacing w:after="40"/>
              <w:jc w:val="right"/>
              <w:rPr>
                <w:szCs w:val="17"/>
              </w:rPr>
            </w:pPr>
            <w:r w:rsidRPr="00BD7655">
              <w:rPr>
                <w:szCs w:val="17"/>
              </w:rPr>
              <w:t>$379.00 per meter</w:t>
            </w:r>
          </w:p>
        </w:tc>
      </w:tr>
      <w:tr w:rsidR="00BD7655" w:rsidRPr="00BD7655" w:rsidTr="007703AC">
        <w:tc>
          <w:tcPr>
            <w:tcW w:w="6804" w:type="dxa"/>
          </w:tcPr>
          <w:p w:rsidR="00CD242E" w:rsidRPr="00BD7655" w:rsidRDefault="00BD7655" w:rsidP="00BD7655">
            <w:pPr>
              <w:jc w:val="left"/>
              <w:rPr>
                <w:szCs w:val="17"/>
              </w:rPr>
            </w:pPr>
            <w:r w:rsidRPr="00BD7655">
              <w:rPr>
                <w:szCs w:val="17"/>
              </w:rPr>
              <w:t>25mm meter on 1-5 meter manifold—per meter</w:t>
            </w:r>
          </w:p>
        </w:tc>
        <w:tc>
          <w:tcPr>
            <w:tcW w:w="2546" w:type="dxa"/>
          </w:tcPr>
          <w:p w:rsidR="00BD7655" w:rsidRPr="00BD7655" w:rsidRDefault="00BD7655" w:rsidP="00BD7655">
            <w:pPr>
              <w:spacing w:after="40"/>
              <w:jc w:val="right"/>
              <w:rPr>
                <w:szCs w:val="17"/>
              </w:rPr>
            </w:pPr>
            <w:r w:rsidRPr="00BD7655">
              <w:rPr>
                <w:szCs w:val="17"/>
              </w:rPr>
              <w:t>$579.00 per meter</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Installation of water connections and isolating valves for firefighting purposes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100mm, 150mm or larger than 150mm fire connections</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100mm, 150mm, 200mm or larger than 200mm isolating valves for fire connections</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jc w:val="left"/>
              <w:rPr>
                <w:szCs w:val="17"/>
              </w:rPr>
            </w:pPr>
            <w:r w:rsidRPr="00BD7655">
              <w:rPr>
                <w:szCs w:val="17"/>
              </w:rPr>
              <w:t>Permanent overhead standpipe and meter</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Disconnect connections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Disconnect fire connection</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Disconnect up to 50mm water connection**</w:t>
            </w:r>
          </w:p>
        </w:tc>
        <w:tc>
          <w:tcPr>
            <w:tcW w:w="2546" w:type="dxa"/>
          </w:tcPr>
          <w:p w:rsidR="00BD7655" w:rsidRPr="00BD7655" w:rsidRDefault="00BD7655" w:rsidP="00BD7655">
            <w:pPr>
              <w:spacing w:after="40"/>
              <w:jc w:val="right"/>
              <w:rPr>
                <w:szCs w:val="17"/>
              </w:rPr>
            </w:pPr>
            <w:r w:rsidRPr="00BD7655">
              <w:rPr>
                <w:szCs w:val="17"/>
              </w:rPr>
              <w:t>$739.00</w:t>
            </w:r>
          </w:p>
        </w:tc>
      </w:tr>
      <w:tr w:rsidR="00BD7655" w:rsidRPr="00BD7655" w:rsidTr="007703AC">
        <w:tc>
          <w:tcPr>
            <w:tcW w:w="6804" w:type="dxa"/>
          </w:tcPr>
          <w:p w:rsidR="00BD7655" w:rsidRPr="00BD7655" w:rsidRDefault="00BD7655" w:rsidP="00BD7655">
            <w:pPr>
              <w:jc w:val="left"/>
              <w:rPr>
                <w:szCs w:val="17"/>
              </w:rPr>
            </w:pPr>
            <w:r w:rsidRPr="00BD7655">
              <w:rPr>
                <w:szCs w:val="17"/>
              </w:rPr>
              <w:t>Disconnect larger than 50mm water connection</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Miscellaneous connection fees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Restoration fee—at meter</w:t>
            </w:r>
          </w:p>
        </w:tc>
        <w:tc>
          <w:tcPr>
            <w:tcW w:w="2546" w:type="dxa"/>
          </w:tcPr>
          <w:p w:rsidR="00BD7655" w:rsidRPr="00BD7655" w:rsidRDefault="00BD7655" w:rsidP="00BD7655">
            <w:pPr>
              <w:spacing w:after="40"/>
              <w:jc w:val="right"/>
              <w:rPr>
                <w:szCs w:val="17"/>
              </w:rPr>
            </w:pPr>
            <w:r w:rsidRPr="00BD7655">
              <w:rPr>
                <w:szCs w:val="17"/>
              </w:rPr>
              <w:t>$61.50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Restoration fee—at main pipe</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Rotate 20mm/25mm meter</w:t>
            </w:r>
          </w:p>
        </w:tc>
        <w:tc>
          <w:tcPr>
            <w:tcW w:w="2546" w:type="dxa"/>
          </w:tcPr>
          <w:p w:rsidR="00BD7655" w:rsidRPr="00BD7655" w:rsidRDefault="00BD7655" w:rsidP="00BD7655">
            <w:pPr>
              <w:spacing w:after="40"/>
              <w:jc w:val="right"/>
              <w:rPr>
                <w:szCs w:val="17"/>
              </w:rPr>
            </w:pPr>
            <w:r w:rsidRPr="00BD7655">
              <w:rPr>
                <w:szCs w:val="17"/>
              </w:rPr>
              <w:t>$208.00</w:t>
            </w:r>
          </w:p>
        </w:tc>
      </w:tr>
      <w:tr w:rsidR="00BD7655" w:rsidRPr="00BD7655" w:rsidTr="007703AC">
        <w:tc>
          <w:tcPr>
            <w:tcW w:w="6804" w:type="dxa"/>
          </w:tcPr>
          <w:p w:rsidR="00BD7655" w:rsidRPr="00BD7655" w:rsidRDefault="00BD7655" w:rsidP="00BD7655">
            <w:pPr>
              <w:jc w:val="left"/>
              <w:rPr>
                <w:szCs w:val="17"/>
              </w:rPr>
            </w:pPr>
            <w:r w:rsidRPr="00BD7655">
              <w:rPr>
                <w:szCs w:val="17"/>
              </w:rPr>
              <w:t>Rotate 40mm meter</w:t>
            </w:r>
          </w:p>
        </w:tc>
        <w:tc>
          <w:tcPr>
            <w:tcW w:w="2546" w:type="dxa"/>
          </w:tcPr>
          <w:p w:rsidR="00BD7655" w:rsidRPr="00BD7655" w:rsidRDefault="00BD7655" w:rsidP="00BD7655">
            <w:pPr>
              <w:spacing w:after="40"/>
              <w:jc w:val="right"/>
              <w:rPr>
                <w:szCs w:val="17"/>
              </w:rPr>
            </w:pPr>
            <w:r w:rsidRPr="00BD7655">
              <w:rPr>
                <w:szCs w:val="17"/>
              </w:rPr>
              <w:t>$845.00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Alter connections (relocate, raise/lower, shorten/lengthen)^^^</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20mm or 25mm connection (up to 0.5m)</w:t>
            </w:r>
          </w:p>
        </w:tc>
        <w:tc>
          <w:tcPr>
            <w:tcW w:w="2546" w:type="dxa"/>
          </w:tcPr>
          <w:p w:rsidR="00BD7655" w:rsidRPr="00BD7655" w:rsidRDefault="00BD7655" w:rsidP="00BD7655">
            <w:pPr>
              <w:spacing w:after="40"/>
              <w:jc w:val="right"/>
              <w:rPr>
                <w:szCs w:val="17"/>
              </w:rPr>
            </w:pPr>
            <w:r w:rsidRPr="00BD7655">
              <w:rPr>
                <w:szCs w:val="17"/>
              </w:rPr>
              <w:t>$713.00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20mm or 25mm connection (more than 0.5m and up to 2.0m)</w:t>
            </w:r>
          </w:p>
        </w:tc>
        <w:tc>
          <w:tcPr>
            <w:tcW w:w="2546" w:type="dxa"/>
          </w:tcPr>
          <w:p w:rsidR="00BD7655" w:rsidRPr="00BD7655" w:rsidRDefault="00BD7655" w:rsidP="00BD7655">
            <w:pPr>
              <w:spacing w:after="40"/>
              <w:jc w:val="right"/>
              <w:rPr>
                <w:szCs w:val="17"/>
              </w:rPr>
            </w:pPr>
            <w:r w:rsidRPr="00BD7655">
              <w:rPr>
                <w:szCs w:val="17"/>
              </w:rPr>
              <w:t>$737.00</w:t>
            </w:r>
          </w:p>
        </w:tc>
      </w:tr>
      <w:tr w:rsidR="00BD7655" w:rsidRPr="00BD7655" w:rsidTr="007703AC">
        <w:tc>
          <w:tcPr>
            <w:tcW w:w="6804" w:type="dxa"/>
          </w:tcPr>
          <w:p w:rsidR="00BD7655" w:rsidRPr="00BD7655" w:rsidRDefault="00BD7655" w:rsidP="00BD7655">
            <w:pPr>
              <w:jc w:val="left"/>
              <w:rPr>
                <w:szCs w:val="17"/>
              </w:rPr>
            </w:pPr>
            <w:r w:rsidRPr="00BD7655">
              <w:rPr>
                <w:szCs w:val="17"/>
              </w:rPr>
              <w:t>Alter 20mm or 25mm connection (more than 2.0m and up to 4.0m)</w:t>
            </w:r>
          </w:p>
        </w:tc>
        <w:tc>
          <w:tcPr>
            <w:tcW w:w="2546" w:type="dxa"/>
          </w:tcPr>
          <w:p w:rsidR="00BD7655" w:rsidRPr="00BD7655" w:rsidRDefault="00BD7655" w:rsidP="00BD7655">
            <w:pPr>
              <w:spacing w:after="40"/>
              <w:jc w:val="right"/>
              <w:rPr>
                <w:szCs w:val="17"/>
              </w:rPr>
            </w:pPr>
            <w:r w:rsidRPr="00BD7655">
              <w:rPr>
                <w:szCs w:val="17"/>
              </w:rPr>
              <w:t>$1,025.00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Alter connections (raise/lower, shorten/lengthen)</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32mm—50mm connection (up to 0.5m)</w:t>
            </w:r>
          </w:p>
        </w:tc>
        <w:tc>
          <w:tcPr>
            <w:tcW w:w="2546" w:type="dxa"/>
          </w:tcPr>
          <w:p w:rsidR="00BD7655" w:rsidRPr="00BD7655" w:rsidRDefault="00BD7655" w:rsidP="00BD7655">
            <w:pPr>
              <w:spacing w:after="40"/>
              <w:jc w:val="right"/>
              <w:rPr>
                <w:szCs w:val="17"/>
              </w:rPr>
            </w:pPr>
            <w:r w:rsidRPr="00BD7655">
              <w:rPr>
                <w:szCs w:val="17"/>
              </w:rPr>
              <w:t>$1,209.00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32mm—50mm connection (more than 0.5m and up to 2.0m)</w:t>
            </w:r>
          </w:p>
        </w:tc>
        <w:tc>
          <w:tcPr>
            <w:tcW w:w="2546" w:type="dxa"/>
          </w:tcPr>
          <w:p w:rsidR="00BD7655" w:rsidRPr="00BD7655" w:rsidRDefault="00BD7655" w:rsidP="00BD7655">
            <w:pPr>
              <w:spacing w:after="40"/>
              <w:jc w:val="right"/>
              <w:rPr>
                <w:szCs w:val="17"/>
              </w:rPr>
            </w:pPr>
            <w:r w:rsidRPr="00BD7655">
              <w:rPr>
                <w:szCs w:val="17"/>
              </w:rPr>
              <w:t>$1,261.00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32mm—50mm connection (more than 2.0m and up to 4.0m)</w:t>
            </w:r>
          </w:p>
        </w:tc>
        <w:tc>
          <w:tcPr>
            <w:tcW w:w="2546" w:type="dxa"/>
          </w:tcPr>
          <w:p w:rsidR="00BD7655" w:rsidRPr="00BD7655" w:rsidRDefault="00BD7655" w:rsidP="00BD7655">
            <w:pPr>
              <w:spacing w:after="40"/>
              <w:jc w:val="right"/>
              <w:rPr>
                <w:szCs w:val="17"/>
              </w:rPr>
            </w:pPr>
            <w:r w:rsidRPr="00BD7655">
              <w:rPr>
                <w:szCs w:val="17"/>
              </w:rPr>
              <w:t>$1,369.00</w:t>
            </w:r>
          </w:p>
        </w:tc>
      </w:tr>
      <w:tr w:rsidR="00BD7655" w:rsidRPr="00BD7655" w:rsidTr="007703AC">
        <w:tc>
          <w:tcPr>
            <w:tcW w:w="6804" w:type="dxa"/>
          </w:tcPr>
          <w:p w:rsidR="00BD7655" w:rsidRPr="00BD7655" w:rsidRDefault="00BD7655" w:rsidP="00BD7655">
            <w:pPr>
              <w:jc w:val="left"/>
              <w:rPr>
                <w:szCs w:val="17"/>
              </w:rPr>
            </w:pPr>
            <w:r w:rsidRPr="00BD7655">
              <w:rPr>
                <w:szCs w:val="17"/>
              </w:rPr>
              <w:t>Alter larger than 50mm connection</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Alter connections into a box (relocate, raise/lower, shorten/lengthen)^^^</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20mm connection into box (up to 0.5m)</w:t>
            </w:r>
          </w:p>
        </w:tc>
        <w:tc>
          <w:tcPr>
            <w:tcW w:w="2546" w:type="dxa"/>
          </w:tcPr>
          <w:p w:rsidR="00BD7655" w:rsidRPr="00BD7655" w:rsidRDefault="00BD7655" w:rsidP="00BD7655">
            <w:pPr>
              <w:spacing w:after="40"/>
              <w:jc w:val="right"/>
              <w:rPr>
                <w:szCs w:val="17"/>
              </w:rPr>
            </w:pPr>
            <w:r w:rsidRPr="00BD7655">
              <w:rPr>
                <w:szCs w:val="17"/>
              </w:rPr>
              <w:t>$1,394.00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20mm connection into box (more than 0.5m and up to 2.0m)</w:t>
            </w:r>
          </w:p>
        </w:tc>
        <w:tc>
          <w:tcPr>
            <w:tcW w:w="2546" w:type="dxa"/>
          </w:tcPr>
          <w:p w:rsidR="00BD7655" w:rsidRPr="00BD7655" w:rsidRDefault="00BD7655" w:rsidP="00BD7655">
            <w:pPr>
              <w:spacing w:after="40"/>
              <w:jc w:val="right"/>
              <w:rPr>
                <w:szCs w:val="17"/>
              </w:rPr>
            </w:pPr>
            <w:r w:rsidRPr="00BD7655">
              <w:rPr>
                <w:szCs w:val="17"/>
              </w:rPr>
              <w:t>$1,431.00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20mm connection into box (more than 2.0m and up to 4.0m)</w:t>
            </w:r>
          </w:p>
        </w:tc>
        <w:tc>
          <w:tcPr>
            <w:tcW w:w="2546" w:type="dxa"/>
          </w:tcPr>
          <w:p w:rsidR="00BD7655" w:rsidRPr="00BD7655" w:rsidRDefault="00BD7655" w:rsidP="00BD7655">
            <w:pPr>
              <w:spacing w:after="40"/>
              <w:jc w:val="right"/>
              <w:rPr>
                <w:szCs w:val="17"/>
              </w:rPr>
            </w:pPr>
            <w:r w:rsidRPr="00BD7655">
              <w:rPr>
                <w:szCs w:val="17"/>
              </w:rPr>
              <w:t>$1,642.00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25mm connection into box (up to 0.5m)</w:t>
            </w:r>
          </w:p>
        </w:tc>
        <w:tc>
          <w:tcPr>
            <w:tcW w:w="2546" w:type="dxa"/>
          </w:tcPr>
          <w:p w:rsidR="00BD7655" w:rsidRPr="00BD7655" w:rsidRDefault="00BD7655" w:rsidP="00BD7655">
            <w:pPr>
              <w:spacing w:after="40"/>
              <w:jc w:val="right"/>
              <w:rPr>
                <w:szCs w:val="17"/>
              </w:rPr>
            </w:pPr>
            <w:r w:rsidRPr="00BD7655">
              <w:rPr>
                <w:szCs w:val="17"/>
              </w:rPr>
              <w:t>$2,022.00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Alter 25mm connection into box (more than 0.5m and up to 2.0m)</w:t>
            </w:r>
          </w:p>
        </w:tc>
        <w:tc>
          <w:tcPr>
            <w:tcW w:w="2546" w:type="dxa"/>
          </w:tcPr>
          <w:p w:rsidR="00BD7655" w:rsidRPr="00BD7655" w:rsidRDefault="00BD7655" w:rsidP="00BD7655">
            <w:pPr>
              <w:spacing w:after="40"/>
              <w:jc w:val="right"/>
              <w:rPr>
                <w:szCs w:val="17"/>
              </w:rPr>
            </w:pPr>
            <w:r w:rsidRPr="00BD7655">
              <w:rPr>
                <w:szCs w:val="17"/>
              </w:rPr>
              <w:t>$2,078.00</w:t>
            </w:r>
          </w:p>
        </w:tc>
      </w:tr>
      <w:tr w:rsidR="00BD7655" w:rsidRPr="00BD7655" w:rsidTr="007703AC">
        <w:tc>
          <w:tcPr>
            <w:tcW w:w="6804" w:type="dxa"/>
          </w:tcPr>
          <w:p w:rsidR="00BD7655" w:rsidRPr="00BD7655" w:rsidRDefault="00BD7655" w:rsidP="00BD7655">
            <w:pPr>
              <w:jc w:val="left"/>
              <w:rPr>
                <w:szCs w:val="17"/>
              </w:rPr>
            </w:pPr>
            <w:r w:rsidRPr="00BD7655">
              <w:rPr>
                <w:szCs w:val="17"/>
              </w:rPr>
              <w:t>Alter 25 mm connection into box (more than 2.0m and up to 4.0m)</w:t>
            </w:r>
          </w:p>
        </w:tc>
        <w:tc>
          <w:tcPr>
            <w:tcW w:w="2546" w:type="dxa"/>
          </w:tcPr>
          <w:p w:rsidR="00BD7655" w:rsidRPr="00BD7655" w:rsidRDefault="00BD7655" w:rsidP="00BD7655">
            <w:pPr>
              <w:spacing w:after="40"/>
              <w:jc w:val="right"/>
              <w:rPr>
                <w:szCs w:val="17"/>
              </w:rPr>
            </w:pPr>
            <w:r w:rsidRPr="00BD7655">
              <w:rPr>
                <w:szCs w:val="17"/>
              </w:rPr>
              <w:t>$2,550.00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Provide and install metal underground box to cover meter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Underground box for 20mm meter</w:t>
            </w:r>
          </w:p>
        </w:tc>
        <w:tc>
          <w:tcPr>
            <w:tcW w:w="2546" w:type="dxa"/>
          </w:tcPr>
          <w:p w:rsidR="00BD7655" w:rsidRPr="00BD7655" w:rsidRDefault="00BD7655" w:rsidP="00BD7655">
            <w:pPr>
              <w:spacing w:after="40"/>
              <w:jc w:val="right"/>
              <w:rPr>
                <w:szCs w:val="17"/>
              </w:rPr>
            </w:pPr>
            <w:r w:rsidRPr="00BD7655">
              <w:rPr>
                <w:szCs w:val="17"/>
              </w:rPr>
              <w:t>$721.00</w:t>
            </w:r>
          </w:p>
        </w:tc>
      </w:tr>
      <w:tr w:rsidR="00BD7655" w:rsidRPr="00BD7655" w:rsidTr="007703AC">
        <w:tc>
          <w:tcPr>
            <w:tcW w:w="6804" w:type="dxa"/>
          </w:tcPr>
          <w:p w:rsidR="00BD7655" w:rsidRPr="00BD7655" w:rsidRDefault="00BD7655" w:rsidP="00BD7655">
            <w:pPr>
              <w:jc w:val="left"/>
              <w:rPr>
                <w:szCs w:val="17"/>
              </w:rPr>
            </w:pPr>
            <w:r w:rsidRPr="00BD7655">
              <w:rPr>
                <w:szCs w:val="17"/>
              </w:rPr>
              <w:t>Underground box for 25-50mm meter</w:t>
            </w:r>
          </w:p>
        </w:tc>
        <w:tc>
          <w:tcPr>
            <w:tcW w:w="2546" w:type="dxa"/>
          </w:tcPr>
          <w:p w:rsidR="00BD7655" w:rsidRPr="00BD7655" w:rsidRDefault="00BD7655" w:rsidP="00BD7655">
            <w:pPr>
              <w:spacing w:after="40"/>
              <w:jc w:val="right"/>
              <w:rPr>
                <w:szCs w:val="17"/>
              </w:rPr>
            </w:pPr>
            <w:r w:rsidRPr="00BD7655">
              <w:rPr>
                <w:szCs w:val="17"/>
              </w:rPr>
              <w:t>$1,994.00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Meter testing</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test fee—20mm-25mm on site meter flow test</w:t>
            </w:r>
          </w:p>
        </w:tc>
        <w:tc>
          <w:tcPr>
            <w:tcW w:w="2546" w:type="dxa"/>
          </w:tcPr>
          <w:p w:rsidR="00BD7655" w:rsidRPr="00BD7655" w:rsidRDefault="00BD7655" w:rsidP="00BD7655">
            <w:pPr>
              <w:spacing w:after="40"/>
              <w:jc w:val="right"/>
              <w:rPr>
                <w:szCs w:val="17"/>
              </w:rPr>
            </w:pPr>
            <w:r w:rsidRPr="00BD7655">
              <w:rPr>
                <w:szCs w:val="17"/>
              </w:rPr>
              <w:t>$94.50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test fee—20mm-25mm meters</w:t>
            </w:r>
          </w:p>
        </w:tc>
        <w:tc>
          <w:tcPr>
            <w:tcW w:w="2546" w:type="dxa"/>
          </w:tcPr>
          <w:p w:rsidR="00BD7655" w:rsidRPr="00BD7655" w:rsidRDefault="00BD7655" w:rsidP="00BD7655">
            <w:pPr>
              <w:spacing w:after="40"/>
              <w:jc w:val="right"/>
              <w:rPr>
                <w:szCs w:val="17"/>
              </w:rPr>
            </w:pPr>
            <w:r w:rsidRPr="00BD7655">
              <w:rPr>
                <w:szCs w:val="17"/>
              </w:rPr>
              <w:t>$291.00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test fee—32mm-40mm meters</w:t>
            </w:r>
          </w:p>
        </w:tc>
        <w:tc>
          <w:tcPr>
            <w:tcW w:w="2546" w:type="dxa"/>
          </w:tcPr>
          <w:p w:rsidR="00BD7655" w:rsidRPr="00BD7655" w:rsidRDefault="00BD7655" w:rsidP="00BD7655">
            <w:pPr>
              <w:spacing w:after="40"/>
              <w:jc w:val="right"/>
              <w:rPr>
                <w:szCs w:val="17"/>
              </w:rPr>
            </w:pPr>
            <w:r w:rsidRPr="00BD7655">
              <w:rPr>
                <w:szCs w:val="17"/>
              </w:rPr>
              <w:t>$481.00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test fee—50mm meters</w:t>
            </w:r>
          </w:p>
        </w:tc>
        <w:tc>
          <w:tcPr>
            <w:tcW w:w="2546" w:type="dxa"/>
          </w:tcPr>
          <w:p w:rsidR="00BD7655" w:rsidRPr="00BD7655" w:rsidRDefault="00BD7655" w:rsidP="00BD7655">
            <w:pPr>
              <w:spacing w:after="40"/>
              <w:jc w:val="right"/>
              <w:rPr>
                <w:szCs w:val="17"/>
              </w:rPr>
            </w:pPr>
            <w:r w:rsidRPr="00BD7655">
              <w:rPr>
                <w:szCs w:val="17"/>
              </w:rPr>
              <w:t>$941.00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test fee—80mm meters</w:t>
            </w:r>
          </w:p>
        </w:tc>
        <w:tc>
          <w:tcPr>
            <w:tcW w:w="2546" w:type="dxa"/>
          </w:tcPr>
          <w:p w:rsidR="00BD7655" w:rsidRPr="00BD7655" w:rsidRDefault="00BD7655" w:rsidP="00BD7655">
            <w:pPr>
              <w:spacing w:after="40"/>
              <w:jc w:val="right"/>
              <w:rPr>
                <w:szCs w:val="17"/>
              </w:rPr>
            </w:pPr>
            <w:r w:rsidRPr="00BD7655">
              <w:rPr>
                <w:szCs w:val="17"/>
              </w:rPr>
              <w:t>$1,838.00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test fee—100mm meters</w:t>
            </w:r>
          </w:p>
        </w:tc>
        <w:tc>
          <w:tcPr>
            <w:tcW w:w="2546" w:type="dxa"/>
          </w:tcPr>
          <w:p w:rsidR="00BD7655" w:rsidRPr="00BD7655" w:rsidRDefault="00BD7655" w:rsidP="00BD7655">
            <w:pPr>
              <w:spacing w:after="40"/>
              <w:jc w:val="right"/>
              <w:rPr>
                <w:szCs w:val="17"/>
              </w:rPr>
            </w:pPr>
            <w:r w:rsidRPr="00BD7655">
              <w:rPr>
                <w:szCs w:val="17"/>
              </w:rPr>
              <w:t>$2,299.00</w:t>
            </w:r>
          </w:p>
        </w:tc>
      </w:tr>
      <w:tr w:rsidR="00BD7655" w:rsidRPr="00BD7655" w:rsidTr="007703AC">
        <w:tc>
          <w:tcPr>
            <w:tcW w:w="6804" w:type="dxa"/>
          </w:tcPr>
          <w:p w:rsidR="00CD242E" w:rsidRPr="00BD7655" w:rsidRDefault="00BD7655" w:rsidP="00BD7655">
            <w:pPr>
              <w:jc w:val="left"/>
              <w:rPr>
                <w:szCs w:val="17"/>
              </w:rPr>
            </w:pPr>
            <w:r w:rsidRPr="00BD7655">
              <w:rPr>
                <w:szCs w:val="17"/>
              </w:rPr>
              <w:t>Meter test fee—150mm meters</w:t>
            </w:r>
          </w:p>
        </w:tc>
        <w:tc>
          <w:tcPr>
            <w:tcW w:w="2546" w:type="dxa"/>
          </w:tcPr>
          <w:p w:rsidR="00BD7655" w:rsidRPr="00BD7655" w:rsidRDefault="00BD7655" w:rsidP="00BD7655">
            <w:pPr>
              <w:spacing w:after="40"/>
              <w:jc w:val="right"/>
              <w:rPr>
                <w:szCs w:val="17"/>
              </w:rPr>
            </w:pPr>
            <w:r w:rsidRPr="00BD7655">
              <w:rPr>
                <w:szCs w:val="17"/>
              </w:rPr>
              <w:t>$4,936.00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Meter repair/replacement fees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repair/replacement—15mm, 20mm and 25mm</w:t>
            </w:r>
          </w:p>
        </w:tc>
        <w:tc>
          <w:tcPr>
            <w:tcW w:w="2546" w:type="dxa"/>
          </w:tcPr>
          <w:p w:rsidR="00BD7655" w:rsidRPr="00BD7655" w:rsidRDefault="00BD7655" w:rsidP="00BD7655">
            <w:pPr>
              <w:spacing w:after="40"/>
              <w:jc w:val="right"/>
              <w:rPr>
                <w:szCs w:val="17"/>
              </w:rPr>
            </w:pPr>
            <w:r w:rsidRPr="00BD7655">
              <w:rPr>
                <w:szCs w:val="17"/>
              </w:rPr>
              <w:t>$245.00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repair/replacement—32mm and 40mm</w:t>
            </w:r>
          </w:p>
        </w:tc>
        <w:tc>
          <w:tcPr>
            <w:tcW w:w="2546" w:type="dxa"/>
          </w:tcPr>
          <w:p w:rsidR="00BD7655" w:rsidRPr="00BD7655" w:rsidRDefault="00BD7655" w:rsidP="00BD7655">
            <w:pPr>
              <w:spacing w:after="40"/>
              <w:jc w:val="right"/>
              <w:rPr>
                <w:szCs w:val="17"/>
              </w:rPr>
            </w:pPr>
            <w:r w:rsidRPr="00BD7655">
              <w:rPr>
                <w:szCs w:val="17"/>
              </w:rPr>
              <w:t>$391.00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 repair/replacement—50mm</w:t>
            </w:r>
          </w:p>
        </w:tc>
        <w:tc>
          <w:tcPr>
            <w:tcW w:w="2546" w:type="dxa"/>
          </w:tcPr>
          <w:p w:rsidR="00BD7655" w:rsidRPr="00BD7655" w:rsidRDefault="00BD7655" w:rsidP="00BD7655">
            <w:pPr>
              <w:spacing w:after="40"/>
              <w:jc w:val="right"/>
              <w:rPr>
                <w:szCs w:val="17"/>
              </w:rPr>
            </w:pPr>
            <w:r w:rsidRPr="00BD7655">
              <w:rPr>
                <w:szCs w:val="17"/>
              </w:rPr>
              <w:t>$443.00</w:t>
            </w:r>
          </w:p>
        </w:tc>
      </w:tr>
      <w:tr w:rsidR="00BD7655" w:rsidRPr="00BD7655" w:rsidTr="007703AC">
        <w:tc>
          <w:tcPr>
            <w:tcW w:w="6804" w:type="dxa"/>
          </w:tcPr>
          <w:p w:rsidR="00BD7655" w:rsidRPr="00BD7655" w:rsidRDefault="00BD7655" w:rsidP="00BD7655">
            <w:pPr>
              <w:jc w:val="left"/>
              <w:rPr>
                <w:szCs w:val="17"/>
              </w:rPr>
            </w:pPr>
            <w:r w:rsidRPr="00BD7655">
              <w:rPr>
                <w:szCs w:val="17"/>
              </w:rPr>
              <w:t>Meter repair/replacement—larger than 50mm</w:t>
            </w:r>
          </w:p>
        </w:tc>
        <w:tc>
          <w:tcPr>
            <w:tcW w:w="2546" w:type="dxa"/>
          </w:tcPr>
          <w:p w:rsidR="00BD7655" w:rsidRPr="00BD7655" w:rsidRDefault="00BD7655" w:rsidP="00BD7655">
            <w:pPr>
              <w:spacing w:after="40"/>
              <w:jc w:val="right"/>
              <w:rPr>
                <w:szCs w:val="17"/>
              </w:rPr>
            </w:pPr>
            <w:r w:rsidRPr="00BD7655">
              <w:rPr>
                <w:szCs w:val="17"/>
              </w:rPr>
              <w:t>Estimated cost to deliver service</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Administration fee</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jc w:val="left"/>
              <w:rPr>
                <w:szCs w:val="17"/>
              </w:rPr>
            </w:pPr>
            <w:r w:rsidRPr="00BD7655">
              <w:rPr>
                <w:szCs w:val="17"/>
              </w:rPr>
              <w:t>Administration fee for link-up (water)</w:t>
            </w:r>
          </w:p>
        </w:tc>
        <w:tc>
          <w:tcPr>
            <w:tcW w:w="2546" w:type="dxa"/>
          </w:tcPr>
          <w:p w:rsidR="00BD7655" w:rsidRPr="00BD7655" w:rsidRDefault="00BD7655" w:rsidP="00BD7655">
            <w:pPr>
              <w:spacing w:after="40"/>
              <w:jc w:val="right"/>
              <w:rPr>
                <w:szCs w:val="17"/>
              </w:rPr>
            </w:pPr>
            <w:r w:rsidRPr="00BD7655">
              <w:rPr>
                <w:szCs w:val="17"/>
              </w:rPr>
              <w:t>$210.00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SA Water construction: water supply</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Design and administration charge—non-standard connections</w:t>
            </w:r>
          </w:p>
        </w:tc>
        <w:tc>
          <w:tcPr>
            <w:tcW w:w="2546" w:type="dxa"/>
          </w:tcPr>
          <w:p w:rsidR="00BD7655" w:rsidRPr="00BD7655" w:rsidRDefault="00BD7655" w:rsidP="00BD7655">
            <w:pPr>
              <w:spacing w:after="40"/>
              <w:jc w:val="right"/>
              <w:rPr>
                <w:szCs w:val="17"/>
              </w:rPr>
            </w:pPr>
            <w:r w:rsidRPr="00BD7655">
              <w:rPr>
                <w:szCs w:val="17"/>
              </w:rPr>
              <w:t>$318.00</w:t>
            </w:r>
          </w:p>
        </w:tc>
      </w:tr>
      <w:tr w:rsidR="00BD7655" w:rsidRPr="00BD7655" w:rsidTr="007703AC">
        <w:tc>
          <w:tcPr>
            <w:tcW w:w="6804" w:type="dxa"/>
          </w:tcPr>
          <w:p w:rsidR="00BD7655" w:rsidRPr="00BD7655" w:rsidRDefault="00BD7655" w:rsidP="00BD7655">
            <w:pPr>
              <w:jc w:val="left"/>
              <w:rPr>
                <w:szCs w:val="17"/>
              </w:rPr>
            </w:pPr>
            <w:r w:rsidRPr="00BD7655">
              <w:rPr>
                <w:szCs w:val="17"/>
              </w:rPr>
              <w:t>Design and administration charge—extensions</w:t>
            </w:r>
          </w:p>
        </w:tc>
        <w:tc>
          <w:tcPr>
            <w:tcW w:w="2546" w:type="dxa"/>
          </w:tcPr>
          <w:p w:rsidR="00BD7655" w:rsidRPr="00BD7655" w:rsidRDefault="00BD7655" w:rsidP="00BD7655">
            <w:pPr>
              <w:spacing w:after="40"/>
              <w:jc w:val="right"/>
              <w:rPr>
                <w:szCs w:val="17"/>
              </w:rPr>
            </w:pPr>
            <w:r w:rsidRPr="00BD7655">
              <w:rPr>
                <w:szCs w:val="17"/>
              </w:rPr>
              <w:t>$1,000.00</w:t>
            </w:r>
          </w:p>
        </w:tc>
      </w:tr>
      <w:tr w:rsidR="00BD7655" w:rsidRPr="00BD7655" w:rsidTr="007703AC">
        <w:tc>
          <w:tcPr>
            <w:tcW w:w="6804" w:type="dxa"/>
          </w:tcPr>
          <w:p w:rsidR="00BD7655" w:rsidRPr="00BD7655" w:rsidRDefault="00BD7655" w:rsidP="00BD7655">
            <w:pPr>
              <w:jc w:val="left"/>
              <w:rPr>
                <w:szCs w:val="17"/>
              </w:rPr>
            </w:pP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Third party access—water/recycled water</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jc w:val="left"/>
              <w:rPr>
                <w:szCs w:val="17"/>
              </w:rPr>
            </w:pPr>
            <w:r w:rsidRPr="00BD7655">
              <w:rPr>
                <w:szCs w:val="17"/>
              </w:rPr>
              <w:t>Third party access—water/recycled water—request for further information</w:t>
            </w:r>
          </w:p>
        </w:tc>
        <w:tc>
          <w:tcPr>
            <w:tcW w:w="2546" w:type="dxa"/>
          </w:tcPr>
          <w:p w:rsidR="00BD7655" w:rsidRPr="00BD7655" w:rsidRDefault="00BD7655" w:rsidP="00BD7655">
            <w:pPr>
              <w:spacing w:after="40"/>
              <w:jc w:val="right"/>
              <w:rPr>
                <w:szCs w:val="17"/>
              </w:rPr>
            </w:pPr>
            <w:r w:rsidRPr="00BD7655">
              <w:rPr>
                <w:szCs w:val="17"/>
              </w:rPr>
              <w:t>$5,297.00</w:t>
            </w:r>
          </w:p>
        </w:tc>
      </w:tr>
      <w:tr w:rsidR="00BD7655" w:rsidRPr="00BD7655" w:rsidTr="007703AC">
        <w:tc>
          <w:tcPr>
            <w:tcW w:w="6804" w:type="dxa"/>
          </w:tcPr>
          <w:p w:rsidR="00BD7655" w:rsidRPr="00BD7655" w:rsidRDefault="00BD7655" w:rsidP="00BD7655">
            <w:pPr>
              <w:spacing w:before="120" w:after="40"/>
              <w:jc w:val="left"/>
              <w:rPr>
                <w:szCs w:val="17"/>
              </w:rPr>
            </w:pPr>
            <w:r w:rsidRPr="00BD7655">
              <w:rPr>
                <w:szCs w:val="17"/>
              </w:rPr>
              <w:t>Hydrants</w:t>
            </w:r>
          </w:p>
        </w:tc>
        <w:tc>
          <w:tcPr>
            <w:tcW w:w="2546" w:type="dxa"/>
          </w:tcPr>
          <w:p w:rsidR="00BD7655" w:rsidRPr="00BD7655" w:rsidRDefault="00BD7655" w:rsidP="00BD7655">
            <w:pPr>
              <w:spacing w:after="40"/>
              <w:jc w:val="right"/>
              <w:rPr>
                <w:szCs w:val="17"/>
              </w:rPr>
            </w:pP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Metered hydrant deposit—25mm</w:t>
            </w:r>
          </w:p>
        </w:tc>
        <w:tc>
          <w:tcPr>
            <w:tcW w:w="2546" w:type="dxa"/>
          </w:tcPr>
          <w:p w:rsidR="00BD7655" w:rsidRPr="00BD7655" w:rsidRDefault="00BD7655" w:rsidP="00BD7655">
            <w:pPr>
              <w:spacing w:after="40"/>
              <w:jc w:val="right"/>
              <w:rPr>
                <w:szCs w:val="17"/>
              </w:rPr>
            </w:pPr>
            <w:r w:rsidRPr="00BD7655">
              <w:rPr>
                <w:szCs w:val="17"/>
              </w:rPr>
              <w:t>$520.00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Metered hydrant deposit—50mm</w:t>
            </w:r>
          </w:p>
        </w:tc>
        <w:tc>
          <w:tcPr>
            <w:tcW w:w="2546" w:type="dxa"/>
          </w:tcPr>
          <w:p w:rsidR="00BD7655" w:rsidRPr="00BD7655" w:rsidRDefault="00BD7655" w:rsidP="00BD7655">
            <w:pPr>
              <w:spacing w:after="40"/>
              <w:jc w:val="right"/>
              <w:rPr>
                <w:szCs w:val="17"/>
              </w:rPr>
            </w:pPr>
            <w:r w:rsidRPr="00BD7655">
              <w:rPr>
                <w:szCs w:val="17"/>
              </w:rPr>
              <w:t>$675.00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Metered hydrant application fee</w:t>
            </w:r>
          </w:p>
        </w:tc>
        <w:tc>
          <w:tcPr>
            <w:tcW w:w="2546" w:type="dxa"/>
          </w:tcPr>
          <w:p w:rsidR="00BD7655" w:rsidRPr="00BD7655" w:rsidRDefault="00BD7655" w:rsidP="00BD7655">
            <w:pPr>
              <w:spacing w:after="40"/>
              <w:jc w:val="right"/>
              <w:rPr>
                <w:szCs w:val="17"/>
              </w:rPr>
            </w:pPr>
            <w:r w:rsidRPr="00BD7655">
              <w:rPr>
                <w:szCs w:val="17"/>
              </w:rPr>
              <w:t>$231.00</w:t>
            </w:r>
          </w:p>
        </w:tc>
      </w:tr>
      <w:tr w:rsidR="00BD7655" w:rsidRPr="00BD7655" w:rsidTr="007703AC">
        <w:tc>
          <w:tcPr>
            <w:tcW w:w="6804" w:type="dxa"/>
          </w:tcPr>
          <w:p w:rsidR="00BD7655" w:rsidRPr="00BD7655" w:rsidRDefault="00BD7655" w:rsidP="00BD7655">
            <w:pPr>
              <w:spacing w:after="40"/>
              <w:jc w:val="left"/>
              <w:rPr>
                <w:szCs w:val="17"/>
              </w:rPr>
            </w:pPr>
            <w:r w:rsidRPr="00BD7655">
              <w:rPr>
                <w:szCs w:val="17"/>
              </w:rPr>
              <w:t>Hire of portable hydrant—for each period of 3 months or part</w:t>
            </w:r>
          </w:p>
        </w:tc>
        <w:tc>
          <w:tcPr>
            <w:tcW w:w="2546" w:type="dxa"/>
          </w:tcPr>
          <w:p w:rsidR="00BD7655" w:rsidRPr="00BD7655" w:rsidRDefault="00BD7655" w:rsidP="00BD7655">
            <w:pPr>
              <w:spacing w:after="40"/>
              <w:jc w:val="right"/>
              <w:rPr>
                <w:szCs w:val="17"/>
              </w:rPr>
            </w:pPr>
            <w:r w:rsidRPr="00BD7655">
              <w:rPr>
                <w:szCs w:val="17"/>
              </w:rPr>
              <w:t>$120.00</w:t>
            </w:r>
          </w:p>
        </w:tc>
      </w:tr>
      <w:tr w:rsidR="00BD7655" w:rsidRPr="00BD7655" w:rsidTr="007703AC">
        <w:tc>
          <w:tcPr>
            <w:tcW w:w="6804" w:type="dxa"/>
            <w:tcBorders>
              <w:bottom w:val="single" w:sz="4" w:space="0" w:color="auto"/>
            </w:tcBorders>
          </w:tcPr>
          <w:p w:rsidR="00BD7655" w:rsidRPr="00BD7655" w:rsidRDefault="00BD7655" w:rsidP="00BD7655">
            <w:pPr>
              <w:jc w:val="left"/>
              <w:rPr>
                <w:szCs w:val="17"/>
              </w:rPr>
            </w:pPr>
            <w:r w:rsidRPr="00BD7655">
              <w:rPr>
                <w:szCs w:val="17"/>
              </w:rPr>
              <w:t>Charge for additional administrative cost in relation to breach of terms and conditions of hire of hydrant</w:t>
            </w:r>
          </w:p>
        </w:tc>
        <w:tc>
          <w:tcPr>
            <w:tcW w:w="2546" w:type="dxa"/>
            <w:tcBorders>
              <w:bottom w:val="single" w:sz="4" w:space="0" w:color="auto"/>
            </w:tcBorders>
          </w:tcPr>
          <w:p w:rsidR="00BD7655" w:rsidRPr="00BD7655" w:rsidRDefault="00BD7655" w:rsidP="00BD7655">
            <w:pPr>
              <w:spacing w:after="40"/>
              <w:jc w:val="right"/>
              <w:rPr>
                <w:szCs w:val="17"/>
              </w:rPr>
            </w:pPr>
            <w:r w:rsidRPr="00BD7655">
              <w:rPr>
                <w:szCs w:val="17"/>
              </w:rPr>
              <w:t>$178.00</w:t>
            </w:r>
          </w:p>
        </w:tc>
      </w:tr>
    </w:tbl>
    <w:p w:rsidR="00BD7655" w:rsidRPr="00BD7655" w:rsidRDefault="00BD7655" w:rsidP="00BD7655">
      <w:pPr>
        <w:spacing w:before="80"/>
        <w:rPr>
          <w:rFonts w:eastAsia="Times New Roman"/>
          <w:b/>
          <w:szCs w:val="17"/>
        </w:rPr>
      </w:pPr>
      <w:r w:rsidRPr="00BD7655">
        <w:rPr>
          <w:rFonts w:eastAsia="Times New Roman"/>
          <w:b/>
          <w:szCs w:val="17"/>
        </w:rPr>
        <w:t>Notes:</w:t>
      </w:r>
    </w:p>
    <w:p w:rsidR="00BD7655" w:rsidRPr="00BD7655" w:rsidRDefault="00BD7655" w:rsidP="00BD7655">
      <w:pPr>
        <w:ind w:left="426" w:hanging="426"/>
        <w:rPr>
          <w:rFonts w:eastAsia="Times New Roman"/>
          <w:szCs w:val="17"/>
        </w:rPr>
      </w:pPr>
      <w:r w:rsidRPr="00BD7655">
        <w:rPr>
          <w:rFonts w:eastAsia="Times New Roman"/>
          <w:szCs w:val="17"/>
        </w:rPr>
        <w:t>GST—Where GST applies, the fee is stated inclusive of GST.</w:t>
      </w:r>
    </w:p>
    <w:p w:rsidR="00BD7655" w:rsidRPr="00BD7655" w:rsidRDefault="00BD7655" w:rsidP="00BD7655">
      <w:pPr>
        <w:ind w:left="284" w:hanging="284"/>
        <w:rPr>
          <w:rFonts w:eastAsia="Times New Roman"/>
          <w:spacing w:val="-4"/>
          <w:szCs w:val="17"/>
        </w:rPr>
      </w:pPr>
      <w:r w:rsidRPr="00BD7655">
        <w:rPr>
          <w:rFonts w:eastAsia="Times New Roman"/>
          <w:szCs w:val="17"/>
        </w:rPr>
        <w:t>*</w:t>
      </w:r>
      <w:r w:rsidRPr="00BD7655">
        <w:rPr>
          <w:rFonts w:eastAsia="Times New Roman"/>
          <w:szCs w:val="17"/>
        </w:rPr>
        <w:tab/>
      </w:r>
      <w:r w:rsidRPr="00BD7655">
        <w:rPr>
          <w:rFonts w:eastAsia="Times New Roman"/>
          <w:spacing w:val="-2"/>
          <w:szCs w:val="17"/>
        </w:rPr>
        <w:t xml:space="preserve">Concession card holder price available for persons holding a valid full time Australian secondary or tertiary student card, Commonwealth </w:t>
      </w:r>
      <w:r w:rsidRPr="00BD7655">
        <w:rPr>
          <w:rFonts w:eastAsia="Times New Roman"/>
          <w:spacing w:val="-4"/>
          <w:szCs w:val="17"/>
        </w:rPr>
        <w:t>Pensioner Concession card, Health Care Card, Commonwealth Senior Health Card, South Australian State Concession Card or Seniors Card.</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t>Charge for standard connections only, refer to connections policy for non standard connections. All 50mm and 50mm recycled water connections fees are estimated.</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t xml:space="preserve">Schedule 8 of the </w:t>
      </w:r>
      <w:r w:rsidRPr="00BD7655">
        <w:rPr>
          <w:rFonts w:eastAsia="Times New Roman"/>
          <w:i/>
          <w:szCs w:val="17"/>
        </w:rPr>
        <w:t>Land and Business (Sale and Conveyancing) Regulations 2010</w:t>
      </w:r>
      <w:r w:rsidRPr="00BD7655">
        <w:rPr>
          <w:rFonts w:eastAsia="Times New Roman"/>
          <w:szCs w:val="17"/>
        </w:rPr>
        <w:t xml:space="preserve"> prescribes fees for applications made for land and </w:t>
      </w:r>
      <w:r w:rsidRPr="00BD7655">
        <w:rPr>
          <w:rFonts w:eastAsia="Times New Roman"/>
          <w:spacing w:val="-2"/>
          <w:szCs w:val="17"/>
        </w:rPr>
        <w:t xml:space="preserve">business sales enquiries and Schedule 1 of the </w:t>
      </w:r>
      <w:r w:rsidRPr="00BD7655">
        <w:rPr>
          <w:rFonts w:eastAsia="Times New Roman"/>
          <w:i/>
          <w:spacing w:val="-2"/>
          <w:szCs w:val="17"/>
        </w:rPr>
        <w:t>Water Industry Regulations 2012</w:t>
      </w:r>
      <w:r w:rsidRPr="00BD7655">
        <w:rPr>
          <w:rFonts w:eastAsia="Times New Roman"/>
          <w:spacing w:val="-2"/>
          <w:szCs w:val="17"/>
        </w:rPr>
        <w:t xml:space="preserve"> prescribes fees for applications for other similar enquiries. </w:t>
      </w:r>
      <w:r w:rsidRPr="00BD7655">
        <w:rPr>
          <w:rFonts w:eastAsia="Times New Roman"/>
          <w:szCs w:val="17"/>
        </w:rPr>
        <w:t>SA Water has determined that it will charge the fee stated in this notice for both categories of application.</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t>Charges for 100% only, refer to Augmentation Policy fees and charges schedule for multipliers applicable to properties that are residential, multiple dwellings, commercial/industrial, and reserves.</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r>
      <w:r w:rsidRPr="00BD7655">
        <w:rPr>
          <w:rFonts w:eastAsia="Times New Roman"/>
          <w:spacing w:val="-2"/>
          <w:szCs w:val="17"/>
        </w:rPr>
        <w:t>All third</w:t>
      </w:r>
      <w:r w:rsidRPr="00BD7655">
        <w:rPr>
          <w:rFonts w:eastAsia="Times New Roman"/>
          <w:b/>
          <w:spacing w:val="-2"/>
          <w:szCs w:val="17"/>
        </w:rPr>
        <w:t>-</w:t>
      </w:r>
      <w:r w:rsidRPr="00BD7655">
        <w:rPr>
          <w:rFonts w:eastAsia="Times New Roman"/>
          <w:spacing w:val="-2"/>
          <w:szCs w:val="17"/>
        </w:rPr>
        <w:t>party access to SA Water land requires a valid permit. Commercial activities and/or other events/activities</w:t>
      </w:r>
      <w:r w:rsidRPr="00BD7655">
        <w:rPr>
          <w:rFonts w:eastAsia="Times New Roman"/>
          <w:b/>
          <w:spacing w:val="-2"/>
          <w:szCs w:val="17"/>
        </w:rPr>
        <w:t xml:space="preserve"> </w:t>
      </w:r>
      <w:r w:rsidRPr="00BD7655">
        <w:rPr>
          <w:rFonts w:eastAsia="Times New Roman"/>
          <w:spacing w:val="-2"/>
          <w:szCs w:val="17"/>
        </w:rPr>
        <w:t xml:space="preserve">may attract these fees. </w:t>
      </w:r>
      <w:r w:rsidRPr="00BD7655">
        <w:rPr>
          <w:rFonts w:eastAsia="Times New Roman"/>
          <w:szCs w:val="17"/>
        </w:rPr>
        <w:t>The application of these fees will be at SA Water discretion and assessed on a case</w:t>
      </w:r>
      <w:r w:rsidRPr="00BD7655">
        <w:rPr>
          <w:rFonts w:eastAsia="Times New Roman"/>
          <w:b/>
          <w:szCs w:val="17"/>
        </w:rPr>
        <w:t>-</w:t>
      </w:r>
      <w:r w:rsidRPr="00BD7655">
        <w:rPr>
          <w:rFonts w:eastAsia="Times New Roman"/>
          <w:szCs w:val="17"/>
        </w:rPr>
        <w:t>by</w:t>
      </w:r>
      <w:r w:rsidRPr="00BD7655">
        <w:rPr>
          <w:rFonts w:eastAsia="Times New Roman"/>
          <w:b/>
          <w:szCs w:val="17"/>
        </w:rPr>
        <w:t>-</w:t>
      </w:r>
      <w:r w:rsidRPr="00BD7655">
        <w:rPr>
          <w:rFonts w:eastAsia="Times New Roman"/>
          <w:szCs w:val="17"/>
        </w:rPr>
        <w:t>case basis.</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t>Meter fees may be required for unmetered connections.</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t>All sewer connections provided are subject to approval and design standards.</w:t>
      </w:r>
    </w:p>
    <w:p w:rsidR="00BD7655" w:rsidRPr="00BD7655" w:rsidRDefault="00BD7655" w:rsidP="00BD7655">
      <w:pPr>
        <w:ind w:left="284" w:hanging="284"/>
        <w:rPr>
          <w:rFonts w:eastAsia="Times New Roman"/>
          <w:szCs w:val="17"/>
        </w:rPr>
      </w:pPr>
      <w:r w:rsidRPr="00BD7655">
        <w:rPr>
          <w:rFonts w:eastAsia="Times New Roman"/>
          <w:szCs w:val="17"/>
        </w:rPr>
        <w:t>##</w:t>
      </w:r>
      <w:r w:rsidRPr="00BD7655">
        <w:rPr>
          <w:rFonts w:eastAsia="Times New Roman"/>
          <w:szCs w:val="17"/>
        </w:rPr>
        <w:tab/>
        <w:t>These fees apply to customers who exceed their trade waste authorisation discharge limits.</w:t>
      </w:r>
    </w:p>
    <w:p w:rsidR="00BD7655" w:rsidRPr="00BD7655" w:rsidRDefault="00BD7655" w:rsidP="00BD7655">
      <w:pPr>
        <w:ind w:left="284" w:hanging="284"/>
        <w:rPr>
          <w:rFonts w:eastAsia="Times New Roman"/>
          <w:szCs w:val="17"/>
        </w:rPr>
      </w:pPr>
      <w:r w:rsidRPr="00BD7655">
        <w:rPr>
          <w:rFonts w:eastAsia="Times New Roman"/>
          <w:szCs w:val="17"/>
        </w:rPr>
        <w:t>Confirmed as a true and accurate record of the decision of the Corporation.</w:t>
      </w:r>
    </w:p>
    <w:p w:rsidR="00BD7655" w:rsidRPr="00BD7655" w:rsidRDefault="00BD7655" w:rsidP="00BD7655">
      <w:pPr>
        <w:spacing w:after="0"/>
        <w:rPr>
          <w:rFonts w:eastAsia="Times New Roman"/>
          <w:szCs w:val="17"/>
        </w:rPr>
      </w:pPr>
      <w:r w:rsidRPr="00BD7655">
        <w:rPr>
          <w:rFonts w:eastAsia="Times New Roman"/>
          <w:szCs w:val="17"/>
        </w:rPr>
        <w:t>Dated: 26 June 2021</w:t>
      </w:r>
    </w:p>
    <w:p w:rsidR="00BD7655" w:rsidRPr="00BD7655" w:rsidRDefault="00BD7655" w:rsidP="00BD7655">
      <w:pPr>
        <w:spacing w:after="0"/>
        <w:jc w:val="right"/>
        <w:rPr>
          <w:rFonts w:eastAsia="Times New Roman"/>
          <w:smallCaps/>
          <w:szCs w:val="20"/>
        </w:rPr>
      </w:pPr>
      <w:r w:rsidRPr="00BD7655">
        <w:rPr>
          <w:rFonts w:eastAsia="Times New Roman"/>
          <w:smallCaps/>
          <w:szCs w:val="20"/>
        </w:rPr>
        <w:t>D. Ryan</w:t>
      </w:r>
    </w:p>
    <w:p w:rsidR="00BD7655" w:rsidRPr="00BD7655" w:rsidRDefault="00BD7655" w:rsidP="00BD7655">
      <w:pPr>
        <w:spacing w:after="0"/>
        <w:jc w:val="right"/>
        <w:rPr>
          <w:rFonts w:eastAsia="Times New Roman"/>
          <w:szCs w:val="17"/>
        </w:rPr>
      </w:pPr>
      <w:r w:rsidRPr="00BD7655">
        <w:rPr>
          <w:rFonts w:eastAsia="Times New Roman"/>
          <w:szCs w:val="17"/>
        </w:rPr>
        <w:t>Chief Executive</w:t>
      </w:r>
    </w:p>
    <w:p w:rsidR="00BD7655" w:rsidRPr="00BD7655" w:rsidRDefault="00BD7655" w:rsidP="00BD7655">
      <w:pPr>
        <w:spacing w:after="0"/>
        <w:jc w:val="right"/>
        <w:rPr>
          <w:rFonts w:eastAsia="Times New Roman"/>
          <w:szCs w:val="17"/>
        </w:rPr>
      </w:pPr>
      <w:r w:rsidRPr="00BD7655">
        <w:rPr>
          <w:rFonts w:eastAsia="Times New Roman"/>
          <w:szCs w:val="17"/>
        </w:rPr>
        <w:t>South Australian Water Corporation</w:t>
      </w:r>
    </w:p>
    <w:p w:rsidR="00BD7655" w:rsidRPr="00BD7655" w:rsidRDefault="00BD7655" w:rsidP="00BD7655">
      <w:pPr>
        <w:pBdr>
          <w:bottom w:val="single" w:sz="4" w:space="1" w:color="auto"/>
        </w:pBdr>
        <w:spacing w:after="0" w:line="52" w:lineRule="exact"/>
        <w:jc w:val="center"/>
        <w:rPr>
          <w:rFonts w:eastAsia="Times New Roman"/>
          <w:szCs w:val="17"/>
        </w:rPr>
      </w:pPr>
    </w:p>
    <w:p w:rsidR="00BD7655" w:rsidRPr="00BD7655" w:rsidRDefault="00BD7655" w:rsidP="00BD7655">
      <w:pPr>
        <w:pBdr>
          <w:top w:val="single" w:sz="4" w:space="1" w:color="auto"/>
        </w:pBdr>
        <w:spacing w:before="34" w:after="0" w:line="14" w:lineRule="exact"/>
        <w:jc w:val="center"/>
        <w:rPr>
          <w:rFonts w:eastAsia="Times New Roman"/>
          <w:szCs w:val="17"/>
        </w:rPr>
      </w:pPr>
    </w:p>
    <w:p w:rsidR="00BD7655" w:rsidRPr="00BD7655" w:rsidRDefault="00BD7655" w:rsidP="00BD7655">
      <w:pPr>
        <w:rPr>
          <w:rFonts w:eastAsia="Times New Roman"/>
          <w:szCs w:val="20"/>
        </w:rPr>
      </w:pPr>
    </w:p>
    <w:p w:rsidR="00C55AD9" w:rsidRPr="00C55AD9" w:rsidRDefault="00C55AD9" w:rsidP="00C55AD9">
      <w:pPr>
        <w:rPr>
          <w:rFonts w:eastAsia="Times New Roman"/>
          <w:szCs w:val="20"/>
        </w:rPr>
      </w:pPr>
    </w:p>
    <w:p w:rsidR="004B276E" w:rsidRPr="004B276E" w:rsidRDefault="004B276E" w:rsidP="004B276E">
      <w:pPr>
        <w:rPr>
          <w:rFonts w:eastAsia="Times New Roman"/>
          <w:szCs w:val="17"/>
        </w:rPr>
      </w:pPr>
    </w:p>
    <w:p w:rsidR="009D1E2E" w:rsidRPr="009D1E2E" w:rsidRDefault="009D1E2E" w:rsidP="006E1D35">
      <w:pPr>
        <w:pStyle w:val="Heading1"/>
        <w:spacing w:before="0"/>
      </w:pPr>
      <w:r>
        <w:rPr>
          <w:lang w:val="en-US"/>
        </w:rPr>
        <w:br w:type="page"/>
      </w:r>
      <w:bookmarkStart w:id="236" w:name="_Toc33707983"/>
      <w:bookmarkStart w:id="237" w:name="_Toc33708154"/>
      <w:bookmarkStart w:id="238" w:name="_Toc75425789"/>
      <w:r>
        <w:t>Local</w:t>
      </w:r>
      <w:r w:rsidRPr="009D1E2E">
        <w:t xml:space="preserve"> Government Instruments</w:t>
      </w:r>
      <w:bookmarkEnd w:id="236"/>
      <w:bookmarkEnd w:id="237"/>
      <w:bookmarkEnd w:id="238"/>
    </w:p>
    <w:p w:rsidR="00144E62" w:rsidRPr="00144E62" w:rsidRDefault="00144E62" w:rsidP="00EB3B69">
      <w:pPr>
        <w:pStyle w:val="Heading2"/>
      </w:pPr>
      <w:bookmarkStart w:id="239" w:name="_Toc75425790"/>
      <w:r w:rsidRPr="00144E62">
        <w:t>City of Charles Sturt</w:t>
      </w:r>
      <w:bookmarkEnd w:id="239"/>
    </w:p>
    <w:p w:rsidR="00144E62" w:rsidRPr="00144E62" w:rsidRDefault="00144E62" w:rsidP="00144E62">
      <w:pPr>
        <w:jc w:val="center"/>
        <w:rPr>
          <w:smallCaps/>
          <w:szCs w:val="17"/>
        </w:rPr>
      </w:pPr>
      <w:r w:rsidRPr="00144E62">
        <w:rPr>
          <w:smallCaps/>
          <w:szCs w:val="17"/>
        </w:rPr>
        <w:t>Local Government Act 1999</w:t>
      </w:r>
    </w:p>
    <w:p w:rsidR="00144E62" w:rsidRPr="00144E62" w:rsidRDefault="00144E62" w:rsidP="00144E62">
      <w:pPr>
        <w:jc w:val="center"/>
        <w:rPr>
          <w:i/>
          <w:szCs w:val="17"/>
        </w:rPr>
      </w:pPr>
      <w:r w:rsidRPr="00144E62">
        <w:rPr>
          <w:i/>
          <w:szCs w:val="17"/>
        </w:rPr>
        <w:t>By-law No. 1 of 2021—Permits and Penalties By-law 2021</w:t>
      </w:r>
    </w:p>
    <w:p w:rsidR="00144E62" w:rsidRPr="00144E62" w:rsidRDefault="00144E62" w:rsidP="00144E62">
      <w:pPr>
        <w:rPr>
          <w:rFonts w:eastAsia="Times New Roman"/>
          <w:szCs w:val="20"/>
        </w:rPr>
      </w:pPr>
      <w:r w:rsidRPr="00144E62">
        <w:rPr>
          <w:rFonts w:eastAsia="Times New Roman"/>
          <w:szCs w:val="20"/>
        </w:rPr>
        <w:t>To provide for a permit system, set penalties for breaches of by-laws, provide for certain matters pertaining to liability and evidence, set regulatory requirements, clarify the construction of Council’s by-laws and for related purposes.</w:t>
      </w:r>
    </w:p>
    <w:p w:rsidR="00144E62" w:rsidRPr="00144E62" w:rsidRDefault="00144E62" w:rsidP="00144E62">
      <w:pPr>
        <w:jc w:val="center"/>
        <w:rPr>
          <w:smallCaps/>
          <w:szCs w:val="17"/>
        </w:rPr>
      </w:pPr>
      <w:r w:rsidRPr="00144E62">
        <w:rPr>
          <w:smallCaps/>
          <w:szCs w:val="17"/>
        </w:rPr>
        <w:t>Part 1—Preliminary</w:t>
      </w:r>
    </w:p>
    <w:p w:rsidR="00144E62" w:rsidRPr="00144E62" w:rsidRDefault="00144E62" w:rsidP="00144E62">
      <w:pPr>
        <w:ind w:left="284" w:hanging="284"/>
        <w:rPr>
          <w:rFonts w:eastAsia="Times New Roman"/>
          <w:b/>
          <w:szCs w:val="20"/>
        </w:rPr>
      </w:pPr>
      <w:r w:rsidRPr="00144E62">
        <w:rPr>
          <w:rFonts w:eastAsia="Times New Roman"/>
          <w:b/>
          <w:szCs w:val="20"/>
        </w:rPr>
        <w:t>1.</w:t>
      </w:r>
      <w:r w:rsidRPr="00144E62">
        <w:rPr>
          <w:rFonts w:eastAsia="Times New Roman"/>
          <w:b/>
          <w:szCs w:val="20"/>
        </w:rPr>
        <w:tab/>
        <w:t>Short Title</w:t>
      </w:r>
    </w:p>
    <w:p w:rsidR="00144E62" w:rsidRPr="00144E62" w:rsidRDefault="00144E62" w:rsidP="00144E62">
      <w:pPr>
        <w:ind w:left="284"/>
        <w:rPr>
          <w:rFonts w:eastAsia="Times New Roman"/>
          <w:szCs w:val="20"/>
        </w:rPr>
      </w:pPr>
      <w:r w:rsidRPr="00144E62">
        <w:rPr>
          <w:rFonts w:eastAsia="Times New Roman"/>
          <w:szCs w:val="20"/>
        </w:rPr>
        <w:t xml:space="preserve">This by-law may be cited as the </w:t>
      </w:r>
      <w:r w:rsidRPr="00144E62">
        <w:rPr>
          <w:rFonts w:eastAsia="Times New Roman"/>
          <w:i/>
          <w:szCs w:val="20"/>
        </w:rPr>
        <w:t>Permits and Penalties By-law 2021</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2.</w:t>
      </w:r>
      <w:r w:rsidRPr="00144E62">
        <w:rPr>
          <w:rFonts w:eastAsia="Times New Roman"/>
          <w:b/>
          <w:szCs w:val="20"/>
        </w:rPr>
        <w:tab/>
        <w:t>Commencement</w:t>
      </w:r>
    </w:p>
    <w:p w:rsidR="00144E62" w:rsidRPr="00144E62" w:rsidRDefault="00144E62" w:rsidP="00144E62">
      <w:pPr>
        <w:ind w:left="284"/>
        <w:rPr>
          <w:rFonts w:eastAsia="Times New Roman"/>
          <w:szCs w:val="20"/>
        </w:rPr>
      </w:pPr>
      <w:r w:rsidRPr="00144E62">
        <w:rPr>
          <w:rFonts w:eastAsia="Times New Roman"/>
          <w:spacing w:val="-2"/>
          <w:szCs w:val="20"/>
        </w:rPr>
        <w:t xml:space="preserve">This by-law will come into operation four months after the day on which it is published in the </w:t>
      </w:r>
      <w:r w:rsidRPr="00144E62">
        <w:rPr>
          <w:rFonts w:eastAsia="Times New Roman"/>
          <w:i/>
          <w:spacing w:val="-2"/>
          <w:szCs w:val="20"/>
        </w:rPr>
        <w:t>Gazette</w:t>
      </w:r>
      <w:r w:rsidRPr="00144E62">
        <w:rPr>
          <w:rFonts w:eastAsia="Times New Roman"/>
          <w:spacing w:val="-2"/>
          <w:szCs w:val="20"/>
        </w:rPr>
        <w:t xml:space="preserve"> in accordance with Section 249(5)</w:t>
      </w:r>
      <w:r w:rsidRPr="00144E62">
        <w:rPr>
          <w:rFonts w:eastAsia="Times New Roman"/>
          <w:szCs w:val="20"/>
        </w:rPr>
        <w:t xml:space="preserve">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3.</w:t>
      </w:r>
      <w:r w:rsidRPr="00144E62">
        <w:rPr>
          <w:rFonts w:eastAsia="Times New Roman"/>
          <w:b/>
          <w:szCs w:val="20"/>
        </w:rPr>
        <w:tab/>
        <w:t>Definitions</w:t>
      </w:r>
    </w:p>
    <w:p w:rsidR="00144E62" w:rsidRPr="00144E62" w:rsidRDefault="00144E62" w:rsidP="00144E62">
      <w:pPr>
        <w:ind w:left="709" w:hanging="425"/>
        <w:rPr>
          <w:rFonts w:eastAsia="Times New Roman"/>
          <w:szCs w:val="20"/>
        </w:rPr>
      </w:pPr>
      <w:r w:rsidRPr="00144E62">
        <w:rPr>
          <w:rFonts w:eastAsia="Times New Roman"/>
          <w:szCs w:val="20"/>
        </w:rPr>
        <w:t>3.1</w:t>
      </w:r>
      <w:r w:rsidRPr="00144E62">
        <w:rPr>
          <w:rFonts w:eastAsia="Times New Roman"/>
          <w:szCs w:val="20"/>
        </w:rPr>
        <w:tab/>
        <w:t>In any by-law of the Council, unless the contrary intention is clearly indicated:</w:t>
      </w:r>
    </w:p>
    <w:p w:rsidR="00144E62" w:rsidRPr="00144E62" w:rsidRDefault="00144E62" w:rsidP="00144E62">
      <w:pPr>
        <w:ind w:left="1276" w:hanging="567"/>
        <w:rPr>
          <w:rFonts w:eastAsia="Times New Roman"/>
          <w:szCs w:val="20"/>
        </w:rPr>
      </w:pPr>
      <w:r w:rsidRPr="00144E62">
        <w:rPr>
          <w:rFonts w:eastAsia="Times New Roman"/>
          <w:szCs w:val="20"/>
        </w:rPr>
        <w:t>3.1.1</w:t>
      </w:r>
      <w:r w:rsidRPr="00144E62">
        <w:rPr>
          <w:rFonts w:eastAsia="Times New Roman"/>
          <w:szCs w:val="20"/>
        </w:rPr>
        <w:tab/>
      </w:r>
      <w:r w:rsidRPr="00144E62">
        <w:rPr>
          <w:rFonts w:eastAsia="Times New Roman"/>
          <w:b/>
          <w:i/>
          <w:szCs w:val="20"/>
        </w:rPr>
        <w:t>authorised person</w:t>
      </w:r>
      <w:r w:rsidRPr="00144E62">
        <w:rPr>
          <w:rFonts w:eastAsia="Times New Roman"/>
          <w:szCs w:val="20"/>
        </w:rPr>
        <w:t xml:space="preserve"> means a person appointed as an authorised person pursuant to Section 260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1276" w:hanging="567"/>
        <w:rPr>
          <w:rFonts w:eastAsia="Times New Roman"/>
          <w:szCs w:val="20"/>
        </w:rPr>
      </w:pPr>
      <w:r w:rsidRPr="00144E62">
        <w:rPr>
          <w:rFonts w:eastAsia="Times New Roman"/>
          <w:szCs w:val="20"/>
        </w:rPr>
        <w:t>3.1.2</w:t>
      </w:r>
      <w:r w:rsidRPr="00144E62">
        <w:rPr>
          <w:rFonts w:eastAsia="Times New Roman"/>
          <w:szCs w:val="20"/>
        </w:rPr>
        <w:tab/>
      </w:r>
      <w:r w:rsidRPr="00144E62">
        <w:rPr>
          <w:rFonts w:eastAsia="Times New Roman"/>
          <w:b/>
          <w:i/>
          <w:szCs w:val="20"/>
        </w:rPr>
        <w:t>Council</w:t>
      </w:r>
      <w:r w:rsidRPr="00144E62">
        <w:rPr>
          <w:rFonts w:eastAsia="Times New Roman"/>
          <w:szCs w:val="20"/>
        </w:rPr>
        <w:t xml:space="preserve"> means the City of Charles Sturt;</w:t>
      </w:r>
    </w:p>
    <w:p w:rsidR="00144E62" w:rsidRPr="00144E62" w:rsidRDefault="00144E62" w:rsidP="00144E62">
      <w:pPr>
        <w:ind w:left="1276" w:hanging="567"/>
        <w:rPr>
          <w:rFonts w:eastAsia="Times New Roman"/>
          <w:szCs w:val="20"/>
        </w:rPr>
      </w:pPr>
      <w:r w:rsidRPr="00144E62">
        <w:rPr>
          <w:rFonts w:eastAsia="Times New Roman"/>
          <w:szCs w:val="20"/>
        </w:rPr>
        <w:t>3.1.3</w:t>
      </w:r>
      <w:r w:rsidRPr="00144E62">
        <w:rPr>
          <w:rFonts w:eastAsia="Times New Roman"/>
          <w:szCs w:val="20"/>
        </w:rPr>
        <w:tab/>
      </w:r>
      <w:r w:rsidRPr="00144E62">
        <w:rPr>
          <w:rFonts w:eastAsia="Times New Roman"/>
          <w:b/>
          <w:i/>
          <w:szCs w:val="20"/>
        </w:rPr>
        <w:t>drive</w:t>
      </w:r>
      <w:r w:rsidRPr="00144E62">
        <w:rPr>
          <w:rFonts w:eastAsia="Times New Roman"/>
          <w:szCs w:val="20"/>
        </w:rPr>
        <w:t xml:space="preserve"> a vehicle means to be in control of the steering, movement or propulsion of the vehicle;</w:t>
      </w:r>
    </w:p>
    <w:p w:rsidR="00144E62" w:rsidRPr="00144E62" w:rsidRDefault="00144E62" w:rsidP="00144E62">
      <w:pPr>
        <w:ind w:left="1276" w:hanging="567"/>
        <w:rPr>
          <w:rFonts w:eastAsia="Times New Roman"/>
          <w:szCs w:val="20"/>
        </w:rPr>
      </w:pPr>
      <w:r w:rsidRPr="00144E62">
        <w:rPr>
          <w:rFonts w:eastAsia="Times New Roman"/>
          <w:szCs w:val="20"/>
        </w:rPr>
        <w:t>3.1.4</w:t>
      </w:r>
      <w:r w:rsidRPr="00144E62">
        <w:rPr>
          <w:rFonts w:eastAsia="Times New Roman"/>
          <w:szCs w:val="20"/>
        </w:rPr>
        <w:tab/>
      </w:r>
      <w:r w:rsidRPr="00144E62">
        <w:rPr>
          <w:rFonts w:eastAsia="Times New Roman"/>
          <w:b/>
          <w:i/>
          <w:szCs w:val="20"/>
        </w:rPr>
        <w:t xml:space="preserve">driver </w:t>
      </w:r>
      <w:r w:rsidRPr="00144E62">
        <w:rPr>
          <w:rFonts w:eastAsia="Times New Roman"/>
          <w:szCs w:val="20"/>
        </w:rPr>
        <w:t>of a vehicle means the person driving the vehicle;</w:t>
      </w:r>
    </w:p>
    <w:p w:rsidR="00144E62" w:rsidRPr="00144E62" w:rsidRDefault="00144E62" w:rsidP="00144E62">
      <w:pPr>
        <w:ind w:left="1276" w:hanging="567"/>
        <w:rPr>
          <w:rFonts w:eastAsia="Times New Roman"/>
          <w:szCs w:val="20"/>
        </w:rPr>
      </w:pPr>
      <w:r w:rsidRPr="00144E62">
        <w:rPr>
          <w:rFonts w:eastAsia="Times New Roman"/>
          <w:szCs w:val="20"/>
        </w:rPr>
        <w:t>3.1.5</w:t>
      </w:r>
      <w:r w:rsidRPr="00144E62">
        <w:rPr>
          <w:rFonts w:eastAsia="Times New Roman"/>
          <w:szCs w:val="20"/>
        </w:rPr>
        <w:tab/>
      </w:r>
      <w:r w:rsidRPr="00144E62">
        <w:rPr>
          <w:rFonts w:eastAsia="Times New Roman"/>
          <w:b/>
          <w:i/>
          <w:szCs w:val="20"/>
        </w:rPr>
        <w:t>motor vehicle</w:t>
      </w:r>
      <w:r w:rsidRPr="00144E62">
        <w:rPr>
          <w:rFonts w:eastAsia="Times New Roman"/>
          <w:szCs w:val="20"/>
        </w:rPr>
        <w:t xml:space="preserve"> has the same meaning as in the </w:t>
      </w:r>
      <w:r w:rsidRPr="00144E62">
        <w:rPr>
          <w:rFonts w:eastAsia="Times New Roman"/>
          <w:i/>
          <w:szCs w:val="20"/>
        </w:rPr>
        <w:t>Road Traffic Act 1961</w:t>
      </w:r>
      <w:r w:rsidRPr="00144E62">
        <w:rPr>
          <w:rFonts w:eastAsia="Times New Roman"/>
          <w:szCs w:val="20"/>
        </w:rPr>
        <w:t>;</w:t>
      </w:r>
    </w:p>
    <w:p w:rsidR="00144E62" w:rsidRPr="00144E62" w:rsidRDefault="00144E62" w:rsidP="00144E62">
      <w:pPr>
        <w:ind w:left="1276" w:hanging="567"/>
        <w:rPr>
          <w:rFonts w:eastAsia="Times New Roman"/>
          <w:szCs w:val="20"/>
        </w:rPr>
      </w:pPr>
      <w:r w:rsidRPr="00144E62">
        <w:rPr>
          <w:rFonts w:eastAsia="Times New Roman"/>
          <w:szCs w:val="20"/>
        </w:rPr>
        <w:t>3.1.6</w:t>
      </w:r>
      <w:r w:rsidRPr="00144E62">
        <w:rPr>
          <w:rFonts w:eastAsia="Times New Roman"/>
          <w:szCs w:val="20"/>
        </w:rPr>
        <w:tab/>
      </w:r>
      <w:r w:rsidRPr="00144E62">
        <w:rPr>
          <w:rFonts w:eastAsia="Times New Roman"/>
          <w:b/>
          <w:i/>
          <w:szCs w:val="20"/>
        </w:rPr>
        <w:t>person</w:t>
      </w:r>
      <w:r w:rsidRPr="00144E62">
        <w:rPr>
          <w:rFonts w:eastAsia="Times New Roman"/>
          <w:szCs w:val="20"/>
        </w:rPr>
        <w:t xml:space="preserve"> includes a natural person, a body corporate or incorporated association;</w:t>
      </w:r>
    </w:p>
    <w:p w:rsidR="00144E62" w:rsidRPr="00144E62" w:rsidRDefault="00144E62" w:rsidP="00144E62">
      <w:pPr>
        <w:ind w:left="1276" w:hanging="567"/>
        <w:rPr>
          <w:rFonts w:eastAsia="Times New Roman"/>
          <w:szCs w:val="20"/>
        </w:rPr>
      </w:pPr>
      <w:r w:rsidRPr="00144E62">
        <w:rPr>
          <w:rFonts w:eastAsia="Times New Roman"/>
          <w:szCs w:val="20"/>
        </w:rPr>
        <w:t>3.1.7</w:t>
      </w:r>
      <w:r w:rsidRPr="00144E62">
        <w:rPr>
          <w:rFonts w:eastAsia="Times New Roman"/>
          <w:szCs w:val="20"/>
        </w:rPr>
        <w:tab/>
      </w:r>
      <w:r w:rsidRPr="00144E62">
        <w:rPr>
          <w:rFonts w:eastAsia="Times New Roman"/>
          <w:b/>
          <w:i/>
          <w:szCs w:val="20"/>
        </w:rPr>
        <w:t>road</w:t>
      </w:r>
      <w:r w:rsidRPr="00144E62">
        <w:rPr>
          <w:rFonts w:eastAsia="Times New Roman"/>
          <w:szCs w:val="20"/>
        </w:rPr>
        <w:t xml:space="preserve"> has the same meaning as in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1276" w:hanging="567"/>
        <w:rPr>
          <w:rFonts w:eastAsia="Times New Roman"/>
          <w:szCs w:val="20"/>
        </w:rPr>
      </w:pPr>
      <w:r w:rsidRPr="00144E62">
        <w:rPr>
          <w:rFonts w:eastAsia="Times New Roman"/>
          <w:szCs w:val="20"/>
        </w:rPr>
        <w:t>3.1.8</w:t>
      </w:r>
      <w:r w:rsidRPr="00144E62">
        <w:rPr>
          <w:rFonts w:eastAsia="Times New Roman"/>
          <w:szCs w:val="20"/>
        </w:rPr>
        <w:tab/>
      </w:r>
      <w:r w:rsidRPr="00144E62">
        <w:rPr>
          <w:rFonts w:eastAsia="Times New Roman"/>
          <w:b/>
          <w:i/>
          <w:spacing w:val="-2"/>
          <w:szCs w:val="20"/>
        </w:rPr>
        <w:t>vehicle</w:t>
      </w:r>
      <w:r w:rsidRPr="00144E62">
        <w:rPr>
          <w:rFonts w:eastAsia="Times New Roman"/>
          <w:spacing w:val="-2"/>
          <w:szCs w:val="20"/>
        </w:rPr>
        <w:t xml:space="preserve"> has the same meaning as in the </w:t>
      </w:r>
      <w:r w:rsidRPr="00144E62">
        <w:rPr>
          <w:rFonts w:eastAsia="Times New Roman"/>
          <w:i/>
          <w:spacing w:val="-2"/>
          <w:szCs w:val="20"/>
        </w:rPr>
        <w:t>Road Traffic Act 1961</w:t>
      </w:r>
      <w:r w:rsidRPr="00144E62">
        <w:rPr>
          <w:rFonts w:eastAsia="Times New Roman"/>
          <w:spacing w:val="-2"/>
          <w:szCs w:val="20"/>
        </w:rPr>
        <w:t xml:space="preserve"> and the Australian Road Rules and includes a motor vehicle.</w:t>
      </w:r>
    </w:p>
    <w:p w:rsidR="00144E62" w:rsidRPr="00144E62" w:rsidRDefault="00144E62" w:rsidP="00144E62">
      <w:pPr>
        <w:ind w:left="709" w:hanging="425"/>
        <w:rPr>
          <w:rFonts w:eastAsia="Times New Roman"/>
          <w:szCs w:val="20"/>
        </w:rPr>
      </w:pPr>
      <w:r w:rsidRPr="00144E62">
        <w:rPr>
          <w:rFonts w:eastAsia="Times New Roman"/>
          <w:szCs w:val="20"/>
        </w:rPr>
        <w:t>3.2</w:t>
      </w:r>
      <w:r w:rsidRPr="00144E62">
        <w:rPr>
          <w:rFonts w:eastAsia="Times New Roman"/>
          <w:szCs w:val="20"/>
        </w:rPr>
        <w:tab/>
        <w:t>In this by-law:</w:t>
      </w:r>
    </w:p>
    <w:p w:rsidR="00144E62" w:rsidRPr="00144E62" w:rsidRDefault="00144E62" w:rsidP="00144E62">
      <w:pPr>
        <w:ind w:left="1276" w:hanging="567"/>
        <w:rPr>
          <w:rFonts w:eastAsia="Times New Roman"/>
          <w:szCs w:val="20"/>
        </w:rPr>
      </w:pPr>
      <w:r w:rsidRPr="00144E62">
        <w:rPr>
          <w:rFonts w:eastAsia="Times New Roman"/>
          <w:szCs w:val="20"/>
        </w:rPr>
        <w:t>3.2.1</w:t>
      </w:r>
      <w:r w:rsidRPr="00144E62">
        <w:rPr>
          <w:rFonts w:eastAsia="Times New Roman"/>
          <w:szCs w:val="20"/>
        </w:rPr>
        <w:tab/>
      </w:r>
      <w:r w:rsidRPr="00144E62">
        <w:rPr>
          <w:rFonts w:eastAsia="Times New Roman"/>
          <w:b/>
          <w:i/>
          <w:szCs w:val="20"/>
        </w:rPr>
        <w:t>owner</w:t>
      </w:r>
      <w:r w:rsidRPr="00144E62">
        <w:rPr>
          <w:rFonts w:eastAsia="Times New Roman"/>
          <w:szCs w:val="20"/>
        </w:rPr>
        <w:t xml:space="preserve"> has the same meaning as in the </w:t>
      </w:r>
      <w:r w:rsidRPr="00144E62">
        <w:rPr>
          <w:rFonts w:eastAsia="Times New Roman"/>
          <w:i/>
          <w:szCs w:val="20"/>
        </w:rPr>
        <w:t>Road Traffic Act 1961</w:t>
      </w:r>
      <w:r w:rsidRPr="00144E62">
        <w:rPr>
          <w:rFonts w:eastAsia="Times New Roman"/>
          <w:szCs w:val="20"/>
        </w:rPr>
        <w:t>;</w:t>
      </w:r>
    </w:p>
    <w:p w:rsidR="00144E62" w:rsidRPr="00144E62" w:rsidRDefault="00144E62" w:rsidP="00144E62">
      <w:pPr>
        <w:ind w:left="1276" w:hanging="567"/>
        <w:rPr>
          <w:rFonts w:eastAsia="Times New Roman"/>
          <w:szCs w:val="20"/>
        </w:rPr>
      </w:pPr>
      <w:r w:rsidRPr="00144E62">
        <w:rPr>
          <w:rFonts w:eastAsia="Times New Roman"/>
          <w:szCs w:val="20"/>
        </w:rPr>
        <w:t>3.2.2</w:t>
      </w:r>
      <w:r w:rsidRPr="00144E62">
        <w:rPr>
          <w:rFonts w:eastAsia="Times New Roman"/>
          <w:szCs w:val="20"/>
        </w:rPr>
        <w:tab/>
      </w:r>
      <w:r w:rsidRPr="00144E62">
        <w:rPr>
          <w:rFonts w:eastAsia="Times New Roman"/>
          <w:b/>
          <w:i/>
          <w:spacing w:val="-2"/>
          <w:szCs w:val="20"/>
        </w:rPr>
        <w:t>prescribed offence</w:t>
      </w:r>
      <w:r w:rsidRPr="00144E62">
        <w:rPr>
          <w:rFonts w:eastAsia="Times New Roman"/>
          <w:spacing w:val="-2"/>
          <w:szCs w:val="20"/>
        </w:rPr>
        <w:t xml:space="preserve"> means an offence against a by-law of the Council relating to the driving, parking or standing of vehicles.</w:t>
      </w:r>
    </w:p>
    <w:p w:rsidR="00144E62" w:rsidRPr="00144E62" w:rsidRDefault="00144E62" w:rsidP="00144E62">
      <w:pPr>
        <w:ind w:left="284" w:hanging="284"/>
        <w:rPr>
          <w:rFonts w:eastAsia="Times New Roman"/>
          <w:b/>
          <w:szCs w:val="20"/>
        </w:rPr>
      </w:pPr>
      <w:r w:rsidRPr="00144E62">
        <w:rPr>
          <w:rFonts w:eastAsia="Times New Roman"/>
          <w:b/>
          <w:szCs w:val="20"/>
        </w:rPr>
        <w:t>4.</w:t>
      </w:r>
      <w:r w:rsidRPr="00144E62">
        <w:rPr>
          <w:rFonts w:eastAsia="Times New Roman"/>
          <w:b/>
          <w:szCs w:val="20"/>
        </w:rPr>
        <w:tab/>
        <w:t>Construction</w:t>
      </w:r>
    </w:p>
    <w:p w:rsidR="00144E62" w:rsidRPr="00144E62" w:rsidRDefault="00144E62" w:rsidP="00144E62">
      <w:pPr>
        <w:ind w:left="284"/>
        <w:rPr>
          <w:rFonts w:eastAsia="Times New Roman"/>
          <w:szCs w:val="20"/>
        </w:rPr>
      </w:pPr>
      <w:r w:rsidRPr="00144E62">
        <w:rPr>
          <w:rFonts w:eastAsia="Times New Roman"/>
          <w:szCs w:val="20"/>
        </w:rPr>
        <w:t>Every by-law of the Council shall be subject to any Act of Parliament and Regulations made thereunder.</w:t>
      </w:r>
    </w:p>
    <w:p w:rsidR="00144E62" w:rsidRPr="00144E62" w:rsidRDefault="00144E62" w:rsidP="00144E62">
      <w:pPr>
        <w:jc w:val="center"/>
        <w:rPr>
          <w:smallCaps/>
          <w:szCs w:val="17"/>
        </w:rPr>
      </w:pPr>
      <w:r w:rsidRPr="00144E62">
        <w:rPr>
          <w:smallCaps/>
          <w:szCs w:val="17"/>
        </w:rPr>
        <w:t>Part 2—Permits</w:t>
      </w:r>
    </w:p>
    <w:p w:rsidR="00144E62" w:rsidRPr="00144E62" w:rsidRDefault="00144E62" w:rsidP="00144E62">
      <w:pPr>
        <w:ind w:left="284" w:hanging="284"/>
        <w:rPr>
          <w:rFonts w:eastAsia="Times New Roman"/>
          <w:b/>
          <w:szCs w:val="20"/>
        </w:rPr>
      </w:pPr>
      <w:r w:rsidRPr="00144E62">
        <w:rPr>
          <w:rFonts w:eastAsia="Times New Roman"/>
          <w:b/>
          <w:szCs w:val="20"/>
        </w:rPr>
        <w:t>5.</w:t>
      </w:r>
      <w:r w:rsidRPr="00144E62">
        <w:rPr>
          <w:rFonts w:eastAsia="Times New Roman"/>
          <w:b/>
          <w:szCs w:val="20"/>
        </w:rPr>
        <w:tab/>
        <w:t>Council May Grant Permits</w:t>
      </w:r>
    </w:p>
    <w:p w:rsidR="00144E62" w:rsidRPr="00144E62" w:rsidRDefault="00144E62" w:rsidP="00144E62">
      <w:pPr>
        <w:ind w:left="284"/>
        <w:rPr>
          <w:rFonts w:eastAsia="Times New Roman"/>
          <w:spacing w:val="-4"/>
          <w:szCs w:val="20"/>
        </w:rPr>
      </w:pPr>
      <w:r w:rsidRPr="00144E62">
        <w:rPr>
          <w:rFonts w:eastAsia="Times New Roman"/>
          <w:spacing w:val="-4"/>
          <w:szCs w:val="20"/>
        </w:rPr>
        <w:t>If any by-law of the Council states that a person needs a ‘permit’ or ‘permission’ to do a specified thing, then the following provisions apply:</w:t>
      </w:r>
    </w:p>
    <w:p w:rsidR="00144E62" w:rsidRPr="00144E62" w:rsidRDefault="00144E62" w:rsidP="00144E62">
      <w:pPr>
        <w:ind w:left="709" w:hanging="425"/>
        <w:rPr>
          <w:rFonts w:eastAsia="Times New Roman"/>
          <w:szCs w:val="20"/>
        </w:rPr>
      </w:pPr>
      <w:r w:rsidRPr="00144E62">
        <w:rPr>
          <w:rFonts w:eastAsia="Times New Roman"/>
          <w:szCs w:val="20"/>
        </w:rPr>
        <w:t>5.1</w:t>
      </w:r>
      <w:r w:rsidRPr="00144E62">
        <w:rPr>
          <w:rFonts w:eastAsia="Times New Roman"/>
          <w:szCs w:val="20"/>
        </w:rPr>
        <w:tab/>
        <w:t>the permit must be in writing;</w:t>
      </w:r>
    </w:p>
    <w:p w:rsidR="00144E62" w:rsidRPr="00144E62" w:rsidRDefault="00144E62" w:rsidP="00144E62">
      <w:pPr>
        <w:ind w:left="709" w:hanging="425"/>
        <w:rPr>
          <w:rFonts w:eastAsia="Times New Roman"/>
          <w:szCs w:val="20"/>
        </w:rPr>
      </w:pPr>
      <w:r w:rsidRPr="00144E62">
        <w:rPr>
          <w:rFonts w:eastAsia="Times New Roman"/>
          <w:szCs w:val="20"/>
        </w:rPr>
        <w:t>5.2</w:t>
      </w:r>
      <w:r w:rsidRPr="00144E62">
        <w:rPr>
          <w:rFonts w:eastAsia="Times New Roman"/>
          <w:szCs w:val="20"/>
        </w:rPr>
        <w:tab/>
        <w:t>a person may apply for permission by:</w:t>
      </w:r>
    </w:p>
    <w:p w:rsidR="00144E62" w:rsidRPr="00144E62" w:rsidRDefault="00144E62" w:rsidP="00144E62">
      <w:pPr>
        <w:ind w:left="1276" w:hanging="567"/>
        <w:rPr>
          <w:rFonts w:eastAsia="Times New Roman"/>
          <w:szCs w:val="20"/>
        </w:rPr>
      </w:pPr>
      <w:r w:rsidRPr="00144E62">
        <w:rPr>
          <w:rFonts w:eastAsia="Times New Roman"/>
          <w:szCs w:val="20"/>
        </w:rPr>
        <w:t>5.2.1</w:t>
      </w:r>
      <w:r w:rsidRPr="00144E62">
        <w:rPr>
          <w:rFonts w:eastAsia="Times New Roman"/>
          <w:szCs w:val="20"/>
        </w:rPr>
        <w:tab/>
        <w:t>making a written application for permission to the Council or its duly authorised agent;</w:t>
      </w:r>
    </w:p>
    <w:p w:rsidR="00144E62" w:rsidRPr="00144E62" w:rsidRDefault="00144E62" w:rsidP="00144E62">
      <w:pPr>
        <w:ind w:left="1276" w:hanging="567"/>
        <w:rPr>
          <w:rFonts w:eastAsia="Times New Roman"/>
          <w:szCs w:val="20"/>
        </w:rPr>
      </w:pPr>
      <w:r w:rsidRPr="00144E62">
        <w:rPr>
          <w:rFonts w:eastAsia="Times New Roman"/>
          <w:szCs w:val="20"/>
        </w:rPr>
        <w:t>5.2.2</w:t>
      </w:r>
      <w:r w:rsidRPr="00144E62">
        <w:rPr>
          <w:rFonts w:eastAsia="Times New Roman"/>
          <w:szCs w:val="20"/>
        </w:rPr>
        <w:tab/>
      </w:r>
      <w:r w:rsidRPr="00144E62">
        <w:rPr>
          <w:rFonts w:eastAsia="Times New Roman"/>
          <w:spacing w:val="-2"/>
          <w:szCs w:val="20"/>
        </w:rPr>
        <w:t>making application by way of a website established by the Council for the purpose of issuing a permit of a particular kind;</w:t>
      </w:r>
    </w:p>
    <w:p w:rsidR="00144E62" w:rsidRPr="00144E62" w:rsidRDefault="00144E62" w:rsidP="00144E62">
      <w:pPr>
        <w:ind w:left="1276" w:hanging="567"/>
        <w:rPr>
          <w:rFonts w:eastAsia="Times New Roman"/>
          <w:szCs w:val="20"/>
        </w:rPr>
      </w:pPr>
      <w:r w:rsidRPr="00144E62">
        <w:rPr>
          <w:rFonts w:eastAsia="Times New Roman"/>
          <w:szCs w:val="20"/>
        </w:rPr>
        <w:t>5.2.3</w:t>
      </w:r>
      <w:r w:rsidRPr="00144E62">
        <w:rPr>
          <w:rFonts w:eastAsia="Times New Roman"/>
          <w:szCs w:val="20"/>
        </w:rPr>
        <w:tab/>
        <w:t>obtaining a permit from a permit vending-machine installed and maintained by the Council that has been designated by the Council for the purposes of issuing a permit of a particular kind;</w:t>
      </w:r>
    </w:p>
    <w:p w:rsidR="00144E62" w:rsidRPr="00144E62" w:rsidRDefault="00144E62" w:rsidP="00144E62">
      <w:pPr>
        <w:ind w:left="709" w:hanging="425"/>
        <w:rPr>
          <w:rFonts w:eastAsia="Times New Roman"/>
          <w:szCs w:val="20"/>
        </w:rPr>
      </w:pPr>
      <w:r w:rsidRPr="00144E62">
        <w:rPr>
          <w:rFonts w:eastAsia="Times New Roman"/>
          <w:szCs w:val="20"/>
        </w:rPr>
        <w:t>5.3</w:t>
      </w:r>
      <w:r w:rsidRPr="00144E62">
        <w:rPr>
          <w:rFonts w:eastAsia="Times New Roman"/>
          <w:szCs w:val="20"/>
        </w:rPr>
        <w:tab/>
        <w:t>the Council may:</w:t>
      </w:r>
    </w:p>
    <w:p w:rsidR="00144E62" w:rsidRPr="00144E62" w:rsidRDefault="00144E62" w:rsidP="00144E62">
      <w:pPr>
        <w:ind w:left="1276" w:hanging="567"/>
        <w:rPr>
          <w:rFonts w:eastAsia="Times New Roman"/>
          <w:szCs w:val="20"/>
        </w:rPr>
      </w:pPr>
      <w:r w:rsidRPr="00144E62">
        <w:rPr>
          <w:rFonts w:eastAsia="Times New Roman"/>
          <w:szCs w:val="20"/>
        </w:rPr>
        <w:t>5.3.1</w:t>
      </w:r>
      <w:r w:rsidRPr="00144E62">
        <w:rPr>
          <w:rFonts w:eastAsia="Times New Roman"/>
          <w:szCs w:val="20"/>
        </w:rPr>
        <w:tab/>
        <w:t>provide that the permit applies for a particular term;</w:t>
      </w:r>
    </w:p>
    <w:p w:rsidR="00144E62" w:rsidRPr="00144E62" w:rsidRDefault="00144E62" w:rsidP="00144E62">
      <w:pPr>
        <w:ind w:left="1276" w:hanging="567"/>
        <w:rPr>
          <w:rFonts w:eastAsia="Times New Roman"/>
          <w:szCs w:val="20"/>
        </w:rPr>
      </w:pPr>
      <w:r w:rsidRPr="00144E62">
        <w:rPr>
          <w:rFonts w:eastAsia="Times New Roman"/>
          <w:szCs w:val="20"/>
        </w:rPr>
        <w:t>5.3.2</w:t>
      </w:r>
      <w:r w:rsidRPr="00144E62">
        <w:rPr>
          <w:rFonts w:eastAsia="Times New Roman"/>
          <w:szCs w:val="20"/>
        </w:rPr>
        <w:tab/>
        <w:t>attach conditions to the permit the Council considers appropriate;</w:t>
      </w:r>
    </w:p>
    <w:p w:rsidR="00144E62" w:rsidRPr="00144E62" w:rsidRDefault="00144E62" w:rsidP="00144E62">
      <w:pPr>
        <w:ind w:left="1276" w:hanging="567"/>
        <w:rPr>
          <w:rFonts w:eastAsia="Times New Roman"/>
          <w:szCs w:val="20"/>
        </w:rPr>
      </w:pPr>
      <w:r w:rsidRPr="00144E62">
        <w:rPr>
          <w:rFonts w:eastAsia="Times New Roman"/>
          <w:szCs w:val="20"/>
        </w:rPr>
        <w:t>5.3.3</w:t>
      </w:r>
      <w:r w:rsidRPr="00144E62">
        <w:rPr>
          <w:rFonts w:eastAsia="Times New Roman"/>
          <w:szCs w:val="20"/>
        </w:rPr>
        <w:tab/>
        <w:t>change or revoke a condition, by notice in writing; or</w:t>
      </w:r>
    </w:p>
    <w:p w:rsidR="00144E62" w:rsidRPr="00144E62" w:rsidRDefault="00144E62" w:rsidP="00144E62">
      <w:pPr>
        <w:ind w:left="1276" w:hanging="567"/>
        <w:rPr>
          <w:rFonts w:eastAsia="Times New Roman"/>
          <w:szCs w:val="20"/>
        </w:rPr>
      </w:pPr>
      <w:r w:rsidRPr="00144E62">
        <w:rPr>
          <w:rFonts w:eastAsia="Times New Roman"/>
          <w:szCs w:val="20"/>
        </w:rPr>
        <w:t>5.3.4</w:t>
      </w:r>
      <w:r w:rsidRPr="00144E62">
        <w:rPr>
          <w:rFonts w:eastAsia="Times New Roman"/>
          <w:szCs w:val="20"/>
        </w:rPr>
        <w:tab/>
        <w:t>add new conditions, by notice in writing;</w:t>
      </w:r>
    </w:p>
    <w:p w:rsidR="00144E62" w:rsidRPr="00144E62" w:rsidRDefault="00144E62" w:rsidP="00144E62">
      <w:pPr>
        <w:ind w:left="709" w:hanging="425"/>
        <w:rPr>
          <w:rFonts w:eastAsia="Times New Roman"/>
          <w:szCs w:val="20"/>
        </w:rPr>
      </w:pPr>
      <w:r w:rsidRPr="00144E62">
        <w:rPr>
          <w:rFonts w:eastAsia="Times New Roman"/>
          <w:szCs w:val="20"/>
        </w:rPr>
        <w:t>5.4</w:t>
      </w:r>
      <w:r w:rsidRPr="00144E62">
        <w:rPr>
          <w:rFonts w:eastAsia="Times New Roman"/>
          <w:szCs w:val="20"/>
        </w:rPr>
        <w:tab/>
      </w:r>
      <w:r w:rsidRPr="00144E62">
        <w:rPr>
          <w:rFonts w:eastAsia="Times New Roman"/>
          <w:spacing w:val="-2"/>
          <w:szCs w:val="20"/>
        </w:rPr>
        <w:t>a person who holds a permit must comply with every condition attached to it. Failure to do so constitutes a breach of this by-law;</w:t>
      </w:r>
    </w:p>
    <w:p w:rsidR="00144E62" w:rsidRPr="00144E62" w:rsidRDefault="00144E62" w:rsidP="00144E62">
      <w:pPr>
        <w:ind w:left="709" w:hanging="425"/>
        <w:rPr>
          <w:rFonts w:eastAsia="Times New Roman"/>
          <w:szCs w:val="20"/>
        </w:rPr>
      </w:pPr>
      <w:r w:rsidRPr="00144E62">
        <w:rPr>
          <w:rFonts w:eastAsia="Times New Roman"/>
          <w:szCs w:val="20"/>
        </w:rPr>
        <w:t>5.5</w:t>
      </w:r>
      <w:r w:rsidRPr="00144E62">
        <w:rPr>
          <w:rFonts w:eastAsia="Times New Roman"/>
          <w:szCs w:val="20"/>
        </w:rPr>
        <w:tab/>
        <w:t>the Council may revoke a permit, by notice in writing, if:</w:t>
      </w:r>
    </w:p>
    <w:p w:rsidR="00144E62" w:rsidRPr="00144E62" w:rsidRDefault="00144E62" w:rsidP="00144E62">
      <w:pPr>
        <w:ind w:left="1276" w:hanging="567"/>
        <w:rPr>
          <w:rFonts w:eastAsia="Times New Roman"/>
          <w:szCs w:val="20"/>
        </w:rPr>
      </w:pPr>
      <w:r w:rsidRPr="00144E62">
        <w:rPr>
          <w:rFonts w:eastAsia="Times New Roman"/>
          <w:szCs w:val="20"/>
        </w:rPr>
        <w:t>5.5.1</w:t>
      </w:r>
      <w:r w:rsidRPr="00144E62">
        <w:rPr>
          <w:rFonts w:eastAsia="Times New Roman"/>
          <w:szCs w:val="20"/>
        </w:rPr>
        <w:tab/>
        <w:t>the holder of the permit fails to comply with a condition attached to it; or</w:t>
      </w:r>
    </w:p>
    <w:p w:rsidR="00144E62" w:rsidRPr="00144E62" w:rsidRDefault="00144E62" w:rsidP="00144E62">
      <w:pPr>
        <w:ind w:left="1276" w:hanging="567"/>
        <w:rPr>
          <w:rFonts w:eastAsia="Times New Roman"/>
          <w:szCs w:val="20"/>
        </w:rPr>
      </w:pPr>
      <w:r w:rsidRPr="00144E62">
        <w:rPr>
          <w:rFonts w:eastAsia="Times New Roman"/>
          <w:szCs w:val="20"/>
        </w:rPr>
        <w:t>5.5.2</w:t>
      </w:r>
      <w:r w:rsidRPr="00144E62">
        <w:rPr>
          <w:rFonts w:eastAsia="Times New Roman"/>
          <w:szCs w:val="20"/>
        </w:rPr>
        <w:tab/>
        <w:t>the permit is of a continuing nature, and the Council has reasonable grounds for revoking it;</w:t>
      </w:r>
    </w:p>
    <w:p w:rsidR="00144E62" w:rsidRPr="00144E62" w:rsidRDefault="00144E62" w:rsidP="00144E62">
      <w:pPr>
        <w:ind w:left="709" w:hanging="425"/>
        <w:rPr>
          <w:rFonts w:eastAsia="Times New Roman"/>
          <w:szCs w:val="20"/>
        </w:rPr>
      </w:pPr>
      <w:r w:rsidRPr="00144E62">
        <w:rPr>
          <w:rFonts w:eastAsia="Times New Roman"/>
          <w:szCs w:val="20"/>
        </w:rPr>
        <w:t>5.6</w:t>
      </w:r>
      <w:r w:rsidRPr="00144E62">
        <w:rPr>
          <w:rFonts w:eastAsia="Times New Roman"/>
          <w:szCs w:val="20"/>
        </w:rPr>
        <w:tab/>
        <w:t>the Council may, by resolution, fix, vary or revoke fees or charges for the granting of a permit to do a specified thing;</w:t>
      </w:r>
    </w:p>
    <w:p w:rsidR="00144E62" w:rsidRPr="00144E62" w:rsidRDefault="00144E62" w:rsidP="00144E62">
      <w:pPr>
        <w:ind w:left="709" w:hanging="425"/>
        <w:rPr>
          <w:rFonts w:eastAsia="Times New Roman"/>
          <w:szCs w:val="20"/>
        </w:rPr>
      </w:pPr>
      <w:r w:rsidRPr="00144E62">
        <w:rPr>
          <w:rFonts w:eastAsia="Times New Roman"/>
          <w:szCs w:val="20"/>
        </w:rPr>
        <w:t>5.7</w:t>
      </w:r>
      <w:r w:rsidRPr="00144E62">
        <w:rPr>
          <w:rFonts w:eastAsia="Times New Roman"/>
          <w:szCs w:val="20"/>
        </w:rPr>
        <w:tab/>
        <w:t>a person who applies for permission by way of subparagraph 5.2.2 or 5.2.3 is taken to have been granted permission when the following steps have been completed:</w:t>
      </w:r>
    </w:p>
    <w:p w:rsidR="00144E62" w:rsidRPr="00144E62" w:rsidRDefault="00144E62" w:rsidP="00144E62">
      <w:pPr>
        <w:ind w:left="1276" w:hanging="567"/>
        <w:rPr>
          <w:rFonts w:eastAsia="Times New Roman"/>
          <w:szCs w:val="20"/>
        </w:rPr>
      </w:pPr>
      <w:r w:rsidRPr="00144E62">
        <w:rPr>
          <w:rFonts w:eastAsia="Times New Roman"/>
          <w:szCs w:val="20"/>
        </w:rPr>
        <w:t>5.7.1</w:t>
      </w:r>
      <w:r w:rsidRPr="00144E62">
        <w:rPr>
          <w:rFonts w:eastAsia="Times New Roman"/>
          <w:szCs w:val="20"/>
        </w:rPr>
        <w:tab/>
        <w:t>the person pays the permit fee (if any) by (as the case may be):</w:t>
      </w:r>
    </w:p>
    <w:p w:rsidR="00144E62" w:rsidRPr="00144E62" w:rsidRDefault="00144E62" w:rsidP="00144E62">
      <w:pPr>
        <w:ind w:left="1985" w:hanging="709"/>
        <w:rPr>
          <w:rFonts w:eastAsia="Times New Roman"/>
          <w:szCs w:val="20"/>
        </w:rPr>
      </w:pPr>
      <w:r w:rsidRPr="00144E62">
        <w:rPr>
          <w:rFonts w:eastAsia="Times New Roman"/>
          <w:szCs w:val="20"/>
        </w:rPr>
        <w:t>5.7.1.1</w:t>
      </w:r>
      <w:r w:rsidRPr="00144E62">
        <w:rPr>
          <w:rFonts w:eastAsia="Times New Roman"/>
          <w:szCs w:val="20"/>
        </w:rPr>
        <w:tab/>
        <w:t xml:space="preserve">inserting sufficient coins or notes into the permit vending-machine; </w:t>
      </w:r>
    </w:p>
    <w:p w:rsidR="00144E62" w:rsidRPr="00144E62" w:rsidRDefault="00144E62" w:rsidP="00144E62">
      <w:pPr>
        <w:ind w:left="1985" w:hanging="709"/>
        <w:rPr>
          <w:rFonts w:eastAsia="Times New Roman"/>
          <w:szCs w:val="20"/>
        </w:rPr>
      </w:pPr>
      <w:r w:rsidRPr="00144E62">
        <w:rPr>
          <w:rFonts w:eastAsia="Times New Roman"/>
          <w:szCs w:val="20"/>
        </w:rPr>
        <w:t>5.7.1.2</w:t>
      </w:r>
      <w:r w:rsidRPr="00144E62">
        <w:rPr>
          <w:rFonts w:eastAsia="Times New Roman"/>
          <w:szCs w:val="20"/>
        </w:rPr>
        <w:tab/>
        <w:t>credit or debit card; or</w:t>
      </w:r>
    </w:p>
    <w:p w:rsidR="00144E62" w:rsidRPr="00144E62" w:rsidRDefault="00144E62" w:rsidP="00144E62">
      <w:pPr>
        <w:ind w:left="1985" w:hanging="709"/>
        <w:rPr>
          <w:rFonts w:eastAsia="Times New Roman"/>
          <w:szCs w:val="20"/>
        </w:rPr>
      </w:pPr>
      <w:r w:rsidRPr="00144E62">
        <w:rPr>
          <w:rFonts w:eastAsia="Times New Roman"/>
          <w:szCs w:val="20"/>
        </w:rPr>
        <w:t>5.7.1.3</w:t>
      </w:r>
      <w:r w:rsidRPr="00144E62">
        <w:rPr>
          <w:rFonts w:eastAsia="Times New Roman"/>
          <w:szCs w:val="20"/>
        </w:rPr>
        <w:tab/>
        <w:t>such other method of payment that may be approved by the Council by resolution;</w:t>
      </w:r>
    </w:p>
    <w:p w:rsidR="00144E62" w:rsidRPr="00144E62" w:rsidRDefault="00144E62" w:rsidP="00144E62">
      <w:pPr>
        <w:ind w:left="1276" w:hanging="567"/>
        <w:rPr>
          <w:rFonts w:eastAsia="Times New Roman"/>
          <w:szCs w:val="20"/>
        </w:rPr>
      </w:pPr>
      <w:r w:rsidRPr="00144E62">
        <w:rPr>
          <w:rFonts w:eastAsia="Times New Roman"/>
          <w:szCs w:val="20"/>
        </w:rPr>
        <w:t>5.7.2</w:t>
      </w:r>
      <w:r w:rsidRPr="00144E62">
        <w:rPr>
          <w:rFonts w:eastAsia="Times New Roman"/>
          <w:szCs w:val="20"/>
        </w:rPr>
        <w:tab/>
      </w:r>
      <w:r w:rsidRPr="00144E62">
        <w:rPr>
          <w:rFonts w:eastAsia="Times New Roman"/>
          <w:spacing w:val="-2"/>
          <w:szCs w:val="20"/>
        </w:rPr>
        <w:t>the person receives a notice identifying itself as a permit from the Council to undertake the activity specified in the permit.</w:t>
      </w:r>
    </w:p>
    <w:p w:rsidR="006F6645" w:rsidRDefault="006F6645">
      <w:pPr>
        <w:spacing w:after="0" w:line="240" w:lineRule="auto"/>
        <w:jc w:val="left"/>
        <w:rPr>
          <w:smallCaps/>
          <w:szCs w:val="17"/>
        </w:rPr>
      </w:pPr>
      <w:r>
        <w:rPr>
          <w:smallCaps/>
          <w:szCs w:val="17"/>
        </w:rPr>
        <w:br w:type="page"/>
      </w:r>
    </w:p>
    <w:p w:rsidR="00144E62" w:rsidRPr="00144E62" w:rsidRDefault="00144E62" w:rsidP="00144E62">
      <w:pPr>
        <w:jc w:val="center"/>
        <w:rPr>
          <w:smallCaps/>
          <w:szCs w:val="17"/>
        </w:rPr>
      </w:pPr>
      <w:r w:rsidRPr="00144E62">
        <w:rPr>
          <w:smallCaps/>
          <w:szCs w:val="17"/>
        </w:rPr>
        <w:t>Part 3—Enforcement</w:t>
      </w:r>
    </w:p>
    <w:p w:rsidR="00144E62" w:rsidRPr="00144E62" w:rsidRDefault="00144E62" w:rsidP="00144E62">
      <w:pPr>
        <w:ind w:left="284" w:hanging="284"/>
        <w:rPr>
          <w:rFonts w:eastAsia="Times New Roman"/>
          <w:b/>
          <w:szCs w:val="20"/>
        </w:rPr>
      </w:pPr>
      <w:r w:rsidRPr="00144E62">
        <w:rPr>
          <w:rFonts w:eastAsia="Times New Roman"/>
          <w:b/>
          <w:szCs w:val="20"/>
        </w:rPr>
        <w:t>6.</w:t>
      </w:r>
      <w:r w:rsidRPr="00144E62">
        <w:rPr>
          <w:rFonts w:eastAsia="Times New Roman"/>
          <w:b/>
          <w:szCs w:val="20"/>
        </w:rPr>
        <w:tab/>
        <w:t>Penalties</w:t>
      </w:r>
    </w:p>
    <w:p w:rsidR="00144E62" w:rsidRPr="00144E62" w:rsidRDefault="00144E62" w:rsidP="00144E62">
      <w:pPr>
        <w:ind w:left="709" w:hanging="425"/>
        <w:rPr>
          <w:rFonts w:eastAsia="Times New Roman"/>
          <w:spacing w:val="-4"/>
          <w:szCs w:val="20"/>
        </w:rPr>
      </w:pPr>
      <w:r w:rsidRPr="00144E62">
        <w:rPr>
          <w:rFonts w:eastAsia="Times New Roman"/>
          <w:szCs w:val="20"/>
        </w:rPr>
        <w:t>6.1</w:t>
      </w:r>
      <w:r w:rsidRPr="00144E62">
        <w:rPr>
          <w:rFonts w:eastAsia="Times New Roman"/>
          <w:szCs w:val="20"/>
        </w:rPr>
        <w:tab/>
      </w:r>
      <w:r w:rsidRPr="00144E62">
        <w:rPr>
          <w:rFonts w:eastAsia="Times New Roman"/>
          <w:spacing w:val="-2"/>
          <w:szCs w:val="20"/>
        </w:rPr>
        <w:t xml:space="preserve">A person who contravenes, or fails to comply with any by-law of the Council is guilty of an offence and is liable to a maximum </w:t>
      </w:r>
      <w:r w:rsidRPr="00144E62">
        <w:rPr>
          <w:rFonts w:eastAsia="Times New Roman"/>
          <w:spacing w:val="-4"/>
          <w:szCs w:val="20"/>
        </w:rPr>
        <w:t xml:space="preserve">penalty, being the maximum penalty referred to in the </w:t>
      </w:r>
      <w:r w:rsidRPr="00144E62">
        <w:rPr>
          <w:rFonts w:eastAsia="Times New Roman"/>
          <w:i/>
          <w:spacing w:val="-4"/>
          <w:szCs w:val="20"/>
        </w:rPr>
        <w:t>Local Government Act 1999</w:t>
      </w:r>
      <w:r w:rsidRPr="00144E62">
        <w:rPr>
          <w:rFonts w:eastAsia="Times New Roman"/>
          <w:spacing w:val="-4"/>
          <w:szCs w:val="20"/>
        </w:rPr>
        <w:t>, which may be fixed for offences against a by-law.</w:t>
      </w:r>
    </w:p>
    <w:p w:rsidR="00144E62" w:rsidRPr="00144E62" w:rsidRDefault="00144E62" w:rsidP="00144E62">
      <w:pPr>
        <w:ind w:left="709" w:hanging="425"/>
        <w:rPr>
          <w:rFonts w:eastAsia="Times New Roman"/>
          <w:spacing w:val="-2"/>
          <w:szCs w:val="20"/>
        </w:rPr>
      </w:pPr>
      <w:r w:rsidRPr="00144E62">
        <w:rPr>
          <w:rFonts w:eastAsia="Times New Roman"/>
          <w:szCs w:val="20"/>
        </w:rPr>
        <w:t>6.2</w:t>
      </w:r>
      <w:r w:rsidRPr="00144E62">
        <w:rPr>
          <w:rFonts w:eastAsia="Times New Roman"/>
          <w:szCs w:val="20"/>
        </w:rPr>
        <w:tab/>
      </w:r>
      <w:r w:rsidRPr="00144E62">
        <w:rPr>
          <w:rFonts w:eastAsia="Times New Roman"/>
          <w:spacing w:val="-2"/>
          <w:szCs w:val="20"/>
        </w:rPr>
        <w:t xml:space="preserve">A person who is convicted of an offence against any by-law of the Council in respect of a continuing act or omission is liable, in addition to the penalty otherwise applicable, to a further penalty, being the maximum penalty referred to in the </w:t>
      </w:r>
      <w:r w:rsidRPr="00144E62">
        <w:rPr>
          <w:rFonts w:eastAsia="Times New Roman"/>
          <w:i/>
          <w:spacing w:val="-2"/>
          <w:szCs w:val="20"/>
        </w:rPr>
        <w:t>Local Government Act 1999</w:t>
      </w:r>
      <w:r w:rsidRPr="00144E62">
        <w:rPr>
          <w:rFonts w:eastAsia="Times New Roman"/>
          <w:spacing w:val="-2"/>
          <w:szCs w:val="20"/>
        </w:rPr>
        <w:t xml:space="preserve"> which may be fixed for offences of a continuing nature against a by-law.</w:t>
      </w:r>
    </w:p>
    <w:p w:rsidR="00144E62" w:rsidRPr="00144E62" w:rsidRDefault="00144E62" w:rsidP="00144E62">
      <w:pPr>
        <w:ind w:left="284" w:hanging="284"/>
        <w:rPr>
          <w:rFonts w:eastAsia="Times New Roman"/>
          <w:b/>
          <w:szCs w:val="20"/>
        </w:rPr>
      </w:pPr>
      <w:r w:rsidRPr="00144E62">
        <w:rPr>
          <w:rFonts w:eastAsia="Times New Roman"/>
          <w:b/>
          <w:szCs w:val="20"/>
        </w:rPr>
        <w:t>7.</w:t>
      </w:r>
      <w:r w:rsidRPr="00144E62">
        <w:rPr>
          <w:rFonts w:eastAsia="Times New Roman"/>
          <w:b/>
          <w:szCs w:val="20"/>
        </w:rPr>
        <w:tab/>
        <w:t>Liability of Vehicles Owners and Expiation of Certain Offences</w:t>
      </w:r>
    </w:p>
    <w:p w:rsidR="00144E62" w:rsidRPr="00144E62" w:rsidRDefault="00144E62" w:rsidP="00144E62">
      <w:pPr>
        <w:ind w:left="709" w:hanging="425"/>
        <w:rPr>
          <w:rFonts w:eastAsia="Times New Roman"/>
          <w:szCs w:val="20"/>
        </w:rPr>
      </w:pPr>
      <w:r w:rsidRPr="00144E62">
        <w:rPr>
          <w:rFonts w:eastAsia="Times New Roman"/>
          <w:szCs w:val="20"/>
        </w:rPr>
        <w:t>7.1</w:t>
      </w:r>
      <w:r w:rsidRPr="00144E62">
        <w:rPr>
          <w:rFonts w:eastAsia="Times New Roman"/>
          <w:szCs w:val="20"/>
        </w:rP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rsidR="00144E62" w:rsidRPr="00144E62" w:rsidRDefault="00144E62" w:rsidP="00144E62">
      <w:pPr>
        <w:ind w:left="709" w:hanging="425"/>
        <w:rPr>
          <w:rFonts w:eastAsia="Times New Roman"/>
          <w:szCs w:val="20"/>
        </w:rPr>
      </w:pPr>
      <w:r w:rsidRPr="00144E62">
        <w:rPr>
          <w:rFonts w:eastAsia="Times New Roman"/>
          <w:szCs w:val="20"/>
        </w:rPr>
        <w:t>7.2</w:t>
      </w:r>
      <w:r w:rsidRPr="00144E62">
        <w:rPr>
          <w:rFonts w:eastAsia="Times New Roman"/>
          <w:szCs w:val="20"/>
        </w:rP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rsidR="00144E62" w:rsidRPr="00144E62" w:rsidRDefault="00144E62" w:rsidP="00144E62">
      <w:pPr>
        <w:ind w:left="709" w:hanging="425"/>
        <w:rPr>
          <w:rFonts w:eastAsia="Times New Roman"/>
          <w:szCs w:val="20"/>
        </w:rPr>
      </w:pPr>
      <w:r w:rsidRPr="00144E62">
        <w:rPr>
          <w:rFonts w:eastAsia="Times New Roman"/>
          <w:szCs w:val="20"/>
        </w:rPr>
        <w:t>7.3</w:t>
      </w:r>
      <w:r w:rsidRPr="00144E62">
        <w:rPr>
          <w:rFonts w:eastAsia="Times New Roman"/>
          <w:szCs w:val="20"/>
        </w:rPr>
        <w:tab/>
        <w:t>An expiation notice or expiation reminder notice given under the</w:t>
      </w:r>
      <w:r w:rsidRPr="00144E62">
        <w:rPr>
          <w:rFonts w:eastAsia="Times New Roman"/>
          <w:i/>
          <w:szCs w:val="20"/>
        </w:rPr>
        <w:t xml:space="preserve"> Expiation of Offences Act 1996 </w:t>
      </w:r>
      <w:r w:rsidRPr="00144E62">
        <w:rPr>
          <w:rFonts w:eastAsia="Times New Roman"/>
          <w:szCs w:val="20"/>
        </w:rPr>
        <w:t>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statutory declaration:</w:t>
      </w:r>
    </w:p>
    <w:p w:rsidR="00144E62" w:rsidRPr="00144E62" w:rsidRDefault="00144E62" w:rsidP="00144E62">
      <w:pPr>
        <w:ind w:left="1276" w:hanging="567"/>
        <w:rPr>
          <w:rFonts w:eastAsia="Times New Roman"/>
          <w:szCs w:val="20"/>
        </w:rPr>
      </w:pPr>
      <w:r w:rsidRPr="00144E62">
        <w:rPr>
          <w:rFonts w:eastAsia="Times New Roman"/>
          <w:szCs w:val="20"/>
        </w:rPr>
        <w:t>7.3.1</w:t>
      </w:r>
      <w:r w:rsidRPr="00144E62">
        <w:rPr>
          <w:rFonts w:eastAsia="Times New Roman"/>
          <w:szCs w:val="20"/>
        </w:rPr>
        <w:tab/>
        <w:t>setting out the name and address of the driver; or</w:t>
      </w:r>
    </w:p>
    <w:p w:rsidR="00144E62" w:rsidRPr="00144E62" w:rsidRDefault="00144E62" w:rsidP="00144E62">
      <w:pPr>
        <w:ind w:left="1276" w:hanging="567"/>
        <w:rPr>
          <w:rFonts w:eastAsia="Times New Roman"/>
          <w:szCs w:val="20"/>
        </w:rPr>
      </w:pPr>
      <w:r w:rsidRPr="00144E62">
        <w:rPr>
          <w:rFonts w:eastAsia="Times New Roman"/>
          <w:szCs w:val="20"/>
        </w:rPr>
        <w:t>7.3.2</w:t>
      </w:r>
      <w:r w:rsidRPr="00144E62">
        <w:rPr>
          <w:rFonts w:eastAsia="Times New Roman"/>
          <w:szCs w:val="20"/>
        </w:rPr>
        <w:tab/>
        <w:t xml:space="preserve">if they had transferred ownership of the vehicle to another prior to the time of the alleged offence and has complied with the </w:t>
      </w:r>
      <w:r w:rsidRPr="00144E62">
        <w:rPr>
          <w:rFonts w:eastAsia="Times New Roman"/>
          <w:i/>
          <w:szCs w:val="20"/>
        </w:rPr>
        <w:t>Motor Vehicles Act 1959</w:t>
      </w:r>
      <w:r w:rsidRPr="00144E62">
        <w:rPr>
          <w:rFonts w:eastAsia="Times New Roman"/>
          <w:szCs w:val="20"/>
        </w:rPr>
        <w:t xml:space="preserve"> in respect of the transfer - setting out details of the transfer (including the name and address of the transferee).</w:t>
      </w:r>
    </w:p>
    <w:p w:rsidR="00144E62" w:rsidRPr="00144E62" w:rsidRDefault="00144E62" w:rsidP="00144E62">
      <w:pPr>
        <w:ind w:left="709" w:hanging="425"/>
        <w:rPr>
          <w:rFonts w:eastAsia="Times New Roman"/>
          <w:szCs w:val="20"/>
        </w:rPr>
      </w:pPr>
      <w:r w:rsidRPr="00144E62">
        <w:rPr>
          <w:rFonts w:eastAsia="Times New Roman"/>
          <w:szCs w:val="20"/>
        </w:rPr>
        <w:t>7.4</w:t>
      </w:r>
      <w:r w:rsidRPr="00144E62">
        <w:rPr>
          <w:rFonts w:eastAsia="Times New Roman"/>
          <w:szCs w:val="20"/>
        </w:rPr>
        <w:tab/>
        <w:t>Before proceedings are commenced against the owner of a vehicle for an offence against this section involving the vehicle, the Informant must send the owner a notice:</w:t>
      </w:r>
    </w:p>
    <w:p w:rsidR="00144E62" w:rsidRPr="00144E62" w:rsidRDefault="00144E62" w:rsidP="00144E62">
      <w:pPr>
        <w:ind w:left="1276" w:hanging="567"/>
        <w:rPr>
          <w:rFonts w:eastAsia="Times New Roman"/>
          <w:szCs w:val="20"/>
        </w:rPr>
      </w:pPr>
      <w:r w:rsidRPr="00144E62">
        <w:rPr>
          <w:rFonts w:eastAsia="Times New Roman"/>
          <w:szCs w:val="20"/>
        </w:rPr>
        <w:t>7.4.1</w:t>
      </w:r>
      <w:r w:rsidRPr="00144E62">
        <w:rPr>
          <w:rFonts w:eastAsia="Times New Roman"/>
          <w:szCs w:val="20"/>
        </w:rPr>
        <w:tab/>
        <w:t>setting out particulars of the alleged prescribed offence; and</w:t>
      </w:r>
    </w:p>
    <w:p w:rsidR="00144E62" w:rsidRPr="00144E62" w:rsidRDefault="00144E62" w:rsidP="00144E62">
      <w:pPr>
        <w:ind w:left="1276" w:hanging="567"/>
        <w:rPr>
          <w:rFonts w:eastAsia="Times New Roman"/>
          <w:szCs w:val="20"/>
        </w:rPr>
      </w:pPr>
      <w:r w:rsidRPr="00144E62">
        <w:rPr>
          <w:rFonts w:eastAsia="Times New Roman"/>
          <w:szCs w:val="20"/>
        </w:rPr>
        <w:t>7.4.2</w:t>
      </w:r>
      <w:r w:rsidRPr="00144E62">
        <w:rPr>
          <w:rFonts w:eastAsia="Times New Roman"/>
          <w:szCs w:val="20"/>
        </w:rPr>
        <w:tab/>
      </w:r>
      <w:r w:rsidRPr="00144E62">
        <w:rPr>
          <w:rFonts w:eastAsia="Times New Roman"/>
          <w:spacing w:val="-2"/>
          <w:szCs w:val="20"/>
        </w:rPr>
        <w:t>inviting the owner, if he or she was not the driver at the time of the alleged prescribed offence, to provide the Informant, within 21 days of the date of the notice, with a statutory declaration setting out the matters referred to in subparagraph 7.3.</w:t>
      </w:r>
    </w:p>
    <w:p w:rsidR="00144E62" w:rsidRPr="00144E62" w:rsidRDefault="00144E62" w:rsidP="00144E62">
      <w:pPr>
        <w:ind w:left="709" w:hanging="425"/>
        <w:rPr>
          <w:rFonts w:eastAsia="Times New Roman"/>
          <w:szCs w:val="20"/>
        </w:rPr>
      </w:pPr>
      <w:r w:rsidRPr="00144E62">
        <w:rPr>
          <w:rFonts w:eastAsia="Times New Roman"/>
          <w:szCs w:val="20"/>
        </w:rPr>
        <w:t>7.5</w:t>
      </w:r>
      <w:r w:rsidRPr="00144E62">
        <w:rPr>
          <w:rFonts w:eastAsia="Times New Roman"/>
          <w:szCs w:val="20"/>
        </w:rPr>
        <w:tab/>
        <w:t>Subparagraph 7.4 does not apply to:</w:t>
      </w:r>
    </w:p>
    <w:p w:rsidR="00144E62" w:rsidRPr="00144E62" w:rsidRDefault="00144E62" w:rsidP="00144E62">
      <w:pPr>
        <w:ind w:left="1276" w:hanging="567"/>
        <w:rPr>
          <w:rFonts w:eastAsia="Times New Roman"/>
          <w:szCs w:val="20"/>
        </w:rPr>
      </w:pPr>
      <w:r w:rsidRPr="00144E62">
        <w:rPr>
          <w:rFonts w:eastAsia="Times New Roman"/>
          <w:szCs w:val="20"/>
        </w:rPr>
        <w:t>7.5.1</w:t>
      </w:r>
      <w:r w:rsidRPr="00144E62">
        <w:rPr>
          <w:rFonts w:eastAsia="Times New Roman"/>
          <w:szCs w:val="20"/>
        </w:rPr>
        <w:tab/>
        <w:t xml:space="preserve">proceedings commenced where an owner has elected under the </w:t>
      </w:r>
      <w:r w:rsidRPr="00144E62">
        <w:rPr>
          <w:rFonts w:eastAsia="Times New Roman"/>
          <w:i/>
          <w:szCs w:val="20"/>
        </w:rPr>
        <w:t>Expiation of Offences Act 1996</w:t>
      </w:r>
      <w:r w:rsidRPr="00144E62">
        <w:rPr>
          <w:rFonts w:eastAsia="Times New Roman"/>
          <w:szCs w:val="20"/>
        </w:rPr>
        <w:t xml:space="preserve"> to be prosecuted for the offence; or</w:t>
      </w:r>
    </w:p>
    <w:p w:rsidR="00144E62" w:rsidRPr="00144E62" w:rsidRDefault="00144E62" w:rsidP="00144E62">
      <w:pPr>
        <w:ind w:left="1276" w:hanging="567"/>
        <w:rPr>
          <w:rFonts w:eastAsia="Times New Roman"/>
          <w:szCs w:val="20"/>
        </w:rPr>
      </w:pPr>
      <w:r w:rsidRPr="00144E62">
        <w:rPr>
          <w:rFonts w:eastAsia="Times New Roman"/>
          <w:szCs w:val="20"/>
        </w:rPr>
        <w:t>7.5.2</w:t>
      </w:r>
      <w:r w:rsidRPr="00144E62">
        <w:rPr>
          <w:rFonts w:eastAsia="Times New Roman"/>
          <w:szCs w:val="20"/>
        </w:rPr>
        <w:tab/>
        <w:t>proceedings commenced against an owner of a vehicle who has been named in a statutory declaration under this section as the driver of the vehicle.</w:t>
      </w:r>
    </w:p>
    <w:p w:rsidR="00144E62" w:rsidRPr="00144E62" w:rsidRDefault="00144E62" w:rsidP="00144E62">
      <w:pPr>
        <w:ind w:left="709" w:hanging="425"/>
        <w:rPr>
          <w:rFonts w:eastAsia="Times New Roman"/>
          <w:szCs w:val="20"/>
        </w:rPr>
      </w:pPr>
      <w:r w:rsidRPr="00144E62">
        <w:rPr>
          <w:rFonts w:eastAsia="Times New Roman"/>
          <w:szCs w:val="20"/>
        </w:rPr>
        <w:t>7.6</w:t>
      </w:r>
      <w:r w:rsidRPr="00144E62">
        <w:rPr>
          <w:rFonts w:eastAsia="Times New Roman"/>
          <w:szCs w:val="20"/>
        </w:rPr>
        <w:tab/>
        <w:t>Subject to subparagraph 7.7, in proceedings against the owner of a vehicle for an offence against this paragraph, it is a defence to prove:</w:t>
      </w:r>
    </w:p>
    <w:p w:rsidR="00144E62" w:rsidRPr="00144E62" w:rsidRDefault="00144E62" w:rsidP="00144E62">
      <w:pPr>
        <w:ind w:left="1276" w:hanging="567"/>
        <w:rPr>
          <w:rFonts w:eastAsia="Times New Roman"/>
          <w:szCs w:val="20"/>
        </w:rPr>
      </w:pPr>
      <w:r w:rsidRPr="00144E62">
        <w:rPr>
          <w:rFonts w:eastAsia="Times New Roman"/>
          <w:szCs w:val="20"/>
        </w:rPr>
        <w:t>7.6.1</w:t>
      </w:r>
      <w:r w:rsidRPr="00144E62">
        <w:rPr>
          <w:rFonts w:eastAsia="Times New Roman"/>
          <w:szCs w:val="20"/>
        </w:rPr>
        <w:tab/>
        <w:t>that, in consequence of some unlawful act, the vehicle was not in the possession or control of the owner at the time of the alleged prescribed offence; or</w:t>
      </w:r>
    </w:p>
    <w:p w:rsidR="00144E62" w:rsidRPr="00144E62" w:rsidRDefault="00144E62" w:rsidP="00144E62">
      <w:pPr>
        <w:ind w:left="1276" w:hanging="567"/>
        <w:rPr>
          <w:rFonts w:eastAsia="Times New Roman"/>
          <w:szCs w:val="20"/>
        </w:rPr>
      </w:pPr>
      <w:r w:rsidRPr="00144E62">
        <w:rPr>
          <w:rFonts w:eastAsia="Times New Roman"/>
          <w:szCs w:val="20"/>
        </w:rPr>
        <w:t>7.6.2</w:t>
      </w:r>
      <w:r w:rsidRPr="00144E62">
        <w:rPr>
          <w:rFonts w:eastAsia="Times New Roman"/>
          <w:szCs w:val="20"/>
        </w:rPr>
        <w:tab/>
        <w:t>that the owner provided the Informant with a statutory declaration in accordance with an invitation under this paragraph.</w:t>
      </w:r>
    </w:p>
    <w:p w:rsidR="00144E62" w:rsidRPr="00144E62" w:rsidRDefault="00144E62" w:rsidP="00144E62">
      <w:pPr>
        <w:ind w:left="709" w:hanging="425"/>
        <w:rPr>
          <w:rFonts w:eastAsia="Times New Roman"/>
          <w:szCs w:val="20"/>
        </w:rPr>
      </w:pPr>
      <w:r w:rsidRPr="00144E62">
        <w:rPr>
          <w:rFonts w:eastAsia="Times New Roman"/>
          <w:szCs w:val="20"/>
        </w:rPr>
        <w:t>7.7</w:t>
      </w:r>
      <w:r w:rsidRPr="00144E62">
        <w:rPr>
          <w:rFonts w:eastAsia="Times New Roman"/>
          <w:szCs w:val="20"/>
        </w:rPr>
        <w:tab/>
        <w:t>The defence in paragraph 7.6.2 does not apply if it is proved that the owner made the declaration knowing it to be false in a material particular.</w:t>
      </w:r>
    </w:p>
    <w:p w:rsidR="00144E62" w:rsidRPr="00144E62" w:rsidRDefault="00144E62" w:rsidP="00144E62">
      <w:pPr>
        <w:ind w:left="709" w:hanging="425"/>
        <w:rPr>
          <w:rFonts w:eastAsia="Times New Roman"/>
          <w:szCs w:val="20"/>
        </w:rPr>
      </w:pPr>
      <w:r w:rsidRPr="00144E62">
        <w:rPr>
          <w:rFonts w:eastAsia="Times New Roman"/>
          <w:szCs w:val="20"/>
        </w:rPr>
        <w:t>7.8</w:t>
      </w:r>
      <w:r w:rsidRPr="00144E62">
        <w:rPr>
          <w:rFonts w:eastAsia="Times New Roman"/>
          <w:szCs w:val="20"/>
        </w:rPr>
        <w:tab/>
        <w:t>If:</w:t>
      </w:r>
    </w:p>
    <w:p w:rsidR="00144E62" w:rsidRPr="00144E62" w:rsidRDefault="00144E62" w:rsidP="00144E62">
      <w:pPr>
        <w:ind w:left="1276" w:hanging="567"/>
        <w:rPr>
          <w:rFonts w:eastAsia="Times New Roman"/>
          <w:szCs w:val="20"/>
        </w:rPr>
      </w:pPr>
      <w:r w:rsidRPr="00144E62">
        <w:rPr>
          <w:rFonts w:eastAsia="Times New Roman"/>
          <w:szCs w:val="20"/>
        </w:rPr>
        <w:t>7.8.1</w:t>
      </w:r>
      <w:r w:rsidRPr="00144E62">
        <w:rPr>
          <w:rFonts w:eastAsia="Times New Roman"/>
          <w:szCs w:val="20"/>
        </w:rPr>
        <w:tab/>
        <w:t>an expiation notice is given to a person named as the alleged driver in a statutory declaration under this paragraph; or</w:t>
      </w:r>
    </w:p>
    <w:p w:rsidR="00144E62" w:rsidRPr="00144E62" w:rsidRDefault="00144E62" w:rsidP="00144E62">
      <w:pPr>
        <w:ind w:left="1276" w:hanging="567"/>
        <w:rPr>
          <w:rFonts w:eastAsia="Times New Roman"/>
          <w:szCs w:val="20"/>
        </w:rPr>
      </w:pPr>
      <w:r w:rsidRPr="00144E62">
        <w:rPr>
          <w:rFonts w:eastAsia="Times New Roman"/>
          <w:szCs w:val="20"/>
        </w:rPr>
        <w:t>7.8.2</w:t>
      </w:r>
      <w:r w:rsidRPr="00144E62">
        <w:rPr>
          <w:rFonts w:eastAsia="Times New Roman"/>
          <w:szCs w:val="20"/>
        </w:rPr>
        <w:tab/>
        <w:t>proceedings are commenced against a person named as the alleged driver in such a statutory declaration,</w:t>
      </w:r>
    </w:p>
    <w:p w:rsidR="00144E62" w:rsidRPr="00144E62" w:rsidRDefault="00144E62" w:rsidP="00144E62">
      <w:pPr>
        <w:ind w:left="709"/>
        <w:rPr>
          <w:rFonts w:eastAsia="Times New Roman"/>
          <w:szCs w:val="20"/>
        </w:rPr>
      </w:pPr>
      <w:r w:rsidRPr="00144E62">
        <w:rPr>
          <w:rFonts w:eastAsia="Times New Roman"/>
          <w:szCs w:val="20"/>
        </w:rPr>
        <w:t>the notice or summons, as the case may be, must be accompanied by a notice setting out particulars of the statutory declaration that named the person as the alleged driver.</w:t>
      </w:r>
    </w:p>
    <w:p w:rsidR="00144E62" w:rsidRPr="00144E62" w:rsidRDefault="00144E62" w:rsidP="00144E62">
      <w:pPr>
        <w:ind w:left="709" w:hanging="425"/>
        <w:rPr>
          <w:rFonts w:eastAsia="Times New Roman"/>
          <w:szCs w:val="20"/>
        </w:rPr>
      </w:pPr>
      <w:r w:rsidRPr="00144E62">
        <w:rPr>
          <w:rFonts w:eastAsia="Times New Roman"/>
          <w:szCs w:val="20"/>
        </w:rPr>
        <w:t>7.9</w:t>
      </w:r>
      <w:r w:rsidRPr="00144E62">
        <w:rPr>
          <w:rFonts w:eastAsia="Times New Roman"/>
          <w:szCs w:val="20"/>
        </w:rPr>
        <w:tab/>
        <w:t>The particulars of the statutory declaration provided to the person named as the alleged driver must not include the address of the person who provided the statutory declaration.</w:t>
      </w:r>
    </w:p>
    <w:p w:rsidR="00144E62" w:rsidRPr="00144E62" w:rsidRDefault="00144E62" w:rsidP="00144E62">
      <w:pPr>
        <w:ind w:left="284" w:hanging="284"/>
        <w:rPr>
          <w:rFonts w:eastAsia="Times New Roman"/>
          <w:b/>
          <w:szCs w:val="20"/>
        </w:rPr>
      </w:pPr>
      <w:r w:rsidRPr="00144E62">
        <w:rPr>
          <w:rFonts w:eastAsia="Times New Roman"/>
          <w:b/>
          <w:szCs w:val="20"/>
        </w:rPr>
        <w:t>8.</w:t>
      </w:r>
      <w:r w:rsidRPr="00144E62">
        <w:rPr>
          <w:rFonts w:eastAsia="Times New Roman"/>
          <w:b/>
          <w:szCs w:val="20"/>
        </w:rPr>
        <w:tab/>
        <w:t>Evidence</w:t>
      </w:r>
    </w:p>
    <w:p w:rsidR="00144E62" w:rsidRPr="00144E62" w:rsidRDefault="00144E62" w:rsidP="00144E62">
      <w:pPr>
        <w:ind w:left="284"/>
        <w:rPr>
          <w:rFonts w:eastAsia="Times New Roman"/>
          <w:szCs w:val="20"/>
        </w:rPr>
      </w:pPr>
      <w:r w:rsidRPr="00144E62">
        <w:rPr>
          <w:rFonts w:eastAsia="Times New Roman"/>
          <w:szCs w:val="20"/>
        </w:rPr>
        <w:t>In proceedings for a prescribed offence, an allegation in an Information that:</w:t>
      </w:r>
    </w:p>
    <w:p w:rsidR="00144E62" w:rsidRPr="00144E62" w:rsidRDefault="00144E62" w:rsidP="00144E62">
      <w:pPr>
        <w:ind w:left="709" w:hanging="425"/>
        <w:rPr>
          <w:rFonts w:eastAsia="Times New Roman"/>
          <w:szCs w:val="20"/>
        </w:rPr>
      </w:pPr>
      <w:r w:rsidRPr="00144E62">
        <w:rPr>
          <w:rFonts w:eastAsia="Times New Roman"/>
          <w:szCs w:val="20"/>
        </w:rPr>
        <w:t>8.1</w:t>
      </w:r>
      <w:r w:rsidRPr="00144E62">
        <w:rPr>
          <w:rFonts w:eastAsia="Times New Roman"/>
          <w:szCs w:val="20"/>
        </w:rPr>
        <w:tab/>
        <w:t>a specified place was a road or local government land; or</w:t>
      </w:r>
    </w:p>
    <w:p w:rsidR="00144E62" w:rsidRPr="00144E62" w:rsidRDefault="00144E62" w:rsidP="00144E62">
      <w:pPr>
        <w:ind w:left="709" w:hanging="425"/>
        <w:rPr>
          <w:rFonts w:eastAsia="Times New Roman"/>
          <w:szCs w:val="20"/>
        </w:rPr>
      </w:pPr>
      <w:r w:rsidRPr="00144E62">
        <w:rPr>
          <w:rFonts w:eastAsia="Times New Roman"/>
          <w:szCs w:val="20"/>
        </w:rPr>
        <w:t>8.2</w:t>
      </w:r>
      <w:r w:rsidRPr="00144E62">
        <w:rPr>
          <w:rFonts w:eastAsia="Times New Roman"/>
          <w:szCs w:val="20"/>
        </w:rPr>
        <w:tab/>
        <w:t>a specified vehicle was driven, parked or left standing in a specified place; or</w:t>
      </w:r>
    </w:p>
    <w:p w:rsidR="00144E62" w:rsidRPr="00144E62" w:rsidRDefault="00144E62" w:rsidP="00144E62">
      <w:pPr>
        <w:ind w:left="709" w:hanging="425"/>
        <w:rPr>
          <w:rFonts w:eastAsia="Times New Roman"/>
          <w:szCs w:val="20"/>
        </w:rPr>
      </w:pPr>
      <w:r w:rsidRPr="00144E62">
        <w:rPr>
          <w:rFonts w:eastAsia="Times New Roman"/>
          <w:szCs w:val="20"/>
        </w:rPr>
        <w:t>8.3</w:t>
      </w:r>
      <w:r w:rsidRPr="00144E62">
        <w:rPr>
          <w:rFonts w:eastAsia="Times New Roman"/>
          <w:szCs w:val="20"/>
        </w:rPr>
        <w:tab/>
        <w:t>a specified vehicle was parked or left standing for the purposes of soliciting business from a person or offering or exposing goods for sale; or</w:t>
      </w:r>
    </w:p>
    <w:p w:rsidR="00144E62" w:rsidRPr="00144E62" w:rsidRDefault="00144E62" w:rsidP="00144E62">
      <w:pPr>
        <w:ind w:left="709" w:hanging="425"/>
        <w:rPr>
          <w:rFonts w:eastAsia="Times New Roman"/>
          <w:szCs w:val="20"/>
        </w:rPr>
      </w:pPr>
      <w:r w:rsidRPr="00144E62">
        <w:rPr>
          <w:rFonts w:eastAsia="Times New Roman"/>
          <w:szCs w:val="20"/>
        </w:rPr>
        <w:t>8.4</w:t>
      </w:r>
      <w:r w:rsidRPr="00144E62">
        <w:rPr>
          <w:rFonts w:eastAsia="Times New Roman"/>
          <w:szCs w:val="20"/>
        </w:rPr>
        <w:tab/>
        <w:t>a specified place was not formed or otherwise set aside by the Council for the purposes of the driving, parking or standing of vehicles; or</w:t>
      </w:r>
    </w:p>
    <w:p w:rsidR="00144E62" w:rsidRPr="00144E62" w:rsidRDefault="00144E62" w:rsidP="00144E62">
      <w:pPr>
        <w:ind w:left="709" w:hanging="425"/>
        <w:rPr>
          <w:rFonts w:eastAsia="Times New Roman"/>
          <w:szCs w:val="20"/>
        </w:rPr>
      </w:pPr>
      <w:r w:rsidRPr="00144E62">
        <w:rPr>
          <w:rFonts w:eastAsia="Times New Roman"/>
          <w:szCs w:val="20"/>
        </w:rPr>
        <w:t>8.5</w:t>
      </w:r>
      <w:r w:rsidRPr="00144E62">
        <w:rPr>
          <w:rFonts w:eastAsia="Times New Roman"/>
          <w:szCs w:val="20"/>
        </w:rPr>
        <w:tab/>
        <w:t>a specified person was an authorised person; or</w:t>
      </w:r>
    </w:p>
    <w:p w:rsidR="00144E62" w:rsidRPr="00144E62" w:rsidRDefault="00144E62" w:rsidP="00144E62">
      <w:pPr>
        <w:ind w:left="709" w:hanging="425"/>
        <w:rPr>
          <w:rFonts w:eastAsia="Times New Roman"/>
          <w:szCs w:val="20"/>
        </w:rPr>
      </w:pPr>
      <w:r w:rsidRPr="00144E62">
        <w:rPr>
          <w:rFonts w:eastAsia="Times New Roman"/>
          <w:szCs w:val="20"/>
        </w:rPr>
        <w:t>8.6</w:t>
      </w:r>
      <w:r w:rsidRPr="00144E62">
        <w:rPr>
          <w:rFonts w:eastAsia="Times New Roman"/>
          <w:szCs w:val="20"/>
        </w:rPr>
        <w:tab/>
        <w:t>a specified provision was a condition of a specified permit granted under paragraph 5 of this by-law; or</w:t>
      </w:r>
    </w:p>
    <w:p w:rsidR="00144E62" w:rsidRPr="00144E62" w:rsidRDefault="00144E62" w:rsidP="00144E62">
      <w:pPr>
        <w:ind w:left="709" w:hanging="425"/>
        <w:rPr>
          <w:rFonts w:eastAsia="Times New Roman"/>
          <w:szCs w:val="20"/>
        </w:rPr>
      </w:pPr>
      <w:r w:rsidRPr="00144E62">
        <w:rPr>
          <w:rFonts w:eastAsia="Times New Roman"/>
          <w:szCs w:val="20"/>
        </w:rPr>
        <w:t>8.7</w:t>
      </w:r>
      <w:r w:rsidRPr="00144E62">
        <w:rPr>
          <w:rFonts w:eastAsia="Times New Roman"/>
          <w:szCs w:val="20"/>
        </w:rPr>
        <w:tab/>
        <w:t>a specified person was the owner or driver of a specified vehicle; or</w:t>
      </w:r>
    </w:p>
    <w:p w:rsidR="00144E62" w:rsidRPr="00144E62" w:rsidRDefault="00144E62" w:rsidP="00144E62">
      <w:pPr>
        <w:ind w:left="709" w:hanging="425"/>
        <w:rPr>
          <w:rFonts w:eastAsia="Times New Roman"/>
          <w:szCs w:val="20"/>
        </w:rPr>
      </w:pPr>
      <w:r w:rsidRPr="00144E62">
        <w:rPr>
          <w:rFonts w:eastAsia="Times New Roman"/>
          <w:szCs w:val="20"/>
        </w:rPr>
        <w:t>8.8</w:t>
      </w:r>
      <w:r w:rsidRPr="00144E62">
        <w:rPr>
          <w:rFonts w:eastAsia="Times New Roman"/>
          <w:szCs w:val="20"/>
        </w:rPr>
        <w:tab/>
        <w:t>a person named in a statutory declaration under paragraph 7 of this by-law for the prescribed offence to which the declaration relates was the driver of the vehicle at the time at which the alleged offence was committed; or</w:t>
      </w:r>
    </w:p>
    <w:p w:rsidR="00144E62" w:rsidRPr="00144E62" w:rsidRDefault="00144E62" w:rsidP="00144E62">
      <w:pPr>
        <w:ind w:left="709" w:hanging="425"/>
        <w:rPr>
          <w:rFonts w:eastAsia="Times New Roman"/>
          <w:szCs w:val="20"/>
        </w:rPr>
      </w:pPr>
      <w:r w:rsidRPr="00144E62">
        <w:rPr>
          <w:rFonts w:eastAsia="Times New Roman"/>
          <w:szCs w:val="20"/>
        </w:rPr>
        <w:t>8.9</w:t>
      </w:r>
      <w:r w:rsidRPr="00144E62">
        <w:rPr>
          <w:rFonts w:eastAsia="Times New Roman"/>
          <w:szCs w:val="20"/>
        </w:rPr>
        <w:tab/>
        <w:t>an owner or driver of a vehicle for a prescribed offence was given notice under paragraph 7 of this by-law on a specified day,</w:t>
      </w:r>
    </w:p>
    <w:p w:rsidR="00144E62" w:rsidRPr="00144E62" w:rsidRDefault="00144E62" w:rsidP="00144E62">
      <w:pPr>
        <w:ind w:left="284"/>
        <w:rPr>
          <w:rFonts w:eastAsia="Times New Roman"/>
          <w:szCs w:val="20"/>
        </w:rPr>
      </w:pPr>
      <w:r w:rsidRPr="00144E62">
        <w:rPr>
          <w:rFonts w:eastAsia="Times New Roman"/>
          <w:szCs w:val="20"/>
        </w:rPr>
        <w:t>is proof of the matters so alleged in the absence of proof to the contrary.</w:t>
      </w:r>
    </w:p>
    <w:p w:rsidR="006F6645" w:rsidRDefault="006F6645">
      <w:pPr>
        <w:spacing w:after="0" w:line="240" w:lineRule="auto"/>
        <w:jc w:val="left"/>
        <w:rPr>
          <w:smallCaps/>
          <w:szCs w:val="17"/>
        </w:rPr>
      </w:pPr>
      <w:r>
        <w:rPr>
          <w:smallCaps/>
          <w:szCs w:val="17"/>
        </w:rPr>
        <w:br w:type="page"/>
      </w:r>
    </w:p>
    <w:p w:rsidR="00144E62" w:rsidRPr="00144E62" w:rsidRDefault="00144E62" w:rsidP="00144E62">
      <w:pPr>
        <w:jc w:val="center"/>
        <w:rPr>
          <w:smallCaps/>
          <w:szCs w:val="17"/>
        </w:rPr>
      </w:pPr>
      <w:r w:rsidRPr="00144E62">
        <w:rPr>
          <w:smallCaps/>
          <w:szCs w:val="17"/>
        </w:rPr>
        <w:t>Part 4—Miscellaneous</w:t>
      </w:r>
    </w:p>
    <w:p w:rsidR="00144E62" w:rsidRPr="00144E62" w:rsidRDefault="00144E62" w:rsidP="00144E62">
      <w:pPr>
        <w:ind w:left="284" w:hanging="284"/>
        <w:rPr>
          <w:rFonts w:eastAsia="Times New Roman"/>
          <w:b/>
          <w:szCs w:val="20"/>
        </w:rPr>
      </w:pPr>
      <w:r w:rsidRPr="00144E62">
        <w:rPr>
          <w:rFonts w:eastAsia="Times New Roman"/>
          <w:b/>
          <w:szCs w:val="20"/>
        </w:rPr>
        <w:t>9.</w:t>
      </w:r>
      <w:r w:rsidRPr="00144E62">
        <w:rPr>
          <w:rFonts w:eastAsia="Times New Roman"/>
          <w:b/>
          <w:szCs w:val="20"/>
        </w:rPr>
        <w:tab/>
        <w:t>Revocation</w:t>
      </w:r>
    </w:p>
    <w:p w:rsidR="00144E62" w:rsidRPr="00144E62" w:rsidRDefault="00144E62" w:rsidP="00144E62">
      <w:pPr>
        <w:ind w:left="284"/>
        <w:rPr>
          <w:rFonts w:eastAsia="Times New Roman"/>
          <w:szCs w:val="20"/>
        </w:rPr>
      </w:pPr>
      <w:r w:rsidRPr="00144E62">
        <w:rPr>
          <w:rFonts w:eastAsia="Times New Roman"/>
          <w:spacing w:val="-2"/>
          <w:szCs w:val="20"/>
        </w:rPr>
        <w:t xml:space="preserve">Council’s </w:t>
      </w:r>
      <w:r w:rsidRPr="00144E62">
        <w:rPr>
          <w:rFonts w:eastAsia="Times New Roman"/>
          <w:i/>
          <w:spacing w:val="-2"/>
          <w:szCs w:val="20"/>
        </w:rPr>
        <w:t>Permits and Penalties By-law 2014</w:t>
      </w:r>
      <w:r w:rsidRPr="00144E62">
        <w:rPr>
          <w:rFonts w:eastAsia="Times New Roman"/>
          <w:spacing w:val="-2"/>
          <w:szCs w:val="20"/>
        </w:rPr>
        <w:t xml:space="preserve">, published in the </w:t>
      </w:r>
      <w:r w:rsidRPr="00144E62">
        <w:rPr>
          <w:rFonts w:eastAsia="Times New Roman"/>
          <w:i/>
          <w:spacing w:val="-2"/>
          <w:szCs w:val="20"/>
        </w:rPr>
        <w:t>Gazette</w:t>
      </w:r>
      <w:r w:rsidRPr="00144E62">
        <w:rPr>
          <w:rFonts w:eastAsia="Times New Roman"/>
          <w:spacing w:val="-2"/>
          <w:szCs w:val="20"/>
        </w:rPr>
        <w:t xml:space="preserve"> on 21 August 2014, is revoked on the day on which this by-law </w:t>
      </w:r>
      <w:r w:rsidRPr="00144E62">
        <w:rPr>
          <w:rFonts w:eastAsia="Times New Roman"/>
          <w:szCs w:val="20"/>
        </w:rPr>
        <w:t>comes into operation.</w:t>
      </w:r>
    </w:p>
    <w:p w:rsidR="00144E62" w:rsidRPr="00144E62" w:rsidRDefault="00144E62" w:rsidP="00144E62">
      <w:pPr>
        <w:rPr>
          <w:rFonts w:eastAsia="Times New Roman"/>
          <w:szCs w:val="20"/>
        </w:rPr>
      </w:pPr>
      <w:r w:rsidRPr="00144E62">
        <w:rPr>
          <w:rFonts w:eastAsia="Times New Roman"/>
          <w:szCs w:val="20"/>
        </w:rPr>
        <w:t>The foregoing by-law was duly made and passed at a meeting of the City of Charles Sturt held on the 15</w:t>
      </w:r>
      <w:r w:rsidRPr="00144E62">
        <w:rPr>
          <w:rFonts w:eastAsia="Times New Roman"/>
          <w:szCs w:val="20"/>
          <w:vertAlign w:val="superscript"/>
        </w:rPr>
        <w:t>th</w:t>
      </w:r>
      <w:r w:rsidRPr="00144E62">
        <w:rPr>
          <w:rFonts w:eastAsia="Times New Roman"/>
          <w:szCs w:val="20"/>
        </w:rPr>
        <w:t xml:space="preserve"> day of June 2021 by an absolute majority of the members for the time being constituting the Council, there being at least two thirds of the members present.</w:t>
      </w:r>
    </w:p>
    <w:p w:rsidR="00144E62" w:rsidRPr="00144E62" w:rsidRDefault="00144E62" w:rsidP="00144E62">
      <w:pPr>
        <w:spacing w:after="0"/>
        <w:jc w:val="right"/>
        <w:rPr>
          <w:rFonts w:eastAsia="Times New Roman"/>
          <w:smallCaps/>
          <w:szCs w:val="20"/>
        </w:rPr>
      </w:pPr>
      <w:r w:rsidRPr="00144E62">
        <w:rPr>
          <w:rFonts w:eastAsia="Times New Roman"/>
          <w:smallCaps/>
          <w:szCs w:val="20"/>
        </w:rPr>
        <w:t>Paul Sutton</w:t>
      </w:r>
    </w:p>
    <w:p w:rsidR="00144E62" w:rsidRPr="00144E62" w:rsidRDefault="00144E62" w:rsidP="00144E62">
      <w:pPr>
        <w:spacing w:after="0"/>
        <w:jc w:val="right"/>
        <w:rPr>
          <w:rFonts w:eastAsia="Times New Roman"/>
          <w:szCs w:val="17"/>
        </w:rPr>
      </w:pPr>
      <w:r w:rsidRPr="00144E62">
        <w:rPr>
          <w:rFonts w:eastAsia="Times New Roman"/>
          <w:szCs w:val="17"/>
        </w:rPr>
        <w:t>Chief Executive Officer</w:t>
      </w:r>
    </w:p>
    <w:p w:rsidR="00144E62" w:rsidRPr="00144E62" w:rsidRDefault="00144E62" w:rsidP="00144E62">
      <w:pPr>
        <w:pBdr>
          <w:top w:val="single" w:sz="4" w:space="1" w:color="auto"/>
        </w:pBdr>
        <w:spacing w:before="100" w:after="0" w:line="14" w:lineRule="exact"/>
        <w:jc w:val="center"/>
        <w:rPr>
          <w:rFonts w:eastAsia="Times New Roman"/>
          <w:szCs w:val="20"/>
        </w:rPr>
      </w:pPr>
    </w:p>
    <w:p w:rsidR="00144E62" w:rsidRPr="00144E62" w:rsidRDefault="00144E62" w:rsidP="00144E62">
      <w:pPr>
        <w:spacing w:after="0"/>
        <w:rPr>
          <w:rFonts w:eastAsia="Times New Roman"/>
          <w:szCs w:val="20"/>
        </w:rPr>
      </w:pPr>
    </w:p>
    <w:p w:rsidR="00144E62" w:rsidRPr="00144E62" w:rsidRDefault="00144E62" w:rsidP="00144E62">
      <w:pPr>
        <w:jc w:val="center"/>
        <w:rPr>
          <w:caps/>
          <w:szCs w:val="17"/>
        </w:rPr>
      </w:pPr>
      <w:r w:rsidRPr="00144E62">
        <w:rPr>
          <w:caps/>
          <w:szCs w:val="17"/>
        </w:rPr>
        <w:t>City of Charles Sturt</w:t>
      </w:r>
    </w:p>
    <w:p w:rsidR="00144E62" w:rsidRPr="00144E62" w:rsidRDefault="00144E62" w:rsidP="00144E62">
      <w:pPr>
        <w:jc w:val="center"/>
        <w:rPr>
          <w:smallCaps/>
          <w:szCs w:val="17"/>
        </w:rPr>
      </w:pPr>
      <w:r w:rsidRPr="00144E62">
        <w:rPr>
          <w:smallCaps/>
          <w:szCs w:val="17"/>
        </w:rPr>
        <w:t>Local Government Act 1999</w:t>
      </w:r>
    </w:p>
    <w:p w:rsidR="00144E62" w:rsidRPr="00144E62" w:rsidRDefault="00144E62" w:rsidP="00144E62">
      <w:pPr>
        <w:jc w:val="center"/>
        <w:rPr>
          <w:i/>
          <w:szCs w:val="17"/>
        </w:rPr>
      </w:pPr>
      <w:r w:rsidRPr="00144E62">
        <w:rPr>
          <w:i/>
          <w:szCs w:val="17"/>
        </w:rPr>
        <w:t>By-law No. 2 of 2021—Moveable Signs By-law 2021</w:t>
      </w:r>
    </w:p>
    <w:p w:rsidR="00144E62" w:rsidRPr="00144E62" w:rsidRDefault="00144E62" w:rsidP="00144E62">
      <w:pPr>
        <w:rPr>
          <w:rFonts w:eastAsia="Times New Roman"/>
          <w:szCs w:val="20"/>
        </w:rPr>
      </w:pPr>
      <w:r w:rsidRPr="00144E62">
        <w:rPr>
          <w:rFonts w:eastAsia="Times New Roman"/>
          <w:szCs w:val="20"/>
        </w:rPr>
        <w:t>To set standards for moveable signs on roads, to provide conditions for and the placement of such signs, to protect public safety and to protect or enhance the amenity of the area of the Council.</w:t>
      </w:r>
    </w:p>
    <w:p w:rsidR="00144E62" w:rsidRPr="00144E62" w:rsidRDefault="00144E62" w:rsidP="00144E62">
      <w:pPr>
        <w:jc w:val="center"/>
        <w:rPr>
          <w:smallCaps/>
          <w:szCs w:val="17"/>
        </w:rPr>
      </w:pPr>
      <w:r w:rsidRPr="00144E62">
        <w:rPr>
          <w:smallCaps/>
          <w:szCs w:val="17"/>
        </w:rPr>
        <w:t>Part 1—Preliminary</w:t>
      </w:r>
    </w:p>
    <w:p w:rsidR="00144E62" w:rsidRPr="00144E62" w:rsidRDefault="00144E62" w:rsidP="00144E62">
      <w:pPr>
        <w:ind w:left="284" w:hanging="284"/>
        <w:rPr>
          <w:rFonts w:eastAsia="Times New Roman"/>
          <w:b/>
          <w:szCs w:val="20"/>
        </w:rPr>
      </w:pPr>
      <w:r w:rsidRPr="00144E62">
        <w:rPr>
          <w:rFonts w:eastAsia="Times New Roman"/>
          <w:b/>
          <w:szCs w:val="20"/>
        </w:rPr>
        <w:t>1.</w:t>
      </w:r>
      <w:r w:rsidRPr="00144E62">
        <w:rPr>
          <w:rFonts w:eastAsia="Times New Roman"/>
          <w:b/>
          <w:szCs w:val="20"/>
        </w:rPr>
        <w:tab/>
        <w:t>Short Title</w:t>
      </w:r>
    </w:p>
    <w:p w:rsidR="00144E62" w:rsidRPr="00144E62" w:rsidRDefault="00144E62" w:rsidP="00144E62">
      <w:pPr>
        <w:ind w:left="284"/>
        <w:rPr>
          <w:rFonts w:eastAsia="Times New Roman"/>
          <w:szCs w:val="20"/>
        </w:rPr>
      </w:pPr>
      <w:r w:rsidRPr="00144E62">
        <w:rPr>
          <w:rFonts w:eastAsia="Times New Roman"/>
          <w:szCs w:val="20"/>
        </w:rPr>
        <w:t xml:space="preserve">This by-law may be cited as the </w:t>
      </w:r>
      <w:r w:rsidRPr="00144E62">
        <w:rPr>
          <w:rFonts w:eastAsia="Times New Roman"/>
          <w:i/>
          <w:szCs w:val="20"/>
        </w:rPr>
        <w:t>Moveable Signs By-law 2021</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2.</w:t>
      </w:r>
      <w:r w:rsidRPr="00144E62">
        <w:rPr>
          <w:rFonts w:eastAsia="Times New Roman"/>
          <w:b/>
          <w:szCs w:val="20"/>
        </w:rPr>
        <w:tab/>
        <w:t>Commencement</w:t>
      </w:r>
    </w:p>
    <w:p w:rsidR="00144E62" w:rsidRPr="00144E62" w:rsidRDefault="00144E62" w:rsidP="00144E62">
      <w:pPr>
        <w:ind w:left="284"/>
        <w:rPr>
          <w:rFonts w:eastAsia="Times New Roman"/>
          <w:szCs w:val="20"/>
        </w:rPr>
      </w:pPr>
      <w:r w:rsidRPr="00144E62">
        <w:rPr>
          <w:rFonts w:eastAsia="Times New Roman"/>
          <w:spacing w:val="-2"/>
          <w:szCs w:val="20"/>
        </w:rPr>
        <w:t xml:space="preserve">This by-law will come into operation four months after the day on which it is published in the </w:t>
      </w:r>
      <w:r w:rsidRPr="00144E62">
        <w:rPr>
          <w:rFonts w:eastAsia="Times New Roman"/>
          <w:i/>
          <w:spacing w:val="-2"/>
          <w:szCs w:val="20"/>
        </w:rPr>
        <w:t>Gazette</w:t>
      </w:r>
      <w:r w:rsidRPr="00144E62">
        <w:rPr>
          <w:rFonts w:eastAsia="Times New Roman"/>
          <w:spacing w:val="-2"/>
          <w:szCs w:val="20"/>
        </w:rPr>
        <w:t xml:space="preserve"> in accordance with Section 249(5)</w:t>
      </w:r>
      <w:r w:rsidRPr="00144E62">
        <w:rPr>
          <w:rFonts w:eastAsia="Times New Roman"/>
          <w:szCs w:val="20"/>
        </w:rPr>
        <w:t xml:space="preserve">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3.</w:t>
      </w:r>
      <w:r w:rsidRPr="00144E62">
        <w:rPr>
          <w:rFonts w:eastAsia="Times New Roman"/>
          <w:b/>
          <w:szCs w:val="20"/>
        </w:rPr>
        <w:tab/>
        <w:t>Definitions</w:t>
      </w:r>
    </w:p>
    <w:p w:rsidR="00144E62" w:rsidRPr="00144E62" w:rsidRDefault="00144E62" w:rsidP="00144E62">
      <w:pPr>
        <w:ind w:left="284"/>
        <w:rPr>
          <w:rFonts w:eastAsia="Times New Roman"/>
          <w:szCs w:val="20"/>
        </w:rPr>
      </w:pPr>
      <w:r w:rsidRPr="00144E62">
        <w:rPr>
          <w:rFonts w:eastAsia="Times New Roman"/>
          <w:szCs w:val="20"/>
        </w:rPr>
        <w:t>In this by‐law, unless the contrary intention is clearly indicated:</w:t>
      </w:r>
    </w:p>
    <w:p w:rsidR="00144E62" w:rsidRPr="00144E62" w:rsidRDefault="00144E62" w:rsidP="00144E62">
      <w:pPr>
        <w:ind w:left="709" w:hanging="425"/>
        <w:rPr>
          <w:rFonts w:eastAsia="Times New Roman"/>
          <w:szCs w:val="20"/>
        </w:rPr>
      </w:pPr>
      <w:r w:rsidRPr="00144E62">
        <w:rPr>
          <w:rFonts w:eastAsia="Times New Roman"/>
          <w:szCs w:val="20"/>
        </w:rPr>
        <w:t>3.1</w:t>
      </w:r>
      <w:r w:rsidRPr="00144E62">
        <w:rPr>
          <w:rFonts w:eastAsia="Times New Roman"/>
          <w:szCs w:val="20"/>
        </w:rPr>
        <w:tab/>
      </w:r>
      <w:r w:rsidRPr="00144E62">
        <w:rPr>
          <w:rFonts w:eastAsia="Times New Roman"/>
          <w:b/>
          <w:i/>
          <w:szCs w:val="20"/>
        </w:rPr>
        <w:t>approved construction</w:t>
      </w:r>
      <w:r w:rsidRPr="00144E62">
        <w:rPr>
          <w:rFonts w:eastAsia="Times New Roman"/>
          <w:szCs w:val="20"/>
        </w:rPr>
        <w:t xml:space="preserve"> means a moveable sign which:</w:t>
      </w:r>
    </w:p>
    <w:p w:rsidR="00144E62" w:rsidRPr="00144E62" w:rsidRDefault="00144E62" w:rsidP="00144E62">
      <w:pPr>
        <w:ind w:left="1276" w:hanging="567"/>
        <w:rPr>
          <w:rFonts w:eastAsia="Times New Roman"/>
          <w:szCs w:val="20"/>
        </w:rPr>
      </w:pPr>
      <w:r w:rsidRPr="00144E62">
        <w:rPr>
          <w:rFonts w:eastAsia="Times New Roman"/>
          <w:szCs w:val="20"/>
        </w:rPr>
        <w:t>3.1.1</w:t>
      </w:r>
      <w:r w:rsidRPr="00144E62">
        <w:rPr>
          <w:rFonts w:eastAsia="Times New Roman"/>
          <w:szCs w:val="20"/>
        </w:rPr>
        <w:tab/>
        <w:t>is not more than 1 metre high, 700mm in length and 700mm in width; and</w:t>
      </w:r>
    </w:p>
    <w:p w:rsidR="00144E62" w:rsidRPr="00144E62" w:rsidRDefault="00144E62" w:rsidP="00144E62">
      <w:pPr>
        <w:ind w:left="1276" w:hanging="567"/>
        <w:rPr>
          <w:rFonts w:eastAsia="Times New Roman"/>
          <w:szCs w:val="20"/>
        </w:rPr>
      </w:pPr>
      <w:r w:rsidRPr="00144E62">
        <w:rPr>
          <w:rFonts w:eastAsia="Times New Roman"/>
          <w:szCs w:val="20"/>
        </w:rPr>
        <w:t>3.1.2</w:t>
      </w:r>
      <w:r w:rsidRPr="00144E62">
        <w:rPr>
          <w:rFonts w:eastAsia="Times New Roman"/>
          <w:szCs w:val="20"/>
        </w:rPr>
        <w:tab/>
        <w:t>when placed on a footpath in a display position is not more than 700mm in length; and</w:t>
      </w:r>
    </w:p>
    <w:p w:rsidR="00144E62" w:rsidRPr="00144E62" w:rsidRDefault="00144E62" w:rsidP="00144E62">
      <w:pPr>
        <w:ind w:left="1276" w:hanging="567"/>
        <w:rPr>
          <w:rFonts w:eastAsia="Times New Roman"/>
          <w:szCs w:val="20"/>
        </w:rPr>
      </w:pPr>
      <w:r w:rsidRPr="00144E62">
        <w:rPr>
          <w:rFonts w:eastAsia="Times New Roman"/>
          <w:szCs w:val="20"/>
        </w:rPr>
        <w:t>3.1.3</w:t>
      </w:r>
      <w:r w:rsidRPr="00144E62">
        <w:rPr>
          <w:rFonts w:eastAsia="Times New Roman"/>
          <w:szCs w:val="20"/>
        </w:rPr>
        <w:tab/>
        <w:t>is constructed so as not to be (or likely to be) a hazard to a member of the public using the footpath upon which the moveable sign has been placed; and</w:t>
      </w:r>
    </w:p>
    <w:p w:rsidR="00144E62" w:rsidRPr="00144E62" w:rsidRDefault="00144E62" w:rsidP="00144E62">
      <w:pPr>
        <w:ind w:left="1276" w:hanging="567"/>
        <w:rPr>
          <w:rFonts w:eastAsia="Times New Roman"/>
          <w:szCs w:val="20"/>
        </w:rPr>
      </w:pPr>
      <w:r w:rsidRPr="00144E62">
        <w:rPr>
          <w:rFonts w:eastAsia="Times New Roman"/>
          <w:szCs w:val="20"/>
        </w:rPr>
        <w:t>3.1.4</w:t>
      </w:r>
      <w:r w:rsidRPr="00144E62">
        <w:rPr>
          <w:rFonts w:eastAsia="Times New Roman"/>
          <w:szCs w:val="20"/>
        </w:rPr>
        <w:tab/>
        <w:t>is constructed so as to be (or likely to be) stable when displayed upon a footpath including being stable during adverse weather conditions; and</w:t>
      </w:r>
    </w:p>
    <w:p w:rsidR="00144E62" w:rsidRPr="00144E62" w:rsidRDefault="00144E62" w:rsidP="00144E62">
      <w:pPr>
        <w:ind w:left="1276" w:hanging="567"/>
        <w:rPr>
          <w:rFonts w:eastAsia="Times New Roman"/>
          <w:szCs w:val="20"/>
        </w:rPr>
      </w:pPr>
      <w:r w:rsidRPr="00144E62">
        <w:rPr>
          <w:rFonts w:eastAsia="Times New Roman"/>
          <w:szCs w:val="20"/>
        </w:rPr>
        <w:t>3.1.5</w:t>
      </w:r>
      <w:r w:rsidRPr="00144E62">
        <w:rPr>
          <w:rFonts w:eastAsia="Times New Roman"/>
          <w:szCs w:val="20"/>
        </w:rPr>
        <w:tab/>
        <w:t>does not rotate, contain flashing lights or is illuminated internally or externally; and</w:t>
      </w:r>
    </w:p>
    <w:p w:rsidR="00144E62" w:rsidRPr="00144E62" w:rsidRDefault="00144E62" w:rsidP="00144E62">
      <w:pPr>
        <w:ind w:left="1276" w:hanging="567"/>
        <w:rPr>
          <w:rFonts w:eastAsia="Times New Roman"/>
          <w:szCs w:val="20"/>
        </w:rPr>
      </w:pPr>
      <w:r w:rsidRPr="00144E62">
        <w:rPr>
          <w:rFonts w:eastAsia="Times New Roman"/>
          <w:szCs w:val="20"/>
        </w:rPr>
        <w:t>3.1.6</w:t>
      </w:r>
      <w:r w:rsidRPr="00144E62">
        <w:rPr>
          <w:rFonts w:eastAsia="Times New Roman"/>
          <w:szCs w:val="20"/>
        </w:rPr>
        <w:tab/>
        <w:t>does not have balloons, flags, streamers or other things attached to it;</w:t>
      </w:r>
    </w:p>
    <w:p w:rsidR="00144E62" w:rsidRPr="00144E62" w:rsidRDefault="00144E62" w:rsidP="00144E62">
      <w:pPr>
        <w:ind w:left="709" w:hanging="425"/>
        <w:rPr>
          <w:rFonts w:eastAsia="Times New Roman"/>
          <w:szCs w:val="20"/>
        </w:rPr>
      </w:pPr>
      <w:r w:rsidRPr="00144E62">
        <w:rPr>
          <w:rFonts w:eastAsia="Times New Roman"/>
          <w:szCs w:val="20"/>
        </w:rPr>
        <w:t>3.2</w:t>
      </w:r>
      <w:r w:rsidRPr="00144E62">
        <w:rPr>
          <w:rFonts w:eastAsia="Times New Roman"/>
          <w:szCs w:val="20"/>
        </w:rPr>
        <w:tab/>
      </w:r>
      <w:r w:rsidRPr="00144E62">
        <w:rPr>
          <w:rFonts w:eastAsia="Times New Roman"/>
          <w:b/>
          <w:i/>
          <w:spacing w:val="-4"/>
          <w:szCs w:val="20"/>
        </w:rPr>
        <w:t xml:space="preserve">banner </w:t>
      </w:r>
      <w:r w:rsidRPr="00144E62">
        <w:rPr>
          <w:rFonts w:eastAsia="Times New Roman"/>
          <w:spacing w:val="-4"/>
          <w:szCs w:val="20"/>
        </w:rPr>
        <w:t>means a moveable sign constituted of a strip of cloth, plastic or other material hung or attached to a pole, fence or other structure;</w:t>
      </w:r>
    </w:p>
    <w:p w:rsidR="00144E62" w:rsidRPr="00144E62" w:rsidRDefault="00144E62" w:rsidP="00144E62">
      <w:pPr>
        <w:ind w:left="709" w:hanging="425"/>
        <w:rPr>
          <w:rFonts w:eastAsia="Times New Roman"/>
          <w:szCs w:val="20"/>
        </w:rPr>
      </w:pPr>
      <w:r w:rsidRPr="00144E62">
        <w:rPr>
          <w:rFonts w:eastAsia="Times New Roman"/>
          <w:szCs w:val="20"/>
        </w:rPr>
        <w:t>3.3</w:t>
      </w:r>
      <w:r w:rsidRPr="00144E62">
        <w:rPr>
          <w:rFonts w:eastAsia="Times New Roman"/>
          <w:szCs w:val="20"/>
        </w:rPr>
        <w:tab/>
      </w:r>
      <w:r w:rsidRPr="00144E62">
        <w:rPr>
          <w:rFonts w:eastAsia="Times New Roman"/>
          <w:b/>
          <w:i/>
          <w:szCs w:val="20"/>
        </w:rPr>
        <w:t>business premises</w:t>
      </w:r>
      <w:r w:rsidRPr="00144E62">
        <w:rPr>
          <w:rFonts w:eastAsia="Times New Roman"/>
          <w:szCs w:val="20"/>
        </w:rPr>
        <w:t xml:space="preserve"> means the premises from which a business, trade or calling is conducted that is open to the public;</w:t>
      </w:r>
    </w:p>
    <w:p w:rsidR="00144E62" w:rsidRPr="00144E62" w:rsidRDefault="00144E62" w:rsidP="00144E62">
      <w:pPr>
        <w:ind w:left="709" w:hanging="425"/>
        <w:rPr>
          <w:rFonts w:eastAsia="Times New Roman"/>
          <w:szCs w:val="20"/>
        </w:rPr>
      </w:pPr>
      <w:r w:rsidRPr="00144E62">
        <w:rPr>
          <w:rFonts w:eastAsia="Times New Roman"/>
          <w:szCs w:val="20"/>
        </w:rPr>
        <w:t>3.4</w:t>
      </w:r>
      <w:r w:rsidRPr="00144E62">
        <w:rPr>
          <w:rFonts w:eastAsia="Times New Roman"/>
          <w:szCs w:val="20"/>
        </w:rPr>
        <w:tab/>
      </w:r>
      <w:r w:rsidRPr="00144E62">
        <w:rPr>
          <w:rFonts w:eastAsia="Times New Roman"/>
          <w:b/>
          <w:i/>
          <w:szCs w:val="20"/>
        </w:rPr>
        <w:t>footpath</w:t>
      </w:r>
      <w:r w:rsidRPr="00144E62">
        <w:rPr>
          <w:rFonts w:eastAsia="Times New Roman"/>
          <w:szCs w:val="20"/>
        </w:rPr>
        <w:t xml:space="preserve"> means:</w:t>
      </w:r>
    </w:p>
    <w:p w:rsidR="00144E62" w:rsidRPr="00144E62" w:rsidRDefault="00144E62" w:rsidP="00144E62">
      <w:pPr>
        <w:ind w:left="1276" w:hanging="567"/>
        <w:rPr>
          <w:rFonts w:eastAsia="Times New Roman"/>
          <w:szCs w:val="20"/>
        </w:rPr>
      </w:pPr>
      <w:r w:rsidRPr="00144E62">
        <w:rPr>
          <w:rFonts w:eastAsia="Times New Roman"/>
          <w:szCs w:val="20"/>
        </w:rPr>
        <w:t>3.4.1</w:t>
      </w:r>
      <w:r w:rsidRPr="00144E62">
        <w:rPr>
          <w:rFonts w:eastAsia="Times New Roman"/>
          <w:szCs w:val="20"/>
        </w:rPr>
        <w:tab/>
        <w:t>a footway, lane or other place made or constructed for the use of pedestrians and not for the use of vehicles;</w:t>
      </w:r>
    </w:p>
    <w:p w:rsidR="00144E62" w:rsidRPr="00144E62" w:rsidRDefault="00144E62" w:rsidP="00144E62">
      <w:pPr>
        <w:ind w:left="1276" w:hanging="567"/>
        <w:rPr>
          <w:rFonts w:eastAsia="Times New Roman"/>
          <w:szCs w:val="20"/>
        </w:rPr>
      </w:pPr>
      <w:r w:rsidRPr="00144E62">
        <w:rPr>
          <w:rFonts w:eastAsia="Times New Roman"/>
          <w:szCs w:val="20"/>
        </w:rPr>
        <w:t>3.4.2</w:t>
      </w:r>
      <w:r w:rsidRPr="00144E62">
        <w:rPr>
          <w:rFonts w:eastAsia="Times New Roman"/>
          <w:szCs w:val="20"/>
        </w:rPr>
        <w:tab/>
        <w:t>that part of a road between the edge of the carriageway and the boundary between the road and the adjoining land on the same side of the carriageway as that edge;</w:t>
      </w:r>
    </w:p>
    <w:p w:rsidR="00144E62" w:rsidRPr="00144E62" w:rsidRDefault="00144E62" w:rsidP="00144E62">
      <w:pPr>
        <w:ind w:left="709" w:hanging="425"/>
        <w:rPr>
          <w:rFonts w:eastAsia="Times New Roman"/>
          <w:szCs w:val="20"/>
        </w:rPr>
      </w:pPr>
      <w:r w:rsidRPr="00144E62">
        <w:rPr>
          <w:rFonts w:eastAsia="Times New Roman"/>
          <w:szCs w:val="20"/>
        </w:rPr>
        <w:t>3.5</w:t>
      </w:r>
      <w:r w:rsidRPr="00144E62">
        <w:rPr>
          <w:rFonts w:eastAsia="Times New Roman"/>
          <w:szCs w:val="20"/>
        </w:rPr>
        <w:tab/>
      </w:r>
      <w:r w:rsidRPr="00144E62">
        <w:rPr>
          <w:rFonts w:eastAsia="Times New Roman"/>
          <w:b/>
          <w:i/>
          <w:szCs w:val="20"/>
        </w:rPr>
        <w:t>moveable sign</w:t>
      </w:r>
      <w:r w:rsidRPr="00144E62">
        <w:rPr>
          <w:rFonts w:eastAsia="Times New Roman"/>
          <w:szCs w:val="20"/>
        </w:rPr>
        <w:t xml:space="preserve"> has the same meaning as in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3.6</w:t>
      </w:r>
      <w:r w:rsidRPr="00144E62">
        <w:rPr>
          <w:rFonts w:eastAsia="Times New Roman"/>
          <w:szCs w:val="20"/>
        </w:rPr>
        <w:tab/>
      </w:r>
      <w:r w:rsidRPr="00144E62">
        <w:rPr>
          <w:rFonts w:eastAsia="Times New Roman"/>
          <w:b/>
          <w:i/>
          <w:szCs w:val="20"/>
        </w:rPr>
        <w:t>road</w:t>
      </w:r>
      <w:r w:rsidRPr="00144E62">
        <w:rPr>
          <w:rFonts w:eastAsia="Times New Roman"/>
          <w:szCs w:val="20"/>
        </w:rPr>
        <w:t xml:space="preserve"> has the same meaning as in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3.7</w:t>
      </w:r>
      <w:r w:rsidRPr="00144E62">
        <w:rPr>
          <w:rFonts w:eastAsia="Times New Roman"/>
          <w:szCs w:val="20"/>
        </w:rPr>
        <w:tab/>
      </w:r>
      <w:r w:rsidRPr="00144E62">
        <w:rPr>
          <w:rFonts w:eastAsia="Times New Roman"/>
          <w:b/>
          <w:i/>
          <w:szCs w:val="20"/>
        </w:rPr>
        <w:t>road related area</w:t>
      </w:r>
      <w:r w:rsidRPr="00144E62">
        <w:rPr>
          <w:rFonts w:eastAsia="Times New Roman"/>
          <w:szCs w:val="20"/>
        </w:rPr>
        <w:t xml:space="preserve"> has the same meaning as in the </w:t>
      </w:r>
      <w:r w:rsidRPr="00144E62">
        <w:rPr>
          <w:rFonts w:eastAsia="Times New Roman"/>
          <w:i/>
          <w:szCs w:val="20"/>
        </w:rPr>
        <w:t>Road Traffic Act 1961</w:t>
      </w:r>
      <w:r w:rsidRPr="00144E62">
        <w:rPr>
          <w:rFonts w:eastAsia="Times New Roman"/>
          <w:szCs w:val="20"/>
        </w:rPr>
        <w:t>.</w:t>
      </w:r>
    </w:p>
    <w:p w:rsidR="00144E62" w:rsidRPr="00144E62" w:rsidRDefault="00144E62" w:rsidP="00144E62">
      <w:pPr>
        <w:jc w:val="center"/>
        <w:rPr>
          <w:smallCaps/>
          <w:szCs w:val="17"/>
        </w:rPr>
      </w:pPr>
      <w:r w:rsidRPr="00144E62">
        <w:rPr>
          <w:smallCaps/>
          <w:szCs w:val="17"/>
        </w:rPr>
        <w:t>Part 2—Provisions Applicable to Moveable Signs</w:t>
      </w:r>
    </w:p>
    <w:p w:rsidR="00144E62" w:rsidRPr="00144E62" w:rsidRDefault="00144E62" w:rsidP="00144E62">
      <w:pPr>
        <w:ind w:left="284" w:hanging="284"/>
        <w:rPr>
          <w:rFonts w:eastAsia="Times New Roman"/>
          <w:b/>
          <w:szCs w:val="20"/>
        </w:rPr>
      </w:pPr>
      <w:r w:rsidRPr="00144E62">
        <w:rPr>
          <w:rFonts w:eastAsia="Times New Roman"/>
          <w:b/>
          <w:szCs w:val="20"/>
        </w:rPr>
        <w:t>4.</w:t>
      </w:r>
      <w:r w:rsidRPr="00144E62">
        <w:rPr>
          <w:rFonts w:eastAsia="Times New Roman"/>
          <w:b/>
          <w:szCs w:val="20"/>
        </w:rPr>
        <w:tab/>
        <w:t>Design and Construction</w:t>
      </w:r>
    </w:p>
    <w:p w:rsidR="00144E62" w:rsidRPr="00144E62" w:rsidRDefault="00144E62" w:rsidP="00144E62">
      <w:pPr>
        <w:ind w:left="284"/>
        <w:rPr>
          <w:rFonts w:eastAsia="Times New Roman"/>
          <w:szCs w:val="20"/>
        </w:rPr>
      </w:pPr>
      <w:r w:rsidRPr="00144E62">
        <w:rPr>
          <w:rFonts w:eastAsia="Times New Roman"/>
          <w:szCs w:val="20"/>
        </w:rPr>
        <w:t>A moveable sign displayed on a road must be of an approved construction.</w:t>
      </w:r>
    </w:p>
    <w:p w:rsidR="00144E62" w:rsidRPr="00144E62" w:rsidRDefault="00144E62" w:rsidP="00144E62">
      <w:pPr>
        <w:ind w:left="284" w:hanging="284"/>
        <w:rPr>
          <w:rFonts w:eastAsia="Times New Roman"/>
          <w:b/>
          <w:szCs w:val="20"/>
        </w:rPr>
      </w:pPr>
      <w:r w:rsidRPr="00144E62">
        <w:rPr>
          <w:rFonts w:eastAsia="Times New Roman"/>
          <w:b/>
          <w:szCs w:val="20"/>
        </w:rPr>
        <w:t>5.</w:t>
      </w:r>
      <w:r w:rsidRPr="00144E62">
        <w:rPr>
          <w:rFonts w:eastAsia="Times New Roman"/>
          <w:b/>
          <w:szCs w:val="20"/>
        </w:rPr>
        <w:tab/>
        <w:t>Placement</w:t>
      </w:r>
    </w:p>
    <w:p w:rsidR="00144E62" w:rsidRPr="00144E62" w:rsidRDefault="00144E62" w:rsidP="00144E62">
      <w:pPr>
        <w:ind w:left="284"/>
        <w:rPr>
          <w:rFonts w:eastAsia="Times New Roman"/>
          <w:szCs w:val="20"/>
        </w:rPr>
      </w:pPr>
      <w:r w:rsidRPr="00144E62">
        <w:rPr>
          <w:rFonts w:eastAsia="Times New Roman"/>
          <w:szCs w:val="20"/>
        </w:rPr>
        <w:t>A moveable sign displayed on a public road must not:</w:t>
      </w:r>
    </w:p>
    <w:p w:rsidR="00144E62" w:rsidRPr="00144E62" w:rsidRDefault="00144E62" w:rsidP="00144E62">
      <w:pPr>
        <w:ind w:left="709" w:hanging="425"/>
        <w:rPr>
          <w:rFonts w:eastAsia="Times New Roman"/>
          <w:szCs w:val="20"/>
        </w:rPr>
      </w:pPr>
      <w:r w:rsidRPr="00144E62">
        <w:rPr>
          <w:rFonts w:eastAsia="Times New Roman"/>
          <w:szCs w:val="20"/>
        </w:rPr>
        <w:t>5.1</w:t>
      </w:r>
      <w:r w:rsidRPr="00144E62">
        <w:rPr>
          <w:rFonts w:eastAsia="Times New Roman"/>
          <w:szCs w:val="20"/>
        </w:rPr>
        <w:tab/>
        <w:t>be placed anywhere except on the footpath;</w:t>
      </w:r>
    </w:p>
    <w:p w:rsidR="00144E62" w:rsidRPr="00144E62" w:rsidRDefault="00144E62" w:rsidP="00144E62">
      <w:pPr>
        <w:ind w:left="709" w:hanging="425"/>
        <w:rPr>
          <w:rFonts w:eastAsia="Times New Roman"/>
          <w:szCs w:val="20"/>
        </w:rPr>
      </w:pPr>
      <w:r w:rsidRPr="00144E62">
        <w:rPr>
          <w:rFonts w:eastAsia="Times New Roman"/>
          <w:szCs w:val="20"/>
        </w:rPr>
        <w:t>5.2</w:t>
      </w:r>
      <w:r w:rsidRPr="00144E62">
        <w:rPr>
          <w:rFonts w:eastAsia="Times New Roman"/>
          <w:szCs w:val="20"/>
        </w:rPr>
        <w:tab/>
        <w:t>be placed on a footpath that is less than 2.5 metres wide;</w:t>
      </w:r>
    </w:p>
    <w:p w:rsidR="00144E62" w:rsidRPr="00144E62" w:rsidRDefault="00144E62" w:rsidP="00144E62">
      <w:pPr>
        <w:ind w:left="709" w:hanging="425"/>
        <w:rPr>
          <w:rFonts w:eastAsia="Times New Roman"/>
          <w:szCs w:val="20"/>
        </w:rPr>
      </w:pPr>
      <w:r w:rsidRPr="00144E62">
        <w:rPr>
          <w:rFonts w:eastAsia="Times New Roman"/>
          <w:szCs w:val="20"/>
        </w:rPr>
        <w:t>5.3</w:t>
      </w:r>
      <w:r w:rsidRPr="00144E62">
        <w:rPr>
          <w:rFonts w:eastAsia="Times New Roman"/>
          <w:szCs w:val="20"/>
        </w:rPr>
        <w:tab/>
        <w:t>be placed on the sealed part of a footpath unless the sealed part is wide enough to contain the moveable sign and still leave a clear thoroughfare of at least 1.2 metres wide;</w:t>
      </w:r>
    </w:p>
    <w:p w:rsidR="00144E62" w:rsidRPr="00144E62" w:rsidRDefault="00144E62" w:rsidP="00144E62">
      <w:pPr>
        <w:ind w:left="709" w:hanging="425"/>
        <w:rPr>
          <w:rFonts w:eastAsia="Times New Roman"/>
          <w:szCs w:val="20"/>
        </w:rPr>
      </w:pPr>
      <w:r w:rsidRPr="00144E62">
        <w:rPr>
          <w:rFonts w:eastAsia="Times New Roman"/>
          <w:szCs w:val="20"/>
        </w:rPr>
        <w:t>5.4</w:t>
      </w:r>
      <w:r w:rsidRPr="00144E62">
        <w:rPr>
          <w:rFonts w:eastAsia="Times New Roman"/>
          <w:szCs w:val="20"/>
        </w:rPr>
        <w:tab/>
        <w:t>be placed on a landscaped area;</w:t>
      </w:r>
    </w:p>
    <w:p w:rsidR="00144E62" w:rsidRPr="00144E62" w:rsidRDefault="00144E62" w:rsidP="00144E62">
      <w:pPr>
        <w:ind w:left="709" w:hanging="425"/>
        <w:rPr>
          <w:rFonts w:eastAsia="Times New Roman"/>
          <w:szCs w:val="20"/>
        </w:rPr>
      </w:pPr>
      <w:r w:rsidRPr="00144E62">
        <w:rPr>
          <w:rFonts w:eastAsia="Times New Roman"/>
          <w:szCs w:val="20"/>
        </w:rPr>
        <w:t>5.5</w:t>
      </w:r>
      <w:r w:rsidRPr="00144E62">
        <w:rPr>
          <w:rFonts w:eastAsia="Times New Roman"/>
          <w:szCs w:val="20"/>
        </w:rPr>
        <w:tab/>
        <w:t>be placed on a designated parking area or within one metre of an entrance to or exit from premises;</w:t>
      </w:r>
    </w:p>
    <w:p w:rsidR="00144E62" w:rsidRPr="00144E62" w:rsidRDefault="00144E62" w:rsidP="00144E62">
      <w:pPr>
        <w:ind w:left="709" w:hanging="425"/>
        <w:rPr>
          <w:rFonts w:eastAsia="Times New Roman"/>
          <w:szCs w:val="20"/>
        </w:rPr>
      </w:pPr>
      <w:r w:rsidRPr="00144E62">
        <w:rPr>
          <w:rFonts w:eastAsia="Times New Roman"/>
          <w:szCs w:val="20"/>
        </w:rPr>
        <w:t>5.6</w:t>
      </w:r>
      <w:r w:rsidRPr="00144E62">
        <w:rPr>
          <w:rFonts w:eastAsia="Times New Roman"/>
          <w:szCs w:val="20"/>
        </w:rPr>
        <w:tab/>
        <w:t>be placed within 10 metres of the far curb of an intersection;</w:t>
      </w:r>
    </w:p>
    <w:p w:rsidR="00144E62" w:rsidRPr="00144E62" w:rsidRDefault="00144E62" w:rsidP="00144E62">
      <w:pPr>
        <w:ind w:left="709" w:hanging="425"/>
        <w:rPr>
          <w:rFonts w:eastAsia="Times New Roman"/>
          <w:szCs w:val="20"/>
        </w:rPr>
      </w:pPr>
      <w:r w:rsidRPr="00144E62">
        <w:rPr>
          <w:rFonts w:eastAsia="Times New Roman"/>
          <w:szCs w:val="20"/>
        </w:rPr>
        <w:t>5.7</w:t>
      </w:r>
      <w:r w:rsidRPr="00144E62">
        <w:rPr>
          <w:rFonts w:eastAsia="Times New Roman"/>
          <w:szCs w:val="20"/>
        </w:rPr>
        <w:tab/>
        <w:t>be fixed, tied or chained to, leaned against or placed closer than 2 metres to any other structure, object or plant (including another moveable sign);</w:t>
      </w:r>
    </w:p>
    <w:p w:rsidR="00144E62" w:rsidRPr="00144E62" w:rsidRDefault="00144E62" w:rsidP="00144E62">
      <w:pPr>
        <w:ind w:left="709" w:hanging="425"/>
        <w:rPr>
          <w:rFonts w:eastAsia="Times New Roman"/>
          <w:szCs w:val="20"/>
        </w:rPr>
      </w:pPr>
      <w:r w:rsidRPr="00144E62">
        <w:rPr>
          <w:rFonts w:eastAsia="Times New Roman"/>
          <w:szCs w:val="20"/>
        </w:rPr>
        <w:t>5.8</w:t>
      </w:r>
      <w:r w:rsidRPr="00144E62">
        <w:rPr>
          <w:rFonts w:eastAsia="Times New Roman"/>
          <w:szCs w:val="20"/>
        </w:rPr>
        <w:tab/>
        <w:t>be displayed to advertise a business while the business is providing outdoor dining facilities on a public road;</w:t>
      </w:r>
    </w:p>
    <w:p w:rsidR="00144E62" w:rsidRPr="00144E62" w:rsidRDefault="00144E62" w:rsidP="00144E62">
      <w:pPr>
        <w:ind w:left="709" w:hanging="425"/>
        <w:rPr>
          <w:rFonts w:eastAsia="Times New Roman"/>
          <w:szCs w:val="20"/>
        </w:rPr>
      </w:pPr>
      <w:r w:rsidRPr="00144E62">
        <w:rPr>
          <w:rFonts w:eastAsia="Times New Roman"/>
          <w:szCs w:val="20"/>
        </w:rPr>
        <w:t>5.9</w:t>
      </w:r>
      <w:r w:rsidRPr="00144E62">
        <w:rPr>
          <w:rFonts w:eastAsia="Times New Roman"/>
          <w:szCs w:val="20"/>
        </w:rPr>
        <w:tab/>
        <w:t>unreasonably restrict the use of the footpath or road or endanger the safety of members of the public.</w:t>
      </w:r>
    </w:p>
    <w:p w:rsidR="006F6645" w:rsidRDefault="006F6645">
      <w:pPr>
        <w:spacing w:after="0" w:line="240" w:lineRule="auto"/>
        <w:jc w:val="left"/>
        <w:rPr>
          <w:rFonts w:eastAsia="Times New Roman"/>
          <w:b/>
          <w:szCs w:val="20"/>
        </w:rPr>
      </w:pPr>
      <w:r>
        <w:rPr>
          <w:rFonts w:eastAsia="Times New Roman"/>
          <w:b/>
          <w:szCs w:val="20"/>
        </w:rPr>
        <w:br w:type="page"/>
      </w:r>
    </w:p>
    <w:p w:rsidR="00144E62" w:rsidRPr="00144E62" w:rsidRDefault="00144E62" w:rsidP="006F37E5">
      <w:pPr>
        <w:spacing w:after="60"/>
        <w:ind w:left="284" w:hanging="284"/>
        <w:rPr>
          <w:rFonts w:eastAsia="Times New Roman"/>
          <w:b/>
          <w:szCs w:val="20"/>
        </w:rPr>
      </w:pPr>
      <w:r w:rsidRPr="00144E62">
        <w:rPr>
          <w:rFonts w:eastAsia="Times New Roman"/>
          <w:b/>
          <w:szCs w:val="20"/>
        </w:rPr>
        <w:t>6.</w:t>
      </w:r>
      <w:r w:rsidRPr="00144E62">
        <w:rPr>
          <w:rFonts w:eastAsia="Times New Roman"/>
          <w:b/>
          <w:szCs w:val="20"/>
        </w:rPr>
        <w:tab/>
        <w:t>Restrictions</w:t>
      </w:r>
    </w:p>
    <w:p w:rsidR="00144E62" w:rsidRPr="00144E62" w:rsidRDefault="00144E62" w:rsidP="006F37E5">
      <w:pPr>
        <w:spacing w:after="60"/>
        <w:ind w:left="284"/>
        <w:rPr>
          <w:rFonts w:eastAsia="Times New Roman"/>
          <w:szCs w:val="20"/>
        </w:rPr>
      </w:pPr>
      <w:r w:rsidRPr="00144E62">
        <w:rPr>
          <w:rFonts w:eastAsia="Times New Roman"/>
          <w:szCs w:val="20"/>
        </w:rPr>
        <w:t>A moveable sign displayed on a public road is subject to the following restrictions:</w:t>
      </w:r>
    </w:p>
    <w:p w:rsidR="00144E62" w:rsidRPr="00144E62" w:rsidRDefault="00144E62" w:rsidP="006F37E5">
      <w:pPr>
        <w:spacing w:after="60"/>
        <w:ind w:left="709" w:hanging="425"/>
        <w:rPr>
          <w:rFonts w:eastAsia="Times New Roman"/>
          <w:szCs w:val="20"/>
        </w:rPr>
      </w:pPr>
      <w:r w:rsidRPr="00144E62">
        <w:rPr>
          <w:rFonts w:eastAsia="Times New Roman"/>
          <w:szCs w:val="20"/>
        </w:rPr>
        <w:t>6.1</w:t>
      </w:r>
      <w:r w:rsidRPr="00144E62">
        <w:rPr>
          <w:rFonts w:eastAsia="Times New Roman"/>
          <w:szCs w:val="20"/>
        </w:rPr>
        <w:tab/>
        <w:t>the moveable sign must only contain material which advertises a business being conducted on premises immediately adjacent to the sign;</w:t>
      </w:r>
    </w:p>
    <w:p w:rsidR="00144E62" w:rsidRPr="00144E62" w:rsidRDefault="00144E62" w:rsidP="006F37E5">
      <w:pPr>
        <w:spacing w:after="60"/>
        <w:ind w:left="709" w:hanging="425"/>
        <w:rPr>
          <w:rFonts w:eastAsia="Times New Roman"/>
          <w:szCs w:val="20"/>
        </w:rPr>
      </w:pPr>
      <w:r w:rsidRPr="00144E62">
        <w:rPr>
          <w:rFonts w:eastAsia="Times New Roman"/>
          <w:szCs w:val="20"/>
        </w:rPr>
        <w:t>6.2</w:t>
      </w:r>
      <w:r w:rsidRPr="00144E62">
        <w:rPr>
          <w:rFonts w:eastAsia="Times New Roman"/>
          <w:szCs w:val="20"/>
        </w:rPr>
        <w:tab/>
        <w:t>only one moveable sign is to be displayed in relation to a business premises;</w:t>
      </w:r>
    </w:p>
    <w:p w:rsidR="00144E62" w:rsidRPr="00144E62" w:rsidRDefault="00144E62" w:rsidP="006F37E5">
      <w:pPr>
        <w:spacing w:after="60"/>
        <w:ind w:left="709" w:hanging="425"/>
        <w:rPr>
          <w:rFonts w:eastAsia="Times New Roman"/>
          <w:szCs w:val="20"/>
        </w:rPr>
      </w:pPr>
      <w:r w:rsidRPr="00144E62">
        <w:rPr>
          <w:rFonts w:eastAsia="Times New Roman"/>
          <w:szCs w:val="20"/>
        </w:rPr>
        <w:t>6.3</w:t>
      </w:r>
      <w:r w:rsidRPr="00144E62">
        <w:rPr>
          <w:rFonts w:eastAsia="Times New Roman"/>
          <w:szCs w:val="20"/>
        </w:rPr>
        <w:tab/>
        <w:t>the moveable sign must not be displayed unless the business to which it relates is open to the public and the public are able to attend the premises at the time the sign is displayed;</w:t>
      </w:r>
    </w:p>
    <w:p w:rsidR="00144E62" w:rsidRPr="00144E62" w:rsidRDefault="00144E62" w:rsidP="006F37E5">
      <w:pPr>
        <w:spacing w:after="60"/>
        <w:ind w:left="709" w:hanging="425"/>
        <w:rPr>
          <w:rFonts w:eastAsia="Times New Roman"/>
          <w:szCs w:val="20"/>
        </w:rPr>
      </w:pPr>
      <w:r w:rsidRPr="00144E62">
        <w:rPr>
          <w:rFonts w:eastAsia="Times New Roman"/>
          <w:szCs w:val="20"/>
        </w:rPr>
        <w:t>6.4</w:t>
      </w:r>
      <w:r w:rsidRPr="00144E62">
        <w:rPr>
          <w:rFonts w:eastAsia="Times New Roman"/>
          <w:szCs w:val="20"/>
        </w:rPr>
        <w:tab/>
        <w:t>the moveable sign must be clearly visible if displayed during the hours of darkness;</w:t>
      </w:r>
    </w:p>
    <w:p w:rsidR="00144E62" w:rsidRPr="00144E62" w:rsidRDefault="00144E62" w:rsidP="006F37E5">
      <w:pPr>
        <w:spacing w:after="60"/>
        <w:ind w:left="709" w:hanging="425"/>
        <w:rPr>
          <w:rFonts w:eastAsia="Times New Roman"/>
          <w:szCs w:val="20"/>
        </w:rPr>
      </w:pPr>
      <w:r w:rsidRPr="00144E62">
        <w:rPr>
          <w:rFonts w:eastAsia="Times New Roman"/>
          <w:szCs w:val="20"/>
        </w:rPr>
        <w:t>6.5</w:t>
      </w:r>
      <w:r w:rsidRPr="00144E62">
        <w:rPr>
          <w:rFonts w:eastAsia="Times New Roman"/>
          <w:szCs w:val="20"/>
        </w:rPr>
        <w:tab/>
        <w:t>the moveable sign must be of an approved construction.</w:t>
      </w:r>
    </w:p>
    <w:p w:rsidR="00144E62" w:rsidRPr="00144E62" w:rsidRDefault="00144E62" w:rsidP="006F37E5">
      <w:pPr>
        <w:spacing w:after="60"/>
        <w:ind w:left="284" w:hanging="284"/>
        <w:rPr>
          <w:rFonts w:eastAsia="Times New Roman"/>
          <w:b/>
          <w:szCs w:val="20"/>
        </w:rPr>
      </w:pPr>
      <w:r w:rsidRPr="00144E62">
        <w:rPr>
          <w:rFonts w:eastAsia="Times New Roman"/>
          <w:b/>
          <w:szCs w:val="20"/>
        </w:rPr>
        <w:t>7.</w:t>
      </w:r>
      <w:r w:rsidRPr="00144E62">
        <w:rPr>
          <w:rFonts w:eastAsia="Times New Roman"/>
          <w:b/>
          <w:szCs w:val="20"/>
        </w:rPr>
        <w:tab/>
        <w:t>Banners</w:t>
      </w:r>
    </w:p>
    <w:p w:rsidR="00144E62" w:rsidRPr="00144E62" w:rsidRDefault="00144E62" w:rsidP="006F37E5">
      <w:pPr>
        <w:spacing w:after="60"/>
        <w:ind w:left="284"/>
        <w:rPr>
          <w:rFonts w:eastAsia="Times New Roman"/>
          <w:szCs w:val="20"/>
        </w:rPr>
      </w:pPr>
      <w:r w:rsidRPr="00144E62">
        <w:rPr>
          <w:rFonts w:eastAsia="Times New Roman"/>
          <w:szCs w:val="20"/>
        </w:rPr>
        <w:t>A banner must:</w:t>
      </w:r>
    </w:p>
    <w:p w:rsidR="00144E62" w:rsidRPr="00144E62" w:rsidRDefault="00144E62" w:rsidP="006F37E5">
      <w:pPr>
        <w:spacing w:after="60"/>
        <w:ind w:left="709" w:hanging="425"/>
        <w:rPr>
          <w:rFonts w:eastAsia="Times New Roman"/>
          <w:szCs w:val="20"/>
        </w:rPr>
      </w:pPr>
      <w:r w:rsidRPr="00144E62">
        <w:rPr>
          <w:rFonts w:eastAsia="Times New Roman"/>
          <w:szCs w:val="20"/>
        </w:rPr>
        <w:t>7.1</w:t>
      </w:r>
      <w:r w:rsidRPr="00144E62">
        <w:rPr>
          <w:rFonts w:eastAsia="Times New Roman"/>
          <w:szCs w:val="20"/>
        </w:rPr>
        <w:tab/>
        <w:t>only be displayed on a road, footpath or road related area;</w:t>
      </w:r>
    </w:p>
    <w:p w:rsidR="00144E62" w:rsidRPr="00144E62" w:rsidRDefault="00144E62" w:rsidP="006F37E5">
      <w:pPr>
        <w:spacing w:after="60"/>
        <w:ind w:left="709" w:hanging="425"/>
        <w:rPr>
          <w:rFonts w:eastAsia="Times New Roman"/>
          <w:szCs w:val="20"/>
        </w:rPr>
      </w:pPr>
      <w:r w:rsidRPr="00144E62">
        <w:rPr>
          <w:rFonts w:eastAsia="Times New Roman"/>
          <w:szCs w:val="20"/>
        </w:rPr>
        <w:t>7.2</w:t>
      </w:r>
      <w:r w:rsidRPr="00144E62">
        <w:rPr>
          <w:rFonts w:eastAsia="Times New Roman"/>
          <w:szCs w:val="20"/>
        </w:rPr>
        <w:tab/>
        <w:t>be securely fixed to a pole, fence or other structure so that it does not hang loose or flap;</w:t>
      </w:r>
    </w:p>
    <w:p w:rsidR="00144E62" w:rsidRPr="00144E62" w:rsidRDefault="00144E62" w:rsidP="006F37E5">
      <w:pPr>
        <w:spacing w:after="60"/>
        <w:ind w:left="709" w:hanging="425"/>
        <w:rPr>
          <w:rFonts w:eastAsia="Times New Roman"/>
          <w:szCs w:val="20"/>
        </w:rPr>
      </w:pPr>
      <w:r w:rsidRPr="00144E62">
        <w:rPr>
          <w:rFonts w:eastAsia="Times New Roman"/>
          <w:szCs w:val="20"/>
        </w:rPr>
        <w:t>7.3</w:t>
      </w:r>
      <w:r w:rsidRPr="00144E62">
        <w:rPr>
          <w:rFonts w:eastAsia="Times New Roman"/>
          <w:szCs w:val="20"/>
        </w:rPr>
        <w:tab/>
        <w:t>not be attached to any building, structure, fence, vegetation or other item owned by the Council on a road, or other improvement to a road owned by the Council;</w:t>
      </w:r>
    </w:p>
    <w:p w:rsidR="00144E62" w:rsidRPr="00144E62" w:rsidRDefault="00144E62" w:rsidP="006F37E5">
      <w:pPr>
        <w:spacing w:after="60"/>
        <w:ind w:left="709" w:hanging="425"/>
        <w:rPr>
          <w:rFonts w:eastAsia="Times New Roman"/>
          <w:szCs w:val="20"/>
        </w:rPr>
      </w:pPr>
      <w:r w:rsidRPr="00144E62">
        <w:rPr>
          <w:rFonts w:eastAsia="Times New Roman"/>
          <w:szCs w:val="20"/>
        </w:rPr>
        <w:t>7.4</w:t>
      </w:r>
      <w:r w:rsidRPr="00144E62">
        <w:rPr>
          <w:rFonts w:eastAsia="Times New Roman"/>
          <w:szCs w:val="20"/>
        </w:rPr>
        <w:tab/>
        <w:t>if it relates to an event, not be displayed more than one month before and two days after the event it advertises;</w:t>
      </w:r>
    </w:p>
    <w:p w:rsidR="00144E62" w:rsidRPr="00144E62" w:rsidRDefault="00144E62" w:rsidP="006F37E5">
      <w:pPr>
        <w:spacing w:after="60"/>
        <w:ind w:left="709" w:hanging="425"/>
        <w:rPr>
          <w:rFonts w:eastAsia="Times New Roman"/>
          <w:szCs w:val="20"/>
        </w:rPr>
      </w:pPr>
      <w:r w:rsidRPr="00144E62">
        <w:rPr>
          <w:rFonts w:eastAsia="Times New Roman"/>
          <w:szCs w:val="20"/>
        </w:rPr>
        <w:t>7.5</w:t>
      </w:r>
      <w:r w:rsidRPr="00144E62">
        <w:rPr>
          <w:rFonts w:eastAsia="Times New Roman"/>
          <w:szCs w:val="20"/>
        </w:rPr>
        <w:tab/>
        <w:t>not be displayed for a continuous period of more than one month and two days in any 12 month period;</w:t>
      </w:r>
    </w:p>
    <w:p w:rsidR="00144E62" w:rsidRPr="00144E62" w:rsidRDefault="00144E62" w:rsidP="006F37E5">
      <w:pPr>
        <w:spacing w:after="60"/>
        <w:ind w:left="709" w:hanging="425"/>
        <w:rPr>
          <w:rFonts w:eastAsia="Times New Roman"/>
          <w:szCs w:val="20"/>
        </w:rPr>
      </w:pPr>
      <w:r w:rsidRPr="00144E62">
        <w:rPr>
          <w:rFonts w:eastAsia="Times New Roman"/>
          <w:szCs w:val="20"/>
        </w:rPr>
        <w:t>7.6</w:t>
      </w:r>
      <w:r w:rsidRPr="00144E62">
        <w:rPr>
          <w:rFonts w:eastAsia="Times New Roman"/>
          <w:szCs w:val="20"/>
        </w:rPr>
        <w:tab/>
        <w:t>not exceed 3m</w:t>
      </w:r>
      <w:r w:rsidRPr="00144E62">
        <w:rPr>
          <w:rFonts w:eastAsia="Times New Roman"/>
          <w:szCs w:val="20"/>
          <w:vertAlign w:val="superscript"/>
        </w:rPr>
        <w:t>2</w:t>
      </w:r>
      <w:r w:rsidRPr="00144E62">
        <w:rPr>
          <w:rFonts w:eastAsia="Times New Roman"/>
          <w:szCs w:val="20"/>
        </w:rPr>
        <w:t xml:space="preserve"> in size.</w:t>
      </w:r>
    </w:p>
    <w:p w:rsidR="00144E62" w:rsidRPr="00144E62" w:rsidRDefault="00144E62" w:rsidP="006F37E5">
      <w:pPr>
        <w:spacing w:after="60"/>
        <w:jc w:val="center"/>
        <w:rPr>
          <w:smallCaps/>
          <w:szCs w:val="17"/>
        </w:rPr>
      </w:pPr>
      <w:r w:rsidRPr="00144E62">
        <w:rPr>
          <w:smallCaps/>
          <w:szCs w:val="17"/>
        </w:rPr>
        <w:t>Part 3—Enforcement</w:t>
      </w:r>
    </w:p>
    <w:p w:rsidR="00144E62" w:rsidRPr="00144E62" w:rsidRDefault="00144E62" w:rsidP="006F37E5">
      <w:pPr>
        <w:spacing w:after="60"/>
        <w:ind w:left="284" w:hanging="284"/>
        <w:rPr>
          <w:rFonts w:eastAsia="Times New Roman"/>
          <w:b/>
          <w:szCs w:val="20"/>
        </w:rPr>
      </w:pPr>
      <w:r w:rsidRPr="00144E62">
        <w:rPr>
          <w:rFonts w:eastAsia="Times New Roman"/>
          <w:b/>
          <w:szCs w:val="20"/>
        </w:rPr>
        <w:t>8.</w:t>
      </w:r>
      <w:r w:rsidRPr="00144E62">
        <w:rPr>
          <w:rFonts w:eastAsia="Times New Roman"/>
          <w:b/>
          <w:szCs w:val="20"/>
        </w:rPr>
        <w:tab/>
        <w:t>Removal of Unauthorised Moveable Signs</w:t>
      </w:r>
    </w:p>
    <w:p w:rsidR="00144E62" w:rsidRPr="00144E62" w:rsidRDefault="00144E62" w:rsidP="006F37E5">
      <w:pPr>
        <w:spacing w:after="60"/>
        <w:ind w:left="709" w:hanging="425"/>
        <w:rPr>
          <w:rFonts w:eastAsia="Times New Roman"/>
          <w:szCs w:val="20"/>
        </w:rPr>
      </w:pPr>
      <w:r w:rsidRPr="00144E62">
        <w:rPr>
          <w:rFonts w:eastAsia="Times New Roman"/>
          <w:szCs w:val="20"/>
        </w:rPr>
        <w:t>8.1</w:t>
      </w:r>
      <w:r w:rsidRPr="00144E62">
        <w:rPr>
          <w:rFonts w:eastAsia="Times New Roman"/>
          <w:szCs w:val="20"/>
        </w:rPr>
        <w:tab/>
        <w:t xml:space="preserve">If a moveable sign has been placed on any public road or footpath in contravention of this by‐law or of Section 226 of the </w:t>
      </w:r>
      <w:r w:rsidRPr="00144E62">
        <w:rPr>
          <w:rFonts w:eastAsia="Times New Roman"/>
          <w:i/>
          <w:szCs w:val="20"/>
        </w:rPr>
        <w:t>Local Government Act 1999</w:t>
      </w:r>
      <w:r w:rsidRPr="00144E62">
        <w:rPr>
          <w:rFonts w:eastAsia="Times New Roman"/>
          <w:szCs w:val="20"/>
        </w:rPr>
        <w:t>, an authorised person may order the owner of the sign to remove the moveable sign from the road or footpath.</w:t>
      </w:r>
    </w:p>
    <w:p w:rsidR="00144E62" w:rsidRPr="00144E62" w:rsidRDefault="00144E62" w:rsidP="006F37E5">
      <w:pPr>
        <w:spacing w:after="60"/>
        <w:ind w:left="709" w:hanging="425"/>
        <w:rPr>
          <w:rFonts w:eastAsia="Times New Roman"/>
          <w:szCs w:val="20"/>
        </w:rPr>
      </w:pPr>
      <w:r w:rsidRPr="00144E62">
        <w:rPr>
          <w:rFonts w:eastAsia="Times New Roman"/>
          <w:szCs w:val="20"/>
        </w:rPr>
        <w:t>8.2</w:t>
      </w:r>
      <w:r w:rsidRPr="00144E62">
        <w:rPr>
          <w:rFonts w:eastAsia="Times New Roman"/>
          <w:szCs w:val="20"/>
        </w:rPr>
        <w:tab/>
        <w:t>If the authorised person cannot find the owner, or the owner fails to comply immediately with the order, the authorised person may remove the sign.</w:t>
      </w:r>
    </w:p>
    <w:p w:rsidR="00144E62" w:rsidRPr="00144E62" w:rsidRDefault="00144E62" w:rsidP="006F37E5">
      <w:pPr>
        <w:spacing w:after="60"/>
        <w:ind w:left="709" w:hanging="425"/>
        <w:rPr>
          <w:rFonts w:eastAsia="Times New Roman"/>
          <w:szCs w:val="20"/>
        </w:rPr>
      </w:pPr>
      <w:r w:rsidRPr="00144E62">
        <w:rPr>
          <w:rFonts w:eastAsia="Times New Roman"/>
          <w:szCs w:val="20"/>
        </w:rPr>
        <w:t>8.3</w:t>
      </w:r>
      <w:r w:rsidRPr="00144E62">
        <w:rPr>
          <w:rFonts w:eastAsia="Times New Roman"/>
          <w:szCs w:val="20"/>
        </w:rPr>
        <w:tab/>
        <w:t>If a moveable sign is removed under subparagraph 8.2 of this by‐law and is not claimed within 30 days of such removal the authorised person may sell, destroy or otherwise dispose of the moveable sign as the authorised person thinks fit.</w:t>
      </w:r>
    </w:p>
    <w:p w:rsidR="00144E62" w:rsidRPr="00144E62" w:rsidRDefault="00144E62" w:rsidP="006F37E5">
      <w:pPr>
        <w:spacing w:after="60"/>
        <w:ind w:left="709" w:hanging="425"/>
        <w:rPr>
          <w:rFonts w:eastAsia="Times New Roman"/>
          <w:szCs w:val="20"/>
        </w:rPr>
      </w:pPr>
      <w:r w:rsidRPr="00144E62">
        <w:rPr>
          <w:rFonts w:eastAsia="Times New Roman"/>
          <w:szCs w:val="20"/>
        </w:rPr>
        <w:t>8.4</w:t>
      </w:r>
      <w:r w:rsidRPr="00144E62">
        <w:rPr>
          <w:rFonts w:eastAsia="Times New Roman"/>
          <w:szCs w:val="20"/>
        </w:rPr>
        <w:tab/>
        <w:t>Any person who displays an unauthorised moveable sign or who is the owner of an unauthorised moveable sign which has been removed under subparagraph 8.2 of this by‐law must pay the Council any reasonable costs incurred in removing, storing or attempting to dispose of the moveable sign before being entitled to recover the moveable sign.</w:t>
      </w:r>
    </w:p>
    <w:p w:rsidR="00144E62" w:rsidRPr="00144E62" w:rsidRDefault="00144E62" w:rsidP="006F37E5">
      <w:pPr>
        <w:spacing w:after="60"/>
        <w:ind w:left="284" w:hanging="284"/>
        <w:rPr>
          <w:rFonts w:eastAsia="Times New Roman"/>
          <w:b/>
          <w:szCs w:val="20"/>
        </w:rPr>
      </w:pPr>
      <w:r w:rsidRPr="00144E62">
        <w:rPr>
          <w:rFonts w:eastAsia="Times New Roman"/>
          <w:b/>
          <w:szCs w:val="20"/>
        </w:rPr>
        <w:t>9.</w:t>
      </w:r>
      <w:r w:rsidRPr="00144E62">
        <w:rPr>
          <w:rFonts w:eastAsia="Times New Roman"/>
          <w:b/>
          <w:szCs w:val="20"/>
        </w:rPr>
        <w:tab/>
        <w:t>Removal of Authorised Moveable Signs</w:t>
      </w:r>
    </w:p>
    <w:p w:rsidR="00144E62" w:rsidRPr="00144E62" w:rsidRDefault="00144E62" w:rsidP="006F37E5">
      <w:pPr>
        <w:spacing w:after="60"/>
        <w:ind w:left="709" w:hanging="425"/>
        <w:rPr>
          <w:rFonts w:eastAsia="Times New Roman"/>
          <w:szCs w:val="20"/>
        </w:rPr>
      </w:pPr>
      <w:r w:rsidRPr="00144E62">
        <w:rPr>
          <w:rFonts w:eastAsia="Times New Roman"/>
          <w:szCs w:val="20"/>
        </w:rPr>
        <w:t>9.1</w:t>
      </w:r>
      <w:r w:rsidRPr="00144E62">
        <w:rPr>
          <w:rFonts w:eastAsia="Times New Roman"/>
          <w:szCs w:val="20"/>
        </w:rPr>
        <w:tab/>
        <w:t>A moveable sign must be removed or relocated by the person who placed the moveable sign on a road or footpath or the owner of the moveable sign, at the request of an authorised officer if, in the opinion of the authorised person, and notwithstanding compliance with this by‐law, there is any hazard or obstruction or there is likely to be a hazard or obstruction arising out of the location of the moveable sign.</w:t>
      </w:r>
    </w:p>
    <w:p w:rsidR="00144E62" w:rsidRPr="00144E62" w:rsidRDefault="00144E62" w:rsidP="006F37E5">
      <w:pPr>
        <w:spacing w:after="60"/>
        <w:ind w:left="709" w:hanging="425"/>
        <w:rPr>
          <w:rFonts w:eastAsia="Times New Roman"/>
          <w:szCs w:val="20"/>
        </w:rPr>
      </w:pPr>
      <w:r w:rsidRPr="00144E62">
        <w:rPr>
          <w:rFonts w:eastAsia="Times New Roman"/>
          <w:szCs w:val="20"/>
        </w:rPr>
        <w:t>9.2</w:t>
      </w:r>
      <w:r w:rsidRPr="00144E62">
        <w:rPr>
          <w:rFonts w:eastAsia="Times New Roman"/>
          <w:szCs w:val="20"/>
        </w:rPr>
        <w:tab/>
        <w:t>A moveable sign must be removed or relocated by the person who placed the movable sign on a road or public place or the owner of the sign, at the request of an authorised person, if so required by the authorised person for the purpose of special events, parades, road or footpath works or any other circumstances which, in the opinion of the authorised person, requires relocation or removal of the moveable sign.</w:t>
      </w:r>
    </w:p>
    <w:p w:rsidR="00144E62" w:rsidRPr="00144E62" w:rsidRDefault="00144E62" w:rsidP="006F37E5">
      <w:pPr>
        <w:spacing w:after="60"/>
        <w:jc w:val="center"/>
        <w:rPr>
          <w:smallCaps/>
          <w:szCs w:val="17"/>
        </w:rPr>
      </w:pPr>
      <w:r w:rsidRPr="00144E62">
        <w:rPr>
          <w:smallCaps/>
          <w:szCs w:val="17"/>
        </w:rPr>
        <w:t>Part 4—Miscellaneous</w:t>
      </w:r>
    </w:p>
    <w:p w:rsidR="00144E62" w:rsidRPr="00144E62" w:rsidRDefault="00144E62" w:rsidP="006F37E5">
      <w:pPr>
        <w:spacing w:after="60"/>
        <w:ind w:left="284" w:hanging="284"/>
        <w:rPr>
          <w:rFonts w:eastAsia="Times New Roman"/>
          <w:b/>
          <w:szCs w:val="20"/>
        </w:rPr>
      </w:pPr>
      <w:r w:rsidRPr="00144E62">
        <w:rPr>
          <w:rFonts w:eastAsia="Times New Roman"/>
          <w:b/>
          <w:szCs w:val="20"/>
        </w:rPr>
        <w:t>10.</w:t>
      </w:r>
      <w:r w:rsidRPr="00144E62">
        <w:rPr>
          <w:rFonts w:eastAsia="Times New Roman"/>
          <w:b/>
          <w:szCs w:val="20"/>
        </w:rPr>
        <w:tab/>
        <w:t>Specified Exemptions</w:t>
      </w:r>
    </w:p>
    <w:p w:rsidR="00144E62" w:rsidRPr="00144E62" w:rsidRDefault="00144E62" w:rsidP="006F37E5">
      <w:pPr>
        <w:spacing w:after="60"/>
        <w:ind w:left="284"/>
        <w:rPr>
          <w:rFonts w:eastAsia="Times New Roman"/>
          <w:szCs w:val="20"/>
        </w:rPr>
      </w:pPr>
      <w:r w:rsidRPr="00144E62">
        <w:rPr>
          <w:rFonts w:eastAsia="Times New Roman"/>
          <w:szCs w:val="20"/>
        </w:rPr>
        <w:t>This by-law does not apply to a moveable sign which:</w:t>
      </w:r>
    </w:p>
    <w:p w:rsidR="00144E62" w:rsidRPr="00144E62" w:rsidRDefault="00144E62" w:rsidP="006F37E5">
      <w:pPr>
        <w:spacing w:after="60"/>
        <w:ind w:left="709" w:hanging="425"/>
        <w:rPr>
          <w:rFonts w:eastAsia="Times New Roman"/>
          <w:szCs w:val="20"/>
        </w:rPr>
      </w:pPr>
      <w:r w:rsidRPr="00144E62">
        <w:rPr>
          <w:rFonts w:eastAsia="Times New Roman"/>
          <w:szCs w:val="20"/>
        </w:rPr>
        <w:t>10.1</w:t>
      </w:r>
      <w:r w:rsidRPr="00144E62">
        <w:rPr>
          <w:rFonts w:eastAsia="Times New Roman"/>
          <w:szCs w:val="20"/>
        </w:rPr>
        <w:tab/>
      </w:r>
      <w:r w:rsidRPr="00144E62">
        <w:rPr>
          <w:rFonts w:eastAsia="Times New Roman"/>
          <w:spacing w:val="-2"/>
          <w:szCs w:val="20"/>
        </w:rPr>
        <w:t xml:space="preserve">is a moveable sign that is placed on a public road pursuant to an authorisation under the </w:t>
      </w:r>
      <w:r w:rsidRPr="00144E62">
        <w:rPr>
          <w:rFonts w:eastAsia="Times New Roman"/>
          <w:i/>
          <w:spacing w:val="-2"/>
          <w:szCs w:val="20"/>
        </w:rPr>
        <w:t>Local Government Act 1999</w:t>
      </w:r>
      <w:r w:rsidRPr="00144E62">
        <w:rPr>
          <w:rFonts w:eastAsia="Times New Roman"/>
          <w:spacing w:val="-2"/>
          <w:szCs w:val="20"/>
        </w:rPr>
        <w:t xml:space="preserve"> or another Act;</w:t>
      </w:r>
    </w:p>
    <w:p w:rsidR="00144E62" w:rsidRPr="00144E62" w:rsidRDefault="00144E62" w:rsidP="006F37E5">
      <w:pPr>
        <w:spacing w:after="60"/>
        <w:ind w:left="709" w:hanging="425"/>
        <w:rPr>
          <w:rFonts w:eastAsia="Times New Roman"/>
          <w:szCs w:val="20"/>
        </w:rPr>
      </w:pPr>
      <w:r w:rsidRPr="00144E62">
        <w:rPr>
          <w:rFonts w:eastAsia="Times New Roman"/>
          <w:szCs w:val="20"/>
        </w:rPr>
        <w:t>10.2</w:t>
      </w:r>
      <w:r w:rsidRPr="00144E62">
        <w:rPr>
          <w:rFonts w:eastAsia="Times New Roman"/>
          <w:szCs w:val="20"/>
        </w:rPr>
        <w:tab/>
        <w:t>directs people to a current open inspection of any land or building that is available for purchase or lease;</w:t>
      </w:r>
    </w:p>
    <w:p w:rsidR="00144E62" w:rsidRPr="00144E62" w:rsidRDefault="00144E62" w:rsidP="006F37E5">
      <w:pPr>
        <w:spacing w:after="60"/>
        <w:ind w:left="709" w:hanging="425"/>
        <w:rPr>
          <w:rFonts w:eastAsia="Times New Roman"/>
          <w:szCs w:val="20"/>
        </w:rPr>
      </w:pPr>
      <w:r w:rsidRPr="00144E62">
        <w:rPr>
          <w:rFonts w:eastAsia="Times New Roman"/>
          <w:szCs w:val="20"/>
        </w:rPr>
        <w:t>10.3</w:t>
      </w:r>
      <w:r w:rsidRPr="00144E62">
        <w:rPr>
          <w:rFonts w:eastAsia="Times New Roman"/>
          <w:szCs w:val="20"/>
        </w:rPr>
        <w:tab/>
        <w:t>directs people to a current garage sale that is being held on residential premises provided the sign does not restrict the use of the road or endanger the safety of members of the public;</w:t>
      </w:r>
    </w:p>
    <w:p w:rsidR="00144E62" w:rsidRPr="00144E62" w:rsidRDefault="00144E62" w:rsidP="006F37E5">
      <w:pPr>
        <w:spacing w:after="60"/>
        <w:ind w:left="709" w:hanging="425"/>
        <w:rPr>
          <w:rFonts w:eastAsia="Times New Roman"/>
          <w:szCs w:val="20"/>
        </w:rPr>
      </w:pPr>
      <w:r w:rsidRPr="00144E62">
        <w:rPr>
          <w:rFonts w:eastAsia="Times New Roman"/>
          <w:szCs w:val="20"/>
        </w:rPr>
        <w:t>10.4</w:t>
      </w:r>
      <w:r w:rsidRPr="00144E62">
        <w:rPr>
          <w:rFonts w:eastAsia="Times New Roman"/>
          <w:szCs w:val="20"/>
        </w:rPr>
        <w:tab/>
        <w:t>is a flat sign containing only the banner or headlines of a newspaper or magazine provided:</w:t>
      </w:r>
    </w:p>
    <w:p w:rsidR="00144E62" w:rsidRPr="00144E62" w:rsidRDefault="00144E62" w:rsidP="006F37E5">
      <w:pPr>
        <w:spacing w:after="60"/>
        <w:ind w:left="1276" w:hanging="567"/>
        <w:rPr>
          <w:rFonts w:eastAsia="Times New Roman"/>
          <w:szCs w:val="20"/>
        </w:rPr>
      </w:pPr>
      <w:r w:rsidRPr="00144E62">
        <w:rPr>
          <w:rFonts w:eastAsia="Times New Roman"/>
          <w:szCs w:val="20"/>
        </w:rPr>
        <w:t>10.4.1</w:t>
      </w:r>
      <w:r w:rsidRPr="00144E62">
        <w:rPr>
          <w:rFonts w:eastAsia="Times New Roman"/>
          <w:szCs w:val="20"/>
        </w:rPr>
        <w:tab/>
        <w:t>the sign does not restrict the use of the road or endanger members of the public; and</w:t>
      </w:r>
    </w:p>
    <w:p w:rsidR="00144E62" w:rsidRPr="00144E62" w:rsidRDefault="00144E62" w:rsidP="006F37E5">
      <w:pPr>
        <w:spacing w:after="60"/>
        <w:ind w:left="1276" w:hanging="567"/>
        <w:rPr>
          <w:rFonts w:eastAsia="Times New Roman"/>
          <w:szCs w:val="20"/>
        </w:rPr>
      </w:pPr>
      <w:r w:rsidRPr="00144E62">
        <w:rPr>
          <w:rFonts w:eastAsia="Times New Roman"/>
          <w:szCs w:val="20"/>
        </w:rPr>
        <w:t>10.4.2</w:t>
      </w:r>
      <w:r w:rsidRPr="00144E62">
        <w:rPr>
          <w:rFonts w:eastAsia="Times New Roman"/>
          <w:szCs w:val="20"/>
        </w:rPr>
        <w:tab/>
        <w:t>only three such signs are displayed in relation to a business premises;</w:t>
      </w:r>
    </w:p>
    <w:p w:rsidR="00144E62" w:rsidRPr="00144E62" w:rsidRDefault="00144E62" w:rsidP="006F37E5">
      <w:pPr>
        <w:spacing w:after="60"/>
        <w:ind w:left="709" w:hanging="425"/>
        <w:rPr>
          <w:rFonts w:eastAsia="Times New Roman"/>
          <w:szCs w:val="20"/>
        </w:rPr>
      </w:pPr>
      <w:r w:rsidRPr="00144E62">
        <w:rPr>
          <w:rFonts w:eastAsia="Times New Roman"/>
          <w:szCs w:val="20"/>
        </w:rPr>
        <w:t>10.5</w:t>
      </w:r>
      <w:r w:rsidRPr="00144E62">
        <w:rPr>
          <w:rFonts w:eastAsia="Times New Roman"/>
          <w:szCs w:val="20"/>
        </w:rPr>
        <w:tab/>
        <w:t>is related to a Commonwealth election that occurs during the period commencing at 5:00pm on the day before the issue of the writ or writs for the election and ending at the close of polls on polling day;</w:t>
      </w:r>
    </w:p>
    <w:p w:rsidR="00144E62" w:rsidRPr="00144E62" w:rsidRDefault="00144E62" w:rsidP="006F37E5">
      <w:pPr>
        <w:spacing w:after="60"/>
        <w:ind w:left="709" w:hanging="425"/>
        <w:rPr>
          <w:rFonts w:eastAsia="Times New Roman"/>
          <w:szCs w:val="20"/>
        </w:rPr>
      </w:pPr>
      <w:r w:rsidRPr="00144E62">
        <w:rPr>
          <w:rFonts w:eastAsia="Times New Roman"/>
          <w:szCs w:val="20"/>
        </w:rPr>
        <w:t>10.6</w:t>
      </w:r>
      <w:r w:rsidRPr="00144E62">
        <w:rPr>
          <w:rFonts w:eastAsia="Times New Roman"/>
          <w:szCs w:val="20"/>
        </w:rPr>
        <w:tab/>
        <w:t xml:space="preserve">is related to a State election and is otherwise authorised to be exhibited under the Section 226 of </w:t>
      </w:r>
      <w:r w:rsidRPr="00144E62">
        <w:rPr>
          <w:rFonts w:eastAsia="Times New Roman"/>
          <w:i/>
          <w:szCs w:val="20"/>
        </w:rPr>
        <w:t>Local Government Act 1999</w:t>
      </w:r>
      <w:r w:rsidRPr="00144E62">
        <w:rPr>
          <w:rFonts w:eastAsia="Times New Roman"/>
          <w:szCs w:val="20"/>
        </w:rPr>
        <w:t xml:space="preserve"> or the </w:t>
      </w:r>
      <w:r w:rsidRPr="00144E62">
        <w:rPr>
          <w:rFonts w:eastAsia="Times New Roman"/>
          <w:i/>
          <w:szCs w:val="20"/>
        </w:rPr>
        <w:t>Electoral Act 1985</w:t>
      </w:r>
      <w:r w:rsidRPr="00144E62">
        <w:rPr>
          <w:rFonts w:eastAsia="Times New Roman"/>
          <w:szCs w:val="20"/>
        </w:rPr>
        <w:t>;</w:t>
      </w:r>
    </w:p>
    <w:p w:rsidR="00144E62" w:rsidRPr="00144E62" w:rsidRDefault="00144E62" w:rsidP="006F37E5">
      <w:pPr>
        <w:spacing w:after="60"/>
        <w:ind w:left="709" w:hanging="425"/>
        <w:rPr>
          <w:rFonts w:eastAsia="Times New Roman"/>
          <w:szCs w:val="20"/>
        </w:rPr>
      </w:pPr>
      <w:r w:rsidRPr="00144E62">
        <w:rPr>
          <w:rFonts w:eastAsia="Times New Roman"/>
          <w:szCs w:val="20"/>
        </w:rPr>
        <w:t>10.7</w:t>
      </w:r>
      <w:r w:rsidRPr="00144E62">
        <w:rPr>
          <w:rFonts w:eastAsia="Times New Roman"/>
          <w:szCs w:val="20"/>
        </w:rPr>
        <w:tab/>
        <w:t xml:space="preserve">is related to an election held under the </w:t>
      </w:r>
      <w:r w:rsidRPr="00144E62">
        <w:rPr>
          <w:rFonts w:eastAsia="Times New Roman"/>
          <w:i/>
          <w:szCs w:val="20"/>
        </w:rPr>
        <w:t>Local Government Act 1999</w:t>
      </w:r>
      <w:r w:rsidRPr="00144E62">
        <w:rPr>
          <w:rFonts w:eastAsia="Times New Roman"/>
          <w:szCs w:val="20"/>
        </w:rPr>
        <w:t xml:space="preserve"> or the </w:t>
      </w:r>
      <w:r w:rsidRPr="00144E62">
        <w:rPr>
          <w:rFonts w:eastAsia="Times New Roman"/>
          <w:i/>
          <w:szCs w:val="20"/>
        </w:rPr>
        <w:t>Local Government (Elections) Act 1999</w:t>
      </w:r>
      <w:r w:rsidRPr="00144E62">
        <w:rPr>
          <w:rFonts w:eastAsia="Times New Roman"/>
          <w:szCs w:val="20"/>
        </w:rPr>
        <w:t xml:space="preserve"> and is otherwise authorised to be exhibited under Section 226 of </w:t>
      </w:r>
      <w:r w:rsidRPr="00144E62">
        <w:rPr>
          <w:rFonts w:eastAsia="Times New Roman"/>
          <w:i/>
          <w:szCs w:val="20"/>
        </w:rPr>
        <w:t>Local Government Act 1999</w:t>
      </w:r>
      <w:r w:rsidRPr="00144E62">
        <w:rPr>
          <w:rFonts w:eastAsia="Times New Roman"/>
          <w:szCs w:val="20"/>
        </w:rPr>
        <w:t>;</w:t>
      </w:r>
    </w:p>
    <w:p w:rsidR="00144E62" w:rsidRPr="00144E62" w:rsidRDefault="00144E62" w:rsidP="006F37E5">
      <w:pPr>
        <w:spacing w:after="60"/>
        <w:ind w:left="709" w:hanging="425"/>
        <w:rPr>
          <w:rFonts w:eastAsia="Times New Roman"/>
          <w:szCs w:val="20"/>
        </w:rPr>
      </w:pPr>
      <w:r w:rsidRPr="00144E62">
        <w:rPr>
          <w:rFonts w:eastAsia="Times New Roman"/>
          <w:szCs w:val="20"/>
        </w:rPr>
        <w:t>10.8</w:t>
      </w:r>
      <w:r w:rsidRPr="00144E62">
        <w:rPr>
          <w:rFonts w:eastAsia="Times New Roman"/>
          <w:szCs w:val="20"/>
        </w:rPr>
        <w:tab/>
        <w:t>related to a referendum and is displayed during the course and for the purpose of that referendum;</w:t>
      </w:r>
    </w:p>
    <w:p w:rsidR="00144E62" w:rsidRPr="00144E62" w:rsidRDefault="00144E62" w:rsidP="006F37E5">
      <w:pPr>
        <w:spacing w:after="60"/>
        <w:ind w:left="709" w:hanging="425"/>
        <w:rPr>
          <w:rFonts w:eastAsia="Times New Roman"/>
          <w:szCs w:val="20"/>
        </w:rPr>
      </w:pPr>
      <w:r w:rsidRPr="00144E62">
        <w:rPr>
          <w:rFonts w:eastAsia="Times New Roman"/>
          <w:szCs w:val="20"/>
        </w:rPr>
        <w:t>10.9</w:t>
      </w:r>
      <w:r w:rsidRPr="00144E62">
        <w:rPr>
          <w:rFonts w:eastAsia="Times New Roman"/>
          <w:szCs w:val="20"/>
        </w:rPr>
        <w:tab/>
        <w:t>is displayed with permission of the Council and in accordance with any conditions attached to that permission; or</w:t>
      </w:r>
    </w:p>
    <w:p w:rsidR="00144E62" w:rsidRPr="00144E62" w:rsidRDefault="00144E62" w:rsidP="006F37E5">
      <w:pPr>
        <w:spacing w:after="60"/>
        <w:ind w:left="709" w:hanging="425"/>
        <w:rPr>
          <w:rFonts w:eastAsia="Times New Roman"/>
          <w:szCs w:val="20"/>
        </w:rPr>
      </w:pPr>
      <w:r w:rsidRPr="00144E62">
        <w:rPr>
          <w:rFonts w:eastAsia="Times New Roman"/>
          <w:szCs w:val="20"/>
        </w:rPr>
        <w:t>10.10</w:t>
      </w:r>
      <w:r w:rsidRPr="00144E62">
        <w:rPr>
          <w:rFonts w:eastAsia="Times New Roman"/>
          <w:szCs w:val="20"/>
        </w:rPr>
        <w:tab/>
        <w:t>is a sign of a class prescribed in the regulations.</w:t>
      </w:r>
    </w:p>
    <w:p w:rsidR="00144E62" w:rsidRPr="00144E62" w:rsidRDefault="00144E62" w:rsidP="006F37E5">
      <w:pPr>
        <w:spacing w:after="60"/>
        <w:ind w:left="284" w:hanging="284"/>
        <w:rPr>
          <w:rFonts w:eastAsia="Times New Roman"/>
          <w:b/>
          <w:szCs w:val="20"/>
        </w:rPr>
      </w:pPr>
      <w:r w:rsidRPr="00144E62">
        <w:rPr>
          <w:rFonts w:eastAsia="Times New Roman"/>
          <w:b/>
          <w:szCs w:val="20"/>
        </w:rPr>
        <w:t>11.</w:t>
      </w:r>
      <w:r w:rsidRPr="00144E62">
        <w:rPr>
          <w:rFonts w:eastAsia="Times New Roman"/>
          <w:b/>
          <w:szCs w:val="20"/>
        </w:rPr>
        <w:tab/>
        <w:t>Revocation</w:t>
      </w:r>
    </w:p>
    <w:p w:rsidR="00144E62" w:rsidRPr="00144E62" w:rsidRDefault="00144E62" w:rsidP="006F37E5">
      <w:pPr>
        <w:spacing w:after="60"/>
        <w:ind w:left="284"/>
        <w:rPr>
          <w:rFonts w:eastAsia="Times New Roman"/>
          <w:szCs w:val="20"/>
        </w:rPr>
      </w:pPr>
      <w:r w:rsidRPr="00144E62">
        <w:rPr>
          <w:rFonts w:eastAsia="Times New Roman"/>
          <w:szCs w:val="20"/>
        </w:rPr>
        <w:t xml:space="preserve">Council’s </w:t>
      </w:r>
      <w:r w:rsidRPr="00144E62">
        <w:rPr>
          <w:rFonts w:eastAsia="Times New Roman"/>
          <w:i/>
          <w:szCs w:val="20"/>
        </w:rPr>
        <w:t>Moveable Signs By-law 2014</w:t>
      </w:r>
      <w:r w:rsidRPr="00144E62">
        <w:rPr>
          <w:rFonts w:eastAsia="Times New Roman"/>
          <w:szCs w:val="20"/>
        </w:rPr>
        <w:t xml:space="preserve">, published in the </w:t>
      </w:r>
      <w:r w:rsidRPr="00144E62">
        <w:rPr>
          <w:rFonts w:eastAsia="Times New Roman"/>
          <w:i/>
          <w:szCs w:val="20"/>
        </w:rPr>
        <w:t>Gazette</w:t>
      </w:r>
      <w:r w:rsidRPr="00144E62">
        <w:rPr>
          <w:rFonts w:eastAsia="Times New Roman"/>
          <w:szCs w:val="20"/>
        </w:rPr>
        <w:t xml:space="preserve"> on 21 August 2014, is revoked on the day on which this by-law comes into operation.</w:t>
      </w:r>
    </w:p>
    <w:p w:rsidR="00144E62" w:rsidRPr="00144E62" w:rsidRDefault="00144E62" w:rsidP="006F37E5">
      <w:pPr>
        <w:spacing w:after="60"/>
        <w:rPr>
          <w:rFonts w:eastAsia="Times New Roman"/>
          <w:szCs w:val="20"/>
        </w:rPr>
      </w:pPr>
      <w:r w:rsidRPr="00144E62">
        <w:rPr>
          <w:rFonts w:eastAsia="Times New Roman"/>
          <w:szCs w:val="20"/>
        </w:rPr>
        <w:t>The foregoing by-law was duly made and passed at a meeting of the City of Charles Sturt held on the 15</w:t>
      </w:r>
      <w:r w:rsidRPr="00144E62">
        <w:rPr>
          <w:rFonts w:eastAsia="Times New Roman"/>
          <w:szCs w:val="20"/>
          <w:vertAlign w:val="superscript"/>
        </w:rPr>
        <w:t>th</w:t>
      </w:r>
      <w:r w:rsidRPr="00144E62">
        <w:rPr>
          <w:rFonts w:eastAsia="Times New Roman"/>
          <w:szCs w:val="20"/>
        </w:rPr>
        <w:t xml:space="preserve"> day of June 2021 by an absolute majority of the members for the time being constituting the Council, there being at least two thirds of the members present.</w:t>
      </w:r>
    </w:p>
    <w:p w:rsidR="00144E62" w:rsidRPr="00144E62" w:rsidRDefault="00144E62" w:rsidP="00144E62">
      <w:pPr>
        <w:spacing w:after="0"/>
        <w:jc w:val="right"/>
        <w:rPr>
          <w:rFonts w:eastAsia="Times New Roman"/>
          <w:smallCaps/>
          <w:szCs w:val="20"/>
        </w:rPr>
      </w:pPr>
      <w:r w:rsidRPr="00144E62">
        <w:rPr>
          <w:rFonts w:eastAsia="Times New Roman"/>
          <w:smallCaps/>
          <w:szCs w:val="20"/>
        </w:rPr>
        <w:t>Paul Sutton</w:t>
      </w:r>
    </w:p>
    <w:p w:rsidR="00144E62" w:rsidRPr="00144E62" w:rsidRDefault="00144E62" w:rsidP="00144E62">
      <w:pPr>
        <w:spacing w:after="0"/>
        <w:jc w:val="right"/>
        <w:rPr>
          <w:rFonts w:eastAsia="Times New Roman"/>
          <w:szCs w:val="17"/>
        </w:rPr>
      </w:pPr>
      <w:r w:rsidRPr="00144E62">
        <w:rPr>
          <w:rFonts w:eastAsia="Times New Roman"/>
          <w:szCs w:val="17"/>
        </w:rPr>
        <w:t>Chief Executive Officer</w:t>
      </w:r>
    </w:p>
    <w:p w:rsidR="00144E62" w:rsidRPr="00144E62" w:rsidRDefault="00144E62" w:rsidP="00144E62">
      <w:pPr>
        <w:pBdr>
          <w:top w:val="single" w:sz="4" w:space="1" w:color="auto"/>
        </w:pBdr>
        <w:spacing w:before="100" w:after="0" w:line="14" w:lineRule="exact"/>
        <w:jc w:val="center"/>
        <w:rPr>
          <w:rFonts w:eastAsia="Times New Roman"/>
          <w:szCs w:val="20"/>
        </w:rPr>
      </w:pPr>
    </w:p>
    <w:p w:rsidR="006F37E5" w:rsidRDefault="006F37E5">
      <w:pPr>
        <w:spacing w:after="0" w:line="240" w:lineRule="auto"/>
        <w:jc w:val="left"/>
        <w:rPr>
          <w:rFonts w:eastAsia="Times New Roman"/>
          <w:szCs w:val="20"/>
        </w:rPr>
      </w:pPr>
      <w:r>
        <w:rPr>
          <w:rFonts w:eastAsia="Times New Roman"/>
          <w:szCs w:val="20"/>
        </w:rPr>
        <w:br w:type="page"/>
      </w:r>
    </w:p>
    <w:p w:rsidR="00144E62" w:rsidRPr="00144E62" w:rsidRDefault="00144E62" w:rsidP="00144E62">
      <w:pPr>
        <w:jc w:val="center"/>
        <w:rPr>
          <w:caps/>
          <w:szCs w:val="17"/>
        </w:rPr>
      </w:pPr>
      <w:r w:rsidRPr="00144E62">
        <w:rPr>
          <w:caps/>
          <w:szCs w:val="17"/>
        </w:rPr>
        <w:t>City of Charles Sturt</w:t>
      </w:r>
    </w:p>
    <w:p w:rsidR="00144E62" w:rsidRPr="00144E62" w:rsidRDefault="00144E62" w:rsidP="00144E62">
      <w:pPr>
        <w:jc w:val="center"/>
        <w:rPr>
          <w:smallCaps/>
          <w:szCs w:val="17"/>
        </w:rPr>
      </w:pPr>
      <w:r w:rsidRPr="00144E62">
        <w:rPr>
          <w:smallCaps/>
          <w:szCs w:val="17"/>
        </w:rPr>
        <w:t>Local Government Act 1999</w:t>
      </w:r>
    </w:p>
    <w:p w:rsidR="00144E62" w:rsidRPr="00144E62" w:rsidRDefault="00144E62" w:rsidP="00144E62">
      <w:pPr>
        <w:jc w:val="center"/>
        <w:rPr>
          <w:i/>
          <w:szCs w:val="17"/>
        </w:rPr>
      </w:pPr>
      <w:r w:rsidRPr="00144E62">
        <w:rPr>
          <w:i/>
          <w:szCs w:val="17"/>
        </w:rPr>
        <w:t>By-law No. 3 of 2021—Local Government Land By-law 2021</w:t>
      </w:r>
    </w:p>
    <w:p w:rsidR="00144E62" w:rsidRPr="00144E62" w:rsidRDefault="00144E62" w:rsidP="00144E62">
      <w:pPr>
        <w:rPr>
          <w:rFonts w:eastAsia="Times New Roman"/>
          <w:spacing w:val="-2"/>
          <w:szCs w:val="20"/>
        </w:rPr>
      </w:pPr>
      <w:r w:rsidRPr="00144E62">
        <w:rPr>
          <w:rFonts w:eastAsia="Times New Roman"/>
          <w:spacing w:val="-2"/>
          <w:szCs w:val="20"/>
        </w:rPr>
        <w:t>For the management and regulation of the use of and access to local government land vested in or under the control of the Council and public places (other than roads), including the prohibition and regulation of particular activities on local government land and in public places.</w:t>
      </w:r>
    </w:p>
    <w:p w:rsidR="00144E62" w:rsidRPr="00144E62" w:rsidRDefault="00144E62" w:rsidP="00144E62">
      <w:pPr>
        <w:jc w:val="center"/>
        <w:rPr>
          <w:smallCaps/>
          <w:szCs w:val="17"/>
        </w:rPr>
      </w:pPr>
      <w:r w:rsidRPr="00144E62">
        <w:rPr>
          <w:smallCaps/>
          <w:szCs w:val="17"/>
        </w:rPr>
        <w:t>Part 1—Preliminary</w:t>
      </w:r>
    </w:p>
    <w:p w:rsidR="00144E62" w:rsidRPr="00144E62" w:rsidRDefault="00144E62" w:rsidP="00144E62">
      <w:pPr>
        <w:ind w:left="284" w:hanging="284"/>
        <w:rPr>
          <w:rFonts w:eastAsia="Times New Roman"/>
          <w:b/>
          <w:szCs w:val="20"/>
        </w:rPr>
      </w:pPr>
      <w:r w:rsidRPr="00144E62">
        <w:rPr>
          <w:rFonts w:eastAsia="Times New Roman"/>
          <w:b/>
          <w:szCs w:val="20"/>
        </w:rPr>
        <w:t>1.</w:t>
      </w:r>
      <w:r w:rsidRPr="00144E62">
        <w:rPr>
          <w:rFonts w:eastAsia="Times New Roman"/>
          <w:b/>
          <w:szCs w:val="20"/>
        </w:rPr>
        <w:tab/>
        <w:t>Short Title</w:t>
      </w:r>
    </w:p>
    <w:p w:rsidR="00144E62" w:rsidRPr="00144E62" w:rsidRDefault="00144E62" w:rsidP="00144E62">
      <w:pPr>
        <w:ind w:left="284"/>
        <w:rPr>
          <w:rFonts w:eastAsia="Times New Roman"/>
          <w:szCs w:val="20"/>
        </w:rPr>
      </w:pPr>
      <w:r w:rsidRPr="00144E62">
        <w:rPr>
          <w:rFonts w:eastAsia="Times New Roman"/>
          <w:szCs w:val="20"/>
        </w:rPr>
        <w:t xml:space="preserve">This by-law may be cited as the </w:t>
      </w:r>
      <w:r w:rsidRPr="00144E62">
        <w:rPr>
          <w:rFonts w:eastAsia="Times New Roman"/>
          <w:i/>
          <w:szCs w:val="20"/>
        </w:rPr>
        <w:t>Local Government Land By-law 2021</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2.</w:t>
      </w:r>
      <w:r w:rsidRPr="00144E62">
        <w:rPr>
          <w:rFonts w:eastAsia="Times New Roman"/>
          <w:b/>
          <w:szCs w:val="20"/>
        </w:rPr>
        <w:tab/>
        <w:t>Commencement</w:t>
      </w:r>
    </w:p>
    <w:p w:rsidR="00144E62" w:rsidRPr="00144E62" w:rsidRDefault="00144E62" w:rsidP="00144E62">
      <w:pPr>
        <w:ind w:left="284"/>
        <w:rPr>
          <w:rFonts w:eastAsia="Times New Roman"/>
          <w:szCs w:val="20"/>
        </w:rPr>
      </w:pPr>
      <w:r w:rsidRPr="00144E62">
        <w:rPr>
          <w:rFonts w:eastAsia="Times New Roman"/>
          <w:spacing w:val="-2"/>
          <w:szCs w:val="20"/>
        </w:rPr>
        <w:t xml:space="preserve">This by-law will come into operation four months after the day on which it is published in the </w:t>
      </w:r>
      <w:r w:rsidRPr="00144E62">
        <w:rPr>
          <w:rFonts w:eastAsia="Times New Roman"/>
          <w:i/>
          <w:spacing w:val="-2"/>
          <w:szCs w:val="20"/>
        </w:rPr>
        <w:t>Gazette</w:t>
      </w:r>
      <w:r w:rsidRPr="00144E62">
        <w:rPr>
          <w:rFonts w:eastAsia="Times New Roman"/>
          <w:spacing w:val="-2"/>
          <w:szCs w:val="20"/>
        </w:rPr>
        <w:t xml:space="preserve"> in accordance with Section 249(5)</w:t>
      </w:r>
      <w:r w:rsidRPr="00144E62">
        <w:rPr>
          <w:rFonts w:eastAsia="Times New Roman"/>
          <w:szCs w:val="20"/>
        </w:rPr>
        <w:t xml:space="preserve">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3.</w:t>
      </w:r>
      <w:r w:rsidRPr="00144E62">
        <w:rPr>
          <w:rFonts w:eastAsia="Times New Roman"/>
          <w:b/>
          <w:szCs w:val="20"/>
        </w:rPr>
        <w:tab/>
        <w:t>Definitions</w:t>
      </w:r>
    </w:p>
    <w:p w:rsidR="00144E62" w:rsidRPr="00144E62" w:rsidRDefault="00144E62" w:rsidP="00144E62">
      <w:pPr>
        <w:ind w:left="284"/>
        <w:rPr>
          <w:rFonts w:eastAsia="Times New Roman"/>
          <w:szCs w:val="20"/>
        </w:rPr>
      </w:pPr>
      <w:r w:rsidRPr="00144E62">
        <w:rPr>
          <w:rFonts w:eastAsia="Times New Roman"/>
          <w:szCs w:val="20"/>
        </w:rPr>
        <w:t>In this by‐law:</w:t>
      </w:r>
    </w:p>
    <w:p w:rsidR="00144E62" w:rsidRPr="00144E62" w:rsidRDefault="00144E62" w:rsidP="00144E62">
      <w:pPr>
        <w:ind w:left="709" w:hanging="425"/>
        <w:rPr>
          <w:rFonts w:eastAsia="Times New Roman"/>
          <w:szCs w:val="20"/>
        </w:rPr>
      </w:pPr>
      <w:r w:rsidRPr="00144E62">
        <w:rPr>
          <w:rFonts w:eastAsia="Times New Roman"/>
          <w:szCs w:val="20"/>
        </w:rPr>
        <w:t>3.1</w:t>
      </w:r>
      <w:r w:rsidRPr="00144E62">
        <w:rPr>
          <w:rFonts w:eastAsia="Times New Roman"/>
          <w:szCs w:val="20"/>
        </w:rPr>
        <w:tab/>
      </w:r>
      <w:r w:rsidRPr="00144E62">
        <w:rPr>
          <w:rFonts w:eastAsia="Times New Roman"/>
          <w:b/>
          <w:i/>
          <w:szCs w:val="20"/>
        </w:rPr>
        <w:t>animal</w:t>
      </w:r>
      <w:r w:rsidRPr="00144E62">
        <w:rPr>
          <w:rFonts w:eastAsia="Times New Roman"/>
          <w:szCs w:val="20"/>
        </w:rPr>
        <w:t xml:space="preserve"> includes birds, insects and marine creatures;</w:t>
      </w:r>
    </w:p>
    <w:p w:rsidR="00144E62" w:rsidRPr="00144E62" w:rsidRDefault="00144E62" w:rsidP="00144E62">
      <w:pPr>
        <w:ind w:left="709" w:hanging="425"/>
        <w:rPr>
          <w:rFonts w:eastAsia="Times New Roman"/>
          <w:szCs w:val="20"/>
        </w:rPr>
      </w:pPr>
      <w:r w:rsidRPr="00144E62">
        <w:rPr>
          <w:rFonts w:eastAsia="Times New Roman"/>
          <w:szCs w:val="20"/>
        </w:rPr>
        <w:t>3.2</w:t>
      </w:r>
      <w:r w:rsidRPr="00144E62">
        <w:rPr>
          <w:rFonts w:eastAsia="Times New Roman"/>
          <w:szCs w:val="20"/>
        </w:rPr>
        <w:tab/>
      </w:r>
      <w:r w:rsidRPr="00144E62">
        <w:rPr>
          <w:rFonts w:eastAsia="Times New Roman"/>
          <w:b/>
          <w:i/>
          <w:szCs w:val="20"/>
        </w:rPr>
        <w:t>camp</w:t>
      </w:r>
      <w:r w:rsidRPr="00144E62">
        <w:rPr>
          <w:rFonts w:eastAsia="Times New Roman"/>
          <w:szCs w:val="20"/>
        </w:rPr>
        <w:t xml:space="preserve"> includes setting up a camp, or causing a tent, caravan or motorhome to remain on the land for the purpose of staying overnight, whether or not any person is in attendance or sleeps on the land;</w:t>
      </w:r>
    </w:p>
    <w:p w:rsidR="00144E62" w:rsidRPr="00144E62" w:rsidRDefault="00144E62" w:rsidP="00144E62">
      <w:pPr>
        <w:ind w:left="709" w:hanging="425"/>
        <w:rPr>
          <w:rFonts w:eastAsia="Times New Roman"/>
          <w:szCs w:val="20"/>
        </w:rPr>
      </w:pPr>
      <w:r w:rsidRPr="00144E62">
        <w:rPr>
          <w:rFonts w:eastAsia="Times New Roman"/>
          <w:szCs w:val="20"/>
        </w:rPr>
        <w:t>3.3</w:t>
      </w:r>
      <w:r w:rsidRPr="00144E62">
        <w:rPr>
          <w:rFonts w:eastAsia="Times New Roman"/>
          <w:szCs w:val="20"/>
        </w:rPr>
        <w:tab/>
      </w:r>
      <w:r w:rsidRPr="00144E62">
        <w:rPr>
          <w:rFonts w:eastAsia="Times New Roman"/>
          <w:b/>
          <w:i/>
          <w:szCs w:val="20"/>
        </w:rPr>
        <w:t>e-cigarette</w:t>
      </w:r>
      <w:r w:rsidRPr="00144E62">
        <w:rPr>
          <w:rFonts w:eastAsia="Times New Roman"/>
          <w:szCs w:val="20"/>
        </w:rPr>
        <w:t xml:space="preserve"> means:</w:t>
      </w:r>
    </w:p>
    <w:p w:rsidR="00144E62" w:rsidRPr="00144E62" w:rsidRDefault="00144E62" w:rsidP="00144E62">
      <w:pPr>
        <w:ind w:left="1276" w:hanging="567"/>
        <w:rPr>
          <w:rFonts w:eastAsia="Times New Roman"/>
          <w:szCs w:val="20"/>
        </w:rPr>
      </w:pPr>
      <w:r w:rsidRPr="00144E62">
        <w:rPr>
          <w:rFonts w:eastAsia="Times New Roman"/>
          <w:szCs w:val="20"/>
        </w:rPr>
        <w:t>3.3.1</w:t>
      </w:r>
      <w:r w:rsidRPr="00144E62">
        <w:rPr>
          <w:rFonts w:eastAsia="Times New Roman"/>
          <w:szCs w:val="20"/>
        </w:rPr>
        <w:tab/>
        <w:t>a device that is designed to generate or release an aerosol or vapour for inhalation by its user in a manner similar to the inhalation of smoke from an ignited tobacco product; or</w:t>
      </w:r>
    </w:p>
    <w:p w:rsidR="00144E62" w:rsidRPr="00144E62" w:rsidRDefault="00144E62" w:rsidP="00144E62">
      <w:pPr>
        <w:ind w:left="1276" w:hanging="567"/>
        <w:rPr>
          <w:rFonts w:eastAsia="Times New Roman"/>
          <w:szCs w:val="20"/>
        </w:rPr>
      </w:pPr>
      <w:r w:rsidRPr="00144E62">
        <w:rPr>
          <w:rFonts w:eastAsia="Times New Roman"/>
          <w:szCs w:val="20"/>
        </w:rPr>
        <w:t>3.3.2</w:t>
      </w:r>
      <w:r w:rsidRPr="00144E62">
        <w:rPr>
          <w:rFonts w:eastAsia="Times New Roman"/>
          <w:szCs w:val="20"/>
        </w:rPr>
        <w:tab/>
        <w:t xml:space="preserve">a device of a kind resolved by the Council and notified by notice in the </w:t>
      </w:r>
      <w:r w:rsidRPr="00144E62">
        <w:rPr>
          <w:rFonts w:eastAsia="Times New Roman"/>
          <w:i/>
          <w:szCs w:val="20"/>
        </w:rPr>
        <w:t>Gazette</w:t>
      </w:r>
      <w:r w:rsidRPr="00144E62">
        <w:rPr>
          <w:rFonts w:eastAsia="Times New Roman"/>
          <w:szCs w:val="20"/>
        </w:rPr>
        <w:t xml:space="preserve"> to be an e-cigarette;</w:t>
      </w:r>
    </w:p>
    <w:p w:rsidR="00144E62" w:rsidRPr="00144E62" w:rsidRDefault="00144E62" w:rsidP="00144E62">
      <w:pPr>
        <w:ind w:left="709" w:hanging="425"/>
        <w:rPr>
          <w:rFonts w:eastAsia="Times New Roman"/>
          <w:szCs w:val="20"/>
        </w:rPr>
      </w:pPr>
      <w:r w:rsidRPr="00144E62">
        <w:rPr>
          <w:rFonts w:eastAsia="Times New Roman"/>
          <w:szCs w:val="20"/>
        </w:rPr>
        <w:t>3.4</w:t>
      </w:r>
      <w:r w:rsidRPr="00144E62">
        <w:rPr>
          <w:rFonts w:eastAsia="Times New Roman"/>
          <w:szCs w:val="20"/>
        </w:rPr>
        <w:tab/>
      </w:r>
      <w:r w:rsidRPr="00144E62">
        <w:rPr>
          <w:rFonts w:eastAsia="Times New Roman"/>
          <w:b/>
          <w:i/>
          <w:szCs w:val="20"/>
        </w:rPr>
        <w:t>electoral matter</w:t>
      </w:r>
      <w:r w:rsidRPr="00144E62">
        <w:rPr>
          <w:rFonts w:eastAsia="Times New Roman"/>
          <w:szCs w:val="20"/>
        </w:rPr>
        <w:t xml:space="preserve"> has the same meaning as in the </w:t>
      </w:r>
      <w:r w:rsidRPr="00144E62">
        <w:rPr>
          <w:rFonts w:eastAsia="Times New Roman"/>
          <w:i/>
          <w:szCs w:val="20"/>
        </w:rPr>
        <w:t>Electoral Act 1985</w:t>
      </w:r>
      <w:r w:rsidRPr="00144E62">
        <w:rPr>
          <w:rFonts w:eastAsia="Times New Roman"/>
          <w:szCs w:val="20"/>
        </w:rPr>
        <w:t xml:space="preserve"> provided that such electoral matter is not capable of causing physical damage or injury to any person within its immediate vicinity;</w:t>
      </w:r>
    </w:p>
    <w:p w:rsidR="00144E62" w:rsidRPr="00144E62" w:rsidRDefault="00144E62" w:rsidP="00144E62">
      <w:pPr>
        <w:ind w:left="709" w:hanging="425"/>
        <w:rPr>
          <w:rFonts w:eastAsia="Times New Roman"/>
          <w:szCs w:val="20"/>
        </w:rPr>
      </w:pPr>
      <w:r w:rsidRPr="00144E62">
        <w:rPr>
          <w:rFonts w:eastAsia="Times New Roman"/>
          <w:szCs w:val="20"/>
        </w:rPr>
        <w:t>3.5</w:t>
      </w:r>
      <w:r w:rsidRPr="00144E62">
        <w:rPr>
          <w:rFonts w:eastAsia="Times New Roman"/>
          <w:szCs w:val="20"/>
        </w:rPr>
        <w:tab/>
      </w:r>
      <w:r w:rsidRPr="00144E62">
        <w:rPr>
          <w:rFonts w:eastAsia="Times New Roman"/>
          <w:b/>
          <w:i/>
          <w:szCs w:val="20"/>
        </w:rPr>
        <w:t>emergency vehicle</w:t>
      </w:r>
      <w:r w:rsidRPr="00144E62">
        <w:rPr>
          <w:rFonts w:eastAsia="Times New Roman"/>
          <w:szCs w:val="20"/>
        </w:rPr>
        <w:t xml:space="preserve"> means a vehicle driven by a person who is an emergency worker;</w:t>
      </w:r>
    </w:p>
    <w:p w:rsidR="00144E62" w:rsidRPr="00144E62" w:rsidRDefault="00144E62" w:rsidP="00144E62">
      <w:pPr>
        <w:ind w:left="709" w:hanging="425"/>
        <w:rPr>
          <w:rFonts w:eastAsia="Times New Roman"/>
          <w:szCs w:val="20"/>
        </w:rPr>
      </w:pPr>
      <w:r w:rsidRPr="00144E62">
        <w:rPr>
          <w:rFonts w:eastAsia="Times New Roman"/>
          <w:szCs w:val="20"/>
        </w:rPr>
        <w:t>3.6</w:t>
      </w:r>
      <w:r w:rsidRPr="00144E62">
        <w:rPr>
          <w:rFonts w:eastAsia="Times New Roman"/>
          <w:szCs w:val="20"/>
        </w:rPr>
        <w:tab/>
      </w:r>
      <w:r w:rsidRPr="00144E62">
        <w:rPr>
          <w:rFonts w:eastAsia="Times New Roman"/>
          <w:b/>
          <w:i/>
          <w:szCs w:val="20"/>
        </w:rPr>
        <w:t>emergency worker</w:t>
      </w:r>
      <w:r w:rsidRPr="00144E62">
        <w:rPr>
          <w:rFonts w:eastAsia="Times New Roman"/>
          <w:szCs w:val="20"/>
        </w:rPr>
        <w:t xml:space="preserve"> has the same meaning as in Regulation 54 of the </w:t>
      </w:r>
      <w:r w:rsidRPr="00144E62">
        <w:rPr>
          <w:rFonts w:eastAsia="Times New Roman"/>
          <w:i/>
          <w:szCs w:val="20"/>
        </w:rPr>
        <w:t>Road Traffic (Road Rules—Ancillary and Miscellaneous Provisions) Regulations 2014</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3.7</w:t>
      </w:r>
      <w:r w:rsidRPr="00144E62">
        <w:rPr>
          <w:rFonts w:eastAsia="Times New Roman"/>
          <w:szCs w:val="20"/>
        </w:rPr>
        <w:tab/>
      </w:r>
      <w:r w:rsidRPr="00144E62">
        <w:rPr>
          <w:rFonts w:eastAsia="Times New Roman"/>
          <w:b/>
          <w:i/>
          <w:szCs w:val="20"/>
        </w:rPr>
        <w:t>foreshore</w:t>
      </w:r>
      <w:r w:rsidRPr="00144E62">
        <w:rPr>
          <w:rFonts w:eastAsia="Times New Roman"/>
          <w:szCs w:val="20"/>
        </w:rPr>
        <w:t xml:space="preserve"> means the land extending from the low water mark on the seashore to the nearest road or section boundary, or to a distance of 50 metres from high water mark (whichever is the lesser distance);</w:t>
      </w:r>
    </w:p>
    <w:p w:rsidR="00144E62" w:rsidRPr="00144E62" w:rsidRDefault="00144E62" w:rsidP="00144E62">
      <w:pPr>
        <w:ind w:left="709" w:hanging="425"/>
        <w:rPr>
          <w:rFonts w:eastAsia="Times New Roman"/>
          <w:szCs w:val="20"/>
        </w:rPr>
      </w:pPr>
      <w:r w:rsidRPr="00144E62">
        <w:rPr>
          <w:rFonts w:eastAsia="Times New Roman"/>
          <w:szCs w:val="20"/>
        </w:rPr>
        <w:t>3.8</w:t>
      </w:r>
      <w:r w:rsidRPr="00144E62">
        <w:rPr>
          <w:rFonts w:eastAsia="Times New Roman"/>
          <w:szCs w:val="20"/>
        </w:rPr>
        <w:tab/>
      </w:r>
      <w:r w:rsidRPr="00144E62">
        <w:rPr>
          <w:rFonts w:eastAsia="Times New Roman"/>
          <w:b/>
          <w:i/>
          <w:szCs w:val="20"/>
        </w:rPr>
        <w:t>liquor</w:t>
      </w:r>
      <w:r w:rsidRPr="00144E62">
        <w:rPr>
          <w:rFonts w:eastAsia="Times New Roman"/>
          <w:szCs w:val="20"/>
        </w:rPr>
        <w:t xml:space="preserve"> has the same meaning as defined in the </w:t>
      </w:r>
      <w:r w:rsidRPr="00144E62">
        <w:rPr>
          <w:rFonts w:eastAsia="Times New Roman"/>
          <w:i/>
          <w:szCs w:val="20"/>
        </w:rPr>
        <w:t>Liquor Licensing Act 1997</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3.9</w:t>
      </w:r>
      <w:r w:rsidRPr="00144E62">
        <w:rPr>
          <w:rFonts w:eastAsia="Times New Roman"/>
          <w:szCs w:val="20"/>
        </w:rPr>
        <w:tab/>
      </w:r>
      <w:r w:rsidRPr="00144E62">
        <w:rPr>
          <w:rFonts w:eastAsia="Times New Roman"/>
          <w:b/>
          <w:i/>
          <w:szCs w:val="20"/>
        </w:rPr>
        <w:t>local government land</w:t>
      </w:r>
      <w:r w:rsidRPr="00144E62">
        <w:rPr>
          <w:rFonts w:eastAsia="Times New Roman"/>
          <w:szCs w:val="20"/>
        </w:rPr>
        <w:t xml:space="preserve"> means land owned by the Council or under the Council’s care, control and management (except roads);</w:t>
      </w:r>
    </w:p>
    <w:p w:rsidR="00144E62" w:rsidRPr="00144E62" w:rsidRDefault="00144E62" w:rsidP="00144E62">
      <w:pPr>
        <w:ind w:left="709" w:hanging="425"/>
        <w:rPr>
          <w:rFonts w:eastAsia="Times New Roman"/>
          <w:szCs w:val="20"/>
        </w:rPr>
      </w:pPr>
      <w:r w:rsidRPr="00144E62">
        <w:rPr>
          <w:rFonts w:eastAsia="Times New Roman"/>
          <w:szCs w:val="20"/>
        </w:rPr>
        <w:t>3.10</w:t>
      </w:r>
      <w:r w:rsidRPr="00144E62">
        <w:rPr>
          <w:rFonts w:eastAsia="Times New Roman"/>
          <w:szCs w:val="20"/>
        </w:rPr>
        <w:tab/>
      </w:r>
      <w:r w:rsidRPr="00144E62">
        <w:rPr>
          <w:rFonts w:eastAsia="Times New Roman"/>
          <w:b/>
          <w:i/>
          <w:szCs w:val="20"/>
        </w:rPr>
        <w:t>model aircraft</w:t>
      </w:r>
      <w:r w:rsidRPr="00144E62">
        <w:rPr>
          <w:rFonts w:eastAsia="Times New Roman"/>
          <w:szCs w:val="20"/>
        </w:rPr>
        <w:t xml:space="preserve"> includes a drone;</w:t>
      </w:r>
    </w:p>
    <w:p w:rsidR="00144E62" w:rsidRPr="00144E62" w:rsidRDefault="00144E62" w:rsidP="00144E62">
      <w:pPr>
        <w:ind w:left="709" w:hanging="425"/>
        <w:rPr>
          <w:rFonts w:eastAsia="Times New Roman"/>
          <w:szCs w:val="20"/>
        </w:rPr>
      </w:pPr>
      <w:r w:rsidRPr="00144E62">
        <w:rPr>
          <w:rFonts w:eastAsia="Times New Roman"/>
          <w:szCs w:val="20"/>
        </w:rPr>
        <w:t>3.11</w:t>
      </w:r>
      <w:r w:rsidRPr="00144E62">
        <w:rPr>
          <w:rFonts w:eastAsia="Times New Roman"/>
          <w:szCs w:val="20"/>
        </w:rPr>
        <w:tab/>
      </w:r>
      <w:r w:rsidRPr="00144E62">
        <w:rPr>
          <w:rFonts w:eastAsia="Times New Roman"/>
          <w:b/>
          <w:i/>
          <w:szCs w:val="20"/>
        </w:rPr>
        <w:t>motor vehicle</w:t>
      </w:r>
      <w:r w:rsidRPr="00144E62">
        <w:rPr>
          <w:rFonts w:eastAsia="Times New Roman"/>
          <w:szCs w:val="20"/>
        </w:rPr>
        <w:t xml:space="preserve"> has the same meaning as in the </w:t>
      </w:r>
      <w:r w:rsidRPr="00144E62">
        <w:rPr>
          <w:rFonts w:eastAsia="Times New Roman"/>
          <w:i/>
          <w:szCs w:val="20"/>
        </w:rPr>
        <w:t>Road Traffic Act 1961</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3.12</w:t>
      </w:r>
      <w:r w:rsidRPr="00144E62">
        <w:rPr>
          <w:rFonts w:eastAsia="Times New Roman"/>
          <w:spacing w:val="-4"/>
          <w:szCs w:val="20"/>
        </w:rPr>
        <w:tab/>
      </w:r>
      <w:r w:rsidRPr="00144E62">
        <w:rPr>
          <w:rFonts w:eastAsia="Times New Roman"/>
          <w:b/>
          <w:i/>
          <w:spacing w:val="-4"/>
          <w:szCs w:val="20"/>
        </w:rPr>
        <w:t>on water activity</w:t>
      </w:r>
      <w:r w:rsidRPr="00144E62">
        <w:rPr>
          <w:rFonts w:eastAsia="Times New Roman"/>
          <w:spacing w:val="-4"/>
          <w:szCs w:val="20"/>
        </w:rPr>
        <w:t xml:space="preserve"> includes fishing (whether from a boat or other vessel, structure or land), swimming, bathing, diving, rowing or boating;</w:t>
      </w:r>
    </w:p>
    <w:p w:rsidR="00144E62" w:rsidRPr="00144E62" w:rsidRDefault="00144E62" w:rsidP="00144E62">
      <w:pPr>
        <w:ind w:left="709" w:hanging="425"/>
        <w:rPr>
          <w:rFonts w:eastAsia="Times New Roman"/>
          <w:szCs w:val="20"/>
        </w:rPr>
      </w:pPr>
      <w:r w:rsidRPr="00144E62">
        <w:rPr>
          <w:rFonts w:eastAsia="Times New Roman"/>
          <w:szCs w:val="20"/>
        </w:rPr>
        <w:t>3.13</w:t>
      </w:r>
      <w:r w:rsidRPr="00144E62">
        <w:rPr>
          <w:rFonts w:eastAsia="Times New Roman"/>
          <w:szCs w:val="20"/>
        </w:rPr>
        <w:tab/>
      </w:r>
      <w:r w:rsidRPr="00144E62">
        <w:rPr>
          <w:rFonts w:eastAsia="Times New Roman"/>
          <w:b/>
          <w:i/>
          <w:szCs w:val="20"/>
        </w:rPr>
        <w:t>open container</w:t>
      </w:r>
      <w:r w:rsidRPr="00144E62">
        <w:rPr>
          <w:rFonts w:eastAsia="Times New Roman"/>
          <w:szCs w:val="20"/>
        </w:rPr>
        <w:t xml:space="preserve"> means a container which:</w:t>
      </w:r>
    </w:p>
    <w:p w:rsidR="00144E62" w:rsidRPr="00144E62" w:rsidRDefault="00144E62" w:rsidP="00144E62">
      <w:pPr>
        <w:ind w:left="1276" w:hanging="567"/>
        <w:rPr>
          <w:rFonts w:eastAsia="Times New Roman"/>
          <w:szCs w:val="20"/>
        </w:rPr>
      </w:pPr>
      <w:r w:rsidRPr="00144E62">
        <w:rPr>
          <w:rFonts w:eastAsia="Times New Roman"/>
          <w:szCs w:val="20"/>
        </w:rPr>
        <w:t>3.13.1</w:t>
      </w:r>
      <w:r w:rsidRPr="00144E62">
        <w:rPr>
          <w:rFonts w:eastAsia="Times New Roman"/>
          <w:szCs w:val="20"/>
        </w:rPr>
        <w:tab/>
        <w:t>after the contents thereof have been sealed at the time of manufacture; and</w:t>
      </w:r>
    </w:p>
    <w:p w:rsidR="00144E62" w:rsidRPr="00144E62" w:rsidRDefault="00144E62" w:rsidP="00144E62">
      <w:pPr>
        <w:ind w:left="1985" w:hanging="709"/>
        <w:rPr>
          <w:rFonts w:eastAsia="Times New Roman"/>
          <w:szCs w:val="20"/>
        </w:rPr>
      </w:pPr>
      <w:r w:rsidRPr="00144E62">
        <w:rPr>
          <w:rFonts w:eastAsia="Times New Roman"/>
          <w:szCs w:val="20"/>
        </w:rPr>
        <w:t>3.13.1.1</w:t>
      </w:r>
      <w:r w:rsidRPr="00144E62">
        <w:rPr>
          <w:rFonts w:eastAsia="Times New Roman"/>
          <w:szCs w:val="20"/>
        </w:rPr>
        <w:tab/>
        <w:t>being a bottle, has had its cap, cork or top removed (whether or not it has since been replaced);</w:t>
      </w:r>
    </w:p>
    <w:p w:rsidR="00144E62" w:rsidRPr="00144E62" w:rsidRDefault="00144E62" w:rsidP="00144E62">
      <w:pPr>
        <w:ind w:left="1985" w:hanging="709"/>
        <w:rPr>
          <w:rFonts w:eastAsia="Times New Roman"/>
          <w:szCs w:val="20"/>
        </w:rPr>
      </w:pPr>
      <w:r w:rsidRPr="00144E62">
        <w:rPr>
          <w:rFonts w:eastAsia="Times New Roman"/>
          <w:szCs w:val="20"/>
        </w:rPr>
        <w:t>3.13.1.2</w:t>
      </w:r>
      <w:r w:rsidRPr="00144E62">
        <w:rPr>
          <w:rFonts w:eastAsia="Times New Roman"/>
          <w:szCs w:val="20"/>
        </w:rPr>
        <w:tab/>
        <w:t>being a can, it has been opened or punctured;</w:t>
      </w:r>
    </w:p>
    <w:p w:rsidR="00144E62" w:rsidRPr="00144E62" w:rsidRDefault="00144E62" w:rsidP="00144E62">
      <w:pPr>
        <w:ind w:left="1985" w:hanging="709"/>
        <w:rPr>
          <w:rFonts w:eastAsia="Times New Roman"/>
          <w:szCs w:val="20"/>
        </w:rPr>
      </w:pPr>
      <w:r w:rsidRPr="00144E62">
        <w:rPr>
          <w:rFonts w:eastAsia="Times New Roman"/>
          <w:szCs w:val="20"/>
        </w:rPr>
        <w:t>3.13.1.3</w:t>
      </w:r>
      <w:r w:rsidRPr="00144E62">
        <w:rPr>
          <w:rFonts w:eastAsia="Times New Roman"/>
          <w:szCs w:val="20"/>
        </w:rPr>
        <w:tab/>
        <w:t>being a cask, has had its tap placed in a position to allow it to be used;</w:t>
      </w:r>
    </w:p>
    <w:p w:rsidR="00144E62" w:rsidRPr="00144E62" w:rsidRDefault="00144E62" w:rsidP="00144E62">
      <w:pPr>
        <w:ind w:left="1985" w:hanging="709"/>
        <w:rPr>
          <w:rFonts w:eastAsia="Times New Roman"/>
          <w:szCs w:val="20"/>
        </w:rPr>
      </w:pPr>
      <w:r w:rsidRPr="00144E62">
        <w:rPr>
          <w:rFonts w:eastAsia="Times New Roman"/>
          <w:szCs w:val="20"/>
        </w:rPr>
        <w:t>3.13.1.4</w:t>
      </w:r>
      <w:r w:rsidRPr="00144E62">
        <w:rPr>
          <w:rFonts w:eastAsia="Times New Roman"/>
          <w:szCs w:val="20"/>
        </w:rPr>
        <w:tab/>
        <w:t>being any form of container, it has been opened, broken, punctured or manipulated in such a way as to allow access to the contents thereof; or</w:t>
      </w:r>
    </w:p>
    <w:p w:rsidR="00144E62" w:rsidRPr="00144E62" w:rsidRDefault="00144E62" w:rsidP="00144E62">
      <w:pPr>
        <w:ind w:left="1276" w:hanging="567"/>
        <w:rPr>
          <w:rFonts w:eastAsia="Times New Roman"/>
          <w:szCs w:val="20"/>
        </w:rPr>
      </w:pPr>
      <w:r w:rsidRPr="00144E62">
        <w:rPr>
          <w:rFonts w:eastAsia="Times New Roman"/>
          <w:szCs w:val="20"/>
        </w:rPr>
        <w:t>3.13.2</w:t>
      </w:r>
      <w:r w:rsidRPr="00144E62">
        <w:rPr>
          <w:rFonts w:eastAsia="Times New Roman"/>
          <w:szCs w:val="20"/>
        </w:rPr>
        <w:tab/>
        <w:t>is a flask, glass or mug or other container used for drinking purposes;</w:t>
      </w:r>
    </w:p>
    <w:p w:rsidR="00144E62" w:rsidRPr="00144E62" w:rsidRDefault="00144E62" w:rsidP="00144E62">
      <w:pPr>
        <w:ind w:left="709" w:hanging="425"/>
        <w:rPr>
          <w:rFonts w:eastAsia="Times New Roman"/>
          <w:szCs w:val="20"/>
        </w:rPr>
      </w:pPr>
      <w:r w:rsidRPr="00144E62">
        <w:rPr>
          <w:rFonts w:eastAsia="Times New Roman"/>
          <w:szCs w:val="20"/>
        </w:rPr>
        <w:t>3.14</w:t>
      </w:r>
      <w:r w:rsidRPr="00144E62">
        <w:rPr>
          <w:rFonts w:eastAsia="Times New Roman"/>
          <w:szCs w:val="20"/>
        </w:rPr>
        <w:tab/>
      </w:r>
      <w:r w:rsidRPr="00144E62">
        <w:rPr>
          <w:rFonts w:eastAsia="Times New Roman"/>
          <w:b/>
          <w:i/>
          <w:szCs w:val="20"/>
        </w:rPr>
        <w:t>personal watercraft</w:t>
      </w:r>
      <w:r w:rsidRPr="00144E62">
        <w:rPr>
          <w:rFonts w:eastAsia="Times New Roman"/>
          <w:szCs w:val="20"/>
        </w:rPr>
        <w:t xml:space="preserve"> has the same meaning as in the </w:t>
      </w:r>
      <w:r w:rsidRPr="00144E62">
        <w:rPr>
          <w:rFonts w:eastAsia="Times New Roman"/>
          <w:i/>
          <w:szCs w:val="20"/>
        </w:rPr>
        <w:t>Harbors and Navigation Act 1993</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3.15</w:t>
      </w:r>
      <w:r w:rsidRPr="00144E62">
        <w:rPr>
          <w:rFonts w:eastAsia="Times New Roman"/>
          <w:szCs w:val="20"/>
        </w:rPr>
        <w:tab/>
      </w:r>
      <w:r w:rsidRPr="00144E62">
        <w:rPr>
          <w:rFonts w:eastAsia="Times New Roman"/>
          <w:b/>
          <w:i/>
          <w:szCs w:val="20"/>
        </w:rPr>
        <w:t>public place</w:t>
      </w:r>
      <w:r w:rsidRPr="00144E62">
        <w:rPr>
          <w:rFonts w:eastAsia="Times New Roman"/>
          <w:szCs w:val="20"/>
        </w:rPr>
        <w:t xml:space="preserve"> means a place (including a place on private land) to which the public has access (except a road) but does not include any part of a community parcel divided by a plan of community division under the </w:t>
      </w:r>
      <w:r w:rsidRPr="00144E62">
        <w:rPr>
          <w:rFonts w:eastAsia="Times New Roman"/>
          <w:i/>
          <w:szCs w:val="20"/>
        </w:rPr>
        <w:t>Community Titles Act 1996</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3.16</w:t>
      </w:r>
      <w:r w:rsidRPr="00144E62">
        <w:rPr>
          <w:rFonts w:eastAsia="Times New Roman"/>
          <w:szCs w:val="20"/>
        </w:rPr>
        <w:tab/>
      </w:r>
      <w:r w:rsidRPr="00144E62">
        <w:rPr>
          <w:rFonts w:eastAsia="Times New Roman"/>
          <w:b/>
          <w:i/>
          <w:szCs w:val="20"/>
        </w:rPr>
        <w:t>smoke</w:t>
      </w:r>
      <w:r w:rsidRPr="00144E62">
        <w:rPr>
          <w:rFonts w:eastAsia="Times New Roman"/>
          <w:szCs w:val="20"/>
        </w:rPr>
        <w:t xml:space="preserve"> means:</w:t>
      </w:r>
    </w:p>
    <w:p w:rsidR="00144E62" w:rsidRPr="00144E62" w:rsidRDefault="00144E62" w:rsidP="00144E62">
      <w:pPr>
        <w:ind w:left="1276" w:hanging="567"/>
        <w:rPr>
          <w:rFonts w:eastAsia="Times New Roman"/>
          <w:szCs w:val="20"/>
        </w:rPr>
      </w:pPr>
      <w:r w:rsidRPr="00144E62">
        <w:rPr>
          <w:rFonts w:eastAsia="Times New Roman"/>
          <w:szCs w:val="20"/>
        </w:rPr>
        <w:t>3.16.1</w:t>
      </w:r>
      <w:r w:rsidRPr="00144E62">
        <w:rPr>
          <w:rFonts w:eastAsia="Times New Roman"/>
          <w:szCs w:val="20"/>
        </w:rPr>
        <w:tab/>
        <w:t>in relation to a tobacco product, smoke, hold, or otherwise have control over, an ignited tobacco product; or</w:t>
      </w:r>
    </w:p>
    <w:p w:rsidR="00144E62" w:rsidRPr="00144E62" w:rsidRDefault="00144E62" w:rsidP="00144E62">
      <w:pPr>
        <w:ind w:left="1276" w:hanging="567"/>
        <w:rPr>
          <w:rFonts w:eastAsia="Times New Roman"/>
          <w:szCs w:val="20"/>
        </w:rPr>
      </w:pPr>
      <w:r w:rsidRPr="00144E62">
        <w:rPr>
          <w:rFonts w:eastAsia="Times New Roman"/>
          <w:szCs w:val="20"/>
        </w:rPr>
        <w:t>3.16.2</w:t>
      </w:r>
      <w:r w:rsidRPr="00144E62">
        <w:rPr>
          <w:rFonts w:eastAsia="Times New Roman"/>
          <w:szCs w:val="20"/>
        </w:rPr>
        <w:tab/>
        <w:t>in relation to an e-cigarette, to inhale from, hold or otherwise have control over, an e-cigarette that is in use.</w:t>
      </w:r>
    </w:p>
    <w:p w:rsidR="00144E62" w:rsidRPr="00144E62" w:rsidRDefault="00144E62" w:rsidP="00144E62">
      <w:pPr>
        <w:jc w:val="center"/>
        <w:rPr>
          <w:smallCaps/>
          <w:szCs w:val="17"/>
        </w:rPr>
      </w:pPr>
      <w:r w:rsidRPr="00144E62">
        <w:rPr>
          <w:smallCaps/>
          <w:szCs w:val="17"/>
        </w:rPr>
        <w:t>Part 2—Management of Local Government Land and Public Places</w:t>
      </w:r>
    </w:p>
    <w:p w:rsidR="00144E62" w:rsidRPr="00144E62" w:rsidRDefault="00144E62" w:rsidP="00144E62">
      <w:pPr>
        <w:ind w:left="284" w:hanging="284"/>
        <w:rPr>
          <w:rFonts w:eastAsia="Times New Roman"/>
          <w:b/>
          <w:szCs w:val="20"/>
        </w:rPr>
      </w:pPr>
      <w:r w:rsidRPr="00144E62">
        <w:rPr>
          <w:rFonts w:eastAsia="Times New Roman"/>
          <w:b/>
          <w:szCs w:val="20"/>
        </w:rPr>
        <w:t>4.</w:t>
      </w:r>
      <w:r w:rsidRPr="00144E62">
        <w:rPr>
          <w:rFonts w:eastAsia="Times New Roman"/>
          <w:b/>
          <w:szCs w:val="20"/>
        </w:rPr>
        <w:tab/>
        <w:t>Activities Requiring Permission</w:t>
      </w:r>
    </w:p>
    <w:p w:rsidR="00144E62" w:rsidRPr="00144E62" w:rsidRDefault="00144E62" w:rsidP="00144E62">
      <w:pPr>
        <w:ind w:left="284"/>
        <w:rPr>
          <w:rFonts w:eastAsia="Times New Roman"/>
          <w:szCs w:val="20"/>
        </w:rPr>
      </w:pPr>
      <w:r w:rsidRPr="00144E62">
        <w:rPr>
          <w:rFonts w:eastAsia="Times New Roman"/>
          <w:szCs w:val="20"/>
        </w:rPr>
        <w:t>A person must not, without permission, on any local government land:</w:t>
      </w:r>
    </w:p>
    <w:p w:rsidR="00144E62" w:rsidRPr="00144E62" w:rsidRDefault="00144E62" w:rsidP="00144E62">
      <w:pPr>
        <w:ind w:left="709" w:hanging="425"/>
        <w:rPr>
          <w:rFonts w:eastAsia="Times New Roman"/>
          <w:szCs w:val="20"/>
        </w:rPr>
      </w:pPr>
      <w:r w:rsidRPr="00144E62">
        <w:rPr>
          <w:rFonts w:eastAsia="Times New Roman"/>
          <w:szCs w:val="20"/>
        </w:rPr>
        <w:t>4.1</w:t>
      </w:r>
      <w:r w:rsidRPr="00144E62">
        <w:rPr>
          <w:rFonts w:eastAsia="Times New Roman"/>
          <w:szCs w:val="20"/>
        </w:rPr>
        <w:tab/>
      </w:r>
      <w:r w:rsidRPr="00144E62">
        <w:rPr>
          <w:rFonts w:eastAsia="Times New Roman"/>
          <w:i/>
          <w:szCs w:val="20"/>
        </w:rPr>
        <w:t>Advertising</w:t>
      </w:r>
    </w:p>
    <w:p w:rsidR="00144E62" w:rsidRPr="00144E62" w:rsidRDefault="00144E62" w:rsidP="00144E62">
      <w:pPr>
        <w:ind w:left="1276" w:hanging="567"/>
        <w:rPr>
          <w:rFonts w:eastAsia="Times New Roman"/>
          <w:szCs w:val="20"/>
        </w:rPr>
      </w:pPr>
      <w:r w:rsidRPr="00144E62">
        <w:rPr>
          <w:rFonts w:eastAsia="Times New Roman"/>
          <w:szCs w:val="20"/>
        </w:rPr>
        <w:t>display any sign for the purpose of advertising;</w:t>
      </w:r>
    </w:p>
    <w:p w:rsidR="00144E62" w:rsidRPr="00144E62" w:rsidRDefault="00144E62" w:rsidP="00144E62">
      <w:pPr>
        <w:ind w:left="709" w:hanging="425"/>
        <w:rPr>
          <w:rFonts w:eastAsia="Times New Roman"/>
          <w:szCs w:val="20"/>
        </w:rPr>
      </w:pPr>
      <w:r w:rsidRPr="00144E62">
        <w:rPr>
          <w:rFonts w:eastAsia="Times New Roman"/>
          <w:szCs w:val="20"/>
        </w:rPr>
        <w:t>4.2</w:t>
      </w:r>
      <w:r w:rsidRPr="00144E62">
        <w:rPr>
          <w:rFonts w:eastAsia="Times New Roman"/>
          <w:szCs w:val="20"/>
        </w:rPr>
        <w:tab/>
      </w:r>
      <w:r w:rsidRPr="00144E62">
        <w:rPr>
          <w:rFonts w:eastAsia="Times New Roman"/>
          <w:i/>
          <w:szCs w:val="20"/>
        </w:rPr>
        <w:t>Amplification</w:t>
      </w:r>
    </w:p>
    <w:p w:rsidR="00144E62" w:rsidRPr="00144E62" w:rsidRDefault="00144E62" w:rsidP="00144E62">
      <w:pPr>
        <w:ind w:left="1276" w:hanging="567"/>
        <w:rPr>
          <w:rFonts w:eastAsia="Times New Roman"/>
          <w:szCs w:val="20"/>
        </w:rPr>
      </w:pPr>
      <w:r w:rsidRPr="00144E62">
        <w:rPr>
          <w:rFonts w:eastAsia="Times New Roman"/>
          <w:szCs w:val="20"/>
        </w:rPr>
        <w:t>use an amplifier or other device whether mechanical or electrical for the purpose of amplifying sound;</w:t>
      </w:r>
    </w:p>
    <w:p w:rsidR="00144E62" w:rsidRPr="00144E62" w:rsidRDefault="00144E62" w:rsidP="00144E62">
      <w:pPr>
        <w:ind w:left="709" w:hanging="425"/>
        <w:rPr>
          <w:rFonts w:eastAsia="Times New Roman"/>
          <w:szCs w:val="20"/>
        </w:rPr>
      </w:pPr>
      <w:r w:rsidRPr="00144E62">
        <w:rPr>
          <w:rFonts w:eastAsia="Times New Roman"/>
          <w:szCs w:val="20"/>
        </w:rPr>
        <w:t>4.3</w:t>
      </w:r>
      <w:r w:rsidRPr="00144E62">
        <w:rPr>
          <w:rFonts w:eastAsia="Times New Roman"/>
          <w:szCs w:val="20"/>
        </w:rPr>
        <w:tab/>
      </w:r>
      <w:r w:rsidRPr="00144E62">
        <w:rPr>
          <w:rFonts w:eastAsia="Times New Roman"/>
          <w:i/>
          <w:szCs w:val="20"/>
        </w:rPr>
        <w:t>Animals</w:t>
      </w:r>
    </w:p>
    <w:p w:rsidR="00144E62" w:rsidRPr="00144E62" w:rsidRDefault="00144E62" w:rsidP="00144E62">
      <w:pPr>
        <w:ind w:left="1276" w:hanging="567"/>
        <w:rPr>
          <w:rFonts w:eastAsia="Times New Roman"/>
          <w:szCs w:val="20"/>
        </w:rPr>
      </w:pPr>
      <w:r w:rsidRPr="00144E62">
        <w:rPr>
          <w:rFonts w:eastAsia="Times New Roman"/>
          <w:szCs w:val="20"/>
        </w:rPr>
        <w:t>4.3.1</w:t>
      </w:r>
      <w:r w:rsidRPr="00144E62">
        <w:rPr>
          <w:rFonts w:eastAsia="Times New Roman"/>
          <w:szCs w:val="20"/>
        </w:rPr>
        <w:tab/>
        <w:t>enter in company with any animal that the Council has resolved is prohibited from local government land, except land to which the Council has resolved that such an animal is permitted, and has indicated the same through the erection of a sign or signs;</w:t>
      </w:r>
    </w:p>
    <w:p w:rsidR="00144E62" w:rsidRPr="00144E62" w:rsidRDefault="00144E62" w:rsidP="00144E62">
      <w:pPr>
        <w:ind w:left="1276" w:hanging="567"/>
        <w:rPr>
          <w:rFonts w:eastAsia="Times New Roman"/>
          <w:szCs w:val="20"/>
        </w:rPr>
      </w:pPr>
      <w:r w:rsidRPr="00144E62">
        <w:rPr>
          <w:rFonts w:eastAsia="Times New Roman"/>
          <w:szCs w:val="20"/>
        </w:rPr>
        <w:t>4.3.2</w:t>
      </w:r>
      <w:r w:rsidRPr="00144E62">
        <w:rPr>
          <w:rFonts w:eastAsia="Times New Roman"/>
          <w:szCs w:val="20"/>
        </w:rPr>
        <w:tab/>
        <w:t>exercise any animal in such a manner as to endanger the safety of any other person;</w:t>
      </w:r>
    </w:p>
    <w:p w:rsidR="00A96152" w:rsidRDefault="00A96152">
      <w:pPr>
        <w:spacing w:after="0" w:line="240" w:lineRule="auto"/>
        <w:jc w:val="left"/>
        <w:rPr>
          <w:rFonts w:eastAsia="Times New Roman"/>
          <w:szCs w:val="20"/>
        </w:rPr>
      </w:pPr>
      <w:r>
        <w:rPr>
          <w:rFonts w:eastAsia="Times New Roman"/>
          <w:szCs w:val="20"/>
        </w:rPr>
        <w:br w:type="page"/>
      </w:r>
    </w:p>
    <w:p w:rsidR="00144E62" w:rsidRPr="00144E62" w:rsidRDefault="00144E62" w:rsidP="00144E62">
      <w:pPr>
        <w:ind w:left="709" w:hanging="425"/>
        <w:rPr>
          <w:rFonts w:eastAsia="Times New Roman"/>
          <w:szCs w:val="20"/>
        </w:rPr>
      </w:pPr>
      <w:r w:rsidRPr="00144E62">
        <w:rPr>
          <w:rFonts w:eastAsia="Times New Roman"/>
          <w:szCs w:val="20"/>
        </w:rPr>
        <w:t>4.4</w:t>
      </w:r>
      <w:r w:rsidRPr="00144E62">
        <w:rPr>
          <w:rFonts w:eastAsia="Times New Roman"/>
          <w:szCs w:val="20"/>
        </w:rPr>
        <w:tab/>
      </w:r>
      <w:r w:rsidRPr="00144E62">
        <w:rPr>
          <w:rFonts w:eastAsia="Times New Roman"/>
          <w:i/>
          <w:szCs w:val="20"/>
        </w:rPr>
        <w:t>Animals on Foreshore</w:t>
      </w:r>
    </w:p>
    <w:p w:rsidR="00144E62" w:rsidRPr="00144E62" w:rsidRDefault="00144E62" w:rsidP="00144E62">
      <w:pPr>
        <w:ind w:left="1276" w:hanging="567"/>
        <w:rPr>
          <w:rFonts w:eastAsia="Times New Roman"/>
          <w:szCs w:val="20"/>
        </w:rPr>
      </w:pPr>
      <w:r w:rsidRPr="00144E62">
        <w:rPr>
          <w:rFonts w:eastAsia="Times New Roman"/>
          <w:szCs w:val="20"/>
        </w:rPr>
        <w:t>4.4.1</w:t>
      </w:r>
      <w:r w:rsidRPr="00144E62">
        <w:rPr>
          <w:rFonts w:eastAsia="Times New Roman"/>
          <w:szCs w:val="20"/>
        </w:rPr>
        <w:tab/>
        <w:t>allow or suffer any animal under his or her control to swim or bathe in the sea or any other open public water to the inconvenience, annoyance, or danger of any other person bathing or swimming;</w:t>
      </w:r>
    </w:p>
    <w:p w:rsidR="00144E62" w:rsidRPr="00144E62" w:rsidRDefault="00144E62" w:rsidP="00144E62">
      <w:pPr>
        <w:ind w:left="1276" w:hanging="567"/>
        <w:rPr>
          <w:rFonts w:eastAsia="Times New Roman"/>
          <w:szCs w:val="20"/>
        </w:rPr>
      </w:pPr>
      <w:r w:rsidRPr="00144E62">
        <w:rPr>
          <w:rFonts w:eastAsia="Times New Roman"/>
          <w:szCs w:val="20"/>
        </w:rPr>
        <w:t>4.4.2</w:t>
      </w:r>
      <w:r w:rsidRPr="00144E62">
        <w:rPr>
          <w:rFonts w:eastAsia="Times New Roman"/>
          <w:szCs w:val="20"/>
        </w:rPr>
        <w:tab/>
        <w:t>exercise any horse on the foreshore in such manner as to endanger the safety of any other person;</w:t>
      </w:r>
    </w:p>
    <w:p w:rsidR="00144E62" w:rsidRPr="00144E62" w:rsidRDefault="00144E62" w:rsidP="00144E62">
      <w:pPr>
        <w:ind w:left="709" w:hanging="425"/>
        <w:rPr>
          <w:rFonts w:eastAsia="Times New Roman"/>
          <w:szCs w:val="20"/>
        </w:rPr>
      </w:pPr>
      <w:r w:rsidRPr="00144E62">
        <w:rPr>
          <w:rFonts w:eastAsia="Times New Roman"/>
          <w:szCs w:val="20"/>
        </w:rPr>
        <w:t>4.5</w:t>
      </w:r>
      <w:r w:rsidRPr="00144E62">
        <w:rPr>
          <w:rFonts w:eastAsia="Times New Roman"/>
          <w:szCs w:val="20"/>
        </w:rPr>
        <w:tab/>
      </w:r>
      <w:r w:rsidRPr="00144E62">
        <w:rPr>
          <w:rFonts w:eastAsia="Times New Roman"/>
          <w:i/>
          <w:szCs w:val="20"/>
        </w:rPr>
        <w:t>Animals in Lakes and Ponds</w:t>
      </w:r>
    </w:p>
    <w:p w:rsidR="00144E62" w:rsidRPr="00144E62" w:rsidRDefault="00144E62" w:rsidP="00144E62">
      <w:pPr>
        <w:ind w:left="709"/>
        <w:rPr>
          <w:rFonts w:eastAsia="Times New Roman"/>
          <w:szCs w:val="20"/>
        </w:rPr>
      </w:pPr>
      <w:r w:rsidRPr="00144E62">
        <w:rPr>
          <w:rFonts w:eastAsia="Times New Roman"/>
          <w:szCs w:val="20"/>
        </w:rPr>
        <w:t>comprising a pond or lake, to which this subparagraph applies, allow or suffer any animal to enter or remain therein;</w:t>
      </w:r>
    </w:p>
    <w:p w:rsidR="00144E62" w:rsidRPr="00144E62" w:rsidRDefault="00144E62" w:rsidP="00144E62">
      <w:pPr>
        <w:ind w:left="709" w:hanging="425"/>
        <w:rPr>
          <w:rFonts w:eastAsia="Times New Roman"/>
          <w:i/>
          <w:szCs w:val="20"/>
        </w:rPr>
      </w:pPr>
      <w:r w:rsidRPr="00144E62">
        <w:rPr>
          <w:rFonts w:eastAsia="Times New Roman"/>
          <w:szCs w:val="20"/>
        </w:rPr>
        <w:t>4.6</w:t>
      </w:r>
      <w:r w:rsidRPr="00144E62">
        <w:rPr>
          <w:rFonts w:eastAsia="Times New Roman"/>
          <w:szCs w:val="20"/>
        </w:rPr>
        <w:tab/>
      </w:r>
      <w:r w:rsidRPr="00144E62">
        <w:rPr>
          <w:rFonts w:eastAsia="Times New Roman"/>
          <w:i/>
          <w:szCs w:val="20"/>
        </w:rPr>
        <w:t>Athletic and Ball Sports</w:t>
      </w:r>
    </w:p>
    <w:p w:rsidR="00144E62" w:rsidRPr="00144E62" w:rsidRDefault="00144E62" w:rsidP="00144E62">
      <w:pPr>
        <w:ind w:left="1276" w:hanging="567"/>
        <w:rPr>
          <w:rFonts w:eastAsia="Times New Roman"/>
          <w:szCs w:val="20"/>
        </w:rPr>
      </w:pPr>
      <w:r w:rsidRPr="00144E62">
        <w:rPr>
          <w:rFonts w:eastAsia="Times New Roman"/>
          <w:szCs w:val="20"/>
        </w:rPr>
        <w:t>4.6.1</w:t>
      </w:r>
      <w:r w:rsidRPr="00144E62">
        <w:rPr>
          <w:rFonts w:eastAsia="Times New Roman"/>
          <w:szCs w:val="20"/>
        </w:rPr>
        <w:tab/>
        <w:t>promote, organise or take part in any organised athletic sport;</w:t>
      </w:r>
    </w:p>
    <w:p w:rsidR="00144E62" w:rsidRPr="00144E62" w:rsidRDefault="00144E62" w:rsidP="00144E62">
      <w:pPr>
        <w:ind w:left="1276" w:hanging="567"/>
        <w:rPr>
          <w:rFonts w:eastAsia="Times New Roman"/>
          <w:szCs w:val="20"/>
        </w:rPr>
      </w:pPr>
      <w:r w:rsidRPr="00144E62">
        <w:rPr>
          <w:rFonts w:eastAsia="Times New Roman"/>
          <w:szCs w:val="20"/>
        </w:rPr>
        <w:t>4.6.2</w:t>
      </w:r>
      <w:r w:rsidRPr="00144E62">
        <w:rPr>
          <w:rFonts w:eastAsia="Times New Roman"/>
          <w:szCs w:val="20"/>
        </w:rPr>
        <w:tab/>
        <w:t>to which this subparagraph applies, play or practice the game of golf;</w:t>
      </w:r>
    </w:p>
    <w:p w:rsidR="00144E62" w:rsidRPr="00144E62" w:rsidRDefault="00144E62" w:rsidP="00144E62">
      <w:pPr>
        <w:ind w:left="709" w:hanging="425"/>
        <w:rPr>
          <w:rFonts w:eastAsia="Times New Roman"/>
          <w:szCs w:val="20"/>
        </w:rPr>
      </w:pPr>
      <w:r w:rsidRPr="00144E62">
        <w:rPr>
          <w:rFonts w:eastAsia="Times New Roman"/>
          <w:szCs w:val="20"/>
        </w:rPr>
        <w:t>4.7</w:t>
      </w:r>
      <w:r w:rsidRPr="00144E62">
        <w:rPr>
          <w:rFonts w:eastAsia="Times New Roman"/>
          <w:szCs w:val="20"/>
        </w:rPr>
        <w:tab/>
      </w:r>
      <w:r w:rsidRPr="00144E62">
        <w:rPr>
          <w:rFonts w:eastAsia="Times New Roman"/>
          <w:i/>
          <w:szCs w:val="20"/>
        </w:rPr>
        <w:t>Attachments</w:t>
      </w:r>
    </w:p>
    <w:p w:rsidR="00144E62" w:rsidRPr="00144E62" w:rsidRDefault="00144E62" w:rsidP="00144E62">
      <w:pPr>
        <w:ind w:left="709"/>
        <w:rPr>
          <w:rFonts w:eastAsia="Times New Roman"/>
          <w:szCs w:val="20"/>
        </w:rPr>
      </w:pPr>
      <w:r w:rsidRPr="00144E62">
        <w:rPr>
          <w:rFonts w:eastAsia="Times New Roman"/>
          <w:szCs w:val="20"/>
        </w:rPr>
        <w:t>attach, hang or fix any item to any tree, shrub, plant, tree guard, tree stake, notice board, seat, fence, post or other item or structure which is the property of the Council;</w:t>
      </w:r>
    </w:p>
    <w:p w:rsidR="00144E62" w:rsidRPr="00144E62" w:rsidRDefault="00144E62" w:rsidP="00144E62">
      <w:pPr>
        <w:ind w:left="709" w:hanging="425"/>
        <w:rPr>
          <w:rFonts w:eastAsia="Times New Roman"/>
          <w:szCs w:val="20"/>
        </w:rPr>
      </w:pPr>
      <w:r w:rsidRPr="00144E62">
        <w:rPr>
          <w:rFonts w:eastAsia="Times New Roman"/>
          <w:szCs w:val="20"/>
        </w:rPr>
        <w:t>4.8</w:t>
      </w:r>
      <w:r w:rsidRPr="00144E62">
        <w:rPr>
          <w:rFonts w:eastAsia="Times New Roman"/>
          <w:szCs w:val="20"/>
        </w:rPr>
        <w:tab/>
      </w:r>
      <w:r w:rsidRPr="00144E62">
        <w:rPr>
          <w:rFonts w:eastAsia="Times New Roman"/>
          <w:i/>
          <w:szCs w:val="20"/>
        </w:rPr>
        <w:t>Boat Ramps</w:t>
      </w:r>
    </w:p>
    <w:p w:rsidR="00144E62" w:rsidRPr="00144E62" w:rsidRDefault="00144E62" w:rsidP="00144E62">
      <w:pPr>
        <w:ind w:left="709"/>
        <w:rPr>
          <w:rFonts w:eastAsia="Times New Roman"/>
          <w:szCs w:val="20"/>
        </w:rPr>
      </w:pPr>
      <w:r w:rsidRPr="00144E62">
        <w:rPr>
          <w:rFonts w:eastAsia="Times New Roman"/>
          <w:szCs w:val="20"/>
        </w:rPr>
        <w:t>launch or retrieve a boat or other vessel to or from any pond or lake to which this subparagraph applies;</w:t>
      </w:r>
    </w:p>
    <w:p w:rsidR="00144E62" w:rsidRPr="00144E62" w:rsidRDefault="00144E62" w:rsidP="00144E62">
      <w:pPr>
        <w:ind w:left="709" w:hanging="425"/>
        <w:rPr>
          <w:rFonts w:eastAsia="Times New Roman"/>
          <w:szCs w:val="20"/>
        </w:rPr>
      </w:pPr>
      <w:r w:rsidRPr="00144E62">
        <w:rPr>
          <w:rFonts w:eastAsia="Times New Roman"/>
          <w:szCs w:val="20"/>
        </w:rPr>
        <w:t>4.9</w:t>
      </w:r>
      <w:r w:rsidRPr="00144E62">
        <w:rPr>
          <w:rFonts w:eastAsia="Times New Roman"/>
          <w:szCs w:val="20"/>
        </w:rPr>
        <w:tab/>
      </w:r>
      <w:r w:rsidRPr="00144E62">
        <w:rPr>
          <w:rFonts w:eastAsia="Times New Roman"/>
          <w:i/>
          <w:szCs w:val="20"/>
        </w:rPr>
        <w:t>Bridge Jumping</w:t>
      </w:r>
    </w:p>
    <w:p w:rsidR="00144E62" w:rsidRPr="00144E62" w:rsidRDefault="00144E62" w:rsidP="00144E62">
      <w:pPr>
        <w:ind w:left="709"/>
        <w:rPr>
          <w:rFonts w:eastAsia="Times New Roman"/>
          <w:szCs w:val="20"/>
        </w:rPr>
      </w:pPr>
      <w:r w:rsidRPr="00144E62">
        <w:rPr>
          <w:rFonts w:eastAsia="Times New Roman"/>
          <w:szCs w:val="20"/>
        </w:rPr>
        <w:t>jump or dive from any bridge;</w:t>
      </w:r>
    </w:p>
    <w:p w:rsidR="00144E62" w:rsidRPr="00144E62" w:rsidRDefault="00144E62" w:rsidP="00144E62">
      <w:pPr>
        <w:ind w:left="709" w:hanging="425"/>
        <w:rPr>
          <w:rFonts w:eastAsia="Times New Roman"/>
          <w:szCs w:val="20"/>
        </w:rPr>
      </w:pPr>
      <w:r w:rsidRPr="00144E62">
        <w:rPr>
          <w:rFonts w:eastAsia="Times New Roman"/>
          <w:szCs w:val="20"/>
        </w:rPr>
        <w:t>4.10</w:t>
      </w:r>
      <w:r w:rsidRPr="00144E62">
        <w:rPr>
          <w:rFonts w:eastAsia="Times New Roman"/>
          <w:szCs w:val="20"/>
        </w:rPr>
        <w:tab/>
      </w:r>
      <w:r w:rsidRPr="00144E62">
        <w:rPr>
          <w:rFonts w:eastAsia="Times New Roman"/>
          <w:i/>
          <w:szCs w:val="20"/>
        </w:rPr>
        <w:t>Buoys</w:t>
      </w:r>
    </w:p>
    <w:p w:rsidR="00144E62" w:rsidRPr="00144E62" w:rsidRDefault="00144E62" w:rsidP="00144E62">
      <w:pPr>
        <w:ind w:left="709"/>
        <w:rPr>
          <w:rFonts w:eastAsia="Times New Roman"/>
          <w:szCs w:val="20"/>
        </w:rPr>
      </w:pPr>
      <w:r w:rsidRPr="00144E62">
        <w:rPr>
          <w:rFonts w:eastAsia="Times New Roman"/>
          <w:szCs w:val="20"/>
        </w:rPr>
        <w:t>comprising a pond or lake, place a buoy, cable, chain, hawser, rope or net in, on or across the pond or lake;</w:t>
      </w:r>
    </w:p>
    <w:p w:rsidR="00144E62" w:rsidRPr="00144E62" w:rsidRDefault="00144E62" w:rsidP="00144E62">
      <w:pPr>
        <w:ind w:left="709" w:hanging="425"/>
        <w:rPr>
          <w:rFonts w:eastAsia="Times New Roman"/>
          <w:szCs w:val="20"/>
        </w:rPr>
      </w:pPr>
      <w:r w:rsidRPr="00144E62">
        <w:rPr>
          <w:rFonts w:eastAsia="Times New Roman"/>
          <w:szCs w:val="20"/>
        </w:rPr>
        <w:t>4.11</w:t>
      </w:r>
      <w:r w:rsidRPr="00144E62">
        <w:rPr>
          <w:rFonts w:eastAsia="Times New Roman"/>
          <w:szCs w:val="20"/>
        </w:rPr>
        <w:tab/>
      </w:r>
      <w:r w:rsidRPr="00144E62">
        <w:rPr>
          <w:rFonts w:eastAsia="Times New Roman"/>
          <w:i/>
          <w:szCs w:val="20"/>
        </w:rPr>
        <w:t>Busking</w:t>
      </w:r>
    </w:p>
    <w:p w:rsidR="00144E62" w:rsidRPr="00144E62" w:rsidRDefault="00144E62" w:rsidP="00144E62">
      <w:pPr>
        <w:ind w:left="709"/>
        <w:rPr>
          <w:rFonts w:eastAsia="Times New Roman"/>
          <w:szCs w:val="20"/>
        </w:rPr>
      </w:pPr>
      <w:r w:rsidRPr="00144E62">
        <w:rPr>
          <w:rFonts w:eastAsia="Times New Roman"/>
          <w:szCs w:val="20"/>
        </w:rPr>
        <w:t>sing, busk or play a musical instrument for the purpose of or so as to appear to be for the purpose of entertaining others or receiving money;</w:t>
      </w:r>
    </w:p>
    <w:p w:rsidR="00144E62" w:rsidRPr="00144E62" w:rsidRDefault="00144E62" w:rsidP="00144E62">
      <w:pPr>
        <w:ind w:left="709" w:hanging="425"/>
        <w:rPr>
          <w:rFonts w:eastAsia="Times New Roman"/>
          <w:szCs w:val="20"/>
        </w:rPr>
      </w:pPr>
      <w:r w:rsidRPr="00144E62">
        <w:rPr>
          <w:rFonts w:eastAsia="Times New Roman"/>
          <w:szCs w:val="20"/>
        </w:rPr>
        <w:t>4.12</w:t>
      </w:r>
      <w:r w:rsidRPr="00144E62">
        <w:rPr>
          <w:rFonts w:eastAsia="Times New Roman"/>
          <w:szCs w:val="20"/>
        </w:rPr>
        <w:tab/>
      </w:r>
      <w:r w:rsidRPr="00144E62">
        <w:rPr>
          <w:rFonts w:eastAsia="Times New Roman"/>
          <w:i/>
          <w:szCs w:val="20"/>
        </w:rPr>
        <w:t>Camping</w:t>
      </w:r>
    </w:p>
    <w:p w:rsidR="00144E62" w:rsidRPr="00144E62" w:rsidRDefault="00144E62" w:rsidP="00144E62">
      <w:pPr>
        <w:ind w:left="1276" w:hanging="567"/>
        <w:rPr>
          <w:rFonts w:eastAsia="Times New Roman"/>
          <w:szCs w:val="20"/>
        </w:rPr>
      </w:pPr>
      <w:r w:rsidRPr="00144E62">
        <w:rPr>
          <w:rFonts w:eastAsia="Times New Roman"/>
          <w:szCs w:val="20"/>
        </w:rPr>
        <w:t>4.12.1</w:t>
      </w:r>
      <w:r w:rsidRPr="00144E62">
        <w:rPr>
          <w:rFonts w:eastAsia="Times New Roman"/>
          <w:szCs w:val="20"/>
        </w:rPr>
        <w:tab/>
        <w:t>camp;</w:t>
      </w:r>
    </w:p>
    <w:p w:rsidR="00144E62" w:rsidRPr="00144E62" w:rsidRDefault="00144E62" w:rsidP="00144E62">
      <w:pPr>
        <w:ind w:left="1276" w:hanging="567"/>
        <w:rPr>
          <w:rFonts w:eastAsia="Times New Roman"/>
          <w:szCs w:val="20"/>
        </w:rPr>
      </w:pPr>
      <w:r w:rsidRPr="00144E62">
        <w:rPr>
          <w:rFonts w:eastAsia="Times New Roman"/>
          <w:szCs w:val="20"/>
        </w:rPr>
        <w:t>4.12.2</w:t>
      </w:r>
      <w:r w:rsidRPr="00144E62">
        <w:rPr>
          <w:rFonts w:eastAsia="Times New Roman"/>
          <w:szCs w:val="20"/>
        </w:rPr>
        <w:tab/>
        <w:t>erect any tent or other structure of calico, canvas, plastic or similar material;</w:t>
      </w:r>
    </w:p>
    <w:p w:rsidR="00144E62" w:rsidRPr="00144E62" w:rsidRDefault="00144E62" w:rsidP="00144E62">
      <w:pPr>
        <w:ind w:left="1276" w:hanging="567"/>
        <w:rPr>
          <w:rFonts w:eastAsia="Times New Roman"/>
          <w:szCs w:val="20"/>
        </w:rPr>
      </w:pPr>
      <w:r w:rsidRPr="00144E62">
        <w:rPr>
          <w:rFonts w:eastAsia="Times New Roman"/>
          <w:szCs w:val="20"/>
        </w:rPr>
        <w:t>4.12.3</w:t>
      </w:r>
      <w:r w:rsidRPr="00144E62">
        <w:rPr>
          <w:rFonts w:eastAsia="Times New Roman"/>
          <w:szCs w:val="20"/>
        </w:rPr>
        <w:tab/>
        <w:t>camp in a motorhome, except where a sign or signs erected by the Council indicates that camping on the land in such a vehicle is permitted;</w:t>
      </w:r>
    </w:p>
    <w:p w:rsidR="00144E62" w:rsidRPr="00144E62" w:rsidRDefault="00144E62" w:rsidP="00144E62">
      <w:pPr>
        <w:ind w:left="709" w:hanging="425"/>
        <w:rPr>
          <w:rFonts w:eastAsia="Times New Roman"/>
          <w:szCs w:val="20"/>
        </w:rPr>
      </w:pPr>
      <w:r w:rsidRPr="00144E62">
        <w:rPr>
          <w:rFonts w:eastAsia="Times New Roman"/>
          <w:szCs w:val="20"/>
        </w:rPr>
        <w:t>4.13</w:t>
      </w:r>
      <w:r w:rsidRPr="00144E62">
        <w:rPr>
          <w:rFonts w:eastAsia="Times New Roman"/>
          <w:szCs w:val="20"/>
        </w:rPr>
        <w:tab/>
      </w:r>
      <w:r w:rsidRPr="00144E62">
        <w:rPr>
          <w:rFonts w:eastAsia="Times New Roman"/>
          <w:i/>
          <w:szCs w:val="20"/>
        </w:rPr>
        <w:t>Canvassing</w:t>
      </w:r>
    </w:p>
    <w:p w:rsidR="00144E62" w:rsidRPr="00144E62" w:rsidRDefault="00144E62" w:rsidP="00144E62">
      <w:pPr>
        <w:ind w:left="709"/>
        <w:rPr>
          <w:rFonts w:eastAsia="Times New Roman"/>
          <w:szCs w:val="20"/>
        </w:rPr>
      </w:pPr>
      <w:r w:rsidRPr="00144E62">
        <w:rPr>
          <w:rFonts w:eastAsia="Times New Roman"/>
          <w:szCs w:val="20"/>
        </w:rPr>
        <w:t>convey any advertising, religious or other message to any bystander, passerby or other person;</w:t>
      </w:r>
    </w:p>
    <w:p w:rsidR="00144E62" w:rsidRPr="00144E62" w:rsidRDefault="00144E62" w:rsidP="00144E62">
      <w:pPr>
        <w:ind w:left="709" w:hanging="425"/>
        <w:rPr>
          <w:rFonts w:eastAsia="Times New Roman"/>
          <w:szCs w:val="20"/>
        </w:rPr>
      </w:pPr>
      <w:r w:rsidRPr="00144E62">
        <w:rPr>
          <w:rFonts w:eastAsia="Times New Roman"/>
          <w:szCs w:val="20"/>
        </w:rPr>
        <w:t>4.14</w:t>
      </w:r>
      <w:r w:rsidRPr="00144E62">
        <w:rPr>
          <w:rFonts w:eastAsia="Times New Roman"/>
          <w:szCs w:val="20"/>
        </w:rPr>
        <w:tab/>
      </w:r>
      <w:r w:rsidRPr="00144E62">
        <w:rPr>
          <w:rFonts w:eastAsia="Times New Roman"/>
          <w:i/>
          <w:szCs w:val="20"/>
        </w:rPr>
        <w:t>Cemeteries</w:t>
      </w:r>
    </w:p>
    <w:p w:rsidR="00144E62" w:rsidRPr="00144E62" w:rsidRDefault="00144E62" w:rsidP="00144E62">
      <w:pPr>
        <w:ind w:left="709"/>
        <w:rPr>
          <w:rFonts w:eastAsia="Times New Roman"/>
          <w:szCs w:val="20"/>
        </w:rPr>
      </w:pPr>
      <w:r w:rsidRPr="00144E62">
        <w:rPr>
          <w:rFonts w:eastAsia="Times New Roman"/>
          <w:szCs w:val="20"/>
        </w:rPr>
        <w:t>comprising a cemetery:</w:t>
      </w:r>
    </w:p>
    <w:p w:rsidR="00144E62" w:rsidRPr="00144E62" w:rsidRDefault="00144E62" w:rsidP="00144E62">
      <w:pPr>
        <w:ind w:left="1276" w:hanging="567"/>
        <w:rPr>
          <w:rFonts w:eastAsia="Times New Roman"/>
          <w:szCs w:val="20"/>
        </w:rPr>
      </w:pPr>
      <w:r w:rsidRPr="00144E62">
        <w:rPr>
          <w:rFonts w:eastAsia="Times New Roman"/>
          <w:szCs w:val="20"/>
        </w:rPr>
        <w:t>4.14.1</w:t>
      </w:r>
      <w:r w:rsidRPr="00144E62">
        <w:rPr>
          <w:rFonts w:eastAsia="Times New Roman"/>
          <w:szCs w:val="20"/>
        </w:rPr>
        <w:tab/>
        <w:t>bury or inter any human or animal remains;</w:t>
      </w:r>
    </w:p>
    <w:p w:rsidR="00144E62" w:rsidRPr="00144E62" w:rsidRDefault="00144E62" w:rsidP="00144E62">
      <w:pPr>
        <w:ind w:left="1276" w:hanging="567"/>
        <w:rPr>
          <w:rFonts w:eastAsia="Times New Roman"/>
          <w:szCs w:val="20"/>
        </w:rPr>
      </w:pPr>
      <w:r w:rsidRPr="00144E62">
        <w:rPr>
          <w:rFonts w:eastAsia="Times New Roman"/>
          <w:szCs w:val="20"/>
        </w:rPr>
        <w:t>4.14.2</w:t>
      </w:r>
      <w:r w:rsidRPr="00144E62">
        <w:rPr>
          <w:rFonts w:eastAsia="Times New Roman"/>
          <w:szCs w:val="20"/>
        </w:rPr>
        <w:tab/>
        <w:t>erect any memorial;</w:t>
      </w:r>
    </w:p>
    <w:p w:rsidR="00144E62" w:rsidRPr="00144E62" w:rsidRDefault="00144E62" w:rsidP="00144E62">
      <w:pPr>
        <w:ind w:left="709" w:hanging="425"/>
        <w:rPr>
          <w:rFonts w:eastAsia="Times New Roman"/>
          <w:szCs w:val="20"/>
        </w:rPr>
      </w:pPr>
      <w:r w:rsidRPr="00144E62">
        <w:rPr>
          <w:rFonts w:eastAsia="Times New Roman"/>
          <w:szCs w:val="20"/>
        </w:rPr>
        <w:t>4.15</w:t>
      </w:r>
      <w:r w:rsidRPr="00144E62">
        <w:rPr>
          <w:rFonts w:eastAsia="Times New Roman"/>
          <w:szCs w:val="20"/>
        </w:rPr>
        <w:tab/>
      </w:r>
      <w:r w:rsidRPr="00144E62">
        <w:rPr>
          <w:rFonts w:eastAsia="Times New Roman"/>
          <w:i/>
          <w:szCs w:val="20"/>
        </w:rPr>
        <w:t>Closed Lakes</w:t>
      </w:r>
    </w:p>
    <w:p w:rsidR="00144E62" w:rsidRPr="00144E62" w:rsidRDefault="00144E62" w:rsidP="00144E62">
      <w:pPr>
        <w:ind w:left="709"/>
        <w:rPr>
          <w:rFonts w:eastAsia="Times New Roman"/>
          <w:szCs w:val="20"/>
        </w:rPr>
      </w:pPr>
      <w:r w:rsidRPr="00144E62">
        <w:rPr>
          <w:rFonts w:eastAsia="Times New Roman"/>
          <w:szCs w:val="20"/>
        </w:rPr>
        <w:t>comprising a lake or pond, enter, remain in or on, or engage in any on water activity on any part of the lake or pond at any time during which the Council has resolved that it shall be closed to the public and which is indicated by a sign or signs to that effect;</w:t>
      </w:r>
    </w:p>
    <w:p w:rsidR="00144E62" w:rsidRPr="00144E62" w:rsidRDefault="00144E62" w:rsidP="00144E62">
      <w:pPr>
        <w:ind w:left="709" w:hanging="425"/>
        <w:rPr>
          <w:rFonts w:eastAsia="Times New Roman"/>
          <w:szCs w:val="20"/>
        </w:rPr>
      </w:pPr>
      <w:r w:rsidRPr="00144E62">
        <w:rPr>
          <w:rFonts w:eastAsia="Times New Roman"/>
          <w:szCs w:val="20"/>
        </w:rPr>
        <w:t>4.16</w:t>
      </w:r>
      <w:r w:rsidRPr="00144E62">
        <w:rPr>
          <w:rFonts w:eastAsia="Times New Roman"/>
          <w:szCs w:val="20"/>
        </w:rPr>
        <w:tab/>
      </w:r>
      <w:r w:rsidRPr="00144E62">
        <w:rPr>
          <w:rFonts w:eastAsia="Times New Roman"/>
          <w:i/>
          <w:szCs w:val="20"/>
        </w:rPr>
        <w:t>Closed Lands</w:t>
      </w:r>
    </w:p>
    <w:p w:rsidR="00144E62" w:rsidRPr="00144E62" w:rsidRDefault="00144E62" w:rsidP="00144E62">
      <w:pPr>
        <w:ind w:left="709"/>
        <w:rPr>
          <w:rFonts w:eastAsia="Times New Roman"/>
          <w:szCs w:val="20"/>
        </w:rPr>
      </w:pPr>
      <w:r w:rsidRPr="00144E62">
        <w:rPr>
          <w:rFonts w:eastAsia="Times New Roman"/>
          <w:szCs w:val="20"/>
        </w:rPr>
        <w:t>enter or remain on any part the land:</w:t>
      </w:r>
    </w:p>
    <w:p w:rsidR="00144E62" w:rsidRPr="00144E62" w:rsidRDefault="00144E62" w:rsidP="00144E62">
      <w:pPr>
        <w:ind w:left="1276" w:hanging="567"/>
        <w:rPr>
          <w:rFonts w:eastAsia="Times New Roman"/>
          <w:szCs w:val="20"/>
        </w:rPr>
      </w:pPr>
      <w:r w:rsidRPr="00144E62">
        <w:rPr>
          <w:rFonts w:eastAsia="Times New Roman"/>
          <w:szCs w:val="20"/>
        </w:rPr>
        <w:t>4.16.1</w:t>
      </w:r>
      <w:r w:rsidRPr="00144E62">
        <w:rPr>
          <w:rFonts w:eastAsia="Times New Roman"/>
          <w:szCs w:val="20"/>
        </w:rPr>
        <w:tab/>
        <w:t>at any time during which the Council has resolved that it shall be closed to the public and which is indicated by a sign or signs to that effect;</w:t>
      </w:r>
    </w:p>
    <w:p w:rsidR="00144E62" w:rsidRPr="00144E62" w:rsidRDefault="00144E62" w:rsidP="00144E62">
      <w:pPr>
        <w:ind w:left="1276" w:hanging="567"/>
        <w:rPr>
          <w:rFonts w:eastAsia="Times New Roman"/>
          <w:szCs w:val="20"/>
        </w:rPr>
      </w:pPr>
      <w:r w:rsidRPr="00144E62">
        <w:rPr>
          <w:rFonts w:eastAsia="Times New Roman"/>
          <w:szCs w:val="20"/>
        </w:rPr>
        <w:t>4.16.2</w:t>
      </w:r>
      <w:r w:rsidRPr="00144E62">
        <w:rPr>
          <w:rFonts w:eastAsia="Times New Roman"/>
          <w:szCs w:val="20"/>
        </w:rPr>
        <w:tab/>
      </w:r>
      <w:r w:rsidRPr="00144E62">
        <w:rPr>
          <w:rFonts w:eastAsia="Times New Roman"/>
          <w:spacing w:val="-2"/>
          <w:szCs w:val="20"/>
        </w:rPr>
        <w:t>where the land is enclosed with fences and/or walls, and gates, at any time when the gates have been closed and locked; or</w:t>
      </w:r>
    </w:p>
    <w:p w:rsidR="00144E62" w:rsidRPr="00144E62" w:rsidRDefault="00144E62" w:rsidP="00144E62">
      <w:pPr>
        <w:ind w:left="1276" w:hanging="567"/>
        <w:rPr>
          <w:rFonts w:eastAsia="Times New Roman"/>
          <w:szCs w:val="20"/>
        </w:rPr>
      </w:pPr>
      <w:r w:rsidRPr="00144E62">
        <w:rPr>
          <w:rFonts w:eastAsia="Times New Roman"/>
          <w:szCs w:val="20"/>
        </w:rPr>
        <w:t>4.16.3</w:t>
      </w:r>
      <w:r w:rsidRPr="00144E62">
        <w:rPr>
          <w:rFonts w:eastAsia="Times New Roman"/>
          <w:szCs w:val="20"/>
        </w:rPr>
        <w:tab/>
        <w:t>where admission charges are payable, to enter without paying those charges;</w:t>
      </w:r>
    </w:p>
    <w:p w:rsidR="00144E62" w:rsidRPr="00144E62" w:rsidRDefault="00144E62" w:rsidP="00144E62">
      <w:pPr>
        <w:ind w:left="1276" w:hanging="567"/>
        <w:rPr>
          <w:rFonts w:eastAsia="Times New Roman"/>
          <w:szCs w:val="20"/>
        </w:rPr>
      </w:pPr>
      <w:r w:rsidRPr="00144E62">
        <w:rPr>
          <w:rFonts w:eastAsia="Times New Roman"/>
          <w:szCs w:val="20"/>
        </w:rPr>
        <w:t>4.16.4</w:t>
      </w:r>
      <w:r w:rsidRPr="00144E62">
        <w:rPr>
          <w:rFonts w:eastAsia="Times New Roman"/>
          <w:szCs w:val="20"/>
        </w:rPr>
        <w:tab/>
        <w:t>constituting a revegetation area, where a sign or signs indicate that the land is closed for that purpose;</w:t>
      </w:r>
    </w:p>
    <w:p w:rsidR="00144E62" w:rsidRPr="00144E62" w:rsidRDefault="00144E62" w:rsidP="00144E62">
      <w:pPr>
        <w:ind w:left="709" w:hanging="425"/>
        <w:rPr>
          <w:rFonts w:eastAsia="Times New Roman"/>
          <w:szCs w:val="20"/>
        </w:rPr>
      </w:pPr>
      <w:r w:rsidRPr="00144E62">
        <w:rPr>
          <w:rFonts w:eastAsia="Times New Roman"/>
          <w:szCs w:val="20"/>
        </w:rPr>
        <w:t>4.17</w:t>
      </w:r>
      <w:r w:rsidRPr="00144E62">
        <w:rPr>
          <w:rFonts w:eastAsia="Times New Roman"/>
          <w:szCs w:val="20"/>
        </w:rPr>
        <w:tab/>
      </w:r>
      <w:r w:rsidRPr="00144E62">
        <w:rPr>
          <w:rFonts w:eastAsia="Times New Roman"/>
          <w:i/>
          <w:szCs w:val="20"/>
        </w:rPr>
        <w:t>Digging Soil</w:t>
      </w:r>
    </w:p>
    <w:p w:rsidR="00144E62" w:rsidRPr="00144E62" w:rsidRDefault="00144E62" w:rsidP="00144E62">
      <w:pPr>
        <w:ind w:left="709"/>
        <w:rPr>
          <w:rFonts w:eastAsia="Times New Roman"/>
          <w:szCs w:val="20"/>
        </w:rPr>
      </w:pPr>
      <w:r w:rsidRPr="00144E62">
        <w:rPr>
          <w:rFonts w:eastAsia="Times New Roman"/>
          <w:szCs w:val="20"/>
        </w:rPr>
        <w:t>to which this subparagraph applies, dig the soil for or collect worms, shellfish, grubs or insects;</w:t>
      </w:r>
    </w:p>
    <w:p w:rsidR="00144E62" w:rsidRPr="00144E62" w:rsidRDefault="00144E62" w:rsidP="00144E62">
      <w:pPr>
        <w:ind w:left="709" w:hanging="425"/>
        <w:rPr>
          <w:rFonts w:eastAsia="Times New Roman"/>
          <w:szCs w:val="20"/>
        </w:rPr>
      </w:pPr>
      <w:r w:rsidRPr="00144E62">
        <w:rPr>
          <w:rFonts w:eastAsia="Times New Roman"/>
          <w:szCs w:val="20"/>
        </w:rPr>
        <w:t>4.18</w:t>
      </w:r>
      <w:r w:rsidRPr="00144E62">
        <w:rPr>
          <w:rFonts w:eastAsia="Times New Roman"/>
          <w:szCs w:val="20"/>
        </w:rPr>
        <w:tab/>
      </w:r>
      <w:r w:rsidRPr="00144E62">
        <w:rPr>
          <w:rFonts w:eastAsia="Times New Roman"/>
          <w:i/>
          <w:szCs w:val="20"/>
        </w:rPr>
        <w:t>Distribution</w:t>
      </w:r>
    </w:p>
    <w:p w:rsidR="00144E62" w:rsidRPr="00144E62" w:rsidRDefault="00144E62" w:rsidP="00144E62">
      <w:pPr>
        <w:ind w:left="709"/>
        <w:rPr>
          <w:rFonts w:eastAsia="Times New Roman"/>
          <w:szCs w:val="20"/>
        </w:rPr>
      </w:pPr>
      <w:r w:rsidRPr="00144E62">
        <w:rPr>
          <w:rFonts w:eastAsia="Times New Roman"/>
          <w:szCs w:val="20"/>
        </w:rPr>
        <w:t>distribute anything to any bystander, passerby or other person;</w:t>
      </w:r>
    </w:p>
    <w:p w:rsidR="00144E62" w:rsidRPr="00144E62" w:rsidRDefault="00144E62" w:rsidP="00144E62">
      <w:pPr>
        <w:ind w:left="709" w:hanging="425"/>
        <w:rPr>
          <w:rFonts w:eastAsia="Times New Roman"/>
          <w:szCs w:val="20"/>
        </w:rPr>
      </w:pPr>
      <w:r w:rsidRPr="00144E62">
        <w:rPr>
          <w:rFonts w:eastAsia="Times New Roman"/>
          <w:szCs w:val="20"/>
        </w:rPr>
        <w:t>4.19</w:t>
      </w:r>
      <w:r w:rsidRPr="00144E62">
        <w:rPr>
          <w:rFonts w:eastAsia="Times New Roman"/>
          <w:szCs w:val="20"/>
        </w:rPr>
        <w:tab/>
      </w:r>
      <w:r w:rsidRPr="00144E62">
        <w:rPr>
          <w:rFonts w:eastAsia="Times New Roman"/>
          <w:i/>
          <w:szCs w:val="20"/>
        </w:rPr>
        <w:t>Donations</w:t>
      </w:r>
    </w:p>
    <w:p w:rsidR="00144E62" w:rsidRPr="00144E62" w:rsidRDefault="00144E62" w:rsidP="00144E62">
      <w:pPr>
        <w:ind w:left="709"/>
        <w:rPr>
          <w:rFonts w:eastAsia="Times New Roman"/>
          <w:szCs w:val="20"/>
        </w:rPr>
      </w:pPr>
      <w:r w:rsidRPr="00144E62">
        <w:rPr>
          <w:rFonts w:eastAsia="Times New Roman"/>
          <w:szCs w:val="20"/>
        </w:rPr>
        <w:t>ask for or receive or indicate that he or she desires a donation of money or any other thing;</w:t>
      </w:r>
    </w:p>
    <w:p w:rsidR="00144E62" w:rsidRPr="00144E62" w:rsidRDefault="00144E62" w:rsidP="00144E62">
      <w:pPr>
        <w:ind w:left="709" w:hanging="425"/>
        <w:rPr>
          <w:rFonts w:eastAsia="Times New Roman"/>
          <w:szCs w:val="20"/>
        </w:rPr>
      </w:pPr>
      <w:r w:rsidRPr="00144E62">
        <w:rPr>
          <w:rFonts w:eastAsia="Times New Roman"/>
          <w:szCs w:val="20"/>
        </w:rPr>
        <w:t>4.20</w:t>
      </w:r>
      <w:r w:rsidRPr="00144E62">
        <w:rPr>
          <w:rFonts w:eastAsia="Times New Roman"/>
          <w:szCs w:val="20"/>
        </w:rPr>
        <w:tab/>
      </w:r>
      <w:r w:rsidRPr="00144E62">
        <w:rPr>
          <w:rFonts w:eastAsia="Times New Roman"/>
          <w:i/>
          <w:szCs w:val="20"/>
        </w:rPr>
        <w:t>Fires</w:t>
      </w:r>
    </w:p>
    <w:p w:rsidR="00144E62" w:rsidRPr="00144E62" w:rsidRDefault="00144E62" w:rsidP="00144E62">
      <w:pPr>
        <w:ind w:left="709"/>
        <w:rPr>
          <w:rFonts w:eastAsia="Times New Roman"/>
          <w:szCs w:val="20"/>
        </w:rPr>
      </w:pPr>
      <w:r w:rsidRPr="00144E62">
        <w:rPr>
          <w:rFonts w:eastAsia="Times New Roman"/>
          <w:szCs w:val="20"/>
        </w:rPr>
        <w:t xml:space="preserve">subject to the </w:t>
      </w:r>
      <w:r w:rsidRPr="00144E62">
        <w:rPr>
          <w:rFonts w:eastAsia="Times New Roman"/>
          <w:i/>
          <w:szCs w:val="20"/>
        </w:rPr>
        <w:t>Fire and Emergency Services Act 2005</w:t>
      </w:r>
      <w:r w:rsidRPr="00144E62">
        <w:rPr>
          <w:rFonts w:eastAsia="Times New Roman"/>
          <w:szCs w:val="20"/>
        </w:rPr>
        <w:t>, light any fire except in a portable barbeque, as long as the barbeque is used in an area that is clear of flammable material for a distance of at least four metres;</w:t>
      </w:r>
    </w:p>
    <w:p w:rsidR="00144E62" w:rsidRPr="00144E62" w:rsidRDefault="00144E62" w:rsidP="00144E62">
      <w:pPr>
        <w:ind w:left="709" w:hanging="425"/>
        <w:rPr>
          <w:rFonts w:eastAsia="Times New Roman"/>
          <w:szCs w:val="20"/>
        </w:rPr>
      </w:pPr>
      <w:r w:rsidRPr="00144E62">
        <w:rPr>
          <w:rFonts w:eastAsia="Times New Roman"/>
          <w:szCs w:val="20"/>
        </w:rPr>
        <w:t>4.21</w:t>
      </w:r>
      <w:r w:rsidRPr="00144E62">
        <w:rPr>
          <w:rFonts w:eastAsia="Times New Roman"/>
          <w:szCs w:val="20"/>
        </w:rPr>
        <w:tab/>
      </w:r>
      <w:r w:rsidRPr="00144E62">
        <w:rPr>
          <w:rFonts w:eastAsia="Times New Roman"/>
          <w:i/>
          <w:szCs w:val="20"/>
        </w:rPr>
        <w:t>Fireworks</w:t>
      </w:r>
    </w:p>
    <w:p w:rsidR="00144E62" w:rsidRPr="00144E62" w:rsidRDefault="00144E62" w:rsidP="00144E62">
      <w:pPr>
        <w:ind w:left="709"/>
        <w:rPr>
          <w:rFonts w:eastAsia="Times New Roman"/>
          <w:szCs w:val="20"/>
        </w:rPr>
      </w:pPr>
      <w:r w:rsidRPr="00144E62">
        <w:rPr>
          <w:rFonts w:eastAsia="Times New Roman"/>
          <w:szCs w:val="20"/>
        </w:rPr>
        <w:t>use, discharge or explode any fireworks;</w:t>
      </w:r>
    </w:p>
    <w:p w:rsidR="00783580" w:rsidRDefault="00783580">
      <w:pPr>
        <w:spacing w:after="0" w:line="240" w:lineRule="auto"/>
        <w:jc w:val="left"/>
        <w:rPr>
          <w:rFonts w:eastAsia="Times New Roman"/>
          <w:szCs w:val="20"/>
        </w:rPr>
      </w:pPr>
      <w:r>
        <w:rPr>
          <w:rFonts w:eastAsia="Times New Roman"/>
          <w:szCs w:val="20"/>
        </w:rPr>
        <w:br w:type="page"/>
      </w:r>
    </w:p>
    <w:p w:rsidR="00144E62" w:rsidRPr="00144E62" w:rsidRDefault="00144E62" w:rsidP="00144E62">
      <w:pPr>
        <w:ind w:left="709" w:hanging="425"/>
        <w:rPr>
          <w:rFonts w:eastAsia="Times New Roman"/>
          <w:szCs w:val="20"/>
        </w:rPr>
      </w:pPr>
      <w:r w:rsidRPr="00144E62">
        <w:rPr>
          <w:rFonts w:eastAsia="Times New Roman"/>
          <w:szCs w:val="20"/>
        </w:rPr>
        <w:t>4.22</w:t>
      </w:r>
      <w:r w:rsidRPr="00144E62">
        <w:rPr>
          <w:rFonts w:eastAsia="Times New Roman"/>
          <w:szCs w:val="20"/>
        </w:rPr>
        <w:tab/>
      </w:r>
      <w:r w:rsidRPr="00144E62">
        <w:rPr>
          <w:rFonts w:eastAsia="Times New Roman"/>
          <w:i/>
          <w:szCs w:val="20"/>
        </w:rPr>
        <w:t>Fishing</w:t>
      </w:r>
    </w:p>
    <w:p w:rsidR="00144E62" w:rsidRPr="00144E62" w:rsidRDefault="00144E62" w:rsidP="00144E62">
      <w:pPr>
        <w:ind w:left="709"/>
        <w:rPr>
          <w:rFonts w:eastAsia="Times New Roman"/>
          <w:szCs w:val="20"/>
        </w:rPr>
      </w:pPr>
      <w:r w:rsidRPr="00144E62">
        <w:rPr>
          <w:rFonts w:eastAsia="Times New Roman"/>
          <w:szCs w:val="20"/>
        </w:rPr>
        <w:t>fish:</w:t>
      </w:r>
    </w:p>
    <w:p w:rsidR="00144E62" w:rsidRPr="00144E62" w:rsidRDefault="00144E62" w:rsidP="00144E62">
      <w:pPr>
        <w:ind w:left="1276" w:hanging="567"/>
        <w:rPr>
          <w:rFonts w:eastAsia="Times New Roman"/>
          <w:szCs w:val="20"/>
        </w:rPr>
      </w:pPr>
      <w:r w:rsidRPr="00144E62">
        <w:rPr>
          <w:rFonts w:eastAsia="Times New Roman"/>
          <w:szCs w:val="20"/>
        </w:rPr>
        <w:t>4.22.1</w:t>
      </w:r>
      <w:r w:rsidRPr="00144E62">
        <w:rPr>
          <w:rFonts w:eastAsia="Times New Roman"/>
          <w:szCs w:val="20"/>
        </w:rPr>
        <w:tab/>
        <w:t>in any pond or lake to which this subparagraph applies;</w:t>
      </w:r>
    </w:p>
    <w:p w:rsidR="00144E62" w:rsidRPr="00144E62" w:rsidRDefault="00144E62" w:rsidP="00144E62">
      <w:pPr>
        <w:ind w:left="1276" w:hanging="567"/>
        <w:rPr>
          <w:rFonts w:eastAsia="Times New Roman"/>
          <w:szCs w:val="20"/>
        </w:rPr>
      </w:pPr>
      <w:r w:rsidRPr="00144E62">
        <w:rPr>
          <w:rFonts w:eastAsia="Times New Roman"/>
          <w:szCs w:val="20"/>
        </w:rPr>
        <w:t>4.22.2</w:t>
      </w:r>
      <w:r w:rsidRPr="00144E62">
        <w:rPr>
          <w:rFonts w:eastAsia="Times New Roman"/>
          <w:szCs w:val="20"/>
        </w:rPr>
        <w:tab/>
        <w:t>from any place or structure to which this subparagraph applies;</w:t>
      </w:r>
    </w:p>
    <w:p w:rsidR="00144E62" w:rsidRPr="00144E62" w:rsidRDefault="00144E62" w:rsidP="00144E62">
      <w:pPr>
        <w:ind w:left="1276" w:hanging="567"/>
        <w:rPr>
          <w:rFonts w:eastAsia="Times New Roman"/>
          <w:szCs w:val="20"/>
        </w:rPr>
      </w:pPr>
      <w:r w:rsidRPr="00144E62">
        <w:rPr>
          <w:rFonts w:eastAsia="Times New Roman"/>
          <w:szCs w:val="20"/>
        </w:rPr>
        <w:t>4.22.3</w:t>
      </w:r>
      <w:r w:rsidRPr="00144E62">
        <w:rPr>
          <w:rFonts w:eastAsia="Times New Roman"/>
          <w:szCs w:val="20"/>
        </w:rPr>
        <w:tab/>
        <w:t>from any bridge;</w:t>
      </w:r>
    </w:p>
    <w:p w:rsidR="00144E62" w:rsidRPr="00144E62" w:rsidRDefault="00144E62" w:rsidP="00144E62">
      <w:pPr>
        <w:ind w:left="1276" w:hanging="567"/>
        <w:rPr>
          <w:rFonts w:eastAsia="Times New Roman"/>
          <w:szCs w:val="20"/>
        </w:rPr>
      </w:pPr>
      <w:r w:rsidRPr="00144E62">
        <w:rPr>
          <w:rFonts w:eastAsia="Times New Roman"/>
          <w:szCs w:val="20"/>
        </w:rPr>
        <w:t>4.22.4</w:t>
      </w:r>
      <w:r w:rsidRPr="00144E62">
        <w:rPr>
          <w:rFonts w:eastAsia="Times New Roman"/>
          <w:szCs w:val="20"/>
        </w:rPr>
        <w:tab/>
        <w:t>in any pond or lake where signage indicates that it has been closed for health reasons;</w:t>
      </w:r>
    </w:p>
    <w:p w:rsidR="00144E62" w:rsidRPr="00144E62" w:rsidRDefault="00144E62" w:rsidP="00144E62">
      <w:pPr>
        <w:ind w:left="709" w:hanging="425"/>
        <w:rPr>
          <w:rFonts w:eastAsia="Times New Roman"/>
          <w:szCs w:val="20"/>
        </w:rPr>
      </w:pPr>
      <w:r w:rsidRPr="00144E62">
        <w:rPr>
          <w:rFonts w:eastAsia="Times New Roman"/>
          <w:szCs w:val="20"/>
        </w:rPr>
        <w:t>4.23</w:t>
      </w:r>
      <w:r w:rsidRPr="00144E62">
        <w:rPr>
          <w:rFonts w:eastAsia="Times New Roman"/>
          <w:szCs w:val="20"/>
        </w:rPr>
        <w:tab/>
      </w:r>
      <w:r w:rsidRPr="00144E62">
        <w:rPr>
          <w:rFonts w:eastAsia="Times New Roman"/>
          <w:i/>
          <w:szCs w:val="20"/>
        </w:rPr>
        <w:t>Flora and Fauna</w:t>
      </w:r>
    </w:p>
    <w:p w:rsidR="00144E62" w:rsidRPr="00144E62" w:rsidRDefault="00144E62" w:rsidP="00144E62">
      <w:pPr>
        <w:ind w:left="1276" w:hanging="567"/>
        <w:rPr>
          <w:rFonts w:eastAsia="Times New Roman"/>
          <w:szCs w:val="20"/>
        </w:rPr>
      </w:pPr>
      <w:r w:rsidRPr="00144E62">
        <w:rPr>
          <w:rFonts w:eastAsia="Times New Roman"/>
          <w:szCs w:val="20"/>
        </w:rPr>
        <w:t>4.23.1</w:t>
      </w:r>
      <w:r w:rsidRPr="00144E62">
        <w:rPr>
          <w:rFonts w:eastAsia="Times New Roman"/>
          <w:szCs w:val="20"/>
        </w:rPr>
        <w:tab/>
        <w:t>damage, pick, prune or otherwise interfere with any plant or flower or other vegetation thereon; or</w:t>
      </w:r>
    </w:p>
    <w:p w:rsidR="00144E62" w:rsidRPr="00144E62" w:rsidRDefault="00144E62" w:rsidP="00144E62">
      <w:pPr>
        <w:ind w:left="1276" w:hanging="567"/>
        <w:rPr>
          <w:rFonts w:eastAsia="Times New Roman"/>
          <w:szCs w:val="20"/>
        </w:rPr>
      </w:pPr>
      <w:r w:rsidRPr="00144E62">
        <w:rPr>
          <w:rFonts w:eastAsia="Times New Roman"/>
          <w:szCs w:val="20"/>
        </w:rPr>
        <w:t>4.23.2</w:t>
      </w:r>
      <w:r w:rsidRPr="00144E62">
        <w:rPr>
          <w:rFonts w:eastAsia="Times New Roman"/>
          <w:szCs w:val="20"/>
        </w:rPr>
        <w:tab/>
        <w:t>tease, or cause any harm to any animal, bird or marine creature,</w:t>
      </w:r>
    </w:p>
    <w:p w:rsidR="00144E62" w:rsidRPr="00144E62" w:rsidRDefault="00144E62" w:rsidP="00144E62">
      <w:pPr>
        <w:ind w:left="709"/>
        <w:rPr>
          <w:rFonts w:eastAsia="Times New Roman"/>
          <w:szCs w:val="20"/>
        </w:rPr>
      </w:pPr>
      <w:r w:rsidRPr="00144E62">
        <w:rPr>
          <w:rFonts w:eastAsia="Times New Roman"/>
          <w:spacing w:val="-2"/>
          <w:szCs w:val="20"/>
        </w:rPr>
        <w:t xml:space="preserve">unless they are acting in accordance with the provisions of the </w:t>
      </w:r>
      <w:r w:rsidRPr="00144E62">
        <w:rPr>
          <w:rFonts w:eastAsia="Times New Roman"/>
          <w:i/>
          <w:spacing w:val="-2"/>
          <w:szCs w:val="20"/>
        </w:rPr>
        <w:t>Native Vegetation Act 1991</w:t>
      </w:r>
      <w:r w:rsidRPr="00144E62">
        <w:rPr>
          <w:rFonts w:eastAsia="Times New Roman"/>
          <w:spacing w:val="-2"/>
          <w:szCs w:val="20"/>
        </w:rPr>
        <w:t xml:space="preserve">, </w:t>
      </w:r>
      <w:r w:rsidRPr="00144E62">
        <w:rPr>
          <w:rFonts w:eastAsia="Times New Roman"/>
          <w:i/>
          <w:spacing w:val="-2"/>
          <w:szCs w:val="20"/>
        </w:rPr>
        <w:t>National Parks and Wildlife Act 1972</w:t>
      </w:r>
      <w:r w:rsidRPr="00144E62">
        <w:rPr>
          <w:rFonts w:eastAsia="Times New Roman"/>
          <w:szCs w:val="20"/>
        </w:rPr>
        <w:t xml:space="preserve"> and/or the </w:t>
      </w:r>
      <w:r w:rsidRPr="00144E62">
        <w:rPr>
          <w:rFonts w:eastAsia="Times New Roman"/>
          <w:i/>
          <w:szCs w:val="20"/>
        </w:rPr>
        <w:t>Crown Land Management Act 2009</w:t>
      </w:r>
      <w:r w:rsidRPr="00144E62">
        <w:rPr>
          <w:rFonts w:eastAsia="Times New Roman"/>
          <w:szCs w:val="20"/>
        </w:rPr>
        <w:t xml:space="preserve"> (to the extent applicable);</w:t>
      </w:r>
    </w:p>
    <w:p w:rsidR="00144E62" w:rsidRPr="00144E62" w:rsidRDefault="00144E62" w:rsidP="00144E62">
      <w:pPr>
        <w:ind w:left="709" w:hanging="425"/>
        <w:rPr>
          <w:rFonts w:eastAsia="Times New Roman"/>
          <w:szCs w:val="20"/>
        </w:rPr>
      </w:pPr>
      <w:r w:rsidRPr="00144E62">
        <w:rPr>
          <w:rFonts w:eastAsia="Times New Roman"/>
          <w:szCs w:val="20"/>
        </w:rPr>
        <w:t>4.24</w:t>
      </w:r>
      <w:r w:rsidRPr="00144E62">
        <w:rPr>
          <w:rFonts w:eastAsia="Times New Roman"/>
          <w:szCs w:val="20"/>
        </w:rPr>
        <w:tab/>
      </w:r>
      <w:r w:rsidRPr="00144E62">
        <w:rPr>
          <w:rFonts w:eastAsia="Times New Roman"/>
          <w:i/>
          <w:szCs w:val="20"/>
        </w:rPr>
        <w:t>Hiring Boats</w:t>
      </w:r>
    </w:p>
    <w:p w:rsidR="00144E62" w:rsidRPr="00144E62" w:rsidRDefault="00144E62" w:rsidP="00144E62">
      <w:pPr>
        <w:ind w:left="1276" w:hanging="567"/>
        <w:rPr>
          <w:rFonts w:eastAsia="Times New Roman"/>
          <w:szCs w:val="20"/>
        </w:rPr>
      </w:pPr>
      <w:r w:rsidRPr="00144E62">
        <w:rPr>
          <w:rFonts w:eastAsia="Times New Roman"/>
          <w:szCs w:val="20"/>
        </w:rPr>
        <w:t>4.24.1</w:t>
      </w:r>
      <w:r w:rsidRPr="00144E62">
        <w:rPr>
          <w:rFonts w:eastAsia="Times New Roman"/>
          <w:szCs w:val="20"/>
        </w:rPr>
        <w:tab/>
        <w:t>comprising a pond or lake, hire out a boat or vessel or otherwise use it for commercial purposes; or</w:t>
      </w:r>
    </w:p>
    <w:p w:rsidR="00144E62" w:rsidRPr="00144E62" w:rsidRDefault="00144E62" w:rsidP="00144E62">
      <w:pPr>
        <w:ind w:left="1276" w:hanging="567"/>
        <w:rPr>
          <w:rFonts w:eastAsia="Times New Roman"/>
          <w:szCs w:val="20"/>
        </w:rPr>
      </w:pPr>
      <w:r w:rsidRPr="00144E62">
        <w:rPr>
          <w:rFonts w:eastAsia="Times New Roman"/>
          <w:szCs w:val="20"/>
        </w:rPr>
        <w:t>4.24.2</w:t>
      </w:r>
      <w:r w:rsidRPr="00144E62">
        <w:rPr>
          <w:rFonts w:eastAsia="Times New Roman"/>
          <w:szCs w:val="20"/>
        </w:rPr>
        <w:tab/>
        <w:t>comprising the foreshore, hire out a boat or vessel;</w:t>
      </w:r>
    </w:p>
    <w:p w:rsidR="00144E62" w:rsidRPr="00144E62" w:rsidRDefault="00144E62" w:rsidP="00144E62">
      <w:pPr>
        <w:ind w:left="709" w:hanging="425"/>
        <w:rPr>
          <w:rFonts w:eastAsia="Times New Roman"/>
          <w:szCs w:val="20"/>
        </w:rPr>
      </w:pPr>
      <w:r w:rsidRPr="00144E62">
        <w:rPr>
          <w:rFonts w:eastAsia="Times New Roman"/>
          <w:szCs w:val="20"/>
        </w:rPr>
        <w:t>4.25</w:t>
      </w:r>
      <w:r w:rsidRPr="00144E62">
        <w:rPr>
          <w:rFonts w:eastAsia="Times New Roman"/>
          <w:szCs w:val="20"/>
        </w:rPr>
        <w:tab/>
      </w:r>
      <w:r w:rsidRPr="00144E62">
        <w:rPr>
          <w:rFonts w:eastAsia="Times New Roman"/>
          <w:i/>
          <w:szCs w:val="20"/>
        </w:rPr>
        <w:t>Horses</w:t>
      </w:r>
    </w:p>
    <w:p w:rsidR="00144E62" w:rsidRPr="00144E62" w:rsidRDefault="00144E62" w:rsidP="00144E62">
      <w:pPr>
        <w:ind w:left="709"/>
        <w:rPr>
          <w:rFonts w:eastAsia="Times New Roman"/>
          <w:szCs w:val="20"/>
        </w:rPr>
      </w:pPr>
      <w:r w:rsidRPr="00144E62">
        <w:rPr>
          <w:rFonts w:eastAsia="Times New Roman"/>
          <w:szCs w:val="20"/>
        </w:rPr>
        <w:t>ride, lead, exercise or otherwise allow a horse:</w:t>
      </w:r>
    </w:p>
    <w:p w:rsidR="00144E62" w:rsidRPr="00144E62" w:rsidRDefault="00144E62" w:rsidP="00144E62">
      <w:pPr>
        <w:ind w:left="1276" w:hanging="567"/>
        <w:rPr>
          <w:rFonts w:eastAsia="Times New Roman"/>
          <w:szCs w:val="20"/>
        </w:rPr>
      </w:pPr>
      <w:r w:rsidRPr="00144E62">
        <w:rPr>
          <w:rFonts w:eastAsia="Times New Roman"/>
          <w:szCs w:val="20"/>
        </w:rPr>
        <w:t>4.25.1</w:t>
      </w:r>
      <w:r w:rsidRPr="00144E62">
        <w:rPr>
          <w:rFonts w:eastAsia="Times New Roman"/>
          <w:szCs w:val="20"/>
        </w:rPr>
        <w:tab/>
        <w:t>to be on or remain on the foreshore or bathe in any waters at the foreshore, except between the hours of 4:00am and 8:00am on any day, unless Council has resolved a section of foreshore to which this subparagraph would not apply; or</w:t>
      </w:r>
    </w:p>
    <w:p w:rsidR="00144E62" w:rsidRPr="00144E62" w:rsidRDefault="00144E62" w:rsidP="00144E62">
      <w:pPr>
        <w:ind w:left="1276" w:hanging="567"/>
        <w:rPr>
          <w:rFonts w:eastAsia="Times New Roman"/>
          <w:szCs w:val="20"/>
        </w:rPr>
      </w:pPr>
      <w:r w:rsidRPr="00144E62">
        <w:rPr>
          <w:rFonts w:eastAsia="Times New Roman"/>
          <w:szCs w:val="20"/>
        </w:rPr>
        <w:t>4.25.2</w:t>
      </w:r>
      <w:r w:rsidRPr="00144E62">
        <w:rPr>
          <w:rFonts w:eastAsia="Times New Roman"/>
          <w:szCs w:val="20"/>
        </w:rPr>
        <w:tab/>
        <w:t>to be on any other land except where the Council has set aside a track or other area for use by or in connection with this subparagraph;</w:t>
      </w:r>
    </w:p>
    <w:p w:rsidR="00144E62" w:rsidRPr="00144E62" w:rsidRDefault="00144E62" w:rsidP="00144E62">
      <w:pPr>
        <w:ind w:left="709" w:hanging="425"/>
        <w:rPr>
          <w:rFonts w:eastAsia="Times New Roman"/>
          <w:szCs w:val="20"/>
        </w:rPr>
      </w:pPr>
      <w:r w:rsidRPr="00144E62">
        <w:rPr>
          <w:rFonts w:eastAsia="Times New Roman"/>
          <w:szCs w:val="20"/>
        </w:rPr>
        <w:t>4.26</w:t>
      </w:r>
      <w:r w:rsidRPr="00144E62">
        <w:rPr>
          <w:rFonts w:eastAsia="Times New Roman"/>
          <w:szCs w:val="20"/>
        </w:rPr>
        <w:tab/>
      </w:r>
      <w:r w:rsidRPr="00144E62">
        <w:rPr>
          <w:rFonts w:eastAsia="Times New Roman"/>
          <w:i/>
          <w:szCs w:val="20"/>
        </w:rPr>
        <w:t>Interference with Land</w:t>
      </w:r>
    </w:p>
    <w:p w:rsidR="00144E62" w:rsidRPr="00144E62" w:rsidRDefault="00144E62" w:rsidP="00144E62">
      <w:pPr>
        <w:ind w:left="709"/>
        <w:rPr>
          <w:rFonts w:eastAsia="Times New Roman"/>
          <w:szCs w:val="20"/>
        </w:rPr>
      </w:pPr>
      <w:r w:rsidRPr="00144E62">
        <w:rPr>
          <w:rFonts w:eastAsia="Times New Roman"/>
          <w:szCs w:val="20"/>
        </w:rPr>
        <w:t>interfere with or alter the land, including:</w:t>
      </w:r>
    </w:p>
    <w:p w:rsidR="00144E62" w:rsidRPr="00144E62" w:rsidRDefault="00144E62" w:rsidP="00144E62">
      <w:pPr>
        <w:ind w:left="1276" w:hanging="567"/>
        <w:rPr>
          <w:rFonts w:eastAsia="Times New Roman"/>
          <w:szCs w:val="20"/>
        </w:rPr>
      </w:pPr>
      <w:r w:rsidRPr="00144E62">
        <w:rPr>
          <w:rFonts w:eastAsia="Times New Roman"/>
          <w:szCs w:val="20"/>
        </w:rPr>
        <w:t>4.26.1</w:t>
      </w:r>
      <w:r w:rsidRPr="00144E62">
        <w:rPr>
          <w:rFonts w:eastAsia="Times New Roman"/>
          <w:szCs w:val="20"/>
        </w:rPr>
        <w:tab/>
        <w:t>altering the construction or arrangement of the land to permit or facilitate access from an adjacent property;</w:t>
      </w:r>
    </w:p>
    <w:p w:rsidR="00144E62" w:rsidRPr="00144E62" w:rsidRDefault="00144E62" w:rsidP="00144E62">
      <w:pPr>
        <w:ind w:left="1276" w:hanging="567"/>
        <w:rPr>
          <w:rFonts w:eastAsia="Times New Roman"/>
          <w:szCs w:val="20"/>
        </w:rPr>
      </w:pPr>
      <w:r w:rsidRPr="00144E62">
        <w:rPr>
          <w:rFonts w:eastAsia="Times New Roman"/>
          <w:szCs w:val="20"/>
        </w:rPr>
        <w:t>4.26.2</w:t>
      </w:r>
      <w:r w:rsidRPr="00144E62">
        <w:rPr>
          <w:rFonts w:eastAsia="Times New Roman"/>
          <w:szCs w:val="20"/>
        </w:rPr>
        <w:tab/>
        <w:t>erecting or installing a structure (including fencing, posts, buildings, pipes, wires, cables, fixtures, fittings and other objects) in, on, across, under or over the land;</w:t>
      </w:r>
    </w:p>
    <w:p w:rsidR="00144E62" w:rsidRPr="00144E62" w:rsidRDefault="00144E62" w:rsidP="00144E62">
      <w:pPr>
        <w:ind w:left="1276" w:hanging="567"/>
        <w:rPr>
          <w:rFonts w:eastAsia="Times New Roman"/>
          <w:szCs w:val="20"/>
        </w:rPr>
      </w:pPr>
      <w:r w:rsidRPr="00144E62">
        <w:rPr>
          <w:rFonts w:eastAsia="Times New Roman"/>
          <w:szCs w:val="20"/>
        </w:rPr>
        <w:t>4.26.3</w:t>
      </w:r>
      <w:r w:rsidRPr="00144E62">
        <w:rPr>
          <w:rFonts w:eastAsia="Times New Roman"/>
          <w:szCs w:val="20"/>
        </w:rPr>
        <w:tab/>
        <w:t>changing or interfering with the construction, arrangement or materials of the land;</w:t>
      </w:r>
    </w:p>
    <w:p w:rsidR="00144E62" w:rsidRPr="00144E62" w:rsidRDefault="00144E62" w:rsidP="00144E62">
      <w:pPr>
        <w:ind w:left="1276" w:hanging="567"/>
        <w:rPr>
          <w:rFonts w:eastAsia="Times New Roman"/>
          <w:szCs w:val="20"/>
        </w:rPr>
      </w:pPr>
      <w:r w:rsidRPr="00144E62">
        <w:rPr>
          <w:rFonts w:eastAsia="Times New Roman"/>
          <w:szCs w:val="20"/>
        </w:rPr>
        <w:t>4.26.4</w:t>
      </w:r>
      <w:r w:rsidRPr="00144E62">
        <w:rPr>
          <w:rFonts w:eastAsia="Times New Roman"/>
          <w:szCs w:val="20"/>
        </w:rPr>
        <w:tab/>
        <w:t>changing, interfering with or removing a structure (including pipes, wires, cables, fixtures, fittings or other objects) associated with the land;</w:t>
      </w:r>
    </w:p>
    <w:p w:rsidR="00144E62" w:rsidRPr="00144E62" w:rsidRDefault="00144E62" w:rsidP="00144E62">
      <w:pPr>
        <w:ind w:left="1276" w:hanging="567"/>
        <w:rPr>
          <w:rFonts w:eastAsia="Times New Roman"/>
          <w:szCs w:val="20"/>
        </w:rPr>
      </w:pPr>
      <w:r w:rsidRPr="00144E62">
        <w:rPr>
          <w:rFonts w:eastAsia="Times New Roman"/>
          <w:szCs w:val="20"/>
        </w:rPr>
        <w:t>4.26.5</w:t>
      </w:r>
      <w:r w:rsidRPr="00144E62">
        <w:rPr>
          <w:rFonts w:eastAsia="Times New Roman"/>
          <w:szCs w:val="20"/>
        </w:rPr>
        <w:tab/>
        <w:t>planting a tree or other vegetation on the land, damaging, picking, pruning or otherwise interfering with the vegetation on the land, or removing vegetation from the land; or</w:t>
      </w:r>
    </w:p>
    <w:p w:rsidR="00144E62" w:rsidRPr="00144E62" w:rsidRDefault="00144E62" w:rsidP="00144E62">
      <w:pPr>
        <w:ind w:left="1276" w:hanging="567"/>
        <w:rPr>
          <w:rFonts w:eastAsia="Times New Roman"/>
          <w:szCs w:val="20"/>
        </w:rPr>
      </w:pPr>
      <w:r w:rsidRPr="00144E62">
        <w:rPr>
          <w:rFonts w:eastAsia="Times New Roman"/>
          <w:szCs w:val="20"/>
        </w:rPr>
        <w:t>4.26.6</w:t>
      </w:r>
      <w:r w:rsidRPr="00144E62">
        <w:rPr>
          <w:rFonts w:eastAsia="Times New Roman"/>
          <w:szCs w:val="20"/>
        </w:rPr>
        <w:tab/>
        <w:t>otherwise use the land in a manner contrary to the purpose for which the land was designed to be used;</w:t>
      </w:r>
    </w:p>
    <w:p w:rsidR="00144E62" w:rsidRPr="00144E62" w:rsidRDefault="00144E62" w:rsidP="00144E62">
      <w:pPr>
        <w:ind w:left="709" w:hanging="425"/>
        <w:rPr>
          <w:rFonts w:eastAsia="Times New Roman"/>
          <w:szCs w:val="20"/>
        </w:rPr>
      </w:pPr>
      <w:r w:rsidRPr="00144E62">
        <w:rPr>
          <w:rFonts w:eastAsia="Times New Roman"/>
          <w:szCs w:val="20"/>
        </w:rPr>
        <w:t>4.27</w:t>
      </w:r>
      <w:r w:rsidRPr="00144E62">
        <w:rPr>
          <w:rFonts w:eastAsia="Times New Roman"/>
          <w:szCs w:val="20"/>
        </w:rPr>
        <w:tab/>
      </w:r>
      <w:r w:rsidRPr="00144E62">
        <w:rPr>
          <w:rFonts w:eastAsia="Times New Roman"/>
          <w:i/>
          <w:szCs w:val="20"/>
        </w:rPr>
        <w:t>Launching and Retrieval of Personal Watercraft</w:t>
      </w:r>
    </w:p>
    <w:p w:rsidR="00144E62" w:rsidRPr="00144E62" w:rsidRDefault="00144E62" w:rsidP="00144E62">
      <w:pPr>
        <w:ind w:left="709"/>
        <w:rPr>
          <w:rFonts w:eastAsia="Times New Roman"/>
          <w:szCs w:val="20"/>
        </w:rPr>
      </w:pPr>
      <w:r w:rsidRPr="00144E62">
        <w:rPr>
          <w:rFonts w:eastAsia="Times New Roman"/>
          <w:szCs w:val="20"/>
        </w:rPr>
        <w:t>launch or retrieve a personal watercraft from or onto the beach into or from the sea except in any area where the Council has resolved that such an activity is permitted, and has indicated the same through the erection of a sign or signs;</w:t>
      </w:r>
    </w:p>
    <w:p w:rsidR="00144E62" w:rsidRPr="00144E62" w:rsidRDefault="00144E62" w:rsidP="00144E62">
      <w:pPr>
        <w:ind w:left="709" w:hanging="425"/>
        <w:rPr>
          <w:rFonts w:eastAsia="Times New Roman"/>
          <w:szCs w:val="20"/>
        </w:rPr>
      </w:pPr>
      <w:r w:rsidRPr="00144E62">
        <w:rPr>
          <w:rFonts w:eastAsia="Times New Roman"/>
          <w:szCs w:val="20"/>
        </w:rPr>
        <w:t>4.28</w:t>
      </w:r>
      <w:r w:rsidRPr="00144E62">
        <w:rPr>
          <w:rFonts w:eastAsia="Times New Roman"/>
          <w:szCs w:val="20"/>
        </w:rPr>
        <w:tab/>
      </w:r>
      <w:r w:rsidRPr="00144E62">
        <w:rPr>
          <w:rFonts w:eastAsia="Times New Roman"/>
          <w:i/>
          <w:szCs w:val="20"/>
        </w:rPr>
        <w:t>Model Aircraft, Boats and Cars</w:t>
      </w:r>
    </w:p>
    <w:p w:rsidR="00144E62" w:rsidRPr="00144E62" w:rsidRDefault="00144E62" w:rsidP="00144E62">
      <w:pPr>
        <w:ind w:left="1276" w:hanging="567"/>
        <w:rPr>
          <w:rFonts w:eastAsia="Times New Roman"/>
          <w:szCs w:val="20"/>
        </w:rPr>
      </w:pPr>
      <w:r w:rsidRPr="00144E62">
        <w:rPr>
          <w:rFonts w:eastAsia="Times New Roman"/>
          <w:szCs w:val="20"/>
        </w:rPr>
        <w:t>4.28.1</w:t>
      </w:r>
      <w:r w:rsidRPr="00144E62">
        <w:rPr>
          <w:rFonts w:eastAsia="Times New Roman"/>
          <w:szCs w:val="20"/>
        </w:rPr>
        <w:tab/>
        <w:t>fly or operate a model aircraft, boat or model/remote control car which by the use thereof may cause or be likely to cause injury or discomfort to any person being on or in the vicinity of local government land or detract from or be likely to detract from another person’s lawful use and enjoyment of the land;</w:t>
      </w:r>
    </w:p>
    <w:p w:rsidR="00144E62" w:rsidRPr="00144E62" w:rsidRDefault="00144E62" w:rsidP="00144E62">
      <w:pPr>
        <w:ind w:left="1276" w:hanging="567"/>
        <w:rPr>
          <w:rFonts w:eastAsia="Times New Roman"/>
          <w:szCs w:val="20"/>
        </w:rPr>
      </w:pPr>
      <w:r w:rsidRPr="00144E62">
        <w:rPr>
          <w:rFonts w:eastAsia="Times New Roman"/>
          <w:szCs w:val="20"/>
        </w:rPr>
        <w:t>4.28.2</w:t>
      </w:r>
      <w:r w:rsidRPr="00144E62">
        <w:rPr>
          <w:rFonts w:eastAsia="Times New Roman"/>
          <w:szCs w:val="20"/>
        </w:rPr>
        <w:tab/>
        <w:t>fly or operate a model aircraft, boat or model/remote control car on land to which the Council has resolved this subparagraph shall apply;</w:t>
      </w:r>
    </w:p>
    <w:p w:rsidR="00144E62" w:rsidRPr="00144E62" w:rsidRDefault="00144E62" w:rsidP="00144E62">
      <w:pPr>
        <w:ind w:left="709" w:hanging="425"/>
        <w:rPr>
          <w:rFonts w:eastAsia="Times New Roman"/>
          <w:szCs w:val="20"/>
        </w:rPr>
      </w:pPr>
      <w:r w:rsidRPr="00144E62">
        <w:rPr>
          <w:rFonts w:eastAsia="Times New Roman"/>
          <w:szCs w:val="20"/>
        </w:rPr>
        <w:t>4.29</w:t>
      </w:r>
      <w:r w:rsidRPr="00144E62">
        <w:rPr>
          <w:rFonts w:eastAsia="Times New Roman"/>
          <w:szCs w:val="20"/>
        </w:rPr>
        <w:tab/>
      </w:r>
      <w:r w:rsidRPr="00144E62">
        <w:rPr>
          <w:rFonts w:eastAsia="Times New Roman"/>
          <w:i/>
          <w:szCs w:val="20"/>
        </w:rPr>
        <w:t>Motor Vehicles on Parklands</w:t>
      </w:r>
    </w:p>
    <w:p w:rsidR="00144E62" w:rsidRPr="00144E62" w:rsidRDefault="00144E62" w:rsidP="00144E62">
      <w:pPr>
        <w:ind w:left="709"/>
        <w:rPr>
          <w:rFonts w:eastAsia="Times New Roman"/>
          <w:szCs w:val="20"/>
        </w:rPr>
      </w:pPr>
      <w:r w:rsidRPr="00144E62">
        <w:rPr>
          <w:rFonts w:eastAsia="Times New Roman"/>
          <w:szCs w:val="20"/>
        </w:rPr>
        <w:t>comprising a park, garden or reserve:</w:t>
      </w:r>
    </w:p>
    <w:p w:rsidR="00144E62" w:rsidRPr="00144E62" w:rsidRDefault="00144E62" w:rsidP="00144E62">
      <w:pPr>
        <w:ind w:left="1276" w:hanging="567"/>
        <w:rPr>
          <w:rFonts w:eastAsia="Times New Roman"/>
          <w:szCs w:val="20"/>
        </w:rPr>
      </w:pPr>
      <w:r w:rsidRPr="00144E62">
        <w:rPr>
          <w:rFonts w:eastAsia="Times New Roman"/>
          <w:szCs w:val="20"/>
        </w:rPr>
        <w:t>4.29.1</w:t>
      </w:r>
      <w:r w:rsidRPr="00144E62">
        <w:rPr>
          <w:rFonts w:eastAsia="Times New Roman"/>
          <w:szCs w:val="20"/>
        </w:rPr>
        <w:tab/>
        <w:t>drive or propel a motor vehicle unless on an area or road constructed or set aside by the Council for the parking, driving or riding of motor vehicles;</w:t>
      </w:r>
    </w:p>
    <w:p w:rsidR="00144E62" w:rsidRPr="00144E62" w:rsidRDefault="00144E62" w:rsidP="00144E62">
      <w:pPr>
        <w:ind w:left="1276" w:hanging="567"/>
        <w:rPr>
          <w:rFonts w:eastAsia="Times New Roman"/>
          <w:szCs w:val="20"/>
        </w:rPr>
      </w:pPr>
      <w:r w:rsidRPr="00144E62">
        <w:rPr>
          <w:rFonts w:eastAsia="Times New Roman"/>
          <w:szCs w:val="20"/>
        </w:rPr>
        <w:t>4.29.2</w:t>
      </w:r>
      <w:r w:rsidRPr="00144E62">
        <w:rPr>
          <w:rFonts w:eastAsia="Times New Roman"/>
          <w:szCs w:val="20"/>
        </w:rPr>
        <w:tab/>
        <w:t>take part in any race, test or trial of any kind utilising a motor vehicle except in an area that has been properly constructed or set aside by the Council for that purpose; or</w:t>
      </w:r>
    </w:p>
    <w:p w:rsidR="00144E62" w:rsidRPr="00144E62" w:rsidRDefault="00144E62" w:rsidP="00144E62">
      <w:pPr>
        <w:ind w:left="1276" w:hanging="567"/>
        <w:rPr>
          <w:rFonts w:eastAsia="Times New Roman"/>
          <w:szCs w:val="20"/>
        </w:rPr>
      </w:pPr>
      <w:r w:rsidRPr="00144E62">
        <w:rPr>
          <w:rFonts w:eastAsia="Times New Roman"/>
          <w:szCs w:val="20"/>
        </w:rPr>
        <w:t>4.29.3</w:t>
      </w:r>
      <w:r w:rsidRPr="00144E62">
        <w:rPr>
          <w:rFonts w:eastAsia="Times New Roman"/>
          <w:szCs w:val="20"/>
        </w:rPr>
        <w:tab/>
        <w:t>promote or organise any race, test or trial of any kind in which motor vehicles take part unless the race, test or trial is to take place on an area that has been properly constructed or set aside by the Council for that purpose;</w:t>
      </w:r>
    </w:p>
    <w:p w:rsidR="00144E62" w:rsidRPr="00144E62" w:rsidRDefault="00144E62" w:rsidP="00144E62">
      <w:pPr>
        <w:ind w:left="709" w:hanging="425"/>
        <w:rPr>
          <w:rFonts w:eastAsia="Times New Roman"/>
          <w:szCs w:val="20"/>
        </w:rPr>
      </w:pPr>
      <w:r w:rsidRPr="00144E62">
        <w:rPr>
          <w:rFonts w:eastAsia="Times New Roman"/>
          <w:szCs w:val="20"/>
        </w:rPr>
        <w:t>4.30</w:t>
      </w:r>
      <w:r w:rsidRPr="00144E62">
        <w:rPr>
          <w:rFonts w:eastAsia="Times New Roman"/>
          <w:szCs w:val="20"/>
        </w:rPr>
        <w:tab/>
      </w:r>
      <w:r w:rsidRPr="00144E62">
        <w:rPr>
          <w:rFonts w:eastAsia="Times New Roman"/>
          <w:i/>
          <w:szCs w:val="20"/>
        </w:rPr>
        <w:t>Organised Ceremonies and Events</w:t>
      </w:r>
    </w:p>
    <w:p w:rsidR="00144E62" w:rsidRPr="00144E62" w:rsidRDefault="00144E62" w:rsidP="00144E62">
      <w:pPr>
        <w:ind w:left="709"/>
        <w:rPr>
          <w:rFonts w:eastAsia="Times New Roman"/>
          <w:szCs w:val="20"/>
        </w:rPr>
      </w:pPr>
      <w:r w:rsidRPr="00144E62">
        <w:rPr>
          <w:rFonts w:eastAsia="Times New Roman"/>
          <w:szCs w:val="20"/>
        </w:rPr>
        <w:t>conduct or participate in a funeral, marriage ceremony, game, picnic, other event or entertainment on any local government land, except where the number of persons attending the event or entertainment does not exceed 50;</w:t>
      </w:r>
    </w:p>
    <w:p w:rsidR="00144E62" w:rsidRPr="00144E62" w:rsidRDefault="00144E62" w:rsidP="00144E62">
      <w:pPr>
        <w:ind w:left="709" w:hanging="425"/>
        <w:rPr>
          <w:rFonts w:eastAsia="Times New Roman"/>
          <w:szCs w:val="20"/>
        </w:rPr>
      </w:pPr>
      <w:r w:rsidRPr="00144E62">
        <w:rPr>
          <w:rFonts w:eastAsia="Times New Roman"/>
          <w:szCs w:val="20"/>
        </w:rPr>
        <w:t>4.31</w:t>
      </w:r>
      <w:r w:rsidRPr="00144E62">
        <w:rPr>
          <w:rFonts w:eastAsia="Times New Roman"/>
          <w:szCs w:val="20"/>
        </w:rPr>
        <w:tab/>
      </w:r>
      <w:r w:rsidRPr="00144E62">
        <w:rPr>
          <w:rFonts w:eastAsia="Times New Roman"/>
          <w:i/>
          <w:szCs w:val="20"/>
        </w:rPr>
        <w:t>Public Exhibitions and Displays</w:t>
      </w:r>
    </w:p>
    <w:p w:rsidR="00144E62" w:rsidRPr="00144E62" w:rsidRDefault="00144E62" w:rsidP="00144E62">
      <w:pPr>
        <w:ind w:left="709"/>
        <w:rPr>
          <w:rFonts w:eastAsia="Times New Roman"/>
          <w:szCs w:val="20"/>
        </w:rPr>
      </w:pPr>
      <w:r w:rsidRPr="00144E62">
        <w:rPr>
          <w:rFonts w:eastAsia="Times New Roman"/>
          <w:szCs w:val="20"/>
        </w:rPr>
        <w:t>allow or cause any public exhibition or display;</w:t>
      </w:r>
    </w:p>
    <w:p w:rsidR="00144E62" w:rsidRPr="00144E62" w:rsidRDefault="00144E62" w:rsidP="00144E62">
      <w:pPr>
        <w:ind w:left="709" w:hanging="425"/>
        <w:rPr>
          <w:rFonts w:eastAsia="Times New Roman"/>
          <w:szCs w:val="20"/>
        </w:rPr>
      </w:pPr>
      <w:r w:rsidRPr="00144E62">
        <w:rPr>
          <w:rFonts w:eastAsia="Times New Roman"/>
          <w:szCs w:val="20"/>
        </w:rPr>
        <w:t>4.32</w:t>
      </w:r>
      <w:r w:rsidRPr="00144E62">
        <w:rPr>
          <w:rFonts w:eastAsia="Times New Roman"/>
          <w:szCs w:val="20"/>
        </w:rPr>
        <w:tab/>
      </w:r>
      <w:r w:rsidRPr="00144E62">
        <w:rPr>
          <w:rFonts w:eastAsia="Times New Roman"/>
          <w:i/>
          <w:szCs w:val="20"/>
        </w:rPr>
        <w:t>Picking Fruit</w:t>
      </w:r>
    </w:p>
    <w:p w:rsidR="00144E62" w:rsidRPr="00144E62" w:rsidRDefault="00144E62" w:rsidP="00144E62">
      <w:pPr>
        <w:ind w:left="709"/>
        <w:rPr>
          <w:rFonts w:eastAsia="Times New Roman"/>
          <w:szCs w:val="20"/>
        </w:rPr>
      </w:pPr>
      <w:r w:rsidRPr="00144E62">
        <w:rPr>
          <w:rFonts w:eastAsia="Times New Roman"/>
          <w:szCs w:val="20"/>
        </w:rPr>
        <w:t>pick fruit, nuts or berries from any tree or bush;</w:t>
      </w:r>
    </w:p>
    <w:p w:rsidR="00783580" w:rsidRDefault="00783580">
      <w:pPr>
        <w:spacing w:after="0" w:line="240" w:lineRule="auto"/>
        <w:jc w:val="left"/>
        <w:rPr>
          <w:rFonts w:eastAsia="Times New Roman"/>
          <w:szCs w:val="20"/>
        </w:rPr>
      </w:pPr>
      <w:r>
        <w:rPr>
          <w:rFonts w:eastAsia="Times New Roman"/>
          <w:szCs w:val="20"/>
        </w:rPr>
        <w:br w:type="page"/>
      </w:r>
    </w:p>
    <w:p w:rsidR="00144E62" w:rsidRPr="00144E62" w:rsidRDefault="00144E62" w:rsidP="00D11527">
      <w:pPr>
        <w:spacing w:after="60"/>
        <w:ind w:left="709" w:hanging="425"/>
        <w:rPr>
          <w:rFonts w:eastAsia="Times New Roman"/>
          <w:szCs w:val="20"/>
        </w:rPr>
      </w:pPr>
      <w:r w:rsidRPr="00144E62">
        <w:rPr>
          <w:rFonts w:eastAsia="Times New Roman"/>
          <w:szCs w:val="20"/>
        </w:rPr>
        <w:t>4.33</w:t>
      </w:r>
      <w:r w:rsidRPr="00144E62">
        <w:rPr>
          <w:rFonts w:eastAsia="Times New Roman"/>
          <w:szCs w:val="20"/>
        </w:rPr>
        <w:tab/>
      </w:r>
      <w:r w:rsidRPr="00144E62">
        <w:rPr>
          <w:rFonts w:eastAsia="Times New Roman"/>
          <w:i/>
          <w:szCs w:val="20"/>
        </w:rPr>
        <w:t>Pontoons</w:t>
      </w:r>
    </w:p>
    <w:p w:rsidR="00144E62" w:rsidRPr="00144E62" w:rsidRDefault="00144E62" w:rsidP="00D11527">
      <w:pPr>
        <w:spacing w:after="60"/>
        <w:ind w:left="709"/>
        <w:rPr>
          <w:rFonts w:eastAsia="Times New Roman"/>
          <w:szCs w:val="20"/>
        </w:rPr>
      </w:pPr>
      <w:r w:rsidRPr="00144E62">
        <w:rPr>
          <w:rFonts w:eastAsia="Times New Roman"/>
          <w:szCs w:val="20"/>
        </w:rPr>
        <w:t>comprising a pond or lake, install or maintain a pontoon, fixed floating jetty, or other jetty, whether temporary or permanent;</w:t>
      </w:r>
    </w:p>
    <w:p w:rsidR="00144E62" w:rsidRPr="00144E62" w:rsidRDefault="00144E62" w:rsidP="00D11527">
      <w:pPr>
        <w:spacing w:after="60"/>
        <w:ind w:left="709" w:hanging="425"/>
        <w:rPr>
          <w:rFonts w:eastAsia="Times New Roman"/>
          <w:szCs w:val="20"/>
        </w:rPr>
      </w:pPr>
      <w:r w:rsidRPr="00144E62">
        <w:rPr>
          <w:rFonts w:eastAsia="Times New Roman"/>
          <w:szCs w:val="20"/>
        </w:rPr>
        <w:t>4.34</w:t>
      </w:r>
      <w:r w:rsidRPr="00144E62">
        <w:rPr>
          <w:rFonts w:eastAsia="Times New Roman"/>
          <w:szCs w:val="20"/>
        </w:rPr>
        <w:tab/>
      </w:r>
      <w:r w:rsidRPr="00144E62">
        <w:rPr>
          <w:rFonts w:eastAsia="Times New Roman"/>
          <w:i/>
          <w:szCs w:val="20"/>
        </w:rPr>
        <w:t>Preaching</w:t>
      </w:r>
    </w:p>
    <w:p w:rsidR="00144E62" w:rsidRPr="00144E62" w:rsidRDefault="00144E62" w:rsidP="00D11527">
      <w:pPr>
        <w:spacing w:after="60"/>
        <w:ind w:left="709"/>
        <w:rPr>
          <w:rFonts w:eastAsia="Times New Roman"/>
          <w:szCs w:val="20"/>
        </w:rPr>
      </w:pPr>
      <w:r w:rsidRPr="00144E62">
        <w:rPr>
          <w:rFonts w:eastAsia="Times New Roman"/>
          <w:szCs w:val="20"/>
        </w:rPr>
        <w:t>preach or harangue;</w:t>
      </w:r>
    </w:p>
    <w:p w:rsidR="00144E62" w:rsidRPr="00144E62" w:rsidRDefault="00144E62" w:rsidP="00D11527">
      <w:pPr>
        <w:spacing w:after="60"/>
        <w:ind w:left="709" w:hanging="425"/>
        <w:rPr>
          <w:rFonts w:eastAsia="Times New Roman"/>
          <w:szCs w:val="20"/>
        </w:rPr>
      </w:pPr>
      <w:r w:rsidRPr="00144E62">
        <w:rPr>
          <w:rFonts w:eastAsia="Times New Roman"/>
          <w:szCs w:val="20"/>
        </w:rPr>
        <w:t>4.35</w:t>
      </w:r>
      <w:r w:rsidRPr="00144E62">
        <w:rPr>
          <w:rFonts w:eastAsia="Times New Roman"/>
          <w:szCs w:val="20"/>
        </w:rPr>
        <w:tab/>
      </w:r>
      <w:r w:rsidRPr="00144E62">
        <w:rPr>
          <w:rFonts w:eastAsia="Times New Roman"/>
          <w:i/>
          <w:szCs w:val="20"/>
        </w:rPr>
        <w:t>Removing Soil</w:t>
      </w:r>
    </w:p>
    <w:p w:rsidR="00144E62" w:rsidRPr="00144E62" w:rsidRDefault="00144E62" w:rsidP="00D11527">
      <w:pPr>
        <w:spacing w:after="60"/>
        <w:ind w:left="709"/>
        <w:rPr>
          <w:rFonts w:eastAsia="Times New Roman"/>
          <w:spacing w:val="-2"/>
          <w:szCs w:val="20"/>
        </w:rPr>
      </w:pPr>
      <w:r w:rsidRPr="00144E62">
        <w:rPr>
          <w:rFonts w:eastAsia="Times New Roman"/>
          <w:spacing w:val="-2"/>
          <w:szCs w:val="20"/>
        </w:rPr>
        <w:t>carry away or remove any soil, sand, seaweed, timber, stones, pebbles or other organic or inorganic materials or any part of the land;</w:t>
      </w:r>
    </w:p>
    <w:p w:rsidR="00144E62" w:rsidRPr="00144E62" w:rsidRDefault="00144E62" w:rsidP="00D11527">
      <w:pPr>
        <w:spacing w:after="60"/>
        <w:ind w:left="709" w:hanging="425"/>
        <w:rPr>
          <w:rFonts w:eastAsia="Times New Roman"/>
          <w:szCs w:val="20"/>
        </w:rPr>
      </w:pPr>
      <w:r w:rsidRPr="00144E62">
        <w:rPr>
          <w:rFonts w:eastAsia="Times New Roman"/>
          <w:szCs w:val="20"/>
        </w:rPr>
        <w:t>4.36</w:t>
      </w:r>
      <w:r w:rsidRPr="00144E62">
        <w:rPr>
          <w:rFonts w:eastAsia="Times New Roman"/>
          <w:szCs w:val="20"/>
        </w:rPr>
        <w:tab/>
      </w:r>
      <w:r w:rsidRPr="00144E62">
        <w:rPr>
          <w:rFonts w:eastAsia="Times New Roman"/>
          <w:i/>
          <w:szCs w:val="20"/>
        </w:rPr>
        <w:t>Swimming</w:t>
      </w:r>
    </w:p>
    <w:p w:rsidR="00144E62" w:rsidRPr="00144E62" w:rsidRDefault="00144E62" w:rsidP="00D11527">
      <w:pPr>
        <w:spacing w:after="60"/>
        <w:ind w:left="709"/>
        <w:rPr>
          <w:rFonts w:eastAsia="Times New Roman"/>
          <w:szCs w:val="20"/>
        </w:rPr>
      </w:pPr>
      <w:r w:rsidRPr="00144E62">
        <w:rPr>
          <w:rFonts w:eastAsia="Times New Roman"/>
          <w:szCs w:val="20"/>
        </w:rPr>
        <w:t>swim or bathe in any pond or lake to which this subparagraph applies;</w:t>
      </w:r>
    </w:p>
    <w:p w:rsidR="00144E62" w:rsidRPr="00144E62" w:rsidRDefault="00144E62" w:rsidP="00D11527">
      <w:pPr>
        <w:spacing w:after="60"/>
        <w:ind w:left="709" w:hanging="425"/>
        <w:rPr>
          <w:rFonts w:eastAsia="Times New Roman"/>
          <w:szCs w:val="20"/>
        </w:rPr>
      </w:pPr>
      <w:r w:rsidRPr="00144E62">
        <w:rPr>
          <w:rFonts w:eastAsia="Times New Roman"/>
          <w:szCs w:val="20"/>
        </w:rPr>
        <w:t>4.37</w:t>
      </w:r>
      <w:r w:rsidRPr="00144E62">
        <w:rPr>
          <w:rFonts w:eastAsia="Times New Roman"/>
          <w:szCs w:val="20"/>
        </w:rPr>
        <w:tab/>
      </w:r>
      <w:r w:rsidRPr="00144E62">
        <w:rPr>
          <w:rFonts w:eastAsia="Times New Roman"/>
          <w:i/>
          <w:szCs w:val="20"/>
        </w:rPr>
        <w:t>Toilets</w:t>
      </w:r>
    </w:p>
    <w:p w:rsidR="00144E62" w:rsidRPr="00144E62" w:rsidRDefault="00144E62" w:rsidP="00D11527">
      <w:pPr>
        <w:spacing w:after="60"/>
        <w:ind w:left="709"/>
        <w:rPr>
          <w:rFonts w:eastAsia="Times New Roman"/>
          <w:szCs w:val="20"/>
        </w:rPr>
      </w:pPr>
      <w:r w:rsidRPr="00144E62">
        <w:rPr>
          <w:rFonts w:eastAsia="Times New Roman"/>
          <w:szCs w:val="20"/>
        </w:rPr>
        <w:t>in any public convenience:</w:t>
      </w:r>
    </w:p>
    <w:p w:rsidR="00144E62" w:rsidRPr="00144E62" w:rsidRDefault="00144E62" w:rsidP="00D11527">
      <w:pPr>
        <w:spacing w:after="60"/>
        <w:ind w:left="1276" w:hanging="567"/>
        <w:rPr>
          <w:rFonts w:eastAsia="Times New Roman"/>
          <w:szCs w:val="20"/>
        </w:rPr>
      </w:pPr>
      <w:r w:rsidRPr="00144E62">
        <w:rPr>
          <w:rFonts w:eastAsia="Times New Roman"/>
          <w:szCs w:val="20"/>
        </w:rPr>
        <w:t>4.37.1</w:t>
      </w:r>
      <w:r w:rsidRPr="00144E62">
        <w:rPr>
          <w:rFonts w:eastAsia="Times New Roman"/>
          <w:szCs w:val="20"/>
        </w:rPr>
        <w:tab/>
        <w:t>smoke tobacco or any other substance;</w:t>
      </w:r>
    </w:p>
    <w:p w:rsidR="00144E62" w:rsidRPr="00144E62" w:rsidRDefault="00144E62" w:rsidP="00D11527">
      <w:pPr>
        <w:spacing w:after="60"/>
        <w:ind w:left="1276" w:hanging="567"/>
        <w:rPr>
          <w:rFonts w:eastAsia="Times New Roman"/>
          <w:szCs w:val="20"/>
        </w:rPr>
      </w:pPr>
      <w:r w:rsidRPr="00144E62">
        <w:rPr>
          <w:rFonts w:eastAsia="Times New Roman"/>
          <w:szCs w:val="20"/>
        </w:rPr>
        <w:t>4.37.2</w:t>
      </w:r>
      <w:r w:rsidRPr="00144E62">
        <w:rPr>
          <w:rFonts w:eastAsia="Times New Roman"/>
          <w:szCs w:val="20"/>
        </w:rPr>
        <w:tab/>
        <w:t>deposit anything in a pan, urinal or drain which is likely to cause a blockage;</w:t>
      </w:r>
    </w:p>
    <w:p w:rsidR="00144E62" w:rsidRPr="00144E62" w:rsidRDefault="00144E62" w:rsidP="00D11527">
      <w:pPr>
        <w:spacing w:after="60"/>
        <w:ind w:left="1276" w:hanging="567"/>
        <w:rPr>
          <w:rFonts w:eastAsia="Times New Roman"/>
          <w:szCs w:val="20"/>
        </w:rPr>
      </w:pPr>
      <w:r w:rsidRPr="00144E62">
        <w:rPr>
          <w:rFonts w:eastAsia="Times New Roman"/>
          <w:szCs w:val="20"/>
        </w:rPr>
        <w:t>4.37.3</w:t>
      </w:r>
      <w:r w:rsidRPr="00144E62">
        <w:rPr>
          <w:rFonts w:eastAsia="Times New Roman"/>
          <w:szCs w:val="20"/>
        </w:rPr>
        <w:tab/>
        <w:t>use it for a purpose or manner for which it was not designed or constructed;</w:t>
      </w:r>
    </w:p>
    <w:p w:rsidR="00144E62" w:rsidRPr="00144E62" w:rsidRDefault="00144E62" w:rsidP="00D11527">
      <w:pPr>
        <w:spacing w:after="60"/>
        <w:ind w:left="709" w:hanging="425"/>
        <w:rPr>
          <w:rFonts w:eastAsia="Times New Roman"/>
          <w:szCs w:val="20"/>
        </w:rPr>
      </w:pPr>
      <w:r w:rsidRPr="00144E62">
        <w:rPr>
          <w:rFonts w:eastAsia="Times New Roman"/>
          <w:szCs w:val="20"/>
        </w:rPr>
        <w:t>4.38</w:t>
      </w:r>
      <w:r w:rsidRPr="00144E62">
        <w:rPr>
          <w:rFonts w:eastAsia="Times New Roman"/>
          <w:szCs w:val="20"/>
        </w:rPr>
        <w:tab/>
      </w:r>
      <w:r w:rsidRPr="00144E62">
        <w:rPr>
          <w:rFonts w:eastAsia="Times New Roman"/>
          <w:i/>
          <w:szCs w:val="20"/>
        </w:rPr>
        <w:t>Use of Boats</w:t>
      </w:r>
    </w:p>
    <w:p w:rsidR="00144E62" w:rsidRPr="00144E62" w:rsidRDefault="00144E62" w:rsidP="00D11527">
      <w:pPr>
        <w:spacing w:after="60"/>
        <w:ind w:left="709"/>
        <w:rPr>
          <w:rFonts w:eastAsia="Times New Roman"/>
          <w:szCs w:val="20"/>
        </w:rPr>
      </w:pPr>
      <w:r w:rsidRPr="00144E62">
        <w:rPr>
          <w:rFonts w:eastAsia="Times New Roman"/>
          <w:szCs w:val="20"/>
        </w:rPr>
        <w:t>comprising a pond or lake to which this subparagraph applies, use a boat or vessel;</w:t>
      </w:r>
    </w:p>
    <w:p w:rsidR="00144E62" w:rsidRPr="00144E62" w:rsidRDefault="00144E62" w:rsidP="00D11527">
      <w:pPr>
        <w:spacing w:after="60"/>
        <w:ind w:left="709" w:hanging="425"/>
        <w:rPr>
          <w:rFonts w:eastAsia="Times New Roman"/>
          <w:szCs w:val="20"/>
        </w:rPr>
      </w:pPr>
      <w:r w:rsidRPr="00144E62">
        <w:rPr>
          <w:rFonts w:eastAsia="Times New Roman"/>
          <w:szCs w:val="20"/>
        </w:rPr>
        <w:t>4.39</w:t>
      </w:r>
      <w:r w:rsidRPr="00144E62">
        <w:rPr>
          <w:rFonts w:eastAsia="Times New Roman"/>
          <w:szCs w:val="20"/>
        </w:rPr>
        <w:tab/>
      </w:r>
      <w:r w:rsidRPr="00144E62">
        <w:rPr>
          <w:rFonts w:eastAsia="Times New Roman"/>
          <w:i/>
          <w:szCs w:val="20"/>
        </w:rPr>
        <w:t>Vehicles on Boat Ramps</w:t>
      </w:r>
    </w:p>
    <w:p w:rsidR="00144E62" w:rsidRPr="00144E62" w:rsidRDefault="00144E62" w:rsidP="00D11527">
      <w:pPr>
        <w:spacing w:after="60"/>
        <w:ind w:left="1276" w:hanging="567"/>
        <w:rPr>
          <w:rFonts w:eastAsia="Times New Roman"/>
          <w:szCs w:val="20"/>
        </w:rPr>
      </w:pPr>
      <w:r w:rsidRPr="00144E62">
        <w:rPr>
          <w:rFonts w:eastAsia="Times New Roman"/>
          <w:szCs w:val="20"/>
        </w:rPr>
        <w:t>4.39.1</w:t>
      </w:r>
      <w:r w:rsidRPr="00144E62">
        <w:rPr>
          <w:rFonts w:eastAsia="Times New Roman"/>
          <w:szCs w:val="20"/>
        </w:rPr>
        <w:tab/>
        <w:t>launch or retrieve a boat or vessel other than from a boat ramp constructed for that purpose;</w:t>
      </w:r>
    </w:p>
    <w:p w:rsidR="00144E62" w:rsidRPr="00144E62" w:rsidRDefault="00144E62" w:rsidP="00D11527">
      <w:pPr>
        <w:spacing w:after="60"/>
        <w:ind w:left="1276" w:hanging="567"/>
        <w:rPr>
          <w:rFonts w:eastAsia="Times New Roman"/>
          <w:szCs w:val="20"/>
        </w:rPr>
      </w:pPr>
      <w:r w:rsidRPr="00144E62">
        <w:rPr>
          <w:rFonts w:eastAsia="Times New Roman"/>
          <w:szCs w:val="20"/>
        </w:rPr>
        <w:t>4.39.2</w:t>
      </w:r>
      <w:r w:rsidRPr="00144E62">
        <w:rPr>
          <w:rFonts w:eastAsia="Times New Roman"/>
          <w:szCs w:val="20"/>
        </w:rPr>
        <w:tab/>
      </w:r>
      <w:r w:rsidRPr="00144E62">
        <w:rPr>
          <w:rFonts w:eastAsia="Times New Roman"/>
          <w:spacing w:val="-2"/>
          <w:szCs w:val="20"/>
        </w:rPr>
        <w:t>allow any motor vehicle to remain stationary on any boat ramp longer that is necessary to launch or retrieve a boat or vessel;</w:t>
      </w:r>
    </w:p>
    <w:p w:rsidR="00144E62" w:rsidRPr="00144E62" w:rsidRDefault="00144E62" w:rsidP="00D11527">
      <w:pPr>
        <w:spacing w:after="60"/>
        <w:ind w:left="709" w:hanging="425"/>
        <w:rPr>
          <w:rFonts w:eastAsia="Times New Roman"/>
          <w:szCs w:val="20"/>
        </w:rPr>
      </w:pPr>
      <w:r w:rsidRPr="00144E62">
        <w:rPr>
          <w:rFonts w:eastAsia="Times New Roman"/>
          <w:szCs w:val="20"/>
        </w:rPr>
        <w:t>4.40</w:t>
      </w:r>
      <w:r w:rsidRPr="00144E62">
        <w:rPr>
          <w:rFonts w:eastAsia="Times New Roman"/>
          <w:szCs w:val="20"/>
        </w:rPr>
        <w:tab/>
      </w:r>
      <w:r w:rsidRPr="00144E62">
        <w:rPr>
          <w:rFonts w:eastAsia="Times New Roman"/>
          <w:i/>
          <w:szCs w:val="20"/>
        </w:rPr>
        <w:t>Vehicles on the Foreshore</w:t>
      </w:r>
    </w:p>
    <w:p w:rsidR="00144E62" w:rsidRPr="00144E62" w:rsidRDefault="00144E62" w:rsidP="00D11527">
      <w:pPr>
        <w:spacing w:after="60"/>
        <w:ind w:left="709"/>
        <w:rPr>
          <w:rFonts w:eastAsia="Times New Roman"/>
          <w:szCs w:val="20"/>
        </w:rPr>
      </w:pPr>
      <w:r w:rsidRPr="00144E62">
        <w:rPr>
          <w:rFonts w:eastAsia="Times New Roman"/>
          <w:szCs w:val="20"/>
        </w:rPr>
        <w:t>comprising the foreshore, drive or propel a motor vehicle onto, from or on the foreshore except for the purpose of launching or retrieving a boat, so long as the vehicle is driven or propelled:</w:t>
      </w:r>
    </w:p>
    <w:p w:rsidR="00144E62" w:rsidRPr="00144E62" w:rsidRDefault="00144E62" w:rsidP="00D11527">
      <w:pPr>
        <w:spacing w:after="60"/>
        <w:ind w:left="1276" w:hanging="567"/>
        <w:rPr>
          <w:rFonts w:eastAsia="Times New Roman"/>
          <w:szCs w:val="20"/>
        </w:rPr>
      </w:pPr>
      <w:r w:rsidRPr="00144E62">
        <w:rPr>
          <w:rFonts w:eastAsia="Times New Roman"/>
          <w:szCs w:val="20"/>
        </w:rPr>
        <w:t>4.40.1</w:t>
      </w:r>
      <w:r w:rsidRPr="00144E62">
        <w:rPr>
          <w:rFonts w:eastAsia="Times New Roman"/>
          <w:szCs w:val="20"/>
        </w:rPr>
        <w:tab/>
        <w:t>on an area that is constructed or set aside by the Council for that purpose; or</w:t>
      </w:r>
    </w:p>
    <w:p w:rsidR="00144E62" w:rsidRPr="00144E62" w:rsidRDefault="00144E62" w:rsidP="00D11527">
      <w:pPr>
        <w:spacing w:after="60"/>
        <w:ind w:left="1276" w:hanging="567"/>
        <w:rPr>
          <w:rFonts w:eastAsia="Times New Roman"/>
          <w:szCs w:val="20"/>
        </w:rPr>
      </w:pPr>
      <w:r w:rsidRPr="00144E62">
        <w:rPr>
          <w:rFonts w:eastAsia="Times New Roman"/>
          <w:szCs w:val="20"/>
        </w:rPr>
        <w:t>4.40.2</w:t>
      </w:r>
      <w:r w:rsidRPr="00144E62">
        <w:rPr>
          <w:rFonts w:eastAsia="Times New Roman"/>
          <w:szCs w:val="20"/>
        </w:rPr>
        <w:tab/>
        <w:t>on an area to which the Council has resolved such an activity is permitted, and has indicated the same through the erection of a sign or signs;</w:t>
      </w:r>
    </w:p>
    <w:p w:rsidR="00144E62" w:rsidRPr="00144E62" w:rsidRDefault="00144E62" w:rsidP="00D11527">
      <w:pPr>
        <w:spacing w:after="60"/>
        <w:ind w:left="709" w:hanging="425"/>
        <w:rPr>
          <w:rFonts w:eastAsia="Times New Roman"/>
          <w:szCs w:val="20"/>
        </w:rPr>
      </w:pPr>
      <w:r w:rsidRPr="00144E62">
        <w:rPr>
          <w:rFonts w:eastAsia="Times New Roman"/>
          <w:szCs w:val="20"/>
        </w:rPr>
        <w:t>4.41</w:t>
      </w:r>
      <w:r w:rsidRPr="00144E62">
        <w:rPr>
          <w:rFonts w:eastAsia="Times New Roman"/>
          <w:szCs w:val="20"/>
        </w:rPr>
        <w:tab/>
      </w:r>
      <w:r w:rsidRPr="00144E62">
        <w:rPr>
          <w:rFonts w:eastAsia="Times New Roman"/>
          <w:i/>
          <w:szCs w:val="20"/>
        </w:rPr>
        <w:t>Working on Vehicles</w:t>
      </w:r>
    </w:p>
    <w:p w:rsidR="00144E62" w:rsidRPr="00144E62" w:rsidRDefault="00144E62" w:rsidP="00D11527">
      <w:pPr>
        <w:spacing w:after="60"/>
        <w:ind w:left="709"/>
        <w:rPr>
          <w:rFonts w:eastAsia="Times New Roman"/>
          <w:szCs w:val="20"/>
        </w:rPr>
      </w:pPr>
      <w:r w:rsidRPr="00144E62">
        <w:rPr>
          <w:rFonts w:eastAsia="Times New Roman"/>
          <w:szCs w:val="20"/>
        </w:rPr>
        <w:t>perform the work of repairing, washing, painting, panel beating or other work of a similar nature on or to any motor vehicle, except for running repairs in the case of breakdown.</w:t>
      </w:r>
    </w:p>
    <w:p w:rsidR="00144E62" w:rsidRPr="00144E62" w:rsidRDefault="00144E62" w:rsidP="00D11527">
      <w:pPr>
        <w:spacing w:after="60"/>
        <w:ind w:left="284" w:hanging="284"/>
        <w:rPr>
          <w:rFonts w:eastAsia="Times New Roman"/>
          <w:b/>
          <w:szCs w:val="20"/>
        </w:rPr>
      </w:pPr>
      <w:r w:rsidRPr="00144E62">
        <w:rPr>
          <w:rFonts w:eastAsia="Times New Roman"/>
          <w:b/>
          <w:szCs w:val="20"/>
        </w:rPr>
        <w:t>5.</w:t>
      </w:r>
      <w:r w:rsidRPr="00144E62">
        <w:rPr>
          <w:rFonts w:eastAsia="Times New Roman"/>
          <w:b/>
          <w:szCs w:val="20"/>
        </w:rPr>
        <w:tab/>
        <w:t>Prohibited Activities</w:t>
      </w:r>
    </w:p>
    <w:p w:rsidR="00144E62" w:rsidRPr="00144E62" w:rsidRDefault="00144E62" w:rsidP="00D11527">
      <w:pPr>
        <w:spacing w:after="60"/>
        <w:ind w:left="284"/>
        <w:rPr>
          <w:rFonts w:eastAsia="Times New Roman"/>
          <w:szCs w:val="20"/>
        </w:rPr>
      </w:pPr>
      <w:r w:rsidRPr="00144E62">
        <w:rPr>
          <w:rFonts w:eastAsia="Times New Roman"/>
          <w:szCs w:val="20"/>
        </w:rPr>
        <w:t>A person must not on local government land:</w:t>
      </w:r>
    </w:p>
    <w:p w:rsidR="00144E62" w:rsidRPr="00144E62" w:rsidRDefault="00144E62" w:rsidP="00D11527">
      <w:pPr>
        <w:spacing w:after="60"/>
        <w:ind w:left="709" w:hanging="425"/>
        <w:rPr>
          <w:rFonts w:eastAsia="Times New Roman"/>
          <w:szCs w:val="20"/>
        </w:rPr>
      </w:pPr>
      <w:r w:rsidRPr="00144E62">
        <w:rPr>
          <w:rFonts w:eastAsia="Times New Roman"/>
          <w:szCs w:val="20"/>
        </w:rPr>
        <w:t>5.1</w:t>
      </w:r>
      <w:r w:rsidRPr="00144E62">
        <w:rPr>
          <w:rFonts w:eastAsia="Times New Roman"/>
          <w:szCs w:val="20"/>
        </w:rPr>
        <w:tab/>
      </w:r>
      <w:r w:rsidRPr="00144E62">
        <w:rPr>
          <w:rFonts w:eastAsia="Times New Roman"/>
          <w:i/>
          <w:szCs w:val="20"/>
        </w:rPr>
        <w:t>Annoyances</w:t>
      </w:r>
    </w:p>
    <w:p w:rsidR="00144E62" w:rsidRPr="00144E62" w:rsidRDefault="00144E62" w:rsidP="00D11527">
      <w:pPr>
        <w:spacing w:after="60"/>
        <w:ind w:left="709"/>
        <w:rPr>
          <w:rFonts w:eastAsia="Times New Roman"/>
          <w:szCs w:val="20"/>
        </w:rPr>
      </w:pPr>
      <w:r w:rsidRPr="00144E62">
        <w:rPr>
          <w:rFonts w:eastAsia="Times New Roman"/>
          <w:szCs w:val="20"/>
        </w:rPr>
        <w:t>annoy or unreasonably interfere with any other person’s use of the land by making a noise or by creating a disturbance that has not been authorised by the Council;</w:t>
      </w:r>
    </w:p>
    <w:p w:rsidR="00144E62" w:rsidRPr="00144E62" w:rsidRDefault="00144E62" w:rsidP="00D11527">
      <w:pPr>
        <w:spacing w:after="60"/>
        <w:ind w:left="709" w:hanging="425"/>
        <w:rPr>
          <w:rFonts w:eastAsia="Times New Roman"/>
          <w:szCs w:val="20"/>
        </w:rPr>
      </w:pPr>
      <w:r w:rsidRPr="00144E62">
        <w:rPr>
          <w:rFonts w:eastAsia="Times New Roman"/>
          <w:szCs w:val="20"/>
        </w:rPr>
        <w:t>5.2</w:t>
      </w:r>
      <w:r w:rsidRPr="00144E62">
        <w:rPr>
          <w:rFonts w:eastAsia="Times New Roman"/>
          <w:szCs w:val="20"/>
        </w:rPr>
        <w:tab/>
      </w:r>
      <w:r w:rsidRPr="00144E62">
        <w:rPr>
          <w:rFonts w:eastAsia="Times New Roman"/>
          <w:i/>
          <w:szCs w:val="20"/>
        </w:rPr>
        <w:t>Interference with Permitted Use</w:t>
      </w:r>
    </w:p>
    <w:p w:rsidR="00144E62" w:rsidRPr="00144E62" w:rsidRDefault="00144E62" w:rsidP="00D11527">
      <w:pPr>
        <w:spacing w:after="60"/>
        <w:ind w:left="709"/>
        <w:rPr>
          <w:rFonts w:eastAsia="Times New Roman"/>
          <w:szCs w:val="20"/>
        </w:rPr>
      </w:pPr>
      <w:r w:rsidRPr="00144E62">
        <w:rPr>
          <w:rFonts w:eastAsia="Times New Roman"/>
          <w:szCs w:val="20"/>
        </w:rPr>
        <w:t>interrupt or disrupt or interfere with any person’s use of a park, reserve or the foreshore for which permission has been granted;</w:t>
      </w:r>
    </w:p>
    <w:p w:rsidR="00144E62" w:rsidRPr="00144E62" w:rsidRDefault="00144E62" w:rsidP="00D11527">
      <w:pPr>
        <w:spacing w:after="60"/>
        <w:ind w:left="709" w:hanging="425"/>
        <w:rPr>
          <w:rFonts w:eastAsia="Times New Roman"/>
          <w:szCs w:val="20"/>
        </w:rPr>
      </w:pPr>
      <w:r w:rsidRPr="00144E62">
        <w:rPr>
          <w:rFonts w:eastAsia="Times New Roman"/>
          <w:szCs w:val="20"/>
        </w:rPr>
        <w:t>5.3</w:t>
      </w:r>
      <w:r w:rsidRPr="00144E62">
        <w:rPr>
          <w:rFonts w:eastAsia="Times New Roman"/>
          <w:szCs w:val="20"/>
        </w:rPr>
        <w:tab/>
      </w:r>
      <w:r w:rsidRPr="00144E62">
        <w:rPr>
          <w:rFonts w:eastAsia="Times New Roman"/>
          <w:i/>
          <w:szCs w:val="20"/>
        </w:rPr>
        <w:t>Use of Council Rubbish Bins</w:t>
      </w:r>
    </w:p>
    <w:p w:rsidR="00144E62" w:rsidRPr="00144E62" w:rsidRDefault="00144E62" w:rsidP="00D11527">
      <w:pPr>
        <w:spacing w:after="60"/>
        <w:ind w:left="709"/>
        <w:rPr>
          <w:rFonts w:eastAsia="Times New Roman"/>
          <w:szCs w:val="20"/>
        </w:rPr>
      </w:pPr>
      <w:r w:rsidRPr="00144E62">
        <w:rPr>
          <w:rFonts w:eastAsia="Times New Roman"/>
          <w:szCs w:val="20"/>
        </w:rPr>
        <w:t>deposit any commercial waste or other rubbish emanating from commercial premises in any Council rubbish bin;</w:t>
      </w:r>
    </w:p>
    <w:p w:rsidR="00144E62" w:rsidRPr="00144E62" w:rsidRDefault="00144E62" w:rsidP="00D11527">
      <w:pPr>
        <w:spacing w:after="60"/>
        <w:ind w:left="709" w:hanging="425"/>
        <w:rPr>
          <w:rFonts w:eastAsia="Times New Roman"/>
          <w:szCs w:val="20"/>
        </w:rPr>
      </w:pPr>
      <w:r w:rsidRPr="00144E62">
        <w:rPr>
          <w:rFonts w:eastAsia="Times New Roman"/>
          <w:szCs w:val="20"/>
        </w:rPr>
        <w:t>5.4</w:t>
      </w:r>
      <w:r w:rsidRPr="00144E62">
        <w:rPr>
          <w:rFonts w:eastAsia="Times New Roman"/>
          <w:szCs w:val="20"/>
        </w:rPr>
        <w:tab/>
      </w:r>
      <w:r w:rsidRPr="00144E62">
        <w:rPr>
          <w:rFonts w:eastAsia="Times New Roman"/>
          <w:i/>
          <w:szCs w:val="20"/>
        </w:rPr>
        <w:t>Use of Equipment</w:t>
      </w:r>
    </w:p>
    <w:p w:rsidR="00144E62" w:rsidRPr="00144E62" w:rsidRDefault="00144E62" w:rsidP="00D11527">
      <w:pPr>
        <w:spacing w:after="60"/>
        <w:ind w:left="709"/>
        <w:rPr>
          <w:rFonts w:eastAsia="Times New Roman"/>
          <w:szCs w:val="20"/>
        </w:rPr>
      </w:pPr>
      <w:r w:rsidRPr="00144E62">
        <w:rPr>
          <w:rFonts w:eastAsia="Times New Roman"/>
          <w:szCs w:val="20"/>
        </w:rPr>
        <w:t>use any item of equipment and/or facilities or other Council property other than in the manner and for the purpose for which it was designed or set aside.</w:t>
      </w:r>
    </w:p>
    <w:p w:rsidR="00144E62" w:rsidRPr="00144E62" w:rsidRDefault="00144E62" w:rsidP="00DB3253">
      <w:pPr>
        <w:jc w:val="center"/>
        <w:rPr>
          <w:smallCaps/>
          <w:szCs w:val="17"/>
        </w:rPr>
      </w:pPr>
      <w:r w:rsidRPr="00144E62">
        <w:rPr>
          <w:smallCaps/>
          <w:szCs w:val="17"/>
        </w:rPr>
        <w:t>Part 3—Enforcement</w:t>
      </w:r>
    </w:p>
    <w:p w:rsidR="00144E62" w:rsidRPr="00144E62" w:rsidRDefault="00144E62" w:rsidP="00DB3253">
      <w:pPr>
        <w:ind w:left="284" w:hanging="284"/>
        <w:rPr>
          <w:rFonts w:eastAsia="Times New Roman"/>
          <w:b/>
          <w:szCs w:val="20"/>
        </w:rPr>
      </w:pPr>
      <w:r w:rsidRPr="00144E62">
        <w:rPr>
          <w:rFonts w:eastAsia="Times New Roman"/>
          <w:b/>
          <w:szCs w:val="20"/>
        </w:rPr>
        <w:t>6.</w:t>
      </w:r>
      <w:r w:rsidRPr="00144E62">
        <w:rPr>
          <w:rFonts w:eastAsia="Times New Roman"/>
          <w:b/>
          <w:szCs w:val="20"/>
        </w:rPr>
        <w:tab/>
        <w:t>Removal of Encroachment or Interference</w:t>
      </w:r>
    </w:p>
    <w:p w:rsidR="00144E62" w:rsidRPr="00144E62" w:rsidRDefault="00144E62" w:rsidP="00DB3253">
      <w:pPr>
        <w:ind w:left="284"/>
        <w:rPr>
          <w:rFonts w:eastAsia="Times New Roman"/>
          <w:szCs w:val="20"/>
        </w:rPr>
      </w:pPr>
      <w:r w:rsidRPr="00144E62">
        <w:rPr>
          <w:rFonts w:eastAsia="Times New Roman"/>
          <w:szCs w:val="20"/>
        </w:rPr>
        <w:t>Any person who encroaches onto, interferes with, or alters local government land contrary to this by‐law must at the request in writing of an authorised person:</w:t>
      </w:r>
    </w:p>
    <w:p w:rsidR="00144E62" w:rsidRPr="00144E62" w:rsidRDefault="00144E62" w:rsidP="00DB3253">
      <w:pPr>
        <w:ind w:left="709" w:hanging="425"/>
        <w:rPr>
          <w:rFonts w:eastAsia="Times New Roman"/>
          <w:szCs w:val="20"/>
        </w:rPr>
      </w:pPr>
      <w:r w:rsidRPr="00144E62">
        <w:rPr>
          <w:rFonts w:eastAsia="Times New Roman"/>
          <w:szCs w:val="20"/>
        </w:rPr>
        <w:t>6.1</w:t>
      </w:r>
      <w:r w:rsidRPr="00144E62">
        <w:rPr>
          <w:rFonts w:eastAsia="Times New Roman"/>
          <w:szCs w:val="20"/>
        </w:rPr>
        <w:tab/>
        <w:t>cease the encroachment or interference; and</w:t>
      </w:r>
    </w:p>
    <w:p w:rsidR="00144E62" w:rsidRPr="00144E62" w:rsidRDefault="00144E62" w:rsidP="00DB3253">
      <w:pPr>
        <w:ind w:left="709" w:hanging="425"/>
        <w:rPr>
          <w:rFonts w:eastAsia="Times New Roman"/>
          <w:szCs w:val="20"/>
        </w:rPr>
      </w:pPr>
      <w:r w:rsidRPr="00144E62">
        <w:rPr>
          <w:rFonts w:eastAsia="Times New Roman"/>
          <w:szCs w:val="20"/>
        </w:rPr>
        <w:t>6.2</w:t>
      </w:r>
      <w:r w:rsidRPr="00144E62">
        <w:rPr>
          <w:rFonts w:eastAsia="Times New Roman"/>
          <w:szCs w:val="20"/>
        </w:rPr>
        <w:tab/>
        <w:t>remove the source of the encroachment or interference; and</w:t>
      </w:r>
    </w:p>
    <w:p w:rsidR="00144E62" w:rsidRPr="00144E62" w:rsidRDefault="00144E62" w:rsidP="00DB3253">
      <w:pPr>
        <w:ind w:left="709" w:hanging="425"/>
        <w:rPr>
          <w:rFonts w:eastAsia="Times New Roman"/>
          <w:szCs w:val="20"/>
        </w:rPr>
      </w:pPr>
      <w:r w:rsidRPr="00144E62">
        <w:rPr>
          <w:rFonts w:eastAsia="Times New Roman"/>
          <w:szCs w:val="20"/>
        </w:rPr>
        <w:t>6.3</w:t>
      </w:r>
      <w:r w:rsidRPr="00144E62">
        <w:rPr>
          <w:rFonts w:eastAsia="Times New Roman"/>
          <w:szCs w:val="20"/>
        </w:rPr>
        <w:tab/>
        <w:t>reinstate the land to the same standard it was prior to the encroachment, interference or alteration.</w:t>
      </w:r>
    </w:p>
    <w:p w:rsidR="00144E62" w:rsidRPr="00144E62" w:rsidRDefault="00144E62" w:rsidP="00DB3253">
      <w:pPr>
        <w:ind w:left="284" w:hanging="284"/>
        <w:rPr>
          <w:rFonts w:eastAsia="Times New Roman"/>
          <w:b/>
          <w:szCs w:val="20"/>
        </w:rPr>
      </w:pPr>
      <w:r w:rsidRPr="00144E62">
        <w:rPr>
          <w:rFonts w:eastAsia="Times New Roman"/>
          <w:b/>
          <w:szCs w:val="20"/>
        </w:rPr>
        <w:t>7.</w:t>
      </w:r>
      <w:r w:rsidRPr="00144E62">
        <w:rPr>
          <w:rFonts w:eastAsia="Times New Roman"/>
          <w:b/>
          <w:szCs w:val="20"/>
        </w:rPr>
        <w:tab/>
        <w:t>Council May do Work</w:t>
      </w:r>
    </w:p>
    <w:p w:rsidR="00144E62" w:rsidRPr="00144E62" w:rsidRDefault="00144E62" w:rsidP="00DB3253">
      <w:pPr>
        <w:ind w:left="284"/>
        <w:rPr>
          <w:rFonts w:eastAsia="Times New Roman"/>
          <w:szCs w:val="20"/>
        </w:rPr>
      </w:pPr>
      <w:r w:rsidRPr="00144E62">
        <w:rPr>
          <w:rFonts w:eastAsia="Times New Roman"/>
          <w:szCs w:val="20"/>
        </w:rPr>
        <w:t>If a person fails to remove an encroachment or interference on local government land in accordance with a request of an authorised officer pursuant to paragraph 6 of this by-law, then an authorised person may:</w:t>
      </w:r>
    </w:p>
    <w:p w:rsidR="00144E62" w:rsidRPr="00144E62" w:rsidRDefault="00144E62" w:rsidP="00DB3253">
      <w:pPr>
        <w:ind w:left="709" w:hanging="425"/>
        <w:rPr>
          <w:rFonts w:eastAsia="Times New Roman"/>
          <w:szCs w:val="20"/>
        </w:rPr>
      </w:pPr>
      <w:r w:rsidRPr="00144E62">
        <w:rPr>
          <w:rFonts w:eastAsia="Times New Roman"/>
          <w:szCs w:val="20"/>
        </w:rPr>
        <w:t>7.1</w:t>
      </w:r>
      <w:r w:rsidRPr="00144E62">
        <w:rPr>
          <w:rFonts w:eastAsia="Times New Roman"/>
          <w:szCs w:val="20"/>
        </w:rPr>
        <w:tab/>
        <w:t>undertake the work; and</w:t>
      </w:r>
    </w:p>
    <w:p w:rsidR="00144E62" w:rsidRPr="00144E62" w:rsidRDefault="00144E62" w:rsidP="00DB3253">
      <w:pPr>
        <w:ind w:left="709" w:hanging="425"/>
        <w:rPr>
          <w:rFonts w:eastAsia="Times New Roman"/>
          <w:szCs w:val="20"/>
        </w:rPr>
      </w:pPr>
      <w:r w:rsidRPr="00144E62">
        <w:rPr>
          <w:rFonts w:eastAsia="Times New Roman"/>
          <w:szCs w:val="20"/>
        </w:rPr>
        <w:t>7.2</w:t>
      </w:r>
      <w:r w:rsidRPr="00144E62">
        <w:rPr>
          <w:rFonts w:eastAsia="Times New Roman"/>
          <w:szCs w:val="20"/>
        </w:rPr>
        <w:tab/>
        <w:t>recover the cost of doing so from that person.</w:t>
      </w:r>
    </w:p>
    <w:p w:rsidR="00144E62" w:rsidRPr="00144E62" w:rsidRDefault="00144E62" w:rsidP="00DB3253">
      <w:pPr>
        <w:ind w:left="284" w:hanging="284"/>
        <w:rPr>
          <w:rFonts w:eastAsia="Times New Roman"/>
          <w:b/>
          <w:szCs w:val="20"/>
        </w:rPr>
      </w:pPr>
      <w:r w:rsidRPr="00144E62">
        <w:rPr>
          <w:rFonts w:eastAsia="Times New Roman"/>
          <w:b/>
          <w:szCs w:val="20"/>
        </w:rPr>
        <w:t>8.</w:t>
      </w:r>
      <w:r w:rsidRPr="00144E62">
        <w:rPr>
          <w:rFonts w:eastAsia="Times New Roman"/>
          <w:b/>
          <w:szCs w:val="20"/>
        </w:rPr>
        <w:tab/>
        <w:t>Directions</w:t>
      </w:r>
    </w:p>
    <w:p w:rsidR="00144E62" w:rsidRPr="00144E62" w:rsidRDefault="00144E62" w:rsidP="00DB3253">
      <w:pPr>
        <w:ind w:left="284"/>
        <w:rPr>
          <w:rFonts w:eastAsia="Times New Roman"/>
          <w:szCs w:val="20"/>
        </w:rPr>
      </w:pPr>
      <w:r w:rsidRPr="00144E62">
        <w:rPr>
          <w:rFonts w:eastAsia="Times New Roman"/>
          <w:szCs w:val="20"/>
        </w:rPr>
        <w:t>Any person on local government land must comply with any reasonable direction or request from an authorised person relating to:</w:t>
      </w:r>
    </w:p>
    <w:p w:rsidR="00144E62" w:rsidRPr="00144E62" w:rsidRDefault="00144E62" w:rsidP="00DB3253">
      <w:pPr>
        <w:ind w:left="709" w:hanging="425"/>
        <w:rPr>
          <w:rFonts w:eastAsia="Times New Roman"/>
          <w:szCs w:val="20"/>
        </w:rPr>
      </w:pPr>
      <w:r w:rsidRPr="00144E62">
        <w:rPr>
          <w:rFonts w:eastAsia="Times New Roman"/>
          <w:szCs w:val="20"/>
        </w:rPr>
        <w:t>8.1</w:t>
      </w:r>
      <w:r w:rsidRPr="00144E62">
        <w:rPr>
          <w:rFonts w:eastAsia="Times New Roman"/>
          <w:szCs w:val="20"/>
        </w:rPr>
        <w:tab/>
        <w:t>that person’s use of the land;</w:t>
      </w:r>
    </w:p>
    <w:p w:rsidR="00144E62" w:rsidRPr="00144E62" w:rsidRDefault="00144E62" w:rsidP="00DB3253">
      <w:pPr>
        <w:ind w:left="709" w:hanging="425"/>
        <w:rPr>
          <w:rFonts w:eastAsia="Times New Roman"/>
          <w:szCs w:val="20"/>
        </w:rPr>
      </w:pPr>
      <w:r w:rsidRPr="00144E62">
        <w:rPr>
          <w:rFonts w:eastAsia="Times New Roman"/>
          <w:szCs w:val="20"/>
        </w:rPr>
        <w:t>8.2</w:t>
      </w:r>
      <w:r w:rsidRPr="00144E62">
        <w:rPr>
          <w:rFonts w:eastAsia="Times New Roman"/>
          <w:szCs w:val="20"/>
        </w:rPr>
        <w:tab/>
        <w:t>that person’s conduct and behaviour on the land;</w:t>
      </w:r>
    </w:p>
    <w:p w:rsidR="00144E62" w:rsidRPr="00144E62" w:rsidRDefault="00144E62" w:rsidP="00DB3253">
      <w:pPr>
        <w:ind w:left="709" w:hanging="425"/>
        <w:rPr>
          <w:rFonts w:eastAsia="Times New Roman"/>
          <w:szCs w:val="20"/>
        </w:rPr>
      </w:pPr>
      <w:r w:rsidRPr="00144E62">
        <w:rPr>
          <w:rFonts w:eastAsia="Times New Roman"/>
          <w:szCs w:val="20"/>
        </w:rPr>
        <w:t>8.3</w:t>
      </w:r>
      <w:r w:rsidRPr="00144E62">
        <w:rPr>
          <w:rFonts w:eastAsia="Times New Roman"/>
          <w:szCs w:val="20"/>
        </w:rPr>
        <w:tab/>
        <w:t>that person’s safety on the land;</w:t>
      </w:r>
    </w:p>
    <w:p w:rsidR="00144E62" w:rsidRPr="00144E62" w:rsidRDefault="00144E62" w:rsidP="00DB3253">
      <w:pPr>
        <w:ind w:left="709" w:hanging="425"/>
        <w:rPr>
          <w:rFonts w:eastAsia="Times New Roman"/>
          <w:szCs w:val="20"/>
        </w:rPr>
      </w:pPr>
      <w:r w:rsidRPr="00144E62">
        <w:rPr>
          <w:rFonts w:eastAsia="Times New Roman"/>
          <w:szCs w:val="20"/>
        </w:rPr>
        <w:t>8.4</w:t>
      </w:r>
      <w:r w:rsidRPr="00144E62">
        <w:rPr>
          <w:rFonts w:eastAsia="Times New Roman"/>
          <w:szCs w:val="20"/>
        </w:rPr>
        <w:tab/>
        <w:t>the safety and enjoyment of the land by other persons.</w:t>
      </w:r>
    </w:p>
    <w:p w:rsidR="00D11527" w:rsidRDefault="00D11527">
      <w:pPr>
        <w:spacing w:after="0" w:line="240" w:lineRule="auto"/>
        <w:jc w:val="left"/>
        <w:rPr>
          <w:rFonts w:eastAsia="Times New Roman"/>
          <w:b/>
          <w:szCs w:val="20"/>
        </w:rPr>
      </w:pPr>
      <w:r>
        <w:rPr>
          <w:rFonts w:eastAsia="Times New Roman"/>
          <w:b/>
          <w:szCs w:val="20"/>
        </w:rPr>
        <w:br w:type="page"/>
      </w:r>
    </w:p>
    <w:p w:rsidR="00144E62" w:rsidRPr="00144E62" w:rsidRDefault="00144E62" w:rsidP="00144E62">
      <w:pPr>
        <w:ind w:left="284" w:hanging="284"/>
        <w:rPr>
          <w:rFonts w:eastAsia="Times New Roman"/>
          <w:b/>
          <w:szCs w:val="20"/>
        </w:rPr>
      </w:pPr>
      <w:r w:rsidRPr="00144E62">
        <w:rPr>
          <w:rFonts w:eastAsia="Times New Roman"/>
          <w:b/>
          <w:szCs w:val="20"/>
        </w:rPr>
        <w:t>9.</w:t>
      </w:r>
      <w:r w:rsidRPr="00144E62">
        <w:rPr>
          <w:rFonts w:eastAsia="Times New Roman"/>
          <w:b/>
          <w:szCs w:val="20"/>
        </w:rPr>
        <w:tab/>
        <w:t>Removal of Animals</w:t>
      </w:r>
    </w:p>
    <w:p w:rsidR="00144E62" w:rsidRPr="00144E62" w:rsidRDefault="00144E62" w:rsidP="00144E62">
      <w:pPr>
        <w:ind w:left="284"/>
        <w:rPr>
          <w:rFonts w:eastAsia="Times New Roman"/>
          <w:szCs w:val="20"/>
        </w:rPr>
      </w:pPr>
      <w:r w:rsidRPr="00144E62">
        <w:rPr>
          <w:rFonts w:eastAsia="Times New Roman"/>
          <w:szCs w:val="20"/>
        </w:rPr>
        <w:t>If any animal is found on local government land in breach of a by‐law:</w:t>
      </w:r>
    </w:p>
    <w:p w:rsidR="00144E62" w:rsidRPr="00144E62" w:rsidRDefault="00144E62" w:rsidP="00144E62">
      <w:pPr>
        <w:ind w:left="709" w:hanging="425"/>
        <w:rPr>
          <w:rFonts w:eastAsia="Times New Roman"/>
          <w:szCs w:val="20"/>
        </w:rPr>
      </w:pPr>
      <w:r w:rsidRPr="00144E62">
        <w:rPr>
          <w:rFonts w:eastAsia="Times New Roman"/>
          <w:szCs w:val="20"/>
        </w:rPr>
        <w:t>9.1</w:t>
      </w:r>
      <w:r w:rsidRPr="00144E62">
        <w:rPr>
          <w:rFonts w:eastAsia="Times New Roman"/>
          <w:szCs w:val="20"/>
        </w:rPr>
        <w:tab/>
        <w:t>any person in charge of the animal will remove it on the request of an authorised person; and</w:t>
      </w:r>
    </w:p>
    <w:p w:rsidR="00095363" w:rsidRPr="00095363" w:rsidRDefault="00144E62" w:rsidP="00095363">
      <w:pPr>
        <w:ind w:left="709" w:hanging="425"/>
        <w:rPr>
          <w:rFonts w:eastAsia="Times New Roman"/>
          <w:szCs w:val="20"/>
        </w:rPr>
      </w:pPr>
      <w:r w:rsidRPr="00144E62">
        <w:rPr>
          <w:rFonts w:eastAsia="Times New Roman"/>
          <w:szCs w:val="20"/>
        </w:rPr>
        <w:t>9.2</w:t>
      </w:r>
      <w:r w:rsidRPr="00144E62">
        <w:rPr>
          <w:rFonts w:eastAsia="Times New Roman"/>
          <w:szCs w:val="20"/>
        </w:rPr>
        <w:tab/>
      </w:r>
      <w:r w:rsidRPr="00A96152">
        <w:rPr>
          <w:rFonts w:eastAsia="Times New Roman"/>
          <w:spacing w:val="-2"/>
          <w:szCs w:val="20"/>
        </w:rPr>
        <w:t>an authorised person may remove the animal if a person fails to comply with the request, or if no person is in charge of the animal.</w:t>
      </w:r>
    </w:p>
    <w:p w:rsidR="00144E62" w:rsidRPr="00144E62" w:rsidRDefault="00144E62" w:rsidP="00144E62">
      <w:pPr>
        <w:jc w:val="center"/>
        <w:rPr>
          <w:smallCaps/>
          <w:szCs w:val="17"/>
        </w:rPr>
      </w:pPr>
      <w:r w:rsidRPr="00144E62">
        <w:rPr>
          <w:smallCaps/>
          <w:szCs w:val="17"/>
        </w:rPr>
        <w:t>Part 4—Miscellaneous</w:t>
      </w:r>
    </w:p>
    <w:p w:rsidR="00144E62" w:rsidRPr="00144E62" w:rsidRDefault="00144E62" w:rsidP="00144E62">
      <w:pPr>
        <w:ind w:left="284" w:hanging="284"/>
        <w:rPr>
          <w:rFonts w:eastAsia="Times New Roman"/>
          <w:b/>
          <w:szCs w:val="20"/>
        </w:rPr>
      </w:pPr>
      <w:r w:rsidRPr="00144E62">
        <w:rPr>
          <w:rFonts w:eastAsia="Times New Roman"/>
          <w:b/>
          <w:szCs w:val="20"/>
        </w:rPr>
        <w:t>10.</w:t>
      </w:r>
      <w:r w:rsidRPr="00144E62">
        <w:rPr>
          <w:rFonts w:eastAsia="Times New Roman"/>
          <w:b/>
          <w:szCs w:val="20"/>
        </w:rPr>
        <w:tab/>
        <w:t>Exemptions</w:t>
      </w:r>
    </w:p>
    <w:p w:rsidR="00144E62" w:rsidRPr="00144E62" w:rsidRDefault="00144E62" w:rsidP="00144E62">
      <w:pPr>
        <w:ind w:left="709" w:hanging="425"/>
        <w:rPr>
          <w:rFonts w:eastAsia="Times New Roman"/>
          <w:szCs w:val="20"/>
        </w:rPr>
      </w:pPr>
      <w:r w:rsidRPr="00144E62">
        <w:rPr>
          <w:rFonts w:eastAsia="Times New Roman"/>
          <w:szCs w:val="20"/>
        </w:rPr>
        <w:t>10.1</w:t>
      </w:r>
      <w:r w:rsidRPr="00144E62">
        <w:rPr>
          <w:rFonts w:eastAsia="Times New Roman"/>
          <w:szCs w:val="20"/>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when driving an emergency vehicle.</w:t>
      </w:r>
    </w:p>
    <w:p w:rsidR="00144E62" w:rsidRPr="00144E62" w:rsidRDefault="00144E62" w:rsidP="00144E62">
      <w:pPr>
        <w:ind w:left="709" w:hanging="425"/>
        <w:rPr>
          <w:rFonts w:eastAsia="Times New Roman"/>
          <w:szCs w:val="20"/>
        </w:rPr>
      </w:pPr>
      <w:r w:rsidRPr="00144E62">
        <w:rPr>
          <w:rFonts w:eastAsia="Times New Roman"/>
          <w:szCs w:val="20"/>
        </w:rPr>
        <w:t>10.2</w:t>
      </w:r>
      <w:r w:rsidRPr="00144E62">
        <w:rPr>
          <w:rFonts w:eastAsia="Times New Roman"/>
          <w:szCs w:val="20"/>
        </w:rPr>
        <w:tab/>
        <w:t>The restrictions in paragraph 4.11 do not apply to an activity carried out in a manner approved by resolution of the Council.</w:t>
      </w:r>
    </w:p>
    <w:p w:rsidR="00144E62" w:rsidRPr="00144E62" w:rsidRDefault="00144E62" w:rsidP="00144E62">
      <w:pPr>
        <w:ind w:left="709" w:hanging="425"/>
        <w:rPr>
          <w:rFonts w:eastAsia="Times New Roman"/>
          <w:szCs w:val="20"/>
        </w:rPr>
      </w:pPr>
      <w:r w:rsidRPr="00144E62">
        <w:rPr>
          <w:rFonts w:eastAsia="Times New Roman"/>
          <w:szCs w:val="20"/>
        </w:rPr>
        <w:t>10.3</w:t>
      </w:r>
      <w:r w:rsidRPr="00144E62">
        <w:rPr>
          <w:rFonts w:eastAsia="Times New Roman"/>
          <w:szCs w:val="20"/>
        </w:rPr>
        <w:tab/>
      </w:r>
      <w:r w:rsidRPr="00144E62">
        <w:rPr>
          <w:rFonts w:eastAsia="Times New Roman"/>
          <w:spacing w:val="-2"/>
          <w:szCs w:val="20"/>
        </w:rPr>
        <w:t xml:space="preserve">The restrictions in paragraph 4.33 do not apply where the person responsible for installing or maintaining the structure has obtained any development approval required under the </w:t>
      </w:r>
      <w:r w:rsidRPr="00144E62">
        <w:rPr>
          <w:rFonts w:eastAsia="Times New Roman"/>
          <w:i/>
          <w:spacing w:val="-2"/>
          <w:szCs w:val="20"/>
        </w:rPr>
        <w:t>Development Act 1993</w:t>
      </w:r>
      <w:r w:rsidRPr="00144E62">
        <w:rPr>
          <w:rFonts w:eastAsia="Times New Roman"/>
          <w:spacing w:val="-2"/>
          <w:szCs w:val="20"/>
        </w:rPr>
        <w:t xml:space="preserve"> or the </w:t>
      </w:r>
      <w:r w:rsidRPr="00144E62">
        <w:rPr>
          <w:rFonts w:eastAsia="Times New Roman"/>
          <w:i/>
          <w:spacing w:val="-2"/>
          <w:szCs w:val="20"/>
        </w:rPr>
        <w:t>Planning, Development and Infrastructure Act 2016</w:t>
      </w:r>
      <w:r w:rsidRPr="00144E62">
        <w:rPr>
          <w:rFonts w:eastAsia="Times New Roman"/>
          <w:spacing w:val="-2"/>
          <w:szCs w:val="20"/>
        </w:rPr>
        <w:t xml:space="preserve"> </w:t>
      </w:r>
      <w:r w:rsidRPr="00144E62">
        <w:rPr>
          <w:rFonts w:eastAsia="Times New Roman"/>
          <w:szCs w:val="20"/>
        </w:rPr>
        <w:t>and maintains a policy of insurance which provides at least $20 million of public liability coverage for the structure.</w:t>
      </w:r>
    </w:p>
    <w:p w:rsidR="00144E62" w:rsidRPr="00144E62" w:rsidRDefault="00144E62" w:rsidP="00144E62">
      <w:pPr>
        <w:ind w:left="709" w:hanging="425"/>
        <w:rPr>
          <w:rFonts w:eastAsia="Times New Roman"/>
          <w:szCs w:val="20"/>
        </w:rPr>
      </w:pPr>
      <w:r w:rsidRPr="00144E62">
        <w:rPr>
          <w:rFonts w:eastAsia="Times New Roman"/>
          <w:szCs w:val="20"/>
        </w:rPr>
        <w:t>10.4</w:t>
      </w:r>
      <w:r w:rsidRPr="00144E62">
        <w:rPr>
          <w:rFonts w:eastAsia="Times New Roman"/>
          <w:szCs w:val="20"/>
        </w:rPr>
        <w:tab/>
        <w:t>The restrictions in subparagraphs 4.1, 4.7, 4.13 and 4.18 of this by-law do not apply to:</w:t>
      </w:r>
    </w:p>
    <w:p w:rsidR="00144E62" w:rsidRPr="00144E62" w:rsidRDefault="00144E62" w:rsidP="00144E62">
      <w:pPr>
        <w:ind w:left="1276" w:hanging="567"/>
        <w:rPr>
          <w:rFonts w:eastAsia="Times New Roman"/>
          <w:szCs w:val="20"/>
        </w:rPr>
      </w:pPr>
      <w:r w:rsidRPr="00144E62">
        <w:rPr>
          <w:rFonts w:eastAsia="Times New Roman"/>
          <w:szCs w:val="20"/>
        </w:rPr>
        <w:t>10.4.1</w:t>
      </w:r>
      <w:r w:rsidRPr="00144E62">
        <w:rPr>
          <w:rFonts w:eastAsia="Times New Roman"/>
          <w:szCs w:val="20"/>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144E62" w:rsidRPr="00144E62" w:rsidRDefault="00144E62" w:rsidP="00144E62">
      <w:pPr>
        <w:ind w:left="1276" w:hanging="567"/>
        <w:rPr>
          <w:rFonts w:eastAsia="Times New Roman"/>
          <w:szCs w:val="20"/>
        </w:rPr>
      </w:pPr>
      <w:r w:rsidRPr="00144E62">
        <w:rPr>
          <w:rFonts w:eastAsia="Times New Roman"/>
          <w:szCs w:val="20"/>
        </w:rPr>
        <w:t>10.4.2</w:t>
      </w:r>
      <w:r w:rsidRPr="00144E62">
        <w:rPr>
          <w:rFonts w:eastAsia="Times New Roman"/>
          <w:szCs w:val="20"/>
        </w:rPr>
        <w:tab/>
        <w:t xml:space="preserve">electoral matters authorised by a candidate and which relate to an election under the </w:t>
      </w:r>
      <w:r w:rsidRPr="00144E62">
        <w:rPr>
          <w:rFonts w:eastAsia="Times New Roman"/>
          <w:i/>
          <w:szCs w:val="20"/>
        </w:rPr>
        <w:t>Local Government Act 1999</w:t>
      </w:r>
      <w:r w:rsidRPr="00144E62">
        <w:rPr>
          <w:rFonts w:eastAsia="Times New Roman"/>
          <w:szCs w:val="20"/>
        </w:rPr>
        <w:t xml:space="preserve"> or the </w:t>
      </w:r>
      <w:r w:rsidRPr="00144E62">
        <w:rPr>
          <w:rFonts w:eastAsia="Times New Roman"/>
          <w:i/>
          <w:szCs w:val="20"/>
        </w:rPr>
        <w:t>Local Government (Elections) Act 1999</w:t>
      </w:r>
      <w:r w:rsidRPr="00144E62">
        <w:rPr>
          <w:rFonts w:eastAsia="Times New Roman"/>
          <w:szCs w:val="20"/>
        </w:rPr>
        <w:t xml:space="preserve"> that occurs during the period commencing four weeks immediately before the date that has been set (either by or under either Act) for polling day and ending at the close of voting on polling day; or</w:t>
      </w:r>
    </w:p>
    <w:p w:rsidR="00144E62" w:rsidRPr="00144E62" w:rsidRDefault="00144E62" w:rsidP="00144E62">
      <w:pPr>
        <w:ind w:left="1276" w:hanging="567"/>
        <w:rPr>
          <w:rFonts w:eastAsia="Times New Roman"/>
          <w:szCs w:val="20"/>
        </w:rPr>
      </w:pPr>
      <w:r w:rsidRPr="00144E62">
        <w:rPr>
          <w:rFonts w:eastAsia="Times New Roman"/>
          <w:szCs w:val="20"/>
        </w:rPr>
        <w:t>10.4.3</w:t>
      </w:r>
      <w:r w:rsidRPr="00144E62">
        <w:rPr>
          <w:rFonts w:eastAsia="Times New Roman"/>
          <w:szCs w:val="20"/>
        </w:rPr>
        <w:tab/>
        <w:t>matters which relate to and occur during the course of and for the purpose of a referendum.</w:t>
      </w:r>
    </w:p>
    <w:p w:rsidR="00144E62" w:rsidRPr="00144E62" w:rsidRDefault="00144E62" w:rsidP="00144E62">
      <w:pPr>
        <w:ind w:left="284" w:hanging="284"/>
        <w:rPr>
          <w:rFonts w:eastAsia="Times New Roman"/>
          <w:b/>
          <w:szCs w:val="20"/>
        </w:rPr>
      </w:pPr>
      <w:r w:rsidRPr="00144E62">
        <w:rPr>
          <w:rFonts w:eastAsia="Times New Roman"/>
          <w:b/>
          <w:szCs w:val="20"/>
        </w:rPr>
        <w:t>11.</w:t>
      </w:r>
      <w:r w:rsidRPr="00144E62">
        <w:rPr>
          <w:rFonts w:eastAsia="Times New Roman"/>
          <w:b/>
          <w:szCs w:val="20"/>
        </w:rPr>
        <w:tab/>
        <w:t>Application of Paragraphs</w:t>
      </w:r>
    </w:p>
    <w:p w:rsidR="00144E62" w:rsidRPr="00144E62" w:rsidRDefault="00144E62" w:rsidP="00144E62">
      <w:pPr>
        <w:ind w:left="284"/>
        <w:rPr>
          <w:rFonts w:eastAsia="Times New Roman"/>
          <w:szCs w:val="20"/>
        </w:rPr>
      </w:pPr>
      <w:r w:rsidRPr="00144E62">
        <w:rPr>
          <w:rFonts w:eastAsia="Times New Roman"/>
          <w:szCs w:val="20"/>
        </w:rPr>
        <w:t xml:space="preserve">Any of paragraphs 4.5, 4.6.2, 4.8, 4.17, 4.22.1, 4.22.2, 4.28.2, 4.36 and 4.38 of this by‐law will apply only in such portion or portions of the area as the Council may, by resolution, direct, in accordance with Section 246(3)(e)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12.</w:t>
      </w:r>
      <w:r w:rsidRPr="00144E62">
        <w:rPr>
          <w:rFonts w:eastAsia="Times New Roman"/>
          <w:b/>
          <w:szCs w:val="20"/>
        </w:rPr>
        <w:tab/>
        <w:t>Revocation</w:t>
      </w:r>
    </w:p>
    <w:p w:rsidR="00144E62" w:rsidRPr="00144E62" w:rsidRDefault="00144E62" w:rsidP="00144E62">
      <w:pPr>
        <w:ind w:left="284"/>
        <w:rPr>
          <w:rFonts w:eastAsia="Times New Roman"/>
          <w:szCs w:val="20"/>
        </w:rPr>
      </w:pPr>
      <w:r w:rsidRPr="00144E62">
        <w:rPr>
          <w:rFonts w:eastAsia="Times New Roman"/>
          <w:spacing w:val="-2"/>
          <w:szCs w:val="20"/>
        </w:rPr>
        <w:t xml:space="preserve">Council’s </w:t>
      </w:r>
      <w:r w:rsidRPr="00144E62">
        <w:rPr>
          <w:rFonts w:eastAsia="Times New Roman"/>
          <w:i/>
          <w:spacing w:val="-2"/>
          <w:szCs w:val="20"/>
        </w:rPr>
        <w:t>Local Government Land By-law 2014</w:t>
      </w:r>
      <w:r w:rsidRPr="00144E62">
        <w:rPr>
          <w:rFonts w:eastAsia="Times New Roman"/>
          <w:spacing w:val="-2"/>
          <w:szCs w:val="20"/>
        </w:rPr>
        <w:t xml:space="preserve">, published in the </w:t>
      </w:r>
      <w:r w:rsidRPr="00144E62">
        <w:rPr>
          <w:rFonts w:eastAsia="Times New Roman"/>
          <w:i/>
          <w:spacing w:val="-2"/>
          <w:szCs w:val="20"/>
        </w:rPr>
        <w:t>Gazette</w:t>
      </w:r>
      <w:r w:rsidRPr="00144E62">
        <w:rPr>
          <w:rFonts w:eastAsia="Times New Roman"/>
          <w:spacing w:val="-2"/>
          <w:szCs w:val="20"/>
        </w:rPr>
        <w:t xml:space="preserve"> on 21 August 2014, is revoked on the day on which this by-law</w:t>
      </w:r>
      <w:r w:rsidRPr="00144E62">
        <w:rPr>
          <w:rFonts w:eastAsia="Times New Roman"/>
          <w:szCs w:val="20"/>
        </w:rPr>
        <w:t xml:space="preserve"> comes into operation.</w:t>
      </w:r>
    </w:p>
    <w:p w:rsidR="00144E62" w:rsidRPr="00144E62" w:rsidRDefault="00144E62" w:rsidP="00144E62">
      <w:pPr>
        <w:rPr>
          <w:rFonts w:eastAsia="Times New Roman"/>
          <w:szCs w:val="20"/>
        </w:rPr>
      </w:pPr>
      <w:r w:rsidRPr="00144E62">
        <w:rPr>
          <w:rFonts w:eastAsia="Times New Roman"/>
          <w:szCs w:val="20"/>
        </w:rPr>
        <w:t>The foregoing by-law was duly made and passed at a meeting of the City of Charles Sturt held on the 15</w:t>
      </w:r>
      <w:r w:rsidRPr="00144E62">
        <w:rPr>
          <w:rFonts w:eastAsia="Times New Roman"/>
          <w:szCs w:val="20"/>
          <w:vertAlign w:val="superscript"/>
        </w:rPr>
        <w:t>th</w:t>
      </w:r>
      <w:r w:rsidRPr="00144E62">
        <w:rPr>
          <w:rFonts w:eastAsia="Times New Roman"/>
          <w:szCs w:val="20"/>
        </w:rPr>
        <w:t xml:space="preserve"> day of June 2021 by an absolute majority of the members for the time being constituting the Council, there being at least two thirds of the members present.</w:t>
      </w:r>
    </w:p>
    <w:p w:rsidR="00144E62" w:rsidRPr="00144E62" w:rsidRDefault="00144E62" w:rsidP="00144E62">
      <w:pPr>
        <w:spacing w:after="0"/>
        <w:jc w:val="right"/>
        <w:rPr>
          <w:rFonts w:eastAsia="Times New Roman"/>
          <w:smallCaps/>
          <w:szCs w:val="20"/>
        </w:rPr>
      </w:pPr>
      <w:r w:rsidRPr="00144E62">
        <w:rPr>
          <w:rFonts w:eastAsia="Times New Roman"/>
          <w:smallCaps/>
          <w:szCs w:val="20"/>
        </w:rPr>
        <w:t>Paul Sutton</w:t>
      </w:r>
    </w:p>
    <w:p w:rsidR="00144E62" w:rsidRPr="00144E62" w:rsidRDefault="00144E62" w:rsidP="00144E62">
      <w:pPr>
        <w:spacing w:after="0"/>
        <w:jc w:val="right"/>
        <w:rPr>
          <w:rFonts w:eastAsia="Times New Roman"/>
          <w:szCs w:val="17"/>
        </w:rPr>
      </w:pPr>
      <w:r w:rsidRPr="00144E62">
        <w:rPr>
          <w:rFonts w:eastAsia="Times New Roman"/>
          <w:szCs w:val="17"/>
        </w:rPr>
        <w:t>Chief Executive Officer</w:t>
      </w:r>
    </w:p>
    <w:p w:rsidR="00144E62" w:rsidRPr="00144E62" w:rsidRDefault="00144E62" w:rsidP="00144E62">
      <w:pPr>
        <w:pBdr>
          <w:top w:val="single" w:sz="4" w:space="1" w:color="auto"/>
        </w:pBdr>
        <w:spacing w:before="100" w:after="0" w:line="14" w:lineRule="exact"/>
        <w:jc w:val="center"/>
        <w:rPr>
          <w:rFonts w:eastAsia="Times New Roman"/>
          <w:szCs w:val="20"/>
        </w:rPr>
      </w:pPr>
    </w:p>
    <w:p w:rsidR="00144E62" w:rsidRPr="00144E62" w:rsidRDefault="00144E62" w:rsidP="00144E62">
      <w:pPr>
        <w:spacing w:after="0"/>
        <w:rPr>
          <w:rFonts w:eastAsia="Times New Roman"/>
          <w:szCs w:val="20"/>
        </w:rPr>
      </w:pPr>
    </w:p>
    <w:p w:rsidR="00144E62" w:rsidRPr="00144E62" w:rsidRDefault="00144E62" w:rsidP="00144E62">
      <w:pPr>
        <w:jc w:val="center"/>
        <w:rPr>
          <w:caps/>
          <w:szCs w:val="17"/>
        </w:rPr>
      </w:pPr>
      <w:r w:rsidRPr="00144E62">
        <w:rPr>
          <w:caps/>
          <w:szCs w:val="17"/>
        </w:rPr>
        <w:t>City of Charles Sturt</w:t>
      </w:r>
    </w:p>
    <w:p w:rsidR="00144E62" w:rsidRPr="00144E62" w:rsidRDefault="00144E62" w:rsidP="00144E62">
      <w:pPr>
        <w:jc w:val="center"/>
        <w:rPr>
          <w:smallCaps/>
          <w:szCs w:val="17"/>
        </w:rPr>
      </w:pPr>
      <w:r w:rsidRPr="00144E62">
        <w:rPr>
          <w:smallCaps/>
          <w:szCs w:val="17"/>
        </w:rPr>
        <w:t>Local Government Act 1999</w:t>
      </w:r>
    </w:p>
    <w:p w:rsidR="00144E62" w:rsidRPr="00144E62" w:rsidRDefault="00144E62" w:rsidP="00144E62">
      <w:pPr>
        <w:jc w:val="center"/>
        <w:rPr>
          <w:i/>
          <w:szCs w:val="17"/>
        </w:rPr>
      </w:pPr>
      <w:r w:rsidRPr="00144E62">
        <w:rPr>
          <w:i/>
          <w:szCs w:val="17"/>
        </w:rPr>
        <w:t>By-law No. 4 of 2021—Roads By-law 2021</w:t>
      </w:r>
    </w:p>
    <w:p w:rsidR="00144E62" w:rsidRPr="00144E62" w:rsidRDefault="00144E62" w:rsidP="00144E62">
      <w:pPr>
        <w:rPr>
          <w:rFonts w:eastAsia="Times New Roman"/>
          <w:szCs w:val="20"/>
        </w:rPr>
      </w:pPr>
      <w:r w:rsidRPr="00144E62">
        <w:rPr>
          <w:rFonts w:eastAsia="Times New Roman"/>
          <w:szCs w:val="20"/>
        </w:rPr>
        <w:t>For the management, control and regulation of activities on roads.</w:t>
      </w:r>
    </w:p>
    <w:p w:rsidR="00144E62" w:rsidRPr="00144E62" w:rsidRDefault="00144E62" w:rsidP="00144E62">
      <w:pPr>
        <w:jc w:val="center"/>
        <w:rPr>
          <w:smallCaps/>
          <w:szCs w:val="17"/>
        </w:rPr>
      </w:pPr>
      <w:r w:rsidRPr="00144E62">
        <w:rPr>
          <w:smallCaps/>
          <w:szCs w:val="17"/>
        </w:rPr>
        <w:t>Part 1—Preliminary</w:t>
      </w:r>
    </w:p>
    <w:p w:rsidR="00144E62" w:rsidRPr="00144E62" w:rsidRDefault="00144E62" w:rsidP="00144E62">
      <w:pPr>
        <w:ind w:left="284" w:hanging="284"/>
        <w:rPr>
          <w:rFonts w:eastAsia="Times New Roman"/>
          <w:b/>
          <w:szCs w:val="20"/>
        </w:rPr>
      </w:pPr>
      <w:r w:rsidRPr="00144E62">
        <w:rPr>
          <w:rFonts w:eastAsia="Times New Roman"/>
          <w:b/>
          <w:szCs w:val="20"/>
        </w:rPr>
        <w:t>1.</w:t>
      </w:r>
      <w:r w:rsidRPr="00144E62">
        <w:rPr>
          <w:rFonts w:eastAsia="Times New Roman"/>
          <w:b/>
          <w:szCs w:val="20"/>
        </w:rPr>
        <w:tab/>
        <w:t>Short Title</w:t>
      </w:r>
    </w:p>
    <w:p w:rsidR="00144E62" w:rsidRPr="00144E62" w:rsidRDefault="00144E62" w:rsidP="00144E62">
      <w:pPr>
        <w:ind w:left="284"/>
        <w:rPr>
          <w:rFonts w:eastAsia="Times New Roman"/>
          <w:szCs w:val="20"/>
        </w:rPr>
      </w:pPr>
      <w:r w:rsidRPr="00144E62">
        <w:rPr>
          <w:rFonts w:eastAsia="Times New Roman"/>
          <w:szCs w:val="20"/>
        </w:rPr>
        <w:t xml:space="preserve">This by-law may be cited as the </w:t>
      </w:r>
      <w:r w:rsidRPr="00144E62">
        <w:rPr>
          <w:rFonts w:eastAsia="Times New Roman"/>
          <w:i/>
          <w:szCs w:val="20"/>
        </w:rPr>
        <w:t>Roads By-law 2021</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2.</w:t>
      </w:r>
      <w:r w:rsidRPr="00144E62">
        <w:rPr>
          <w:rFonts w:eastAsia="Times New Roman"/>
          <w:b/>
          <w:szCs w:val="20"/>
        </w:rPr>
        <w:tab/>
        <w:t>Commencement</w:t>
      </w:r>
    </w:p>
    <w:p w:rsidR="00144E62" w:rsidRPr="00144E62" w:rsidRDefault="00144E62" w:rsidP="00144E62">
      <w:pPr>
        <w:ind w:left="284"/>
        <w:rPr>
          <w:rFonts w:eastAsia="Times New Roman"/>
          <w:szCs w:val="20"/>
        </w:rPr>
      </w:pPr>
      <w:r w:rsidRPr="00144E62">
        <w:rPr>
          <w:rFonts w:eastAsia="Times New Roman"/>
          <w:spacing w:val="-2"/>
          <w:szCs w:val="20"/>
        </w:rPr>
        <w:t xml:space="preserve">This by-law will come into operation four months after the day on which it is published in the </w:t>
      </w:r>
      <w:r w:rsidRPr="00144E62">
        <w:rPr>
          <w:rFonts w:eastAsia="Times New Roman"/>
          <w:i/>
          <w:spacing w:val="-2"/>
          <w:szCs w:val="20"/>
        </w:rPr>
        <w:t>Gazette</w:t>
      </w:r>
      <w:r w:rsidRPr="00144E62">
        <w:rPr>
          <w:rFonts w:eastAsia="Times New Roman"/>
          <w:spacing w:val="-2"/>
          <w:szCs w:val="20"/>
        </w:rPr>
        <w:t xml:space="preserve"> in accordance with Section 249(5)</w:t>
      </w:r>
      <w:r w:rsidRPr="00144E62">
        <w:rPr>
          <w:rFonts w:eastAsia="Times New Roman"/>
          <w:szCs w:val="20"/>
        </w:rPr>
        <w:t xml:space="preserve">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3.</w:t>
      </w:r>
      <w:r w:rsidRPr="00144E62">
        <w:rPr>
          <w:rFonts w:eastAsia="Times New Roman"/>
          <w:b/>
          <w:szCs w:val="20"/>
        </w:rPr>
        <w:tab/>
        <w:t>Definitions</w:t>
      </w:r>
    </w:p>
    <w:p w:rsidR="00144E62" w:rsidRPr="00144E62" w:rsidRDefault="00144E62" w:rsidP="00144E62">
      <w:pPr>
        <w:ind w:left="284"/>
        <w:rPr>
          <w:rFonts w:eastAsia="Times New Roman"/>
          <w:szCs w:val="20"/>
        </w:rPr>
      </w:pPr>
      <w:r w:rsidRPr="00144E62">
        <w:rPr>
          <w:rFonts w:eastAsia="Times New Roman"/>
          <w:szCs w:val="20"/>
        </w:rPr>
        <w:t>In this by‐law unless the contrary intention is clearly indicated:</w:t>
      </w:r>
    </w:p>
    <w:p w:rsidR="00144E62" w:rsidRPr="00144E62" w:rsidRDefault="00144E62" w:rsidP="00144E62">
      <w:pPr>
        <w:ind w:left="709" w:hanging="425"/>
        <w:rPr>
          <w:rFonts w:eastAsia="Times New Roman"/>
          <w:szCs w:val="20"/>
        </w:rPr>
      </w:pPr>
      <w:r w:rsidRPr="00144E62">
        <w:rPr>
          <w:rFonts w:eastAsia="Times New Roman"/>
          <w:szCs w:val="20"/>
        </w:rPr>
        <w:t>3.1</w:t>
      </w:r>
      <w:r w:rsidRPr="00144E62">
        <w:rPr>
          <w:rFonts w:eastAsia="Times New Roman"/>
          <w:szCs w:val="20"/>
        </w:rPr>
        <w:tab/>
      </w:r>
      <w:r w:rsidRPr="00144E62">
        <w:rPr>
          <w:rFonts w:eastAsia="Times New Roman"/>
          <w:b/>
          <w:i/>
          <w:szCs w:val="20"/>
        </w:rPr>
        <w:t>camp</w:t>
      </w:r>
      <w:r w:rsidRPr="00144E62">
        <w:rPr>
          <w:rFonts w:eastAsia="Times New Roman"/>
          <w:szCs w:val="20"/>
        </w:rPr>
        <w:t xml:space="preserve"> includes setting up a camp, or causing a tent, caravan or motorhome to remain on the land for the purpose of staying overnight, whether or not any person is in attendance or sleeps on the land;</w:t>
      </w:r>
    </w:p>
    <w:p w:rsidR="00144E62" w:rsidRPr="00144E62" w:rsidRDefault="00144E62" w:rsidP="00144E62">
      <w:pPr>
        <w:ind w:left="709" w:hanging="425"/>
        <w:rPr>
          <w:rFonts w:eastAsia="Times New Roman"/>
          <w:szCs w:val="20"/>
        </w:rPr>
      </w:pPr>
      <w:r w:rsidRPr="00144E62">
        <w:rPr>
          <w:rFonts w:eastAsia="Times New Roman"/>
          <w:szCs w:val="20"/>
        </w:rPr>
        <w:t>3.2</w:t>
      </w:r>
      <w:r w:rsidRPr="00144E62">
        <w:rPr>
          <w:rFonts w:eastAsia="Times New Roman"/>
          <w:szCs w:val="20"/>
        </w:rPr>
        <w:tab/>
      </w:r>
      <w:r w:rsidRPr="00144E62">
        <w:rPr>
          <w:rFonts w:eastAsia="Times New Roman"/>
          <w:b/>
          <w:i/>
          <w:szCs w:val="20"/>
        </w:rPr>
        <w:t>emergency vehicle</w:t>
      </w:r>
      <w:r w:rsidRPr="00144E62">
        <w:rPr>
          <w:rFonts w:eastAsia="Times New Roman"/>
          <w:szCs w:val="20"/>
        </w:rPr>
        <w:t xml:space="preserve"> means a vehicle driven by a person who is an emergency worker;</w:t>
      </w:r>
    </w:p>
    <w:p w:rsidR="00144E62" w:rsidRPr="00144E62" w:rsidRDefault="00144E62" w:rsidP="00144E62">
      <w:pPr>
        <w:ind w:left="709" w:hanging="425"/>
        <w:rPr>
          <w:rFonts w:eastAsia="Times New Roman"/>
          <w:szCs w:val="20"/>
        </w:rPr>
      </w:pPr>
      <w:r w:rsidRPr="00144E62">
        <w:rPr>
          <w:rFonts w:eastAsia="Times New Roman"/>
          <w:szCs w:val="20"/>
        </w:rPr>
        <w:t>3.3</w:t>
      </w:r>
      <w:r w:rsidRPr="00144E62">
        <w:rPr>
          <w:rFonts w:eastAsia="Times New Roman"/>
          <w:szCs w:val="20"/>
        </w:rPr>
        <w:tab/>
      </w:r>
      <w:r w:rsidRPr="00144E62">
        <w:rPr>
          <w:rFonts w:eastAsia="Times New Roman"/>
          <w:b/>
          <w:i/>
          <w:szCs w:val="20"/>
        </w:rPr>
        <w:t>emergency worker</w:t>
      </w:r>
      <w:r w:rsidRPr="00144E62">
        <w:rPr>
          <w:rFonts w:eastAsia="Times New Roman"/>
          <w:szCs w:val="20"/>
        </w:rPr>
        <w:t xml:space="preserve"> has the same meaning as in Regulation 54 of the </w:t>
      </w:r>
      <w:r w:rsidRPr="00144E62">
        <w:rPr>
          <w:rFonts w:eastAsia="Times New Roman"/>
          <w:i/>
          <w:szCs w:val="20"/>
        </w:rPr>
        <w:t>Road Traffic (Road Rules—Ancillary and Miscellaneous Provisions) Regulations 2014</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3.4</w:t>
      </w:r>
      <w:r w:rsidRPr="00144E62">
        <w:rPr>
          <w:rFonts w:eastAsia="Times New Roman"/>
          <w:szCs w:val="20"/>
        </w:rPr>
        <w:tab/>
      </w:r>
      <w:r w:rsidRPr="00144E62">
        <w:rPr>
          <w:rFonts w:eastAsia="Times New Roman"/>
          <w:b/>
          <w:i/>
          <w:szCs w:val="20"/>
        </w:rPr>
        <w:t>electoral matter</w:t>
      </w:r>
      <w:r w:rsidRPr="00144E62">
        <w:rPr>
          <w:rFonts w:eastAsia="Times New Roman"/>
          <w:szCs w:val="20"/>
        </w:rPr>
        <w:t xml:space="preserve"> has the same meaning as in the </w:t>
      </w:r>
      <w:r w:rsidRPr="00144E62">
        <w:rPr>
          <w:rFonts w:eastAsia="Times New Roman"/>
          <w:i/>
          <w:szCs w:val="20"/>
        </w:rPr>
        <w:t>Electoral Act 1985</w:t>
      </w:r>
      <w:r w:rsidRPr="00144E62">
        <w:rPr>
          <w:rFonts w:eastAsia="Times New Roman"/>
          <w:szCs w:val="20"/>
        </w:rPr>
        <w:t xml:space="preserve"> provided that such electoral matter is not capable of causing physical damage or injury to any person within its immediate vicinity;</w:t>
      </w:r>
    </w:p>
    <w:p w:rsidR="00144E62" w:rsidRPr="00144E62" w:rsidRDefault="00144E62" w:rsidP="00144E62">
      <w:pPr>
        <w:ind w:left="709" w:hanging="425"/>
        <w:rPr>
          <w:rFonts w:eastAsia="Times New Roman"/>
          <w:szCs w:val="20"/>
        </w:rPr>
      </w:pPr>
      <w:r w:rsidRPr="00144E62">
        <w:rPr>
          <w:rFonts w:eastAsia="Times New Roman"/>
          <w:szCs w:val="20"/>
        </w:rPr>
        <w:t>3.5</w:t>
      </w:r>
      <w:r w:rsidRPr="00144E62">
        <w:rPr>
          <w:rFonts w:eastAsia="Times New Roman"/>
          <w:szCs w:val="20"/>
        </w:rPr>
        <w:tab/>
      </w:r>
      <w:r w:rsidRPr="00144E62">
        <w:rPr>
          <w:rFonts w:eastAsia="Times New Roman"/>
          <w:b/>
          <w:i/>
          <w:szCs w:val="20"/>
        </w:rPr>
        <w:t>green organics</w:t>
      </w:r>
      <w:r w:rsidRPr="00144E62">
        <w:rPr>
          <w:rFonts w:eastAsia="Times New Roman"/>
          <w:szCs w:val="20"/>
        </w:rPr>
        <w:t xml:space="preserve"> means any clean organic matter consisting of lawn clippings, plants, leaves, prunings or other materials for which permission has been given by the Council but no item larger than 15cm in diameter;</w:t>
      </w:r>
    </w:p>
    <w:p w:rsidR="00144E62" w:rsidRPr="00144E62" w:rsidRDefault="00144E62" w:rsidP="00144E62">
      <w:pPr>
        <w:ind w:left="709" w:hanging="425"/>
        <w:rPr>
          <w:rFonts w:eastAsia="Times New Roman"/>
          <w:szCs w:val="20"/>
        </w:rPr>
      </w:pPr>
      <w:r w:rsidRPr="00144E62">
        <w:rPr>
          <w:rFonts w:eastAsia="Times New Roman"/>
          <w:szCs w:val="20"/>
        </w:rPr>
        <w:t>3.6</w:t>
      </w:r>
      <w:r w:rsidRPr="00144E62">
        <w:rPr>
          <w:rFonts w:eastAsia="Times New Roman"/>
          <w:szCs w:val="20"/>
        </w:rPr>
        <w:tab/>
      </w:r>
      <w:r w:rsidRPr="00144E62">
        <w:rPr>
          <w:rFonts w:eastAsia="Times New Roman"/>
          <w:b/>
          <w:i/>
          <w:spacing w:val="-2"/>
          <w:szCs w:val="20"/>
        </w:rPr>
        <w:t>household waste</w:t>
      </w:r>
      <w:r w:rsidRPr="00144E62">
        <w:rPr>
          <w:rFonts w:eastAsia="Times New Roman"/>
          <w:spacing w:val="-2"/>
          <w:szCs w:val="20"/>
        </w:rPr>
        <w:t xml:space="preserve"> means any kind of domestic and kitchen waste generated from residences, but excludes liquids, metals (other than </w:t>
      </w:r>
      <w:r w:rsidRPr="00144E62">
        <w:rPr>
          <w:rFonts w:eastAsia="Times New Roman"/>
          <w:szCs w:val="20"/>
        </w:rPr>
        <w:t>food containers), building materials, stones, bricks, soil, lead acid batteries and any dangerous or toxic waste;</w:t>
      </w:r>
    </w:p>
    <w:p w:rsidR="00144E62" w:rsidRPr="00144E62" w:rsidRDefault="00144E62" w:rsidP="00144E62">
      <w:pPr>
        <w:ind w:left="709" w:hanging="425"/>
        <w:rPr>
          <w:rFonts w:eastAsia="Times New Roman"/>
          <w:szCs w:val="20"/>
        </w:rPr>
      </w:pPr>
      <w:r w:rsidRPr="00144E62">
        <w:rPr>
          <w:rFonts w:eastAsia="Times New Roman"/>
          <w:szCs w:val="20"/>
        </w:rPr>
        <w:t>3.7</w:t>
      </w:r>
      <w:r w:rsidRPr="00144E62">
        <w:rPr>
          <w:rFonts w:eastAsia="Times New Roman"/>
          <w:szCs w:val="20"/>
        </w:rPr>
        <w:tab/>
      </w:r>
      <w:r w:rsidRPr="00144E62">
        <w:rPr>
          <w:rFonts w:eastAsia="Times New Roman"/>
          <w:b/>
          <w:i/>
          <w:szCs w:val="20"/>
        </w:rPr>
        <w:t>recyclables</w:t>
      </w:r>
      <w:r w:rsidRPr="00144E62">
        <w:rPr>
          <w:rFonts w:eastAsia="Times New Roman"/>
          <w:szCs w:val="20"/>
        </w:rPr>
        <w:t xml:space="preserve"> means newspapers, magazines, clean paper and cardboard, clean plastic containers of a type specified by the Council, clean tins and cans, clean glass and clean milk and juice containers and other materials for which permission has been given by the Council;</w:t>
      </w:r>
    </w:p>
    <w:p w:rsidR="00144E62" w:rsidRPr="00144E62" w:rsidRDefault="00144E62" w:rsidP="00144E62">
      <w:pPr>
        <w:ind w:left="709" w:hanging="425"/>
        <w:rPr>
          <w:rFonts w:eastAsia="Times New Roman"/>
          <w:szCs w:val="20"/>
        </w:rPr>
      </w:pPr>
      <w:r w:rsidRPr="00144E62">
        <w:rPr>
          <w:rFonts w:eastAsia="Times New Roman"/>
          <w:szCs w:val="20"/>
        </w:rPr>
        <w:t>3.8</w:t>
      </w:r>
      <w:r w:rsidRPr="00144E62">
        <w:rPr>
          <w:rFonts w:eastAsia="Times New Roman"/>
          <w:szCs w:val="20"/>
        </w:rPr>
        <w:tab/>
      </w:r>
      <w:r w:rsidRPr="00144E62">
        <w:rPr>
          <w:rFonts w:eastAsia="Times New Roman"/>
          <w:b/>
          <w:i/>
          <w:szCs w:val="20"/>
        </w:rPr>
        <w:t>road</w:t>
      </w:r>
      <w:r w:rsidRPr="00144E62">
        <w:rPr>
          <w:rFonts w:eastAsia="Times New Roman"/>
          <w:szCs w:val="20"/>
        </w:rPr>
        <w:t xml:space="preserve"> has the same meaning as in the </w:t>
      </w:r>
      <w:r w:rsidRPr="00144E62">
        <w:rPr>
          <w:rFonts w:eastAsia="Times New Roman"/>
          <w:i/>
          <w:szCs w:val="20"/>
        </w:rPr>
        <w:t>Local Government Act 1999</w:t>
      </w:r>
      <w:r w:rsidRPr="00144E62">
        <w:rPr>
          <w:rFonts w:eastAsia="Times New Roman"/>
          <w:szCs w:val="20"/>
        </w:rPr>
        <w:t>.</w:t>
      </w:r>
    </w:p>
    <w:p w:rsidR="00D11527" w:rsidRDefault="00D11527">
      <w:pPr>
        <w:spacing w:after="0" w:line="240" w:lineRule="auto"/>
        <w:jc w:val="left"/>
        <w:rPr>
          <w:smallCaps/>
          <w:szCs w:val="17"/>
        </w:rPr>
      </w:pPr>
      <w:r>
        <w:rPr>
          <w:smallCaps/>
          <w:szCs w:val="17"/>
        </w:rPr>
        <w:br w:type="page"/>
      </w:r>
    </w:p>
    <w:p w:rsidR="00144E62" w:rsidRPr="00144E62" w:rsidRDefault="00144E62" w:rsidP="00750C11">
      <w:pPr>
        <w:spacing w:after="60"/>
        <w:jc w:val="center"/>
        <w:rPr>
          <w:smallCaps/>
          <w:szCs w:val="17"/>
        </w:rPr>
      </w:pPr>
      <w:r w:rsidRPr="00144E62">
        <w:rPr>
          <w:smallCaps/>
          <w:szCs w:val="17"/>
        </w:rPr>
        <w:t>Part 2—Management of Roads</w:t>
      </w:r>
    </w:p>
    <w:p w:rsidR="00144E62" w:rsidRPr="00144E62" w:rsidRDefault="00144E62" w:rsidP="00750C11">
      <w:pPr>
        <w:spacing w:after="60"/>
        <w:ind w:left="284" w:hanging="284"/>
        <w:rPr>
          <w:rFonts w:eastAsia="Times New Roman"/>
          <w:b/>
          <w:szCs w:val="20"/>
        </w:rPr>
      </w:pPr>
      <w:r w:rsidRPr="00144E62">
        <w:rPr>
          <w:rFonts w:eastAsia="Times New Roman"/>
          <w:b/>
          <w:szCs w:val="20"/>
        </w:rPr>
        <w:t>4.</w:t>
      </w:r>
      <w:r w:rsidRPr="00144E62">
        <w:rPr>
          <w:rFonts w:eastAsia="Times New Roman"/>
          <w:b/>
          <w:szCs w:val="20"/>
        </w:rPr>
        <w:tab/>
        <w:t>Activities Requiring Permission</w:t>
      </w:r>
    </w:p>
    <w:p w:rsidR="00144E62" w:rsidRPr="00144E62" w:rsidRDefault="00144E62" w:rsidP="00750C11">
      <w:pPr>
        <w:spacing w:after="60"/>
        <w:ind w:left="284"/>
        <w:rPr>
          <w:rFonts w:eastAsia="Times New Roman"/>
          <w:szCs w:val="20"/>
        </w:rPr>
      </w:pPr>
      <w:r w:rsidRPr="00144E62">
        <w:rPr>
          <w:rFonts w:eastAsia="Times New Roman"/>
          <w:szCs w:val="20"/>
        </w:rPr>
        <w:t>A person must not, without permission, on any road:</w:t>
      </w:r>
    </w:p>
    <w:p w:rsidR="00144E62" w:rsidRPr="00144E62" w:rsidRDefault="00144E62" w:rsidP="00750C11">
      <w:pPr>
        <w:spacing w:after="60"/>
        <w:ind w:left="709" w:hanging="425"/>
        <w:rPr>
          <w:rFonts w:eastAsia="Times New Roman"/>
          <w:szCs w:val="20"/>
        </w:rPr>
      </w:pPr>
      <w:r w:rsidRPr="00144E62">
        <w:rPr>
          <w:rFonts w:eastAsia="Times New Roman"/>
          <w:szCs w:val="20"/>
        </w:rPr>
        <w:t>4.1</w:t>
      </w:r>
      <w:r w:rsidRPr="00144E62">
        <w:rPr>
          <w:rFonts w:eastAsia="Times New Roman"/>
          <w:szCs w:val="20"/>
        </w:rPr>
        <w:tab/>
      </w:r>
      <w:r w:rsidRPr="00144E62">
        <w:rPr>
          <w:rFonts w:eastAsia="Times New Roman"/>
          <w:i/>
          <w:szCs w:val="20"/>
        </w:rPr>
        <w:t>Advertising</w:t>
      </w:r>
    </w:p>
    <w:p w:rsidR="00144E62" w:rsidRPr="00144E62" w:rsidRDefault="00144E62" w:rsidP="00750C11">
      <w:pPr>
        <w:spacing w:after="60"/>
        <w:ind w:left="709"/>
        <w:rPr>
          <w:rFonts w:eastAsia="Times New Roman"/>
          <w:szCs w:val="20"/>
        </w:rPr>
      </w:pPr>
      <w:r w:rsidRPr="00144E62">
        <w:rPr>
          <w:rFonts w:eastAsia="Times New Roman"/>
          <w:szCs w:val="20"/>
        </w:rPr>
        <w:t xml:space="preserve">display any sign for the purpose of advertising, other than a moveable sign which is displayed on a road in accordance with or exempt from the provisions of the Council’s </w:t>
      </w:r>
      <w:r w:rsidRPr="00144E62">
        <w:rPr>
          <w:rFonts w:eastAsia="Times New Roman"/>
          <w:i/>
          <w:szCs w:val="20"/>
        </w:rPr>
        <w:t>Moveable Signs By‐law 2021</w:t>
      </w:r>
      <w:r w:rsidRPr="00144E62">
        <w:rPr>
          <w:rFonts w:eastAsia="Times New Roman"/>
          <w:szCs w:val="20"/>
        </w:rPr>
        <w:t>;</w:t>
      </w:r>
    </w:p>
    <w:p w:rsidR="00144E62" w:rsidRPr="00144E62" w:rsidRDefault="00144E62" w:rsidP="00750C11">
      <w:pPr>
        <w:spacing w:after="60"/>
        <w:ind w:left="709" w:hanging="425"/>
        <w:rPr>
          <w:rFonts w:eastAsia="Times New Roman"/>
          <w:szCs w:val="20"/>
        </w:rPr>
      </w:pPr>
      <w:r w:rsidRPr="00144E62">
        <w:rPr>
          <w:rFonts w:eastAsia="Times New Roman"/>
          <w:szCs w:val="20"/>
        </w:rPr>
        <w:t>4.2</w:t>
      </w:r>
      <w:r w:rsidRPr="00144E62">
        <w:rPr>
          <w:rFonts w:eastAsia="Times New Roman"/>
          <w:szCs w:val="20"/>
        </w:rPr>
        <w:tab/>
      </w:r>
      <w:r w:rsidRPr="00144E62">
        <w:rPr>
          <w:rFonts w:eastAsia="Times New Roman"/>
          <w:i/>
          <w:szCs w:val="20"/>
        </w:rPr>
        <w:t>Amplification</w:t>
      </w:r>
    </w:p>
    <w:p w:rsidR="00144E62" w:rsidRPr="00144E62" w:rsidRDefault="00144E62" w:rsidP="00750C11">
      <w:pPr>
        <w:spacing w:after="60"/>
        <w:ind w:left="709"/>
        <w:rPr>
          <w:rFonts w:eastAsia="Times New Roman"/>
          <w:szCs w:val="20"/>
        </w:rPr>
      </w:pPr>
      <w:r w:rsidRPr="00144E62">
        <w:rPr>
          <w:rFonts w:eastAsia="Times New Roman"/>
          <w:szCs w:val="20"/>
        </w:rPr>
        <w:t>use an amplifier or other device whether mechanical or electrical for the purpose of amplifying sound or broadcasting announcements or advertisements;</w:t>
      </w:r>
    </w:p>
    <w:p w:rsidR="00144E62" w:rsidRPr="00144E62" w:rsidRDefault="00144E62" w:rsidP="00750C11">
      <w:pPr>
        <w:spacing w:after="60"/>
        <w:ind w:left="709" w:hanging="425"/>
        <w:rPr>
          <w:rFonts w:eastAsia="Times New Roman"/>
          <w:szCs w:val="20"/>
        </w:rPr>
      </w:pPr>
      <w:r w:rsidRPr="00144E62">
        <w:rPr>
          <w:rFonts w:eastAsia="Times New Roman"/>
          <w:szCs w:val="20"/>
        </w:rPr>
        <w:t>4.3</w:t>
      </w:r>
      <w:r w:rsidRPr="00144E62">
        <w:rPr>
          <w:rFonts w:eastAsia="Times New Roman"/>
          <w:szCs w:val="20"/>
        </w:rPr>
        <w:tab/>
      </w:r>
      <w:r w:rsidRPr="00144E62">
        <w:rPr>
          <w:rFonts w:eastAsia="Times New Roman"/>
          <w:i/>
          <w:szCs w:val="20"/>
        </w:rPr>
        <w:t>Animals</w:t>
      </w:r>
    </w:p>
    <w:p w:rsidR="00144E62" w:rsidRPr="00144E62" w:rsidRDefault="00144E62" w:rsidP="00750C11">
      <w:pPr>
        <w:spacing w:after="60"/>
        <w:ind w:left="709"/>
        <w:rPr>
          <w:rFonts w:eastAsia="Times New Roman"/>
          <w:szCs w:val="20"/>
        </w:rPr>
      </w:pPr>
      <w:r w:rsidRPr="00144E62">
        <w:rPr>
          <w:rFonts w:eastAsia="Times New Roman"/>
          <w:szCs w:val="20"/>
        </w:rPr>
        <w:t>exercise any animal in such a manner as to endanger the safety of another person;</w:t>
      </w:r>
    </w:p>
    <w:p w:rsidR="00144E62" w:rsidRPr="00144E62" w:rsidRDefault="00144E62" w:rsidP="00750C11">
      <w:pPr>
        <w:spacing w:after="60"/>
        <w:ind w:left="709" w:hanging="425"/>
        <w:rPr>
          <w:rFonts w:eastAsia="Times New Roman"/>
          <w:szCs w:val="20"/>
        </w:rPr>
      </w:pPr>
      <w:r w:rsidRPr="00144E62">
        <w:rPr>
          <w:rFonts w:eastAsia="Times New Roman"/>
          <w:szCs w:val="20"/>
        </w:rPr>
        <w:t>4.4</w:t>
      </w:r>
      <w:r w:rsidRPr="00144E62">
        <w:rPr>
          <w:rFonts w:eastAsia="Times New Roman"/>
          <w:szCs w:val="20"/>
        </w:rPr>
        <w:tab/>
      </w:r>
      <w:r w:rsidRPr="00144E62">
        <w:rPr>
          <w:rFonts w:eastAsia="Times New Roman"/>
          <w:i/>
          <w:szCs w:val="20"/>
        </w:rPr>
        <w:t>Bicycles</w:t>
      </w:r>
    </w:p>
    <w:p w:rsidR="00144E62" w:rsidRPr="00144E62" w:rsidRDefault="00144E62" w:rsidP="00750C11">
      <w:pPr>
        <w:spacing w:after="60"/>
        <w:ind w:left="709"/>
        <w:rPr>
          <w:rFonts w:eastAsia="Times New Roman"/>
          <w:szCs w:val="20"/>
        </w:rPr>
      </w:pPr>
      <w:r w:rsidRPr="00144E62">
        <w:rPr>
          <w:rFonts w:eastAsia="Times New Roman"/>
          <w:szCs w:val="20"/>
        </w:rPr>
        <w:t>chain, lock or affix a bicycle to any pole, fence or other structure on a road where the bicycle may cause an obstruction or damage the structure, other than on a structure specifically designed and set aside by the Council for that purpose;</w:t>
      </w:r>
    </w:p>
    <w:p w:rsidR="00144E62" w:rsidRPr="00144E62" w:rsidRDefault="00144E62" w:rsidP="00750C11">
      <w:pPr>
        <w:spacing w:after="60"/>
        <w:ind w:left="709" w:hanging="425"/>
        <w:rPr>
          <w:rFonts w:eastAsia="Times New Roman"/>
          <w:szCs w:val="20"/>
        </w:rPr>
      </w:pPr>
      <w:r w:rsidRPr="00144E62">
        <w:rPr>
          <w:rFonts w:eastAsia="Times New Roman"/>
          <w:szCs w:val="20"/>
        </w:rPr>
        <w:t>4.5</w:t>
      </w:r>
      <w:r w:rsidRPr="00144E62">
        <w:rPr>
          <w:rFonts w:eastAsia="Times New Roman"/>
          <w:szCs w:val="20"/>
        </w:rPr>
        <w:tab/>
      </w:r>
      <w:r w:rsidRPr="00144E62">
        <w:rPr>
          <w:rFonts w:eastAsia="Times New Roman"/>
          <w:i/>
          <w:szCs w:val="20"/>
        </w:rPr>
        <w:t>Bridge Jumping</w:t>
      </w:r>
    </w:p>
    <w:p w:rsidR="00144E62" w:rsidRPr="00144E62" w:rsidRDefault="00144E62" w:rsidP="00750C11">
      <w:pPr>
        <w:spacing w:after="60"/>
        <w:ind w:left="709"/>
        <w:rPr>
          <w:rFonts w:eastAsia="Times New Roman"/>
          <w:szCs w:val="20"/>
        </w:rPr>
      </w:pPr>
      <w:r w:rsidRPr="00144E62">
        <w:rPr>
          <w:rFonts w:eastAsia="Times New Roman"/>
          <w:szCs w:val="20"/>
        </w:rPr>
        <w:t>jump or dive from any bridge or other structure;</w:t>
      </w:r>
    </w:p>
    <w:p w:rsidR="00144E62" w:rsidRPr="00144E62" w:rsidRDefault="00144E62" w:rsidP="00750C11">
      <w:pPr>
        <w:spacing w:after="60"/>
        <w:ind w:left="709" w:hanging="425"/>
        <w:rPr>
          <w:rFonts w:eastAsia="Times New Roman"/>
          <w:szCs w:val="20"/>
        </w:rPr>
      </w:pPr>
      <w:r w:rsidRPr="00144E62">
        <w:rPr>
          <w:rFonts w:eastAsia="Times New Roman"/>
          <w:szCs w:val="20"/>
        </w:rPr>
        <w:t>4.6</w:t>
      </w:r>
      <w:r w:rsidRPr="00144E62">
        <w:rPr>
          <w:rFonts w:eastAsia="Times New Roman"/>
          <w:szCs w:val="20"/>
        </w:rPr>
        <w:tab/>
      </w:r>
      <w:r w:rsidRPr="00144E62">
        <w:rPr>
          <w:rFonts w:eastAsia="Times New Roman"/>
          <w:i/>
          <w:szCs w:val="20"/>
        </w:rPr>
        <w:t>Camping</w:t>
      </w:r>
    </w:p>
    <w:p w:rsidR="00144E62" w:rsidRPr="00144E62" w:rsidRDefault="00144E62" w:rsidP="00750C11">
      <w:pPr>
        <w:spacing w:after="60"/>
        <w:ind w:left="1276" w:hanging="567"/>
        <w:rPr>
          <w:rFonts w:eastAsia="Times New Roman"/>
          <w:szCs w:val="20"/>
        </w:rPr>
      </w:pPr>
      <w:r w:rsidRPr="00144E62">
        <w:rPr>
          <w:rFonts w:eastAsia="Times New Roman"/>
          <w:szCs w:val="20"/>
        </w:rPr>
        <w:t>4.6.1</w:t>
      </w:r>
      <w:r w:rsidRPr="00144E62">
        <w:rPr>
          <w:rFonts w:eastAsia="Times New Roman"/>
          <w:szCs w:val="20"/>
        </w:rPr>
        <w:tab/>
        <w:t>camp;</w:t>
      </w:r>
    </w:p>
    <w:p w:rsidR="00144E62" w:rsidRPr="00144E62" w:rsidRDefault="00144E62" w:rsidP="00750C11">
      <w:pPr>
        <w:spacing w:after="60"/>
        <w:ind w:left="1276" w:hanging="567"/>
        <w:rPr>
          <w:rFonts w:eastAsia="Times New Roman"/>
          <w:szCs w:val="20"/>
        </w:rPr>
      </w:pPr>
      <w:r w:rsidRPr="00144E62">
        <w:rPr>
          <w:rFonts w:eastAsia="Times New Roman"/>
          <w:szCs w:val="20"/>
        </w:rPr>
        <w:t>4.6.2</w:t>
      </w:r>
      <w:r w:rsidRPr="00144E62">
        <w:rPr>
          <w:rFonts w:eastAsia="Times New Roman"/>
          <w:szCs w:val="20"/>
        </w:rPr>
        <w:tab/>
        <w:t>erect any tent or other structure of calico, canvas, plastic or similar material;</w:t>
      </w:r>
    </w:p>
    <w:p w:rsidR="00144E62" w:rsidRPr="00144E62" w:rsidRDefault="00144E62" w:rsidP="00750C11">
      <w:pPr>
        <w:spacing w:after="60"/>
        <w:ind w:left="1276" w:hanging="567"/>
        <w:rPr>
          <w:rFonts w:eastAsia="Times New Roman"/>
          <w:szCs w:val="20"/>
        </w:rPr>
      </w:pPr>
      <w:r w:rsidRPr="00144E62">
        <w:rPr>
          <w:rFonts w:eastAsia="Times New Roman"/>
          <w:szCs w:val="20"/>
        </w:rPr>
        <w:t>4.6.3</w:t>
      </w:r>
      <w:r w:rsidRPr="00144E62">
        <w:rPr>
          <w:rFonts w:eastAsia="Times New Roman"/>
          <w:szCs w:val="20"/>
        </w:rPr>
        <w:tab/>
        <w:t>camp in a motorhome, except where a sign or signs erected by the Council indicates that camping on the road in such a vehicle is permitted;</w:t>
      </w:r>
    </w:p>
    <w:p w:rsidR="00144E62" w:rsidRPr="00144E62" w:rsidRDefault="00144E62" w:rsidP="00750C11">
      <w:pPr>
        <w:spacing w:after="60"/>
        <w:ind w:left="709" w:hanging="425"/>
        <w:rPr>
          <w:rFonts w:eastAsia="Times New Roman"/>
          <w:szCs w:val="20"/>
        </w:rPr>
      </w:pPr>
      <w:r w:rsidRPr="00144E62">
        <w:rPr>
          <w:rFonts w:eastAsia="Times New Roman"/>
          <w:szCs w:val="20"/>
        </w:rPr>
        <w:t>4.7</w:t>
      </w:r>
      <w:r w:rsidRPr="00144E62">
        <w:rPr>
          <w:rFonts w:eastAsia="Times New Roman"/>
          <w:szCs w:val="20"/>
        </w:rPr>
        <w:tab/>
      </w:r>
      <w:r w:rsidRPr="00144E62">
        <w:rPr>
          <w:rFonts w:eastAsia="Times New Roman"/>
          <w:i/>
          <w:szCs w:val="20"/>
        </w:rPr>
        <w:t>Canvassing</w:t>
      </w:r>
    </w:p>
    <w:p w:rsidR="00144E62" w:rsidRPr="00144E62" w:rsidRDefault="00144E62" w:rsidP="00750C11">
      <w:pPr>
        <w:spacing w:after="60"/>
        <w:ind w:left="709"/>
        <w:rPr>
          <w:rFonts w:eastAsia="Times New Roman"/>
          <w:szCs w:val="20"/>
        </w:rPr>
      </w:pPr>
      <w:r w:rsidRPr="00144E62">
        <w:rPr>
          <w:rFonts w:eastAsia="Times New Roman"/>
          <w:szCs w:val="20"/>
        </w:rPr>
        <w:t>convey any advertising, religious or other message to any bystander, passerby or other person;</w:t>
      </w:r>
    </w:p>
    <w:p w:rsidR="00144E62" w:rsidRPr="00144E62" w:rsidRDefault="00144E62" w:rsidP="00750C11">
      <w:pPr>
        <w:spacing w:after="60"/>
        <w:ind w:left="709" w:hanging="425"/>
        <w:rPr>
          <w:rFonts w:eastAsia="Times New Roman"/>
          <w:szCs w:val="20"/>
        </w:rPr>
      </w:pPr>
      <w:r w:rsidRPr="00144E62">
        <w:rPr>
          <w:rFonts w:eastAsia="Times New Roman"/>
          <w:szCs w:val="20"/>
        </w:rPr>
        <w:t>4.8</w:t>
      </w:r>
      <w:r w:rsidRPr="00144E62">
        <w:rPr>
          <w:rFonts w:eastAsia="Times New Roman"/>
          <w:szCs w:val="20"/>
        </w:rPr>
        <w:tab/>
      </w:r>
      <w:r w:rsidRPr="00144E62">
        <w:rPr>
          <w:rFonts w:eastAsia="Times New Roman"/>
          <w:i/>
          <w:szCs w:val="20"/>
        </w:rPr>
        <w:t>Donations</w:t>
      </w:r>
    </w:p>
    <w:p w:rsidR="00144E62" w:rsidRPr="00144E62" w:rsidRDefault="00144E62" w:rsidP="00750C11">
      <w:pPr>
        <w:spacing w:after="60"/>
        <w:ind w:left="709"/>
        <w:rPr>
          <w:rFonts w:eastAsia="Times New Roman"/>
          <w:szCs w:val="20"/>
        </w:rPr>
      </w:pPr>
      <w:r w:rsidRPr="00144E62">
        <w:rPr>
          <w:rFonts w:eastAsia="Times New Roman"/>
          <w:szCs w:val="20"/>
        </w:rPr>
        <w:t>ask for or receive or indicate that he or she desires a donation of money or any other thing;</w:t>
      </w:r>
    </w:p>
    <w:p w:rsidR="00144E62" w:rsidRPr="00144E62" w:rsidRDefault="00144E62" w:rsidP="00750C11">
      <w:pPr>
        <w:spacing w:after="60"/>
        <w:ind w:left="709" w:hanging="425"/>
        <w:rPr>
          <w:rFonts w:eastAsia="Times New Roman"/>
          <w:szCs w:val="20"/>
        </w:rPr>
      </w:pPr>
      <w:r w:rsidRPr="00144E62">
        <w:rPr>
          <w:rFonts w:eastAsia="Times New Roman"/>
          <w:szCs w:val="20"/>
        </w:rPr>
        <w:t>4.9</w:t>
      </w:r>
      <w:r w:rsidRPr="00144E62">
        <w:rPr>
          <w:rFonts w:eastAsia="Times New Roman"/>
          <w:szCs w:val="20"/>
        </w:rPr>
        <w:tab/>
      </w:r>
      <w:r w:rsidRPr="00144E62">
        <w:rPr>
          <w:rFonts w:eastAsia="Times New Roman"/>
          <w:i/>
          <w:szCs w:val="20"/>
        </w:rPr>
        <w:t>Preaching</w:t>
      </w:r>
    </w:p>
    <w:p w:rsidR="00144E62" w:rsidRPr="00144E62" w:rsidRDefault="00144E62" w:rsidP="00750C11">
      <w:pPr>
        <w:spacing w:after="60"/>
        <w:ind w:left="709"/>
        <w:rPr>
          <w:rFonts w:eastAsia="Times New Roman"/>
          <w:szCs w:val="20"/>
        </w:rPr>
      </w:pPr>
      <w:r w:rsidRPr="00144E62">
        <w:rPr>
          <w:rFonts w:eastAsia="Times New Roman"/>
          <w:szCs w:val="20"/>
        </w:rPr>
        <w:t>preach, canvass, harangue or otherwise solicit for religious purposes except on any road or part thereof where the Council has, by resolution, determined this restriction shall not apply;</w:t>
      </w:r>
    </w:p>
    <w:p w:rsidR="00144E62" w:rsidRPr="00144E62" w:rsidRDefault="00144E62" w:rsidP="00750C11">
      <w:pPr>
        <w:spacing w:after="60"/>
        <w:ind w:left="709" w:hanging="425"/>
        <w:rPr>
          <w:rFonts w:eastAsia="Times New Roman"/>
          <w:szCs w:val="20"/>
        </w:rPr>
      </w:pPr>
      <w:r w:rsidRPr="00144E62">
        <w:rPr>
          <w:rFonts w:eastAsia="Times New Roman"/>
          <w:szCs w:val="20"/>
        </w:rPr>
        <w:t>4.10</w:t>
      </w:r>
      <w:r w:rsidRPr="00144E62">
        <w:rPr>
          <w:rFonts w:eastAsia="Times New Roman"/>
          <w:szCs w:val="20"/>
        </w:rPr>
        <w:tab/>
      </w:r>
      <w:r w:rsidRPr="00144E62">
        <w:rPr>
          <w:rFonts w:eastAsia="Times New Roman"/>
          <w:i/>
          <w:szCs w:val="20"/>
        </w:rPr>
        <w:t>Public Exhibitions and Displays</w:t>
      </w:r>
    </w:p>
    <w:p w:rsidR="00144E62" w:rsidRPr="00144E62" w:rsidRDefault="00144E62" w:rsidP="00750C11">
      <w:pPr>
        <w:spacing w:after="60"/>
        <w:ind w:left="1276" w:hanging="567"/>
        <w:rPr>
          <w:rFonts w:eastAsia="Times New Roman"/>
          <w:szCs w:val="20"/>
        </w:rPr>
      </w:pPr>
      <w:r w:rsidRPr="00144E62">
        <w:rPr>
          <w:rFonts w:eastAsia="Times New Roman"/>
          <w:szCs w:val="20"/>
        </w:rPr>
        <w:t>4.10.1</w:t>
      </w:r>
      <w:r w:rsidRPr="00144E62">
        <w:rPr>
          <w:rFonts w:eastAsia="Times New Roman"/>
          <w:szCs w:val="20"/>
        </w:rPr>
        <w:tab/>
        <w:t>sing, busk, play a recording or use a music instrument, or perform similar activities;</w:t>
      </w:r>
    </w:p>
    <w:p w:rsidR="00144E62" w:rsidRPr="00144E62" w:rsidRDefault="00144E62" w:rsidP="00750C11">
      <w:pPr>
        <w:spacing w:after="60"/>
        <w:ind w:left="1276" w:hanging="567"/>
        <w:rPr>
          <w:rFonts w:eastAsia="Times New Roman"/>
          <w:szCs w:val="20"/>
        </w:rPr>
      </w:pPr>
      <w:r w:rsidRPr="00144E62">
        <w:rPr>
          <w:rFonts w:eastAsia="Times New Roman"/>
          <w:szCs w:val="20"/>
        </w:rPr>
        <w:t>4.10.2</w:t>
      </w:r>
      <w:r w:rsidRPr="00144E62">
        <w:rPr>
          <w:rFonts w:eastAsia="Times New Roman"/>
          <w:szCs w:val="20"/>
        </w:rPr>
        <w:tab/>
        <w:t>conduct or hold a concert, festival, show, circus, performance or a similar activity;</w:t>
      </w:r>
    </w:p>
    <w:p w:rsidR="00144E62" w:rsidRPr="00144E62" w:rsidRDefault="00144E62" w:rsidP="00750C11">
      <w:pPr>
        <w:spacing w:after="60"/>
        <w:ind w:left="1276" w:hanging="567"/>
        <w:rPr>
          <w:rFonts w:eastAsia="Times New Roman"/>
          <w:szCs w:val="20"/>
        </w:rPr>
      </w:pPr>
      <w:r w:rsidRPr="00144E62">
        <w:rPr>
          <w:rFonts w:eastAsia="Times New Roman"/>
          <w:szCs w:val="20"/>
        </w:rPr>
        <w:t>4.10.3</w:t>
      </w:r>
      <w:r w:rsidRPr="00144E62">
        <w:rPr>
          <w:rFonts w:eastAsia="Times New Roman"/>
          <w:szCs w:val="20"/>
        </w:rPr>
        <w:tab/>
        <w:t>erect a stage or structure for the purpose of conducting or holding a concert, festival, show, circus, performance or a similar activity;</w:t>
      </w:r>
    </w:p>
    <w:p w:rsidR="00144E62" w:rsidRPr="00144E62" w:rsidRDefault="00144E62" w:rsidP="00750C11">
      <w:pPr>
        <w:spacing w:after="60"/>
        <w:ind w:left="1276" w:hanging="567"/>
        <w:rPr>
          <w:rFonts w:eastAsia="Times New Roman"/>
          <w:szCs w:val="20"/>
        </w:rPr>
      </w:pPr>
      <w:r w:rsidRPr="00144E62">
        <w:rPr>
          <w:rFonts w:eastAsia="Times New Roman"/>
          <w:szCs w:val="20"/>
        </w:rPr>
        <w:t>4.10.4</w:t>
      </w:r>
      <w:r w:rsidRPr="00144E62">
        <w:rPr>
          <w:rFonts w:eastAsia="Times New Roman"/>
          <w:szCs w:val="20"/>
        </w:rPr>
        <w:tab/>
        <w:t>cause any public exhibitions or display;</w:t>
      </w:r>
    </w:p>
    <w:p w:rsidR="00144E62" w:rsidRPr="00144E62" w:rsidRDefault="00144E62" w:rsidP="00750C11">
      <w:pPr>
        <w:spacing w:after="60"/>
        <w:ind w:left="709" w:hanging="425"/>
        <w:rPr>
          <w:rFonts w:eastAsia="Times New Roman"/>
          <w:szCs w:val="20"/>
        </w:rPr>
      </w:pPr>
      <w:r w:rsidRPr="00144E62">
        <w:rPr>
          <w:rFonts w:eastAsia="Times New Roman"/>
          <w:szCs w:val="20"/>
        </w:rPr>
        <w:t>4.11</w:t>
      </w:r>
      <w:r w:rsidRPr="00144E62">
        <w:rPr>
          <w:rFonts w:eastAsia="Times New Roman"/>
          <w:szCs w:val="20"/>
        </w:rPr>
        <w:tab/>
      </w:r>
      <w:r w:rsidRPr="00144E62">
        <w:rPr>
          <w:rFonts w:eastAsia="Times New Roman"/>
          <w:i/>
          <w:szCs w:val="20"/>
        </w:rPr>
        <w:t>Touting for Business</w:t>
      </w:r>
    </w:p>
    <w:p w:rsidR="00144E62" w:rsidRPr="00144E62" w:rsidRDefault="00144E62" w:rsidP="00750C11">
      <w:pPr>
        <w:spacing w:after="60"/>
        <w:ind w:left="709"/>
        <w:rPr>
          <w:rFonts w:eastAsia="Times New Roman"/>
          <w:szCs w:val="20"/>
        </w:rPr>
      </w:pPr>
      <w:r w:rsidRPr="00144E62">
        <w:rPr>
          <w:rFonts w:eastAsia="Times New Roman"/>
          <w:szCs w:val="20"/>
        </w:rPr>
        <w:t xml:space="preserve">tout for business; </w:t>
      </w:r>
    </w:p>
    <w:p w:rsidR="00144E62" w:rsidRPr="00144E62" w:rsidRDefault="00144E62" w:rsidP="00750C11">
      <w:pPr>
        <w:spacing w:after="60"/>
        <w:ind w:left="709" w:hanging="425"/>
        <w:rPr>
          <w:rFonts w:eastAsia="Times New Roman"/>
          <w:szCs w:val="20"/>
        </w:rPr>
      </w:pPr>
      <w:r w:rsidRPr="00144E62">
        <w:rPr>
          <w:rFonts w:eastAsia="Times New Roman"/>
          <w:szCs w:val="20"/>
        </w:rPr>
        <w:t>4.12</w:t>
      </w:r>
      <w:r w:rsidRPr="00144E62">
        <w:rPr>
          <w:rFonts w:eastAsia="Times New Roman"/>
          <w:szCs w:val="20"/>
        </w:rPr>
        <w:tab/>
      </w:r>
      <w:r w:rsidRPr="00144E62">
        <w:rPr>
          <w:rFonts w:eastAsia="Times New Roman"/>
          <w:i/>
          <w:szCs w:val="20"/>
        </w:rPr>
        <w:t>Use of Council Rubbish Bins</w:t>
      </w:r>
    </w:p>
    <w:p w:rsidR="00144E62" w:rsidRPr="00144E62" w:rsidRDefault="00144E62" w:rsidP="00750C11">
      <w:pPr>
        <w:spacing w:after="60"/>
        <w:ind w:left="709"/>
        <w:rPr>
          <w:rFonts w:eastAsia="Times New Roman"/>
          <w:szCs w:val="20"/>
        </w:rPr>
      </w:pPr>
      <w:r w:rsidRPr="00144E62">
        <w:rPr>
          <w:rFonts w:eastAsia="Times New Roman"/>
          <w:szCs w:val="20"/>
        </w:rPr>
        <w:t>deposit any commercial waste or other rubbish emanating from commercial premises in any Council rubbish bin;</w:t>
      </w:r>
    </w:p>
    <w:p w:rsidR="00144E62" w:rsidRPr="00144E62" w:rsidRDefault="00144E62" w:rsidP="00750C11">
      <w:pPr>
        <w:spacing w:after="60"/>
        <w:ind w:left="709" w:hanging="425"/>
        <w:rPr>
          <w:rFonts w:eastAsia="Times New Roman"/>
          <w:szCs w:val="20"/>
        </w:rPr>
      </w:pPr>
      <w:r w:rsidRPr="00144E62">
        <w:rPr>
          <w:rFonts w:eastAsia="Times New Roman"/>
          <w:szCs w:val="20"/>
        </w:rPr>
        <w:t>4.13</w:t>
      </w:r>
      <w:r w:rsidRPr="00144E62">
        <w:rPr>
          <w:rFonts w:eastAsia="Times New Roman"/>
          <w:szCs w:val="20"/>
        </w:rPr>
        <w:tab/>
      </w:r>
      <w:r w:rsidRPr="00144E62">
        <w:rPr>
          <w:rFonts w:eastAsia="Times New Roman"/>
          <w:i/>
          <w:szCs w:val="20"/>
        </w:rPr>
        <w:t>Working on Vehicles</w:t>
      </w:r>
    </w:p>
    <w:p w:rsidR="00144E62" w:rsidRPr="00144E62" w:rsidRDefault="00144E62" w:rsidP="00750C11">
      <w:pPr>
        <w:spacing w:after="60"/>
        <w:ind w:left="709"/>
        <w:rPr>
          <w:rFonts w:eastAsia="Times New Roman"/>
          <w:spacing w:val="-2"/>
          <w:szCs w:val="20"/>
        </w:rPr>
      </w:pPr>
      <w:r w:rsidRPr="00144E62">
        <w:rPr>
          <w:rFonts w:eastAsia="Times New Roman"/>
          <w:spacing w:val="-2"/>
          <w:szCs w:val="20"/>
        </w:rPr>
        <w:t>perform the work of repairing, washing, painting, panel beating or other work of any nature on or to any vehicle, except for running repairs in the case of breakdown.</w:t>
      </w:r>
    </w:p>
    <w:p w:rsidR="00144E62" w:rsidRPr="00144E62" w:rsidRDefault="00144E62" w:rsidP="00750C11">
      <w:pPr>
        <w:jc w:val="center"/>
        <w:rPr>
          <w:smallCaps/>
          <w:szCs w:val="17"/>
        </w:rPr>
      </w:pPr>
      <w:r w:rsidRPr="00144E62">
        <w:rPr>
          <w:smallCaps/>
          <w:szCs w:val="17"/>
        </w:rPr>
        <w:t>Part 3—Miscellaneous</w:t>
      </w:r>
    </w:p>
    <w:p w:rsidR="00144E62" w:rsidRPr="00144E62" w:rsidRDefault="00144E62" w:rsidP="00750C11">
      <w:pPr>
        <w:ind w:left="284" w:hanging="284"/>
        <w:rPr>
          <w:rFonts w:eastAsia="Times New Roman"/>
          <w:b/>
          <w:szCs w:val="20"/>
        </w:rPr>
      </w:pPr>
      <w:r w:rsidRPr="00144E62">
        <w:rPr>
          <w:rFonts w:eastAsia="Times New Roman"/>
          <w:b/>
          <w:szCs w:val="20"/>
        </w:rPr>
        <w:t>5.</w:t>
      </w:r>
      <w:r w:rsidRPr="00144E62">
        <w:rPr>
          <w:rFonts w:eastAsia="Times New Roman"/>
          <w:b/>
          <w:szCs w:val="20"/>
        </w:rPr>
        <w:tab/>
        <w:t>Waste Management</w:t>
      </w:r>
    </w:p>
    <w:p w:rsidR="00144E62" w:rsidRPr="00144E62" w:rsidRDefault="00144E62" w:rsidP="00750C11">
      <w:pPr>
        <w:ind w:left="284"/>
        <w:rPr>
          <w:rFonts w:eastAsia="Times New Roman"/>
          <w:szCs w:val="20"/>
        </w:rPr>
      </w:pPr>
      <w:r w:rsidRPr="00144E62">
        <w:rPr>
          <w:rFonts w:eastAsia="Times New Roman"/>
          <w:szCs w:val="20"/>
        </w:rPr>
        <w:t>An occupier of premises must:</w:t>
      </w:r>
    </w:p>
    <w:p w:rsidR="00144E62" w:rsidRPr="00144E62" w:rsidRDefault="00144E62" w:rsidP="00750C11">
      <w:pPr>
        <w:ind w:left="709" w:hanging="425"/>
        <w:rPr>
          <w:rFonts w:eastAsia="Times New Roman"/>
          <w:szCs w:val="20"/>
        </w:rPr>
      </w:pPr>
      <w:r w:rsidRPr="00144E62">
        <w:rPr>
          <w:rFonts w:eastAsia="Times New Roman"/>
          <w:szCs w:val="20"/>
        </w:rPr>
        <w:t>5.1</w:t>
      </w:r>
      <w:r w:rsidRPr="00144E62">
        <w:rPr>
          <w:rFonts w:eastAsia="Times New Roman"/>
          <w:szCs w:val="20"/>
        </w:rPr>
        <w:tab/>
        <w:t>facilitate the collection and removal of household waste, recyclables or green organics from the premises on the day of or the night before the scheduled collection day (and not before these times); and</w:t>
      </w:r>
    </w:p>
    <w:p w:rsidR="00144E62" w:rsidRPr="00144E62" w:rsidRDefault="00144E62" w:rsidP="00750C11">
      <w:pPr>
        <w:ind w:left="709" w:hanging="425"/>
        <w:rPr>
          <w:rFonts w:eastAsia="Times New Roman"/>
          <w:szCs w:val="20"/>
        </w:rPr>
      </w:pPr>
      <w:r w:rsidRPr="00144E62">
        <w:rPr>
          <w:rFonts w:eastAsia="Times New Roman"/>
          <w:szCs w:val="20"/>
        </w:rPr>
        <w:t>5.2</w:t>
      </w:r>
      <w:r w:rsidRPr="00144E62">
        <w:rPr>
          <w:rFonts w:eastAsia="Times New Roman"/>
          <w:szCs w:val="20"/>
        </w:rPr>
        <w:tab/>
        <w:t>in order to comply with subparagraph 5.1, ensure that, prior to the time appointed by the Council for the collection of a particular kind of household waste, recyclables or green organics from the premises, the container containing that kind of waste is placed out for collection in a position:</w:t>
      </w:r>
    </w:p>
    <w:p w:rsidR="00144E62" w:rsidRPr="00144E62" w:rsidRDefault="00144E62" w:rsidP="00750C11">
      <w:pPr>
        <w:ind w:left="1276" w:hanging="567"/>
        <w:rPr>
          <w:rFonts w:eastAsia="Times New Roman"/>
          <w:szCs w:val="20"/>
        </w:rPr>
      </w:pPr>
      <w:r w:rsidRPr="00144E62">
        <w:rPr>
          <w:rFonts w:eastAsia="Times New Roman"/>
          <w:szCs w:val="20"/>
        </w:rPr>
        <w:t>5.2.1</w:t>
      </w:r>
      <w:r w:rsidRPr="00144E62">
        <w:rPr>
          <w:rFonts w:eastAsia="Times New Roman"/>
          <w:szCs w:val="20"/>
        </w:rPr>
        <w:tab/>
        <w:t>on the street in front of and on the same side as the premises, abutting the edge of (but not on) the carriageway and positioned so that the side of the container on which the hinges of the lid are situated faces the premises;</w:t>
      </w:r>
    </w:p>
    <w:p w:rsidR="00144E62" w:rsidRPr="00144E62" w:rsidRDefault="00144E62" w:rsidP="00750C11">
      <w:pPr>
        <w:ind w:left="1276" w:hanging="567"/>
        <w:rPr>
          <w:rFonts w:eastAsia="Times New Roman"/>
          <w:szCs w:val="20"/>
        </w:rPr>
      </w:pPr>
      <w:r w:rsidRPr="00144E62">
        <w:rPr>
          <w:rFonts w:eastAsia="Times New Roman"/>
          <w:szCs w:val="20"/>
        </w:rPr>
        <w:t>5.2.2</w:t>
      </w:r>
      <w:r w:rsidRPr="00144E62">
        <w:rPr>
          <w:rFonts w:eastAsia="Times New Roman"/>
          <w:szCs w:val="20"/>
        </w:rPr>
        <w:tab/>
        <w:t>that is not under the overhanging branches of any street tree that would obstruct the collection vehicle;</w:t>
      </w:r>
    </w:p>
    <w:p w:rsidR="00144E62" w:rsidRPr="00144E62" w:rsidRDefault="00144E62" w:rsidP="00750C11">
      <w:pPr>
        <w:ind w:left="1276" w:hanging="567"/>
        <w:rPr>
          <w:rFonts w:eastAsia="Times New Roman"/>
          <w:szCs w:val="20"/>
        </w:rPr>
      </w:pPr>
      <w:r w:rsidRPr="00144E62">
        <w:rPr>
          <w:rFonts w:eastAsia="Times New Roman"/>
          <w:szCs w:val="20"/>
        </w:rPr>
        <w:t>5.2.3</w:t>
      </w:r>
      <w:r w:rsidRPr="00144E62">
        <w:rPr>
          <w:rFonts w:eastAsia="Times New Roman"/>
          <w:szCs w:val="20"/>
        </w:rPr>
        <w:tab/>
        <w:t>as otherwise approved by the Council;</w:t>
      </w:r>
    </w:p>
    <w:p w:rsidR="00144E62" w:rsidRPr="00144E62" w:rsidRDefault="00144E62" w:rsidP="00750C11">
      <w:pPr>
        <w:ind w:left="709" w:hanging="425"/>
        <w:rPr>
          <w:rFonts w:eastAsia="Times New Roman"/>
          <w:szCs w:val="20"/>
        </w:rPr>
      </w:pPr>
      <w:r w:rsidRPr="00144E62">
        <w:rPr>
          <w:rFonts w:eastAsia="Times New Roman"/>
          <w:szCs w:val="20"/>
        </w:rPr>
        <w:t>5.3</w:t>
      </w:r>
      <w:r w:rsidRPr="00144E62">
        <w:rPr>
          <w:rFonts w:eastAsia="Times New Roman"/>
          <w:szCs w:val="20"/>
        </w:rPr>
        <w:tab/>
        <w:t>remove the waste, recyclables or green organics container from its position on the same day as the collection, after the collection has taken place.</w:t>
      </w:r>
    </w:p>
    <w:p w:rsidR="00144E62" w:rsidRPr="00144E62" w:rsidRDefault="00144E62" w:rsidP="00144E62">
      <w:pPr>
        <w:ind w:left="284" w:hanging="284"/>
        <w:rPr>
          <w:rFonts w:eastAsia="Times New Roman"/>
          <w:b/>
          <w:szCs w:val="20"/>
        </w:rPr>
      </w:pPr>
      <w:r w:rsidRPr="00144E62">
        <w:rPr>
          <w:rFonts w:eastAsia="Times New Roman"/>
          <w:b/>
          <w:szCs w:val="20"/>
        </w:rPr>
        <w:t>6.</w:t>
      </w:r>
      <w:r w:rsidRPr="00144E62">
        <w:rPr>
          <w:rFonts w:eastAsia="Times New Roman"/>
          <w:b/>
          <w:szCs w:val="20"/>
        </w:rPr>
        <w:tab/>
        <w:t>Exemptions</w:t>
      </w:r>
    </w:p>
    <w:p w:rsidR="00144E62" w:rsidRPr="00144E62" w:rsidRDefault="00144E62" w:rsidP="00144E62">
      <w:pPr>
        <w:ind w:left="709" w:hanging="425"/>
        <w:rPr>
          <w:rFonts w:eastAsia="Times New Roman"/>
          <w:szCs w:val="20"/>
        </w:rPr>
      </w:pPr>
      <w:r w:rsidRPr="00144E62">
        <w:rPr>
          <w:rFonts w:eastAsia="Times New Roman"/>
          <w:szCs w:val="20"/>
        </w:rPr>
        <w:t>6.1</w:t>
      </w:r>
      <w:r w:rsidRPr="00144E62">
        <w:rPr>
          <w:rFonts w:eastAsia="Times New Roman"/>
          <w:szCs w:val="20"/>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when driving an emergency vehicle.</w:t>
      </w:r>
    </w:p>
    <w:p w:rsidR="00144E62" w:rsidRPr="00144E62" w:rsidRDefault="00144E62" w:rsidP="00144E62">
      <w:pPr>
        <w:ind w:left="709" w:hanging="425"/>
        <w:rPr>
          <w:rFonts w:eastAsia="Times New Roman"/>
          <w:szCs w:val="20"/>
        </w:rPr>
      </w:pPr>
      <w:r w:rsidRPr="00144E62">
        <w:rPr>
          <w:rFonts w:eastAsia="Times New Roman"/>
          <w:szCs w:val="20"/>
        </w:rPr>
        <w:t>6.2</w:t>
      </w:r>
      <w:r w:rsidRPr="00144E62">
        <w:rPr>
          <w:rFonts w:eastAsia="Times New Roman"/>
          <w:szCs w:val="20"/>
        </w:rPr>
        <w:tab/>
        <w:t>The restrictions in paragraphs 4.7 and 4.9 of this by-law do not apply to:</w:t>
      </w:r>
    </w:p>
    <w:p w:rsidR="00144E62" w:rsidRPr="00144E62" w:rsidRDefault="00144E62" w:rsidP="00144E62">
      <w:pPr>
        <w:ind w:left="1276" w:hanging="567"/>
        <w:rPr>
          <w:rFonts w:eastAsia="Times New Roman"/>
          <w:szCs w:val="20"/>
        </w:rPr>
      </w:pPr>
      <w:r w:rsidRPr="00144E62">
        <w:rPr>
          <w:rFonts w:eastAsia="Times New Roman"/>
          <w:szCs w:val="20"/>
        </w:rPr>
        <w:t>6.2.1</w:t>
      </w:r>
      <w:r w:rsidRPr="00144E62">
        <w:rPr>
          <w:rFonts w:eastAsia="Times New Roman"/>
          <w:szCs w:val="20"/>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144E62" w:rsidRPr="00144E62" w:rsidRDefault="00144E62" w:rsidP="00144E62">
      <w:pPr>
        <w:ind w:left="1276" w:hanging="567"/>
        <w:rPr>
          <w:rFonts w:eastAsia="Times New Roman"/>
          <w:szCs w:val="20"/>
        </w:rPr>
      </w:pPr>
      <w:r w:rsidRPr="00144E62">
        <w:rPr>
          <w:rFonts w:eastAsia="Times New Roman"/>
          <w:szCs w:val="20"/>
        </w:rPr>
        <w:t>6.2.2</w:t>
      </w:r>
      <w:r w:rsidRPr="00144E62">
        <w:rPr>
          <w:rFonts w:eastAsia="Times New Roman"/>
          <w:szCs w:val="20"/>
        </w:rPr>
        <w:tab/>
        <w:t xml:space="preserve">electoral matters authorised by a candidate and which relate to an election under the </w:t>
      </w:r>
      <w:r w:rsidRPr="00144E62">
        <w:rPr>
          <w:rFonts w:eastAsia="Times New Roman"/>
          <w:i/>
          <w:szCs w:val="20"/>
        </w:rPr>
        <w:t>Local Government Act 1999</w:t>
      </w:r>
      <w:r w:rsidRPr="00144E62">
        <w:rPr>
          <w:rFonts w:eastAsia="Times New Roman"/>
          <w:szCs w:val="20"/>
        </w:rPr>
        <w:t xml:space="preserve"> or the </w:t>
      </w:r>
      <w:r w:rsidRPr="00144E62">
        <w:rPr>
          <w:rFonts w:eastAsia="Times New Roman"/>
          <w:i/>
          <w:szCs w:val="20"/>
        </w:rPr>
        <w:t>Local Government (Elections) Act 1999</w:t>
      </w:r>
      <w:r w:rsidRPr="00144E62">
        <w:rPr>
          <w:rFonts w:eastAsia="Times New Roman"/>
          <w:szCs w:val="20"/>
        </w:rPr>
        <w:t xml:space="preserve"> that occurs during the period commencing four weeks immediately before the date that has been set (either by or under either Act) for polling day and ending at the close of voting on polling day; or</w:t>
      </w:r>
    </w:p>
    <w:p w:rsidR="00144E62" w:rsidRPr="00144E62" w:rsidRDefault="00144E62" w:rsidP="00144E62">
      <w:pPr>
        <w:ind w:left="1276" w:hanging="567"/>
        <w:rPr>
          <w:rFonts w:eastAsia="Times New Roman"/>
          <w:szCs w:val="20"/>
        </w:rPr>
      </w:pPr>
      <w:r w:rsidRPr="00144E62">
        <w:rPr>
          <w:rFonts w:eastAsia="Times New Roman"/>
          <w:szCs w:val="20"/>
        </w:rPr>
        <w:t>6.2.3</w:t>
      </w:r>
      <w:r w:rsidRPr="00144E62">
        <w:rPr>
          <w:rFonts w:eastAsia="Times New Roman"/>
          <w:szCs w:val="20"/>
        </w:rPr>
        <w:tab/>
        <w:t>matters which relate to and occur during the course of and for the purpose of a referendum.</w:t>
      </w:r>
    </w:p>
    <w:p w:rsidR="00144E62" w:rsidRPr="00144E62" w:rsidRDefault="00144E62" w:rsidP="00144E62">
      <w:pPr>
        <w:ind w:left="709" w:hanging="425"/>
        <w:rPr>
          <w:rFonts w:eastAsia="Times New Roman"/>
          <w:szCs w:val="20"/>
        </w:rPr>
      </w:pPr>
      <w:r w:rsidRPr="00144E62">
        <w:rPr>
          <w:rFonts w:eastAsia="Times New Roman"/>
          <w:szCs w:val="20"/>
        </w:rPr>
        <w:t>6.3</w:t>
      </w:r>
      <w:r w:rsidRPr="00144E62">
        <w:rPr>
          <w:rFonts w:eastAsia="Times New Roman"/>
          <w:szCs w:val="20"/>
        </w:rPr>
        <w:tab/>
        <w:t>The restrictions in paragraph 4.10.1 do not apply to an activity carried out in a manner approved by resolution of the Council.</w:t>
      </w:r>
    </w:p>
    <w:p w:rsidR="00144E62" w:rsidRPr="00144E62" w:rsidRDefault="00144E62" w:rsidP="00144E62">
      <w:pPr>
        <w:ind w:left="284" w:hanging="284"/>
        <w:rPr>
          <w:rFonts w:eastAsia="Times New Roman"/>
          <w:b/>
          <w:szCs w:val="20"/>
        </w:rPr>
      </w:pPr>
      <w:r w:rsidRPr="00144E62">
        <w:rPr>
          <w:rFonts w:eastAsia="Times New Roman"/>
          <w:b/>
          <w:szCs w:val="20"/>
        </w:rPr>
        <w:t>7.</w:t>
      </w:r>
      <w:r w:rsidRPr="00144E62">
        <w:rPr>
          <w:rFonts w:eastAsia="Times New Roman"/>
          <w:b/>
          <w:szCs w:val="20"/>
        </w:rPr>
        <w:tab/>
        <w:t>Revocation</w:t>
      </w:r>
    </w:p>
    <w:p w:rsidR="00144E62" w:rsidRPr="00144E62" w:rsidRDefault="00144E62" w:rsidP="00144E62">
      <w:pPr>
        <w:ind w:left="284"/>
        <w:rPr>
          <w:rFonts w:eastAsia="Times New Roman"/>
          <w:spacing w:val="-4"/>
          <w:szCs w:val="20"/>
        </w:rPr>
      </w:pPr>
      <w:r w:rsidRPr="00144E62">
        <w:rPr>
          <w:rFonts w:eastAsia="Times New Roman"/>
          <w:spacing w:val="-4"/>
          <w:szCs w:val="20"/>
        </w:rPr>
        <w:t xml:space="preserve">Council’s </w:t>
      </w:r>
      <w:r w:rsidRPr="00144E62">
        <w:rPr>
          <w:rFonts w:eastAsia="Times New Roman"/>
          <w:i/>
          <w:spacing w:val="-4"/>
          <w:szCs w:val="20"/>
        </w:rPr>
        <w:t>Roads By-law 2014</w:t>
      </w:r>
      <w:r w:rsidRPr="00144E62">
        <w:rPr>
          <w:rFonts w:eastAsia="Times New Roman"/>
          <w:spacing w:val="-4"/>
          <w:szCs w:val="20"/>
        </w:rPr>
        <w:t xml:space="preserve">, published in the </w:t>
      </w:r>
      <w:r w:rsidRPr="00144E62">
        <w:rPr>
          <w:rFonts w:eastAsia="Times New Roman"/>
          <w:i/>
          <w:spacing w:val="-4"/>
          <w:szCs w:val="20"/>
        </w:rPr>
        <w:t>Gazette</w:t>
      </w:r>
      <w:r w:rsidRPr="00144E62">
        <w:rPr>
          <w:rFonts w:eastAsia="Times New Roman"/>
          <w:spacing w:val="-4"/>
          <w:szCs w:val="20"/>
        </w:rPr>
        <w:t xml:space="preserve"> on 21 August 2014, is revoked on the day on which this by-law comes into operation.</w:t>
      </w:r>
    </w:p>
    <w:p w:rsidR="00144E62" w:rsidRPr="00144E62" w:rsidRDefault="00144E62" w:rsidP="00144E62">
      <w:pPr>
        <w:rPr>
          <w:rFonts w:eastAsia="Times New Roman"/>
          <w:szCs w:val="20"/>
        </w:rPr>
      </w:pPr>
      <w:r w:rsidRPr="00144E62">
        <w:rPr>
          <w:rFonts w:eastAsia="Times New Roman"/>
          <w:szCs w:val="20"/>
        </w:rPr>
        <w:t>The foregoing by-law was duly made and passed at a meeting of the City of Charles Sturt held on the 15</w:t>
      </w:r>
      <w:r w:rsidRPr="00144E62">
        <w:rPr>
          <w:rFonts w:eastAsia="Times New Roman"/>
          <w:szCs w:val="20"/>
          <w:vertAlign w:val="superscript"/>
        </w:rPr>
        <w:t>th</w:t>
      </w:r>
      <w:r w:rsidRPr="00144E62">
        <w:rPr>
          <w:rFonts w:eastAsia="Times New Roman"/>
          <w:szCs w:val="20"/>
        </w:rPr>
        <w:t xml:space="preserve"> day of June 2021 by an absolute majority of the members for the time being constituting the Council, there being at least two thirds of the members present.</w:t>
      </w:r>
    </w:p>
    <w:p w:rsidR="00144E62" w:rsidRPr="00144E62" w:rsidRDefault="00144E62" w:rsidP="00144E62">
      <w:pPr>
        <w:spacing w:after="0"/>
        <w:jc w:val="right"/>
        <w:rPr>
          <w:rFonts w:eastAsia="Times New Roman"/>
          <w:smallCaps/>
          <w:szCs w:val="20"/>
        </w:rPr>
      </w:pPr>
      <w:r w:rsidRPr="00144E62">
        <w:rPr>
          <w:rFonts w:eastAsia="Times New Roman"/>
          <w:smallCaps/>
          <w:szCs w:val="20"/>
        </w:rPr>
        <w:t>Paul Sutton</w:t>
      </w:r>
    </w:p>
    <w:p w:rsidR="00144E62" w:rsidRPr="00144E62" w:rsidRDefault="00144E62" w:rsidP="00144E62">
      <w:pPr>
        <w:spacing w:after="0"/>
        <w:jc w:val="right"/>
        <w:rPr>
          <w:rFonts w:eastAsia="Times New Roman"/>
          <w:szCs w:val="17"/>
        </w:rPr>
      </w:pPr>
      <w:r w:rsidRPr="00144E62">
        <w:rPr>
          <w:rFonts w:eastAsia="Times New Roman"/>
          <w:szCs w:val="17"/>
        </w:rPr>
        <w:t>Chief Executive Officer</w:t>
      </w:r>
    </w:p>
    <w:p w:rsidR="00144E62" w:rsidRPr="00144E62" w:rsidRDefault="00144E62" w:rsidP="00144E62">
      <w:pPr>
        <w:pBdr>
          <w:top w:val="single" w:sz="4" w:space="1" w:color="auto"/>
        </w:pBdr>
        <w:spacing w:before="100" w:after="0" w:line="14" w:lineRule="exact"/>
        <w:jc w:val="center"/>
        <w:rPr>
          <w:rFonts w:eastAsia="Times New Roman"/>
          <w:szCs w:val="20"/>
        </w:rPr>
      </w:pPr>
    </w:p>
    <w:p w:rsidR="00144E62" w:rsidRPr="00144E62" w:rsidRDefault="00144E62" w:rsidP="00144E62">
      <w:pPr>
        <w:spacing w:after="0"/>
        <w:rPr>
          <w:rFonts w:eastAsia="Times New Roman"/>
          <w:szCs w:val="20"/>
        </w:rPr>
      </w:pPr>
    </w:p>
    <w:p w:rsidR="00144E62" w:rsidRPr="00144E62" w:rsidRDefault="00144E62" w:rsidP="00144E62">
      <w:pPr>
        <w:jc w:val="center"/>
        <w:rPr>
          <w:caps/>
          <w:szCs w:val="17"/>
        </w:rPr>
      </w:pPr>
      <w:r w:rsidRPr="00144E62">
        <w:rPr>
          <w:caps/>
          <w:szCs w:val="17"/>
        </w:rPr>
        <w:t>City of Charles Sturt</w:t>
      </w:r>
    </w:p>
    <w:p w:rsidR="00144E62" w:rsidRPr="00144E62" w:rsidRDefault="00144E62" w:rsidP="00144E62">
      <w:pPr>
        <w:jc w:val="center"/>
        <w:rPr>
          <w:smallCaps/>
          <w:szCs w:val="17"/>
        </w:rPr>
      </w:pPr>
      <w:r w:rsidRPr="00144E62">
        <w:rPr>
          <w:smallCaps/>
          <w:szCs w:val="17"/>
        </w:rPr>
        <w:t>Dog and Cat Management Act 1995</w:t>
      </w:r>
      <w:r w:rsidRPr="00144E62">
        <w:rPr>
          <w:smallCaps/>
          <w:szCs w:val="17"/>
        </w:rPr>
        <w:br/>
        <w:t>Local Government Act 1999</w:t>
      </w:r>
    </w:p>
    <w:p w:rsidR="00144E62" w:rsidRPr="00144E62" w:rsidRDefault="00144E62" w:rsidP="00144E62">
      <w:pPr>
        <w:jc w:val="center"/>
        <w:rPr>
          <w:i/>
          <w:szCs w:val="17"/>
        </w:rPr>
      </w:pPr>
      <w:r w:rsidRPr="00144E62">
        <w:rPr>
          <w:i/>
          <w:szCs w:val="17"/>
        </w:rPr>
        <w:t>By‐law No. 5 of 2021—Dogs and Cats By-law 2021</w:t>
      </w:r>
    </w:p>
    <w:p w:rsidR="00144E62" w:rsidRPr="00144E62" w:rsidRDefault="00144E62" w:rsidP="00144E62">
      <w:pPr>
        <w:rPr>
          <w:rFonts w:eastAsia="Times New Roman"/>
          <w:szCs w:val="20"/>
        </w:rPr>
      </w:pPr>
      <w:r w:rsidRPr="00144E62">
        <w:rPr>
          <w:rFonts w:eastAsia="Times New Roman"/>
          <w:szCs w:val="20"/>
        </w:rPr>
        <w:t>For the management and control of dogs and cats within the Council’s area.</w:t>
      </w:r>
    </w:p>
    <w:p w:rsidR="00144E62" w:rsidRPr="00144E62" w:rsidRDefault="00144E62" w:rsidP="00144E62">
      <w:pPr>
        <w:jc w:val="center"/>
        <w:rPr>
          <w:smallCaps/>
          <w:szCs w:val="17"/>
        </w:rPr>
      </w:pPr>
      <w:r w:rsidRPr="00144E62">
        <w:rPr>
          <w:smallCaps/>
          <w:szCs w:val="17"/>
        </w:rPr>
        <w:t>Part 1—Preliminary</w:t>
      </w:r>
    </w:p>
    <w:p w:rsidR="00144E62" w:rsidRPr="00144E62" w:rsidRDefault="00144E62" w:rsidP="00144E62">
      <w:pPr>
        <w:ind w:left="284" w:hanging="284"/>
        <w:rPr>
          <w:rFonts w:eastAsia="Times New Roman"/>
          <w:b/>
          <w:szCs w:val="20"/>
        </w:rPr>
      </w:pPr>
      <w:r w:rsidRPr="00144E62">
        <w:rPr>
          <w:rFonts w:eastAsia="Times New Roman"/>
          <w:b/>
          <w:szCs w:val="20"/>
        </w:rPr>
        <w:t>1.</w:t>
      </w:r>
      <w:r w:rsidRPr="00144E62">
        <w:rPr>
          <w:rFonts w:eastAsia="Times New Roman"/>
          <w:b/>
          <w:szCs w:val="20"/>
        </w:rPr>
        <w:tab/>
        <w:t>Short Title</w:t>
      </w:r>
    </w:p>
    <w:p w:rsidR="00144E62" w:rsidRPr="00144E62" w:rsidRDefault="00144E62" w:rsidP="00144E62">
      <w:pPr>
        <w:ind w:left="284"/>
        <w:rPr>
          <w:rFonts w:eastAsia="Times New Roman"/>
          <w:szCs w:val="20"/>
        </w:rPr>
      </w:pPr>
      <w:r w:rsidRPr="00144E62">
        <w:rPr>
          <w:rFonts w:eastAsia="Times New Roman"/>
          <w:szCs w:val="20"/>
        </w:rPr>
        <w:t xml:space="preserve">This by-law may be cited as the </w:t>
      </w:r>
      <w:r w:rsidRPr="00144E62">
        <w:rPr>
          <w:rFonts w:eastAsia="Times New Roman"/>
          <w:i/>
          <w:szCs w:val="20"/>
        </w:rPr>
        <w:t>Dogs and Cats By-law 2021</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2.</w:t>
      </w:r>
      <w:r w:rsidRPr="00144E62">
        <w:rPr>
          <w:rFonts w:eastAsia="Times New Roman"/>
          <w:b/>
          <w:szCs w:val="20"/>
        </w:rPr>
        <w:tab/>
        <w:t>Commencement</w:t>
      </w:r>
    </w:p>
    <w:p w:rsidR="00144E62" w:rsidRPr="00144E62" w:rsidRDefault="00144E62" w:rsidP="00144E62">
      <w:pPr>
        <w:ind w:left="284"/>
        <w:rPr>
          <w:rFonts w:eastAsia="Times New Roman"/>
          <w:szCs w:val="20"/>
        </w:rPr>
      </w:pPr>
      <w:r w:rsidRPr="00144E62">
        <w:rPr>
          <w:rFonts w:eastAsia="Times New Roman"/>
          <w:spacing w:val="-2"/>
          <w:szCs w:val="20"/>
        </w:rPr>
        <w:t xml:space="preserve">This by-law will come into operation four months after the day on which it is published in the </w:t>
      </w:r>
      <w:r w:rsidRPr="00144E62">
        <w:rPr>
          <w:rFonts w:eastAsia="Times New Roman"/>
          <w:i/>
          <w:spacing w:val="-2"/>
          <w:szCs w:val="20"/>
        </w:rPr>
        <w:t>Gazette</w:t>
      </w:r>
      <w:r w:rsidRPr="00144E62">
        <w:rPr>
          <w:rFonts w:eastAsia="Times New Roman"/>
          <w:spacing w:val="-2"/>
          <w:szCs w:val="20"/>
        </w:rPr>
        <w:t xml:space="preserve"> in accordance with Section 249(5)</w:t>
      </w:r>
      <w:r w:rsidRPr="00144E62">
        <w:rPr>
          <w:rFonts w:eastAsia="Times New Roman"/>
          <w:szCs w:val="20"/>
        </w:rPr>
        <w:t xml:space="preserve"> of the </w:t>
      </w:r>
      <w:r w:rsidRPr="00144E62">
        <w:rPr>
          <w:rFonts w:eastAsia="Times New Roman"/>
          <w:i/>
          <w:szCs w:val="20"/>
        </w:rPr>
        <w:t>Local Government Act 1999</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3.</w:t>
      </w:r>
      <w:r w:rsidRPr="00144E62">
        <w:rPr>
          <w:rFonts w:eastAsia="Times New Roman"/>
          <w:b/>
          <w:szCs w:val="20"/>
        </w:rPr>
        <w:tab/>
        <w:t>Definitions</w:t>
      </w:r>
    </w:p>
    <w:p w:rsidR="00144E62" w:rsidRPr="00144E62" w:rsidRDefault="00144E62" w:rsidP="00144E62">
      <w:pPr>
        <w:ind w:left="284"/>
        <w:rPr>
          <w:rFonts w:eastAsia="Times New Roman"/>
          <w:szCs w:val="20"/>
        </w:rPr>
      </w:pPr>
      <w:r w:rsidRPr="00144E62">
        <w:rPr>
          <w:rFonts w:eastAsia="Times New Roman"/>
          <w:szCs w:val="20"/>
        </w:rPr>
        <w:t>In this by‐law unless the contrary intention is clearly indicated:</w:t>
      </w:r>
    </w:p>
    <w:p w:rsidR="00144E62" w:rsidRPr="00144E62" w:rsidRDefault="00144E62" w:rsidP="00144E62">
      <w:pPr>
        <w:ind w:left="709" w:hanging="425"/>
        <w:rPr>
          <w:rFonts w:eastAsia="Times New Roman"/>
          <w:szCs w:val="20"/>
        </w:rPr>
      </w:pPr>
      <w:r w:rsidRPr="00144E62">
        <w:rPr>
          <w:rFonts w:eastAsia="Times New Roman"/>
          <w:szCs w:val="20"/>
        </w:rPr>
        <w:t>3.1</w:t>
      </w:r>
      <w:r w:rsidRPr="00144E62">
        <w:rPr>
          <w:rFonts w:eastAsia="Times New Roman"/>
          <w:szCs w:val="20"/>
        </w:rPr>
        <w:tab/>
      </w:r>
      <w:r w:rsidRPr="00144E62">
        <w:rPr>
          <w:rFonts w:eastAsia="Times New Roman"/>
          <w:b/>
          <w:i/>
          <w:szCs w:val="20"/>
        </w:rPr>
        <w:t>approved kennel establishment</w:t>
      </w:r>
      <w:r w:rsidRPr="00144E62">
        <w:rPr>
          <w:rFonts w:eastAsia="Times New Roman"/>
          <w:szCs w:val="20"/>
        </w:rPr>
        <w:t xml:space="preserve"> means a building, structure or area approved by the relevant authority, pursuant to the </w:t>
      </w:r>
      <w:r w:rsidRPr="00144E62">
        <w:rPr>
          <w:rFonts w:eastAsia="Times New Roman"/>
          <w:i/>
          <w:szCs w:val="20"/>
        </w:rPr>
        <w:t>Development Act 1993</w:t>
      </w:r>
      <w:r w:rsidRPr="00144E62">
        <w:rPr>
          <w:rFonts w:eastAsia="Times New Roman"/>
          <w:szCs w:val="20"/>
        </w:rPr>
        <w:t xml:space="preserve"> or </w:t>
      </w:r>
      <w:r w:rsidRPr="00144E62">
        <w:rPr>
          <w:rFonts w:eastAsia="Times New Roman"/>
          <w:i/>
          <w:szCs w:val="20"/>
        </w:rPr>
        <w:t>Planning, Development and Infrastructure Act 2016</w:t>
      </w:r>
      <w:r w:rsidRPr="00144E62">
        <w:rPr>
          <w:rFonts w:eastAsia="Times New Roman"/>
          <w:szCs w:val="20"/>
        </w:rPr>
        <w:t xml:space="preserve"> for the keeping of dogs or cats on a temporary or permanent basis;</w:t>
      </w:r>
    </w:p>
    <w:p w:rsidR="00144E62" w:rsidRPr="00144E62" w:rsidRDefault="00144E62" w:rsidP="00144E62">
      <w:pPr>
        <w:ind w:left="709" w:hanging="425"/>
        <w:rPr>
          <w:rFonts w:eastAsia="Times New Roman"/>
          <w:szCs w:val="20"/>
        </w:rPr>
      </w:pPr>
      <w:r w:rsidRPr="00144E62">
        <w:rPr>
          <w:rFonts w:eastAsia="Times New Roman"/>
          <w:szCs w:val="20"/>
        </w:rPr>
        <w:t>3.2</w:t>
      </w:r>
      <w:r w:rsidRPr="00144E62">
        <w:rPr>
          <w:rFonts w:eastAsia="Times New Roman"/>
          <w:szCs w:val="20"/>
        </w:rPr>
        <w:tab/>
      </w:r>
      <w:r w:rsidRPr="00144E62">
        <w:rPr>
          <w:rFonts w:eastAsia="Times New Roman"/>
          <w:b/>
          <w:i/>
          <w:szCs w:val="20"/>
        </w:rPr>
        <w:t>assistance dog</w:t>
      </w:r>
      <w:r w:rsidRPr="00144E62">
        <w:rPr>
          <w:rFonts w:eastAsia="Times New Roman"/>
          <w:szCs w:val="20"/>
        </w:rPr>
        <w:t xml:space="preserve"> means a dog trained and used for the purpose of assisting a person who is wholly or partially disabled and includes a dog undergoing training of a kind approved by the Board for assistance dogs;</w:t>
      </w:r>
    </w:p>
    <w:p w:rsidR="00144E62" w:rsidRPr="00144E62" w:rsidRDefault="00144E62" w:rsidP="00144E62">
      <w:pPr>
        <w:ind w:left="709" w:hanging="425"/>
        <w:rPr>
          <w:rFonts w:eastAsia="Times New Roman"/>
          <w:szCs w:val="20"/>
        </w:rPr>
      </w:pPr>
      <w:r w:rsidRPr="00144E62">
        <w:rPr>
          <w:rFonts w:eastAsia="Times New Roman"/>
          <w:szCs w:val="20"/>
        </w:rPr>
        <w:t>3.3</w:t>
      </w:r>
      <w:r w:rsidRPr="00144E62">
        <w:rPr>
          <w:rFonts w:eastAsia="Times New Roman"/>
          <w:szCs w:val="20"/>
        </w:rPr>
        <w:tab/>
      </w:r>
      <w:r w:rsidRPr="00144E62">
        <w:rPr>
          <w:rFonts w:eastAsia="Times New Roman"/>
          <w:b/>
          <w:i/>
          <w:szCs w:val="20"/>
        </w:rPr>
        <w:t>Board</w:t>
      </w:r>
      <w:r w:rsidRPr="00144E62">
        <w:rPr>
          <w:rFonts w:eastAsia="Times New Roman"/>
          <w:szCs w:val="20"/>
        </w:rPr>
        <w:t xml:space="preserve"> has the same meaning as in the </w:t>
      </w:r>
      <w:r w:rsidRPr="00144E62">
        <w:rPr>
          <w:rFonts w:eastAsia="Times New Roman"/>
          <w:i/>
          <w:szCs w:val="20"/>
        </w:rPr>
        <w:t>Dog and Cat Management Act 1995</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3.4</w:t>
      </w:r>
      <w:r w:rsidRPr="00144E62">
        <w:rPr>
          <w:rFonts w:eastAsia="Times New Roman"/>
          <w:szCs w:val="20"/>
        </w:rPr>
        <w:tab/>
      </w:r>
      <w:r w:rsidRPr="00144E62">
        <w:rPr>
          <w:rFonts w:eastAsia="Times New Roman"/>
          <w:b/>
          <w:i/>
          <w:szCs w:val="20"/>
        </w:rPr>
        <w:t>cat</w:t>
      </w:r>
      <w:r w:rsidRPr="00144E62">
        <w:rPr>
          <w:rFonts w:eastAsia="Times New Roman"/>
          <w:szCs w:val="20"/>
        </w:rPr>
        <w:t xml:space="preserve"> has the same meaning as in the </w:t>
      </w:r>
      <w:r w:rsidRPr="00144E62">
        <w:rPr>
          <w:rFonts w:eastAsia="Times New Roman"/>
          <w:i/>
          <w:szCs w:val="20"/>
        </w:rPr>
        <w:t>Dog and Cat Management Act 1995</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3.5</w:t>
      </w:r>
      <w:r w:rsidRPr="00144E62">
        <w:rPr>
          <w:rFonts w:eastAsia="Times New Roman"/>
          <w:szCs w:val="20"/>
        </w:rPr>
        <w:tab/>
      </w:r>
      <w:r w:rsidRPr="00144E62">
        <w:rPr>
          <w:rFonts w:eastAsia="Times New Roman"/>
          <w:b/>
          <w:i/>
          <w:szCs w:val="20"/>
        </w:rPr>
        <w:t>cattery</w:t>
      </w:r>
      <w:r w:rsidRPr="00144E62">
        <w:rPr>
          <w:rFonts w:eastAsia="Times New Roman"/>
          <w:szCs w:val="20"/>
        </w:rPr>
        <w:t xml:space="preserve"> means a building, structure, premises or area approved by the relevant authority pursuant to the </w:t>
      </w:r>
      <w:r w:rsidRPr="00144E62">
        <w:rPr>
          <w:rFonts w:eastAsia="Times New Roman"/>
          <w:i/>
          <w:szCs w:val="20"/>
        </w:rPr>
        <w:t>Development Act 1993</w:t>
      </w:r>
      <w:r w:rsidRPr="00144E62">
        <w:rPr>
          <w:rFonts w:eastAsia="Times New Roman"/>
          <w:szCs w:val="20"/>
        </w:rPr>
        <w:t xml:space="preserve"> or </w:t>
      </w:r>
      <w:r w:rsidRPr="00144E62">
        <w:rPr>
          <w:rFonts w:eastAsia="Times New Roman"/>
          <w:i/>
          <w:szCs w:val="20"/>
        </w:rPr>
        <w:t>Planning, Development and Infrastructure Act 2016</w:t>
      </w:r>
      <w:r w:rsidRPr="00144E62">
        <w:rPr>
          <w:rFonts w:eastAsia="Times New Roman"/>
          <w:szCs w:val="20"/>
        </w:rPr>
        <w:t xml:space="preserve"> for the keeping of cats on a temporary or permanent basis;</w:t>
      </w:r>
    </w:p>
    <w:p w:rsidR="00144E62" w:rsidRPr="00144E62" w:rsidRDefault="00144E62" w:rsidP="00144E62">
      <w:pPr>
        <w:ind w:left="709" w:hanging="425"/>
        <w:rPr>
          <w:rFonts w:eastAsia="Times New Roman"/>
          <w:szCs w:val="20"/>
        </w:rPr>
      </w:pPr>
      <w:r w:rsidRPr="00144E62">
        <w:rPr>
          <w:rFonts w:eastAsia="Times New Roman"/>
          <w:szCs w:val="20"/>
        </w:rPr>
        <w:t>3.6</w:t>
      </w:r>
      <w:r w:rsidRPr="00144E62">
        <w:rPr>
          <w:rFonts w:eastAsia="Times New Roman"/>
          <w:szCs w:val="20"/>
        </w:rPr>
        <w:tab/>
      </w:r>
      <w:r w:rsidRPr="00144E62">
        <w:rPr>
          <w:rFonts w:eastAsia="Times New Roman"/>
          <w:b/>
          <w:i/>
          <w:szCs w:val="20"/>
        </w:rPr>
        <w:t xml:space="preserve">children’s playground </w:t>
      </w:r>
      <w:r w:rsidRPr="00144E62">
        <w:rPr>
          <w:rFonts w:eastAsia="Times New Roman"/>
          <w:szCs w:val="20"/>
        </w:rPr>
        <w:t>means any enclosed area in which there is equipment, apparatus or other installed devices for the purpose of children’s play (or within 5 metres of such devices if there is no enclosed area);</w:t>
      </w:r>
    </w:p>
    <w:p w:rsidR="00144E62" w:rsidRPr="00144E62" w:rsidRDefault="00144E62" w:rsidP="00144E62">
      <w:pPr>
        <w:ind w:left="709" w:hanging="425"/>
        <w:rPr>
          <w:rFonts w:eastAsia="Times New Roman"/>
          <w:szCs w:val="20"/>
        </w:rPr>
      </w:pPr>
      <w:r w:rsidRPr="00144E62">
        <w:rPr>
          <w:rFonts w:eastAsia="Times New Roman"/>
          <w:szCs w:val="20"/>
        </w:rPr>
        <w:t>3.7</w:t>
      </w:r>
      <w:r w:rsidRPr="00144E62">
        <w:rPr>
          <w:rFonts w:eastAsia="Times New Roman"/>
          <w:szCs w:val="20"/>
        </w:rPr>
        <w:tab/>
      </w:r>
      <w:r w:rsidRPr="00144E62">
        <w:rPr>
          <w:rFonts w:eastAsia="Times New Roman"/>
          <w:b/>
          <w:i/>
          <w:szCs w:val="20"/>
        </w:rPr>
        <w:t>control</w:t>
      </w:r>
      <w:r w:rsidRPr="00144E62">
        <w:rPr>
          <w:rFonts w:eastAsia="Times New Roman"/>
          <w:szCs w:val="20"/>
        </w:rPr>
        <w:t>, in relation to a dog, includes the person having ownership, possession or charge of, or authority over, the dog;</w:t>
      </w:r>
    </w:p>
    <w:p w:rsidR="00144E62" w:rsidRPr="00144E62" w:rsidRDefault="00144E62" w:rsidP="00144E62">
      <w:pPr>
        <w:ind w:left="709" w:hanging="425"/>
        <w:rPr>
          <w:rFonts w:eastAsia="Times New Roman"/>
          <w:szCs w:val="20"/>
        </w:rPr>
      </w:pPr>
      <w:r w:rsidRPr="00144E62">
        <w:rPr>
          <w:rFonts w:eastAsia="Times New Roman"/>
          <w:szCs w:val="20"/>
        </w:rPr>
        <w:t>3.8</w:t>
      </w:r>
      <w:r w:rsidRPr="00144E62">
        <w:rPr>
          <w:rFonts w:eastAsia="Times New Roman"/>
          <w:szCs w:val="20"/>
        </w:rPr>
        <w:tab/>
      </w:r>
      <w:r w:rsidRPr="00144E62">
        <w:rPr>
          <w:rFonts w:eastAsia="Times New Roman"/>
          <w:b/>
          <w:i/>
          <w:szCs w:val="20"/>
        </w:rPr>
        <w:t>dog</w:t>
      </w:r>
      <w:r w:rsidRPr="00144E62">
        <w:rPr>
          <w:rFonts w:eastAsia="Times New Roman"/>
          <w:szCs w:val="20"/>
        </w:rPr>
        <w:t xml:space="preserve"> has the same meaning as in the </w:t>
      </w:r>
      <w:r w:rsidRPr="00144E62">
        <w:rPr>
          <w:rFonts w:eastAsia="Times New Roman"/>
          <w:i/>
          <w:szCs w:val="20"/>
        </w:rPr>
        <w:t>Dog and Cat Management Act 1995</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3.9</w:t>
      </w:r>
      <w:r w:rsidRPr="00144E62">
        <w:rPr>
          <w:rFonts w:eastAsia="Times New Roman"/>
          <w:szCs w:val="20"/>
        </w:rPr>
        <w:tab/>
      </w:r>
      <w:r w:rsidRPr="00144E62">
        <w:rPr>
          <w:rFonts w:eastAsia="Times New Roman"/>
          <w:b/>
          <w:i/>
          <w:szCs w:val="20"/>
        </w:rPr>
        <w:t>effective control</w:t>
      </w:r>
      <w:r w:rsidRPr="00144E62">
        <w:rPr>
          <w:rFonts w:eastAsia="Times New Roman"/>
          <w:szCs w:val="20"/>
        </w:rPr>
        <w:t xml:space="preserve"> means a person exercising effective control of a dog either:</w:t>
      </w:r>
    </w:p>
    <w:p w:rsidR="00144E62" w:rsidRPr="00144E62" w:rsidRDefault="00144E62" w:rsidP="00144E62">
      <w:pPr>
        <w:ind w:left="1276" w:hanging="567"/>
        <w:rPr>
          <w:rFonts w:eastAsia="Times New Roman"/>
          <w:szCs w:val="20"/>
        </w:rPr>
      </w:pPr>
      <w:r w:rsidRPr="00144E62">
        <w:rPr>
          <w:rFonts w:eastAsia="Times New Roman"/>
          <w:szCs w:val="20"/>
        </w:rPr>
        <w:t>3.9.1</w:t>
      </w:r>
      <w:r w:rsidRPr="00144E62">
        <w:rPr>
          <w:rFonts w:eastAsia="Times New Roman"/>
          <w:szCs w:val="20"/>
        </w:rPr>
        <w:tab/>
        <w:t>by means of a physical restraint;</w:t>
      </w:r>
    </w:p>
    <w:p w:rsidR="00144E62" w:rsidRPr="00144E62" w:rsidRDefault="00144E62" w:rsidP="00144E62">
      <w:pPr>
        <w:ind w:left="1276" w:hanging="567"/>
        <w:rPr>
          <w:rFonts w:eastAsia="Times New Roman"/>
          <w:szCs w:val="20"/>
        </w:rPr>
      </w:pPr>
      <w:r w:rsidRPr="00144E62">
        <w:rPr>
          <w:rFonts w:eastAsia="Times New Roman"/>
          <w:szCs w:val="20"/>
        </w:rPr>
        <w:t>3.9.2</w:t>
      </w:r>
      <w:r w:rsidRPr="00144E62">
        <w:rPr>
          <w:rFonts w:eastAsia="Times New Roman"/>
          <w:szCs w:val="20"/>
        </w:rPr>
        <w:tab/>
        <w:t>by command, the dog being in close proximity to the person, and the person being able to see the dog at all times;</w:t>
      </w:r>
    </w:p>
    <w:p w:rsidR="00144E62" w:rsidRPr="00144E62" w:rsidRDefault="00144E62" w:rsidP="00144E62">
      <w:pPr>
        <w:ind w:left="709" w:hanging="425"/>
        <w:rPr>
          <w:rFonts w:eastAsia="Times New Roman"/>
          <w:szCs w:val="20"/>
        </w:rPr>
      </w:pPr>
      <w:r w:rsidRPr="00144E62">
        <w:rPr>
          <w:rFonts w:eastAsia="Times New Roman"/>
          <w:szCs w:val="20"/>
        </w:rPr>
        <w:t>3.10</w:t>
      </w:r>
      <w:r w:rsidRPr="00144E62">
        <w:rPr>
          <w:rFonts w:eastAsia="Times New Roman"/>
          <w:szCs w:val="20"/>
        </w:rPr>
        <w:tab/>
      </w:r>
      <w:r w:rsidRPr="00144E62">
        <w:rPr>
          <w:rFonts w:eastAsia="Times New Roman"/>
          <w:b/>
          <w:i/>
          <w:szCs w:val="20"/>
        </w:rPr>
        <w:t>Hooded and Red Capped Plover breeding site</w:t>
      </w:r>
      <w:r w:rsidRPr="00144E62">
        <w:rPr>
          <w:rFonts w:eastAsia="Times New Roman"/>
          <w:szCs w:val="20"/>
        </w:rPr>
        <w:t xml:space="preserve"> means any land within 100 metres of a sign installed by the Crown or Council on land that indicates a Hooded and/or Red Capped Plover breeding nest, eggs or chicks are or may be present on the land or in the vicinity;</w:t>
      </w:r>
    </w:p>
    <w:p w:rsidR="00144E62" w:rsidRPr="00144E62" w:rsidRDefault="00144E62" w:rsidP="00144E62">
      <w:pPr>
        <w:ind w:left="709" w:hanging="425"/>
        <w:rPr>
          <w:rFonts w:eastAsia="Times New Roman"/>
          <w:szCs w:val="20"/>
        </w:rPr>
      </w:pPr>
      <w:r w:rsidRPr="00144E62">
        <w:rPr>
          <w:rFonts w:eastAsia="Times New Roman"/>
          <w:szCs w:val="20"/>
        </w:rPr>
        <w:t>3.11</w:t>
      </w:r>
      <w:r w:rsidRPr="00144E62">
        <w:rPr>
          <w:rFonts w:eastAsia="Times New Roman"/>
          <w:szCs w:val="20"/>
        </w:rPr>
        <w:tab/>
      </w:r>
      <w:r w:rsidRPr="00144E62">
        <w:rPr>
          <w:rFonts w:eastAsia="Times New Roman"/>
          <w:b/>
          <w:i/>
          <w:szCs w:val="20"/>
        </w:rPr>
        <w:t>keep</w:t>
      </w:r>
      <w:r w:rsidRPr="00144E62">
        <w:rPr>
          <w:rFonts w:eastAsia="Times New Roman"/>
          <w:szCs w:val="20"/>
        </w:rPr>
        <w:t xml:space="preserve"> includes the provision of food or shelter;</w:t>
      </w:r>
    </w:p>
    <w:p w:rsidR="00144E62" w:rsidRPr="00144E62" w:rsidRDefault="00144E62" w:rsidP="00144E62">
      <w:pPr>
        <w:ind w:left="709" w:hanging="425"/>
        <w:rPr>
          <w:rFonts w:eastAsia="Times New Roman"/>
          <w:szCs w:val="20"/>
        </w:rPr>
      </w:pPr>
      <w:r w:rsidRPr="00144E62">
        <w:rPr>
          <w:rFonts w:eastAsia="Times New Roman"/>
          <w:szCs w:val="20"/>
        </w:rPr>
        <w:t>3.12</w:t>
      </w:r>
      <w:r w:rsidRPr="00144E62">
        <w:rPr>
          <w:rFonts w:eastAsia="Times New Roman"/>
          <w:szCs w:val="20"/>
        </w:rPr>
        <w:tab/>
      </w:r>
      <w:r w:rsidRPr="00144E62">
        <w:rPr>
          <w:rFonts w:eastAsia="Times New Roman"/>
          <w:b/>
          <w:i/>
          <w:szCs w:val="20"/>
        </w:rPr>
        <w:t>public place</w:t>
      </w:r>
      <w:r w:rsidRPr="00144E62">
        <w:rPr>
          <w:rFonts w:eastAsia="Times New Roman"/>
          <w:szCs w:val="20"/>
        </w:rPr>
        <w:t xml:space="preserve"> means a place to which the public has access (whether an admission fee is charged or not);</w:t>
      </w:r>
    </w:p>
    <w:p w:rsidR="00144E62" w:rsidRPr="00144E62" w:rsidRDefault="00144E62" w:rsidP="00144E62">
      <w:pPr>
        <w:ind w:left="709" w:hanging="425"/>
        <w:rPr>
          <w:rFonts w:eastAsia="Times New Roman"/>
          <w:szCs w:val="20"/>
        </w:rPr>
      </w:pPr>
      <w:r w:rsidRPr="00144E62">
        <w:rPr>
          <w:rFonts w:eastAsia="Times New Roman"/>
          <w:szCs w:val="20"/>
        </w:rPr>
        <w:t>3.13</w:t>
      </w:r>
      <w:r w:rsidRPr="00144E62">
        <w:rPr>
          <w:rFonts w:eastAsia="Times New Roman"/>
          <w:szCs w:val="20"/>
        </w:rPr>
        <w:tab/>
      </w:r>
      <w:r w:rsidRPr="00144E62">
        <w:rPr>
          <w:rFonts w:eastAsia="Times New Roman"/>
          <w:b/>
          <w:i/>
          <w:spacing w:val="-4"/>
          <w:szCs w:val="20"/>
        </w:rPr>
        <w:t>small premises</w:t>
      </w:r>
      <w:r w:rsidRPr="00144E62">
        <w:rPr>
          <w:rFonts w:eastAsia="Times New Roman"/>
          <w:spacing w:val="-4"/>
          <w:szCs w:val="20"/>
        </w:rPr>
        <w:t xml:space="preserve"> means a premises comprising any self-contained dwelling where the property, or part thereof (ie. flat, home unit etc.), </w:t>
      </w:r>
      <w:r w:rsidRPr="00144E62">
        <w:rPr>
          <w:rFonts w:eastAsia="Times New Roman"/>
          <w:szCs w:val="20"/>
        </w:rPr>
        <w:t>contains a secured unobstructed yard area of less than 100 square metres.</w:t>
      </w:r>
    </w:p>
    <w:p w:rsidR="00144E62" w:rsidRPr="00144E62" w:rsidRDefault="00144E62" w:rsidP="00144E62">
      <w:pPr>
        <w:jc w:val="center"/>
        <w:rPr>
          <w:smallCaps/>
          <w:szCs w:val="17"/>
        </w:rPr>
      </w:pPr>
      <w:r w:rsidRPr="00144E62">
        <w:rPr>
          <w:smallCaps/>
          <w:szCs w:val="17"/>
        </w:rPr>
        <w:t>Part 2—Dog Management and Control</w:t>
      </w:r>
    </w:p>
    <w:p w:rsidR="00144E62" w:rsidRPr="00144E62" w:rsidRDefault="00144E62" w:rsidP="00144E62">
      <w:pPr>
        <w:ind w:left="284" w:hanging="284"/>
        <w:rPr>
          <w:rFonts w:eastAsia="Times New Roman"/>
          <w:b/>
          <w:szCs w:val="20"/>
        </w:rPr>
      </w:pPr>
      <w:r w:rsidRPr="00144E62">
        <w:rPr>
          <w:rFonts w:eastAsia="Times New Roman"/>
          <w:b/>
          <w:szCs w:val="20"/>
        </w:rPr>
        <w:t>4.</w:t>
      </w:r>
      <w:r w:rsidRPr="00144E62">
        <w:rPr>
          <w:rFonts w:eastAsia="Times New Roman"/>
          <w:b/>
          <w:szCs w:val="20"/>
        </w:rPr>
        <w:tab/>
        <w:t>Limit on Dog Numbers</w:t>
      </w:r>
    </w:p>
    <w:p w:rsidR="00144E62" w:rsidRPr="00144E62" w:rsidRDefault="00144E62" w:rsidP="00144E62">
      <w:pPr>
        <w:ind w:left="709" w:hanging="425"/>
        <w:rPr>
          <w:rFonts w:eastAsia="Times New Roman"/>
          <w:szCs w:val="20"/>
        </w:rPr>
      </w:pPr>
      <w:r w:rsidRPr="00144E62">
        <w:rPr>
          <w:rFonts w:eastAsia="Times New Roman"/>
          <w:szCs w:val="20"/>
        </w:rPr>
        <w:t>4.1</w:t>
      </w:r>
      <w:r w:rsidRPr="00144E62">
        <w:rPr>
          <w:rFonts w:eastAsia="Times New Roman"/>
          <w:szCs w:val="20"/>
        </w:rPr>
        <w:tab/>
        <w:t>The limit on the number of dogs kept:</w:t>
      </w:r>
    </w:p>
    <w:p w:rsidR="00144E62" w:rsidRPr="00144E62" w:rsidRDefault="00144E62" w:rsidP="00144E62">
      <w:pPr>
        <w:ind w:left="1276" w:hanging="567"/>
        <w:rPr>
          <w:rFonts w:eastAsia="Times New Roman"/>
          <w:szCs w:val="20"/>
        </w:rPr>
      </w:pPr>
      <w:r w:rsidRPr="00144E62">
        <w:rPr>
          <w:rFonts w:eastAsia="Times New Roman"/>
          <w:szCs w:val="20"/>
        </w:rPr>
        <w:t>4.1.1</w:t>
      </w:r>
      <w:r w:rsidRPr="00144E62">
        <w:rPr>
          <w:rFonts w:eastAsia="Times New Roman"/>
          <w:szCs w:val="20"/>
        </w:rPr>
        <w:tab/>
        <w:t>in a small premises shall be one dog;</w:t>
      </w:r>
    </w:p>
    <w:p w:rsidR="00144E62" w:rsidRPr="00144E62" w:rsidRDefault="00144E62" w:rsidP="00144E62">
      <w:pPr>
        <w:ind w:left="1276" w:hanging="567"/>
        <w:rPr>
          <w:rFonts w:eastAsia="Times New Roman"/>
          <w:szCs w:val="20"/>
        </w:rPr>
      </w:pPr>
      <w:r w:rsidRPr="00144E62">
        <w:rPr>
          <w:rFonts w:eastAsia="Times New Roman"/>
          <w:szCs w:val="20"/>
        </w:rPr>
        <w:t>4.1.2</w:t>
      </w:r>
      <w:r w:rsidRPr="00144E62">
        <w:rPr>
          <w:rFonts w:eastAsia="Times New Roman"/>
          <w:szCs w:val="20"/>
        </w:rPr>
        <w:tab/>
        <w:t>in premises other than a small premises, where a dog can be effectively contained, the limit shall be two dogs.</w:t>
      </w:r>
    </w:p>
    <w:p w:rsidR="00144E62" w:rsidRPr="00144E62" w:rsidRDefault="00144E62" w:rsidP="00144E62">
      <w:pPr>
        <w:ind w:left="709" w:hanging="425"/>
        <w:rPr>
          <w:rFonts w:eastAsia="Times New Roman"/>
          <w:szCs w:val="20"/>
        </w:rPr>
      </w:pPr>
      <w:r w:rsidRPr="00144E62">
        <w:rPr>
          <w:rFonts w:eastAsia="Times New Roman"/>
          <w:szCs w:val="20"/>
        </w:rPr>
        <w:t>4.2</w:t>
      </w:r>
      <w:r w:rsidRPr="00144E62">
        <w:rPr>
          <w:rFonts w:eastAsia="Times New Roman"/>
          <w:szCs w:val="20"/>
        </w:rPr>
        <w:tab/>
        <w:t>A person must not, without permission, keep any dog on any premises where the number of dogs on the premises exceeds the limit unless:</w:t>
      </w:r>
    </w:p>
    <w:p w:rsidR="00144E62" w:rsidRPr="00144E62" w:rsidRDefault="00144E62" w:rsidP="00144E62">
      <w:pPr>
        <w:ind w:left="1276" w:hanging="567"/>
        <w:rPr>
          <w:rFonts w:eastAsia="Times New Roman"/>
          <w:szCs w:val="20"/>
        </w:rPr>
      </w:pPr>
      <w:r w:rsidRPr="00144E62">
        <w:rPr>
          <w:rFonts w:eastAsia="Times New Roman"/>
          <w:szCs w:val="20"/>
        </w:rPr>
        <w:t>4.2.1</w:t>
      </w:r>
      <w:r w:rsidRPr="00144E62">
        <w:rPr>
          <w:rFonts w:eastAsia="Times New Roman"/>
          <w:szCs w:val="20"/>
        </w:rPr>
        <w:tab/>
        <w:t>the premises is an approved kennel establishment; or</w:t>
      </w:r>
    </w:p>
    <w:p w:rsidR="00144E62" w:rsidRPr="00144E62" w:rsidRDefault="00144E62" w:rsidP="00144E62">
      <w:pPr>
        <w:ind w:left="1276" w:hanging="567"/>
        <w:rPr>
          <w:rFonts w:eastAsia="Times New Roman"/>
          <w:szCs w:val="20"/>
        </w:rPr>
      </w:pPr>
      <w:r w:rsidRPr="00144E62">
        <w:rPr>
          <w:rFonts w:eastAsia="Times New Roman"/>
          <w:szCs w:val="20"/>
        </w:rPr>
        <w:t>4.2.2</w:t>
      </w:r>
      <w:r w:rsidRPr="00144E62">
        <w:rPr>
          <w:rFonts w:eastAsia="Times New Roman"/>
          <w:szCs w:val="20"/>
        </w:rPr>
        <w:tab/>
        <w:t>the Council has exempted the premises from compliance with this subparagraph.</w:t>
      </w:r>
    </w:p>
    <w:p w:rsidR="00144E62" w:rsidRPr="00144E62" w:rsidRDefault="00144E62" w:rsidP="00144E62">
      <w:pPr>
        <w:ind w:left="284" w:hanging="284"/>
        <w:rPr>
          <w:rFonts w:eastAsia="Times New Roman"/>
          <w:b/>
          <w:szCs w:val="20"/>
        </w:rPr>
      </w:pPr>
      <w:r w:rsidRPr="00144E62">
        <w:rPr>
          <w:rFonts w:eastAsia="Times New Roman"/>
          <w:b/>
          <w:szCs w:val="20"/>
        </w:rPr>
        <w:t>5.</w:t>
      </w:r>
      <w:r w:rsidRPr="00144E62">
        <w:rPr>
          <w:rFonts w:eastAsia="Times New Roman"/>
          <w:b/>
          <w:szCs w:val="20"/>
        </w:rPr>
        <w:tab/>
        <w:t>Dog Free Areas</w:t>
      </w:r>
    </w:p>
    <w:p w:rsidR="00144E62" w:rsidRPr="00144E62" w:rsidRDefault="00144E62" w:rsidP="00144E62">
      <w:pPr>
        <w:ind w:left="284"/>
        <w:rPr>
          <w:rFonts w:eastAsia="Times New Roman"/>
          <w:szCs w:val="20"/>
        </w:rPr>
      </w:pPr>
      <w:r w:rsidRPr="00144E62">
        <w:rPr>
          <w:rFonts w:eastAsia="Times New Roman"/>
          <w:szCs w:val="20"/>
        </w:rPr>
        <w:t>A person must not in any local government land or public place, to which this paragraph applies, allow a dog in that person’s control to be in, or remain in that place unless the dog is an assistance dog.</w:t>
      </w:r>
    </w:p>
    <w:p w:rsidR="001A503D" w:rsidRDefault="001A503D">
      <w:pPr>
        <w:spacing w:after="0" w:line="240" w:lineRule="auto"/>
        <w:jc w:val="left"/>
        <w:rPr>
          <w:rFonts w:eastAsia="Times New Roman"/>
          <w:b/>
          <w:szCs w:val="20"/>
        </w:rPr>
      </w:pPr>
      <w:r>
        <w:rPr>
          <w:rFonts w:eastAsia="Times New Roman"/>
          <w:b/>
          <w:szCs w:val="20"/>
        </w:rPr>
        <w:br w:type="page"/>
      </w:r>
    </w:p>
    <w:p w:rsidR="00144E62" w:rsidRPr="00144E62" w:rsidRDefault="00144E62" w:rsidP="00684EEB">
      <w:pPr>
        <w:spacing w:after="60"/>
        <w:ind w:left="284" w:hanging="284"/>
        <w:rPr>
          <w:rFonts w:eastAsia="Times New Roman"/>
          <w:b/>
          <w:szCs w:val="20"/>
        </w:rPr>
      </w:pPr>
      <w:r w:rsidRPr="00144E62">
        <w:rPr>
          <w:rFonts w:eastAsia="Times New Roman"/>
          <w:b/>
          <w:szCs w:val="20"/>
        </w:rPr>
        <w:t>6.</w:t>
      </w:r>
      <w:r w:rsidRPr="00144E62">
        <w:rPr>
          <w:rFonts w:eastAsia="Times New Roman"/>
          <w:b/>
          <w:szCs w:val="20"/>
        </w:rPr>
        <w:tab/>
        <w:t>Dogs on Leash Areas</w:t>
      </w:r>
    </w:p>
    <w:p w:rsidR="00144E62" w:rsidRPr="00144E62" w:rsidRDefault="00144E62" w:rsidP="00684EEB">
      <w:pPr>
        <w:spacing w:after="60"/>
        <w:ind w:left="284"/>
        <w:rPr>
          <w:rFonts w:eastAsia="Times New Roman"/>
          <w:szCs w:val="20"/>
        </w:rPr>
      </w:pPr>
      <w:r w:rsidRPr="00144E62">
        <w:rPr>
          <w:rFonts w:eastAsia="Times New Roman"/>
          <w:szCs w:val="20"/>
        </w:rPr>
        <w:t>A person must not allow a dog under that person’s control to be or remain:</w:t>
      </w:r>
    </w:p>
    <w:p w:rsidR="00144E62" w:rsidRPr="00144E62" w:rsidRDefault="00144E62" w:rsidP="00684EEB">
      <w:pPr>
        <w:spacing w:after="60"/>
        <w:ind w:left="709" w:hanging="425"/>
        <w:rPr>
          <w:rFonts w:eastAsia="Times New Roman"/>
          <w:szCs w:val="20"/>
        </w:rPr>
      </w:pPr>
      <w:r w:rsidRPr="00144E62">
        <w:rPr>
          <w:rFonts w:eastAsia="Times New Roman"/>
          <w:szCs w:val="20"/>
        </w:rPr>
        <w:t>6.1</w:t>
      </w:r>
      <w:r w:rsidRPr="00144E62">
        <w:rPr>
          <w:rFonts w:eastAsia="Times New Roman"/>
          <w:szCs w:val="20"/>
        </w:rPr>
        <w:tab/>
        <w:t>on local government land or public place to which the Council has resolved that this subparagraph applies;</w:t>
      </w:r>
    </w:p>
    <w:p w:rsidR="00144E62" w:rsidRPr="00144E62" w:rsidRDefault="00144E62" w:rsidP="00684EEB">
      <w:pPr>
        <w:spacing w:after="60"/>
        <w:ind w:left="709" w:hanging="425"/>
        <w:rPr>
          <w:rFonts w:eastAsia="Times New Roman"/>
          <w:szCs w:val="20"/>
        </w:rPr>
      </w:pPr>
      <w:r w:rsidRPr="00144E62">
        <w:rPr>
          <w:rFonts w:eastAsia="Times New Roman"/>
          <w:szCs w:val="20"/>
        </w:rPr>
        <w:t>6.2</w:t>
      </w:r>
      <w:r w:rsidRPr="00144E62">
        <w:rPr>
          <w:rFonts w:eastAsia="Times New Roman"/>
          <w:szCs w:val="20"/>
        </w:rPr>
        <w:tab/>
        <w:t>on any park or reserve during times when organised sport is being played;</w:t>
      </w:r>
    </w:p>
    <w:p w:rsidR="00144E62" w:rsidRPr="00144E62" w:rsidRDefault="00144E62" w:rsidP="00684EEB">
      <w:pPr>
        <w:spacing w:after="60"/>
        <w:ind w:left="709" w:hanging="425"/>
        <w:rPr>
          <w:rFonts w:eastAsia="Times New Roman"/>
          <w:szCs w:val="20"/>
        </w:rPr>
      </w:pPr>
      <w:r w:rsidRPr="00144E62">
        <w:rPr>
          <w:rFonts w:eastAsia="Times New Roman"/>
          <w:szCs w:val="20"/>
        </w:rPr>
        <w:t>6.3</w:t>
      </w:r>
      <w:r w:rsidRPr="00144E62">
        <w:rPr>
          <w:rFonts w:eastAsia="Times New Roman"/>
          <w:szCs w:val="20"/>
        </w:rPr>
        <w:tab/>
        <w:t>within five metres of a children’s playground;</w:t>
      </w:r>
    </w:p>
    <w:p w:rsidR="00144E62" w:rsidRPr="00144E62" w:rsidRDefault="00144E62" w:rsidP="00684EEB">
      <w:pPr>
        <w:spacing w:after="60"/>
        <w:ind w:left="709" w:hanging="425"/>
        <w:rPr>
          <w:rFonts w:eastAsia="Times New Roman"/>
          <w:szCs w:val="20"/>
        </w:rPr>
      </w:pPr>
      <w:r w:rsidRPr="00144E62">
        <w:rPr>
          <w:rFonts w:eastAsia="Times New Roman"/>
          <w:szCs w:val="20"/>
        </w:rPr>
        <w:t>6.4</w:t>
      </w:r>
      <w:r w:rsidRPr="00144E62">
        <w:rPr>
          <w:rFonts w:eastAsia="Times New Roman"/>
          <w:szCs w:val="20"/>
        </w:rPr>
        <w:tab/>
        <w:t>in a Hooded or Red Capped Plover breeding site,</w:t>
      </w:r>
    </w:p>
    <w:p w:rsidR="00144E62" w:rsidRPr="00144E62" w:rsidRDefault="00144E62" w:rsidP="00684EEB">
      <w:pPr>
        <w:spacing w:after="60"/>
        <w:ind w:left="284"/>
        <w:rPr>
          <w:rFonts w:eastAsia="Times New Roman"/>
          <w:spacing w:val="-2"/>
          <w:szCs w:val="20"/>
        </w:rPr>
      </w:pPr>
      <w:r w:rsidRPr="00144E62">
        <w:rPr>
          <w:rFonts w:eastAsia="Times New Roman"/>
          <w:spacing w:val="-2"/>
          <w:szCs w:val="20"/>
        </w:rPr>
        <w:t>unless the dog is secured by a strong leash not exceeding two metres in length which is either tethered securely to a fixed object capable of securing the dog or held by a person capable of controlling the dog and preventing it from being a nuisance or a danger to other persons.</w:t>
      </w:r>
    </w:p>
    <w:p w:rsidR="00144E62" w:rsidRPr="00144E62" w:rsidRDefault="00144E62" w:rsidP="00684EEB">
      <w:pPr>
        <w:spacing w:after="60"/>
        <w:ind w:left="284" w:hanging="284"/>
        <w:rPr>
          <w:rFonts w:eastAsia="Times New Roman"/>
          <w:b/>
          <w:szCs w:val="20"/>
        </w:rPr>
      </w:pPr>
      <w:r w:rsidRPr="00144E62">
        <w:rPr>
          <w:rFonts w:eastAsia="Times New Roman"/>
          <w:b/>
          <w:szCs w:val="20"/>
        </w:rPr>
        <w:t>7.</w:t>
      </w:r>
      <w:r w:rsidRPr="00144E62">
        <w:rPr>
          <w:rFonts w:eastAsia="Times New Roman"/>
          <w:b/>
          <w:szCs w:val="20"/>
        </w:rPr>
        <w:tab/>
        <w:t>Dog Exercise Areas</w:t>
      </w:r>
    </w:p>
    <w:p w:rsidR="00144E62" w:rsidRPr="00144E62" w:rsidRDefault="00144E62" w:rsidP="00684EEB">
      <w:pPr>
        <w:spacing w:after="60"/>
        <w:ind w:left="709" w:hanging="425"/>
        <w:rPr>
          <w:rFonts w:eastAsia="Times New Roman"/>
          <w:szCs w:val="20"/>
        </w:rPr>
      </w:pPr>
      <w:r w:rsidRPr="00144E62">
        <w:rPr>
          <w:rFonts w:eastAsia="Times New Roman"/>
          <w:szCs w:val="20"/>
        </w:rPr>
        <w:t>7.1</w:t>
      </w:r>
      <w:r w:rsidRPr="00144E62">
        <w:rPr>
          <w:rFonts w:eastAsia="Times New Roman"/>
          <w:szCs w:val="20"/>
        </w:rPr>
        <w:tab/>
        <w:t>A person may enter upon any part of local government land or a public place identified by the Council as a dog exercise area in accordance with paragraph 11 for the purpose of exercising a dog under his or her control.</w:t>
      </w:r>
    </w:p>
    <w:p w:rsidR="00144E62" w:rsidRPr="00144E62" w:rsidRDefault="00144E62" w:rsidP="00684EEB">
      <w:pPr>
        <w:spacing w:after="60"/>
        <w:ind w:left="709" w:hanging="425"/>
        <w:rPr>
          <w:rFonts w:eastAsia="Times New Roman"/>
          <w:szCs w:val="20"/>
        </w:rPr>
      </w:pPr>
      <w:r w:rsidRPr="00144E62">
        <w:rPr>
          <w:rFonts w:eastAsia="Times New Roman"/>
          <w:szCs w:val="20"/>
        </w:rPr>
        <w:t>7.2</w:t>
      </w:r>
      <w:r w:rsidRPr="00144E62">
        <w:rPr>
          <w:rFonts w:eastAsia="Times New Roman"/>
          <w:szCs w:val="20"/>
        </w:rPr>
        <w:tab/>
        <w:t>Where a person enters upon such land for that purpose, he or she must ensure that the dog under his or her control remain under effective control whilst on that land.</w:t>
      </w:r>
    </w:p>
    <w:p w:rsidR="00144E62" w:rsidRPr="00144E62" w:rsidRDefault="00144E62" w:rsidP="00684EEB">
      <w:pPr>
        <w:spacing w:after="60"/>
        <w:ind w:left="709" w:hanging="425"/>
        <w:rPr>
          <w:rFonts w:eastAsia="Times New Roman"/>
          <w:szCs w:val="20"/>
        </w:rPr>
      </w:pPr>
      <w:r w:rsidRPr="00144E62">
        <w:rPr>
          <w:rFonts w:eastAsia="Times New Roman"/>
          <w:szCs w:val="20"/>
        </w:rPr>
        <w:t>7.3</w:t>
      </w:r>
      <w:r w:rsidRPr="00144E62">
        <w:rPr>
          <w:rFonts w:eastAsia="Times New Roman"/>
          <w:szCs w:val="20"/>
        </w:rPr>
        <w:tab/>
        <w:t>The Council must erect a sign or signs to denote the local government land or public places to which this paragraph applies, and information will be provided, in a manner determined by the Chief Executive Officer of the Council, to inform the public about such public places.</w:t>
      </w:r>
    </w:p>
    <w:p w:rsidR="00144E62" w:rsidRPr="00144E62" w:rsidRDefault="00144E62" w:rsidP="00684EEB">
      <w:pPr>
        <w:spacing w:after="60"/>
        <w:ind w:left="284" w:hanging="284"/>
        <w:rPr>
          <w:rFonts w:eastAsia="Times New Roman"/>
          <w:b/>
          <w:szCs w:val="20"/>
        </w:rPr>
      </w:pPr>
      <w:r w:rsidRPr="00144E62">
        <w:rPr>
          <w:rFonts w:eastAsia="Times New Roman"/>
          <w:b/>
          <w:szCs w:val="20"/>
        </w:rPr>
        <w:t>8.</w:t>
      </w:r>
      <w:r w:rsidRPr="00144E62">
        <w:rPr>
          <w:rFonts w:eastAsia="Times New Roman"/>
          <w:b/>
          <w:szCs w:val="20"/>
        </w:rPr>
        <w:tab/>
        <w:t>Dog Faeces</w:t>
      </w:r>
    </w:p>
    <w:p w:rsidR="00144E62" w:rsidRPr="00144E62" w:rsidRDefault="00144E62" w:rsidP="00684EEB">
      <w:pPr>
        <w:spacing w:after="60"/>
        <w:ind w:left="284"/>
        <w:rPr>
          <w:rFonts w:eastAsia="Times New Roman"/>
          <w:szCs w:val="20"/>
        </w:rPr>
      </w:pPr>
      <w:r w:rsidRPr="00144E62">
        <w:rPr>
          <w:rFonts w:eastAsia="Times New Roman"/>
          <w:szCs w:val="20"/>
        </w:rPr>
        <w:t>A person must not, on local government land or a public place, be in control of a dog, unless the person has, in his or her possession, a bag or other object for the purpose of picking up and lawfully disposing of any faeces that the dog may generate while in that place.</w:t>
      </w:r>
    </w:p>
    <w:p w:rsidR="00144E62" w:rsidRPr="00144E62" w:rsidRDefault="00144E62" w:rsidP="00684EEB">
      <w:pPr>
        <w:spacing w:after="60"/>
        <w:jc w:val="center"/>
        <w:rPr>
          <w:smallCaps/>
          <w:szCs w:val="17"/>
        </w:rPr>
      </w:pPr>
      <w:r w:rsidRPr="00144E62">
        <w:rPr>
          <w:smallCaps/>
          <w:szCs w:val="17"/>
        </w:rPr>
        <w:t>Part 3—Cat Management and Control</w:t>
      </w:r>
    </w:p>
    <w:p w:rsidR="00144E62" w:rsidRPr="00144E62" w:rsidRDefault="00144E62" w:rsidP="00684EEB">
      <w:pPr>
        <w:spacing w:after="60"/>
        <w:ind w:left="284" w:hanging="284"/>
        <w:rPr>
          <w:rFonts w:eastAsia="Times New Roman"/>
          <w:b/>
          <w:szCs w:val="20"/>
        </w:rPr>
      </w:pPr>
      <w:r w:rsidRPr="00144E62">
        <w:rPr>
          <w:rFonts w:eastAsia="Times New Roman"/>
          <w:b/>
          <w:szCs w:val="20"/>
        </w:rPr>
        <w:t>9.</w:t>
      </w:r>
      <w:r w:rsidRPr="00144E62">
        <w:rPr>
          <w:rFonts w:eastAsia="Times New Roman"/>
          <w:b/>
          <w:szCs w:val="20"/>
        </w:rPr>
        <w:tab/>
        <w:t>Limit on Cat Numbers</w:t>
      </w:r>
    </w:p>
    <w:p w:rsidR="00144E62" w:rsidRPr="00144E62" w:rsidRDefault="00144E62" w:rsidP="00684EEB">
      <w:pPr>
        <w:spacing w:after="60"/>
        <w:ind w:left="709" w:hanging="425"/>
        <w:rPr>
          <w:rFonts w:eastAsia="Times New Roman"/>
          <w:szCs w:val="20"/>
        </w:rPr>
      </w:pPr>
      <w:r w:rsidRPr="00144E62">
        <w:rPr>
          <w:rFonts w:eastAsia="Times New Roman"/>
          <w:szCs w:val="20"/>
        </w:rPr>
        <w:t>9.1</w:t>
      </w:r>
      <w:r w:rsidRPr="00144E62">
        <w:rPr>
          <w:rFonts w:eastAsia="Times New Roman"/>
          <w:szCs w:val="20"/>
        </w:rPr>
        <w:tab/>
        <w:t>The limit on the number of cats to be kept on any premises is two.</w:t>
      </w:r>
    </w:p>
    <w:p w:rsidR="00144E62" w:rsidRPr="00144E62" w:rsidRDefault="00144E62" w:rsidP="00684EEB">
      <w:pPr>
        <w:spacing w:after="60"/>
        <w:ind w:left="709" w:hanging="425"/>
        <w:rPr>
          <w:rFonts w:eastAsia="Times New Roman"/>
          <w:szCs w:val="20"/>
        </w:rPr>
      </w:pPr>
      <w:r w:rsidRPr="00144E62">
        <w:rPr>
          <w:rFonts w:eastAsia="Times New Roman"/>
          <w:szCs w:val="20"/>
        </w:rPr>
        <w:t>9.2</w:t>
      </w:r>
      <w:r w:rsidRPr="00144E62">
        <w:rPr>
          <w:rFonts w:eastAsia="Times New Roman"/>
          <w:szCs w:val="20"/>
        </w:rPr>
        <w:tab/>
        <w:t>A person must not, without permission, keep any cat on any premises where the number of cats on the premises exceeds the limit unless:</w:t>
      </w:r>
    </w:p>
    <w:p w:rsidR="00144E62" w:rsidRPr="00144E62" w:rsidRDefault="00144E62" w:rsidP="00684EEB">
      <w:pPr>
        <w:spacing w:after="60"/>
        <w:ind w:left="1276" w:hanging="567"/>
        <w:rPr>
          <w:rFonts w:eastAsia="Times New Roman"/>
          <w:szCs w:val="20"/>
        </w:rPr>
      </w:pPr>
      <w:r w:rsidRPr="00144E62">
        <w:rPr>
          <w:rFonts w:eastAsia="Times New Roman"/>
          <w:szCs w:val="20"/>
        </w:rPr>
        <w:t>9.2.1</w:t>
      </w:r>
      <w:r w:rsidRPr="00144E62">
        <w:rPr>
          <w:rFonts w:eastAsia="Times New Roman"/>
          <w:szCs w:val="20"/>
        </w:rPr>
        <w:tab/>
        <w:t>the premises is a cattery; or</w:t>
      </w:r>
    </w:p>
    <w:p w:rsidR="00144E62" w:rsidRPr="00144E62" w:rsidRDefault="00144E62" w:rsidP="00684EEB">
      <w:pPr>
        <w:spacing w:after="60"/>
        <w:ind w:left="1276" w:hanging="567"/>
        <w:rPr>
          <w:rFonts w:eastAsia="Times New Roman"/>
          <w:szCs w:val="20"/>
        </w:rPr>
      </w:pPr>
      <w:r w:rsidRPr="00144E62">
        <w:rPr>
          <w:rFonts w:eastAsia="Times New Roman"/>
          <w:szCs w:val="20"/>
        </w:rPr>
        <w:t>9.2.2</w:t>
      </w:r>
      <w:r w:rsidRPr="00144E62">
        <w:rPr>
          <w:rFonts w:eastAsia="Times New Roman"/>
          <w:szCs w:val="20"/>
        </w:rPr>
        <w:tab/>
        <w:t>the Council has exempted the premises from compliance with this subparagraph.</w:t>
      </w:r>
    </w:p>
    <w:p w:rsidR="00144E62" w:rsidRPr="00144E62" w:rsidRDefault="00144E62" w:rsidP="00684EEB">
      <w:pPr>
        <w:spacing w:after="60"/>
        <w:jc w:val="center"/>
        <w:rPr>
          <w:smallCaps/>
          <w:szCs w:val="17"/>
        </w:rPr>
      </w:pPr>
      <w:r w:rsidRPr="00144E62">
        <w:rPr>
          <w:smallCaps/>
          <w:szCs w:val="17"/>
        </w:rPr>
        <w:t>Part 4—Miscellaneous</w:t>
      </w:r>
    </w:p>
    <w:p w:rsidR="00144E62" w:rsidRPr="00144E62" w:rsidRDefault="00144E62" w:rsidP="00684EEB">
      <w:pPr>
        <w:spacing w:after="60"/>
        <w:ind w:left="284" w:hanging="284"/>
        <w:rPr>
          <w:rFonts w:eastAsia="Times New Roman"/>
          <w:b/>
          <w:szCs w:val="20"/>
        </w:rPr>
      </w:pPr>
      <w:r w:rsidRPr="00144E62">
        <w:rPr>
          <w:rFonts w:eastAsia="Times New Roman"/>
          <w:b/>
          <w:szCs w:val="20"/>
        </w:rPr>
        <w:t>10.</w:t>
      </w:r>
      <w:r w:rsidRPr="00144E62">
        <w:rPr>
          <w:rFonts w:eastAsia="Times New Roman"/>
          <w:b/>
          <w:szCs w:val="20"/>
        </w:rPr>
        <w:tab/>
        <w:t>Granting of Permits</w:t>
      </w:r>
    </w:p>
    <w:p w:rsidR="00144E62" w:rsidRPr="00144E62" w:rsidRDefault="00144E62" w:rsidP="00684EEB">
      <w:pPr>
        <w:spacing w:after="60"/>
        <w:ind w:left="284"/>
        <w:rPr>
          <w:rFonts w:eastAsia="Times New Roman"/>
          <w:szCs w:val="20"/>
        </w:rPr>
      </w:pPr>
      <w:r w:rsidRPr="00144E62">
        <w:rPr>
          <w:rFonts w:eastAsia="Times New Roman"/>
          <w:szCs w:val="20"/>
        </w:rPr>
        <w:t>Prior to the Council granting permission under subparagraph 4.2 or 9.2 the Council must consider whether:</w:t>
      </w:r>
    </w:p>
    <w:p w:rsidR="00144E62" w:rsidRPr="00144E62" w:rsidRDefault="00144E62" w:rsidP="00684EEB">
      <w:pPr>
        <w:spacing w:after="60"/>
        <w:ind w:left="709" w:hanging="425"/>
        <w:rPr>
          <w:rFonts w:eastAsia="Times New Roman"/>
          <w:szCs w:val="20"/>
        </w:rPr>
      </w:pPr>
      <w:r w:rsidRPr="00144E62">
        <w:rPr>
          <w:rFonts w:eastAsia="Times New Roman"/>
          <w:szCs w:val="20"/>
        </w:rPr>
        <w:t>10.1</w:t>
      </w:r>
      <w:r w:rsidRPr="00144E62">
        <w:rPr>
          <w:rFonts w:eastAsia="Times New Roman"/>
          <w:szCs w:val="20"/>
        </w:rPr>
        <w:tab/>
        <w:t>an insanitary condition exists or has existed on the premises as a result of the keeping of animals;</w:t>
      </w:r>
    </w:p>
    <w:p w:rsidR="00144E62" w:rsidRPr="00144E62" w:rsidRDefault="00144E62" w:rsidP="00684EEB">
      <w:pPr>
        <w:spacing w:after="60"/>
        <w:ind w:left="709" w:hanging="425"/>
        <w:rPr>
          <w:rFonts w:eastAsia="Times New Roman"/>
          <w:szCs w:val="20"/>
        </w:rPr>
      </w:pPr>
      <w:r w:rsidRPr="00144E62">
        <w:rPr>
          <w:rFonts w:eastAsia="Times New Roman"/>
          <w:szCs w:val="20"/>
        </w:rPr>
        <w:t>10.2</w:t>
      </w:r>
      <w:r w:rsidRPr="00144E62">
        <w:rPr>
          <w:rFonts w:eastAsia="Times New Roman"/>
          <w:szCs w:val="20"/>
        </w:rPr>
        <w:tab/>
        <w:t>a nuisance is caused or has been caused to any neighbour as a result of the keeping of animals on the premises;</w:t>
      </w:r>
    </w:p>
    <w:p w:rsidR="00144E62" w:rsidRPr="00144E62" w:rsidRDefault="00144E62" w:rsidP="00684EEB">
      <w:pPr>
        <w:spacing w:after="60"/>
        <w:ind w:left="709" w:hanging="425"/>
        <w:rPr>
          <w:rFonts w:eastAsia="Times New Roman"/>
          <w:szCs w:val="20"/>
        </w:rPr>
      </w:pPr>
      <w:r w:rsidRPr="00144E62">
        <w:rPr>
          <w:rFonts w:eastAsia="Times New Roman"/>
          <w:szCs w:val="20"/>
        </w:rPr>
        <w:t>10.3</w:t>
      </w:r>
      <w:r w:rsidRPr="00144E62">
        <w:rPr>
          <w:rFonts w:eastAsia="Times New Roman"/>
          <w:szCs w:val="20"/>
        </w:rPr>
        <w:tab/>
        <w:t>there exists sufficient space, shelter on the premises for the keeping of the animals;</w:t>
      </w:r>
    </w:p>
    <w:p w:rsidR="00144E62" w:rsidRPr="00144E62" w:rsidRDefault="00144E62" w:rsidP="00684EEB">
      <w:pPr>
        <w:spacing w:after="60"/>
        <w:ind w:left="709" w:hanging="425"/>
        <w:rPr>
          <w:rFonts w:eastAsia="Times New Roman"/>
          <w:szCs w:val="20"/>
        </w:rPr>
      </w:pPr>
      <w:r w:rsidRPr="00144E62">
        <w:rPr>
          <w:rFonts w:eastAsia="Times New Roman"/>
          <w:szCs w:val="20"/>
        </w:rPr>
        <w:t>10.4</w:t>
      </w:r>
      <w:r w:rsidRPr="00144E62">
        <w:rPr>
          <w:rFonts w:eastAsia="Times New Roman"/>
          <w:szCs w:val="20"/>
        </w:rPr>
        <w:tab/>
        <w:t>the animals can be adequately contained to the premises;</w:t>
      </w:r>
    </w:p>
    <w:p w:rsidR="00144E62" w:rsidRPr="00144E62" w:rsidRDefault="00144E62" w:rsidP="00684EEB">
      <w:pPr>
        <w:spacing w:after="60"/>
        <w:ind w:left="709" w:hanging="425"/>
        <w:rPr>
          <w:rFonts w:eastAsia="Times New Roman"/>
          <w:szCs w:val="20"/>
        </w:rPr>
      </w:pPr>
      <w:r w:rsidRPr="00144E62">
        <w:rPr>
          <w:rFonts w:eastAsia="Times New Roman"/>
          <w:szCs w:val="20"/>
        </w:rPr>
        <w:t>10.5</w:t>
      </w:r>
      <w:r w:rsidRPr="00144E62">
        <w:rPr>
          <w:rFonts w:eastAsia="Times New Roman"/>
          <w:szCs w:val="20"/>
        </w:rPr>
        <w:tab/>
        <w:t xml:space="preserve">any order pursuant to Section 30 of the </w:t>
      </w:r>
      <w:r w:rsidRPr="00144E62">
        <w:rPr>
          <w:rFonts w:eastAsia="Times New Roman"/>
          <w:i/>
          <w:szCs w:val="20"/>
        </w:rPr>
        <w:t>Local Nuisance and Litter Control Act 2016</w:t>
      </w:r>
      <w:r w:rsidRPr="00144E62">
        <w:rPr>
          <w:rFonts w:eastAsia="Times New Roman"/>
          <w:szCs w:val="20"/>
        </w:rPr>
        <w:t xml:space="preserve"> has been issued in respect of the premises or the applicant for permission.</w:t>
      </w:r>
    </w:p>
    <w:p w:rsidR="00144E62" w:rsidRPr="00144E62" w:rsidRDefault="00144E62" w:rsidP="00684EEB">
      <w:pPr>
        <w:spacing w:after="60"/>
        <w:ind w:left="284" w:hanging="284"/>
        <w:rPr>
          <w:rFonts w:eastAsia="Times New Roman"/>
          <w:b/>
          <w:szCs w:val="20"/>
        </w:rPr>
      </w:pPr>
      <w:r w:rsidRPr="00144E62">
        <w:rPr>
          <w:rFonts w:eastAsia="Times New Roman"/>
          <w:b/>
          <w:szCs w:val="20"/>
        </w:rPr>
        <w:t>11.</w:t>
      </w:r>
      <w:r w:rsidRPr="00144E62">
        <w:rPr>
          <w:rFonts w:eastAsia="Times New Roman"/>
          <w:b/>
          <w:szCs w:val="20"/>
        </w:rPr>
        <w:tab/>
        <w:t>Application of Paragraphs</w:t>
      </w:r>
    </w:p>
    <w:p w:rsidR="00144E62" w:rsidRPr="00144E62" w:rsidRDefault="00144E62" w:rsidP="00684EEB">
      <w:pPr>
        <w:spacing w:after="60"/>
        <w:ind w:left="284"/>
        <w:rPr>
          <w:rFonts w:eastAsia="Times New Roman"/>
          <w:szCs w:val="20"/>
        </w:rPr>
      </w:pPr>
      <w:r w:rsidRPr="00144E62">
        <w:rPr>
          <w:rFonts w:eastAsia="Times New Roman"/>
          <w:szCs w:val="20"/>
        </w:rPr>
        <w:t xml:space="preserve">Any of paragraphs 5, 6.1 and 7.1 of this by‐law will apply only in such portion or portions of local government land or a public place as the Council may, by resolution, direct, in accordance with Section 246(3)(e)of the </w:t>
      </w:r>
      <w:r w:rsidRPr="00144E62">
        <w:rPr>
          <w:rFonts w:eastAsia="Times New Roman"/>
          <w:i/>
          <w:szCs w:val="20"/>
        </w:rPr>
        <w:t>Local Government Act 1999</w:t>
      </w:r>
      <w:r w:rsidRPr="00144E62">
        <w:rPr>
          <w:rFonts w:eastAsia="Times New Roman"/>
          <w:szCs w:val="20"/>
        </w:rPr>
        <w:t>.</w:t>
      </w:r>
    </w:p>
    <w:p w:rsidR="00144E62" w:rsidRPr="00144E62" w:rsidRDefault="00144E62" w:rsidP="00684EEB">
      <w:pPr>
        <w:spacing w:after="60"/>
        <w:ind w:left="284" w:hanging="284"/>
        <w:rPr>
          <w:rFonts w:eastAsia="Times New Roman"/>
          <w:b/>
          <w:szCs w:val="20"/>
        </w:rPr>
      </w:pPr>
      <w:r w:rsidRPr="00144E62">
        <w:rPr>
          <w:rFonts w:eastAsia="Times New Roman"/>
          <w:b/>
          <w:szCs w:val="20"/>
        </w:rPr>
        <w:t>12.</w:t>
      </w:r>
      <w:r w:rsidRPr="00144E62">
        <w:rPr>
          <w:rFonts w:eastAsia="Times New Roman"/>
          <w:b/>
          <w:szCs w:val="20"/>
        </w:rPr>
        <w:tab/>
        <w:t>Revocation</w:t>
      </w:r>
    </w:p>
    <w:p w:rsidR="00144E62" w:rsidRPr="00144E62" w:rsidRDefault="00144E62" w:rsidP="00684EEB">
      <w:pPr>
        <w:spacing w:after="60"/>
        <w:ind w:left="284"/>
        <w:rPr>
          <w:rFonts w:eastAsia="Times New Roman"/>
          <w:szCs w:val="20"/>
        </w:rPr>
      </w:pPr>
      <w:r w:rsidRPr="00144E62">
        <w:rPr>
          <w:rFonts w:eastAsia="Times New Roman"/>
          <w:szCs w:val="20"/>
        </w:rPr>
        <w:t xml:space="preserve">Council’s </w:t>
      </w:r>
      <w:r w:rsidRPr="00144E62">
        <w:rPr>
          <w:rFonts w:eastAsia="Times New Roman"/>
          <w:i/>
          <w:szCs w:val="20"/>
        </w:rPr>
        <w:t>Dogs and Cats By-law 2014</w:t>
      </w:r>
      <w:r w:rsidRPr="00144E62">
        <w:rPr>
          <w:rFonts w:eastAsia="Times New Roman"/>
          <w:szCs w:val="20"/>
        </w:rPr>
        <w:t xml:space="preserve">, published in the </w:t>
      </w:r>
      <w:r w:rsidRPr="00144E62">
        <w:rPr>
          <w:rFonts w:eastAsia="Times New Roman"/>
          <w:i/>
          <w:szCs w:val="20"/>
        </w:rPr>
        <w:t>Gazette</w:t>
      </w:r>
      <w:r w:rsidRPr="00144E62">
        <w:rPr>
          <w:rFonts w:eastAsia="Times New Roman"/>
          <w:szCs w:val="20"/>
        </w:rPr>
        <w:t xml:space="preserve"> on 21 August 2014, is revoked on the day on which this by-law comes into operation.</w:t>
      </w:r>
    </w:p>
    <w:p w:rsidR="00144E62" w:rsidRPr="00144E62" w:rsidRDefault="00144E62" w:rsidP="00684EEB">
      <w:pPr>
        <w:spacing w:after="60"/>
        <w:rPr>
          <w:rFonts w:eastAsia="Times New Roman"/>
          <w:szCs w:val="20"/>
        </w:rPr>
      </w:pPr>
      <w:r w:rsidRPr="00144E62">
        <w:rPr>
          <w:rFonts w:eastAsia="Times New Roman"/>
          <w:szCs w:val="20"/>
        </w:rPr>
        <w:t>The foregoing by-law was duly made and passed at a meeting of the City of Charles Sturt held on the 15</w:t>
      </w:r>
      <w:r w:rsidRPr="00144E62">
        <w:rPr>
          <w:rFonts w:eastAsia="Times New Roman"/>
          <w:szCs w:val="20"/>
          <w:vertAlign w:val="superscript"/>
        </w:rPr>
        <w:t>th</w:t>
      </w:r>
      <w:r w:rsidRPr="00144E62">
        <w:rPr>
          <w:rFonts w:eastAsia="Times New Roman"/>
          <w:szCs w:val="20"/>
        </w:rPr>
        <w:t xml:space="preserve"> day of June 2021 by an absolute majority of the members for the time being constituting the Council, there being at least two thirds of the members present.</w:t>
      </w:r>
    </w:p>
    <w:p w:rsidR="00144E62" w:rsidRPr="00144E62" w:rsidRDefault="00144E62" w:rsidP="00144E62">
      <w:pPr>
        <w:spacing w:after="0"/>
        <w:jc w:val="right"/>
        <w:rPr>
          <w:rFonts w:eastAsia="Times New Roman"/>
          <w:smallCaps/>
          <w:szCs w:val="20"/>
        </w:rPr>
      </w:pPr>
      <w:r w:rsidRPr="00144E62">
        <w:rPr>
          <w:rFonts w:eastAsia="Times New Roman"/>
          <w:smallCaps/>
          <w:szCs w:val="20"/>
        </w:rPr>
        <w:t>Paul Sutton</w:t>
      </w:r>
    </w:p>
    <w:p w:rsidR="00144E62" w:rsidRPr="00144E62" w:rsidRDefault="00144E62" w:rsidP="00144E62">
      <w:pPr>
        <w:spacing w:after="0"/>
        <w:jc w:val="right"/>
        <w:rPr>
          <w:rFonts w:eastAsia="Times New Roman"/>
          <w:szCs w:val="17"/>
        </w:rPr>
      </w:pPr>
      <w:r w:rsidRPr="00144E62">
        <w:rPr>
          <w:rFonts w:eastAsia="Times New Roman"/>
          <w:szCs w:val="17"/>
        </w:rPr>
        <w:t>Chief Executive Officer</w:t>
      </w:r>
    </w:p>
    <w:p w:rsidR="00144E62" w:rsidRPr="00144E62" w:rsidRDefault="00144E62" w:rsidP="00144E62">
      <w:pPr>
        <w:pBdr>
          <w:top w:val="single" w:sz="4" w:space="1" w:color="auto"/>
        </w:pBdr>
        <w:spacing w:before="100" w:after="0" w:line="14" w:lineRule="exact"/>
        <w:jc w:val="center"/>
        <w:rPr>
          <w:rFonts w:eastAsia="Times New Roman"/>
          <w:szCs w:val="20"/>
        </w:rPr>
      </w:pPr>
    </w:p>
    <w:p w:rsidR="00144E62" w:rsidRPr="00144E62" w:rsidRDefault="00144E62" w:rsidP="00144E62">
      <w:pPr>
        <w:spacing w:after="0"/>
        <w:rPr>
          <w:rFonts w:eastAsia="Times New Roman"/>
          <w:szCs w:val="20"/>
        </w:rPr>
      </w:pPr>
    </w:p>
    <w:p w:rsidR="00144E62" w:rsidRPr="00144E62" w:rsidRDefault="00144E62" w:rsidP="00144E62">
      <w:pPr>
        <w:jc w:val="center"/>
        <w:rPr>
          <w:caps/>
          <w:szCs w:val="17"/>
        </w:rPr>
      </w:pPr>
      <w:r w:rsidRPr="00144E62">
        <w:rPr>
          <w:caps/>
          <w:szCs w:val="17"/>
        </w:rPr>
        <w:t>City of Charles Sturt</w:t>
      </w:r>
    </w:p>
    <w:p w:rsidR="00144E62" w:rsidRPr="00144E62" w:rsidRDefault="00144E62" w:rsidP="00144E62">
      <w:pPr>
        <w:jc w:val="center"/>
        <w:rPr>
          <w:smallCaps/>
          <w:szCs w:val="17"/>
        </w:rPr>
      </w:pPr>
      <w:r w:rsidRPr="00144E62">
        <w:rPr>
          <w:smallCaps/>
          <w:szCs w:val="17"/>
        </w:rPr>
        <w:t>Local Government Act 1999</w:t>
      </w:r>
    </w:p>
    <w:p w:rsidR="00144E62" w:rsidRPr="00144E62" w:rsidRDefault="00144E62" w:rsidP="00144E62">
      <w:pPr>
        <w:jc w:val="center"/>
        <w:rPr>
          <w:i/>
          <w:szCs w:val="17"/>
        </w:rPr>
      </w:pPr>
      <w:r w:rsidRPr="00144E62">
        <w:rPr>
          <w:i/>
          <w:szCs w:val="17"/>
        </w:rPr>
        <w:t>By-law No. 6 of 2021—Domestic Livestock Management By-law 2021</w:t>
      </w:r>
    </w:p>
    <w:p w:rsidR="00144E62" w:rsidRPr="00144E62" w:rsidRDefault="00144E62" w:rsidP="00144E62">
      <w:pPr>
        <w:rPr>
          <w:rFonts w:eastAsia="Times New Roman"/>
          <w:szCs w:val="20"/>
        </w:rPr>
      </w:pPr>
      <w:r w:rsidRPr="00144E62">
        <w:rPr>
          <w:rFonts w:eastAsia="Times New Roman"/>
          <w:szCs w:val="20"/>
        </w:rPr>
        <w:t>For the management, control and regulation of the keeping of livestock on residential premises, and for related purposes.</w:t>
      </w:r>
    </w:p>
    <w:p w:rsidR="00144E62" w:rsidRPr="00144E62" w:rsidRDefault="00144E62" w:rsidP="00144E62">
      <w:pPr>
        <w:jc w:val="center"/>
        <w:rPr>
          <w:smallCaps/>
          <w:szCs w:val="17"/>
        </w:rPr>
      </w:pPr>
      <w:r w:rsidRPr="00144E62">
        <w:rPr>
          <w:smallCaps/>
          <w:szCs w:val="17"/>
        </w:rPr>
        <w:t>Part 1—Preliminary</w:t>
      </w:r>
    </w:p>
    <w:p w:rsidR="00144E62" w:rsidRPr="00144E62" w:rsidRDefault="00144E62" w:rsidP="00144E62">
      <w:pPr>
        <w:ind w:left="284" w:hanging="284"/>
        <w:rPr>
          <w:rFonts w:eastAsia="Times New Roman"/>
          <w:b/>
          <w:szCs w:val="20"/>
        </w:rPr>
      </w:pPr>
      <w:r w:rsidRPr="00144E62">
        <w:rPr>
          <w:rFonts w:eastAsia="Times New Roman"/>
          <w:b/>
          <w:szCs w:val="20"/>
        </w:rPr>
        <w:t>1.</w:t>
      </w:r>
      <w:r w:rsidRPr="00144E62">
        <w:rPr>
          <w:rFonts w:eastAsia="Times New Roman"/>
          <w:b/>
          <w:szCs w:val="20"/>
        </w:rPr>
        <w:tab/>
        <w:t>Short Title</w:t>
      </w:r>
    </w:p>
    <w:p w:rsidR="00144E62" w:rsidRPr="00144E62" w:rsidRDefault="00144E62" w:rsidP="00144E62">
      <w:pPr>
        <w:ind w:left="284"/>
        <w:rPr>
          <w:rFonts w:eastAsia="Times New Roman"/>
          <w:szCs w:val="20"/>
        </w:rPr>
      </w:pPr>
      <w:r w:rsidRPr="00144E62">
        <w:rPr>
          <w:rFonts w:eastAsia="Times New Roman"/>
          <w:szCs w:val="20"/>
        </w:rPr>
        <w:t xml:space="preserve">This by-law may be cited as the </w:t>
      </w:r>
      <w:r w:rsidRPr="00144E62">
        <w:rPr>
          <w:rFonts w:eastAsia="Times New Roman"/>
          <w:i/>
          <w:szCs w:val="20"/>
        </w:rPr>
        <w:t>Domestic Livestock Management By-law 2021</w:t>
      </w:r>
      <w:r w:rsidRPr="00144E62">
        <w:rPr>
          <w:rFonts w:eastAsia="Times New Roman"/>
          <w:szCs w:val="20"/>
        </w:rPr>
        <w:t>.</w:t>
      </w:r>
    </w:p>
    <w:p w:rsidR="00144E62" w:rsidRPr="00144E62" w:rsidRDefault="00144E62" w:rsidP="00144E62">
      <w:pPr>
        <w:ind w:left="284" w:hanging="284"/>
        <w:rPr>
          <w:rFonts w:eastAsia="Times New Roman"/>
          <w:b/>
          <w:szCs w:val="20"/>
        </w:rPr>
      </w:pPr>
      <w:r w:rsidRPr="00144E62">
        <w:rPr>
          <w:rFonts w:eastAsia="Times New Roman"/>
          <w:b/>
          <w:szCs w:val="20"/>
        </w:rPr>
        <w:t>2.</w:t>
      </w:r>
      <w:r w:rsidRPr="00144E62">
        <w:rPr>
          <w:rFonts w:eastAsia="Times New Roman"/>
          <w:b/>
          <w:szCs w:val="20"/>
        </w:rPr>
        <w:tab/>
        <w:t>Commencement</w:t>
      </w:r>
    </w:p>
    <w:p w:rsidR="00144E62" w:rsidRPr="00144E62" w:rsidRDefault="00144E62" w:rsidP="00144E62">
      <w:pPr>
        <w:ind w:left="284"/>
        <w:rPr>
          <w:rFonts w:eastAsia="Times New Roman"/>
          <w:szCs w:val="20"/>
        </w:rPr>
      </w:pPr>
      <w:r w:rsidRPr="00144E62">
        <w:rPr>
          <w:rFonts w:eastAsia="Times New Roman"/>
          <w:spacing w:val="-2"/>
          <w:szCs w:val="20"/>
        </w:rPr>
        <w:t xml:space="preserve">This by-law will come into operation four months after the day on which it is published in the </w:t>
      </w:r>
      <w:r w:rsidRPr="00144E62">
        <w:rPr>
          <w:rFonts w:eastAsia="Times New Roman"/>
          <w:i/>
          <w:spacing w:val="-2"/>
          <w:szCs w:val="20"/>
        </w:rPr>
        <w:t>Gazette</w:t>
      </w:r>
      <w:r w:rsidRPr="00144E62">
        <w:rPr>
          <w:rFonts w:eastAsia="Times New Roman"/>
          <w:spacing w:val="-2"/>
          <w:szCs w:val="20"/>
        </w:rPr>
        <w:t xml:space="preserve"> in accordance with Section 249(5) </w:t>
      </w:r>
      <w:r w:rsidRPr="00144E62">
        <w:rPr>
          <w:rFonts w:eastAsia="Times New Roman"/>
          <w:szCs w:val="20"/>
        </w:rPr>
        <w:t xml:space="preserve">of the </w:t>
      </w:r>
      <w:r w:rsidRPr="00144E62">
        <w:rPr>
          <w:rFonts w:eastAsia="Times New Roman"/>
          <w:i/>
          <w:szCs w:val="20"/>
        </w:rPr>
        <w:t>Local Government Act 1999</w:t>
      </w:r>
      <w:r w:rsidRPr="00144E62">
        <w:rPr>
          <w:rFonts w:eastAsia="Times New Roman"/>
          <w:szCs w:val="20"/>
        </w:rPr>
        <w:t>.</w:t>
      </w:r>
    </w:p>
    <w:p w:rsidR="001A503D" w:rsidRDefault="001A503D">
      <w:pPr>
        <w:spacing w:after="0" w:line="240" w:lineRule="auto"/>
        <w:jc w:val="left"/>
        <w:rPr>
          <w:rFonts w:eastAsia="Times New Roman"/>
          <w:b/>
          <w:szCs w:val="20"/>
        </w:rPr>
      </w:pPr>
      <w:r>
        <w:rPr>
          <w:rFonts w:eastAsia="Times New Roman"/>
          <w:b/>
          <w:szCs w:val="20"/>
        </w:rPr>
        <w:br w:type="page"/>
      </w:r>
    </w:p>
    <w:p w:rsidR="00144E62" w:rsidRPr="00144E62" w:rsidRDefault="00144E62" w:rsidP="00144E62">
      <w:pPr>
        <w:ind w:left="284" w:hanging="284"/>
        <w:rPr>
          <w:rFonts w:eastAsia="Times New Roman"/>
          <w:b/>
          <w:szCs w:val="20"/>
        </w:rPr>
      </w:pPr>
      <w:r w:rsidRPr="00144E62">
        <w:rPr>
          <w:rFonts w:eastAsia="Times New Roman"/>
          <w:b/>
          <w:szCs w:val="20"/>
        </w:rPr>
        <w:t>3.</w:t>
      </w:r>
      <w:r w:rsidRPr="00144E62">
        <w:rPr>
          <w:rFonts w:eastAsia="Times New Roman"/>
          <w:b/>
          <w:szCs w:val="20"/>
        </w:rPr>
        <w:tab/>
        <w:t>Definitions</w:t>
      </w:r>
    </w:p>
    <w:p w:rsidR="00144E62" w:rsidRPr="00144E62" w:rsidRDefault="00144E62" w:rsidP="00144E62">
      <w:pPr>
        <w:ind w:left="284"/>
        <w:rPr>
          <w:rFonts w:eastAsia="Times New Roman"/>
          <w:szCs w:val="20"/>
        </w:rPr>
      </w:pPr>
      <w:r w:rsidRPr="00144E62">
        <w:rPr>
          <w:rFonts w:eastAsia="Times New Roman"/>
          <w:szCs w:val="20"/>
        </w:rPr>
        <w:t>In this by‐law:</w:t>
      </w:r>
    </w:p>
    <w:p w:rsidR="00144E62" w:rsidRPr="00144E62" w:rsidRDefault="00144E62" w:rsidP="00144E62">
      <w:pPr>
        <w:ind w:left="709" w:hanging="425"/>
        <w:rPr>
          <w:rFonts w:eastAsia="Times New Roman"/>
          <w:szCs w:val="20"/>
        </w:rPr>
      </w:pPr>
      <w:r w:rsidRPr="00144E62">
        <w:rPr>
          <w:rFonts w:eastAsia="Times New Roman"/>
          <w:szCs w:val="20"/>
        </w:rPr>
        <w:t>3.1</w:t>
      </w:r>
      <w:r w:rsidRPr="00144E62">
        <w:rPr>
          <w:rFonts w:eastAsia="Times New Roman"/>
          <w:szCs w:val="20"/>
        </w:rPr>
        <w:tab/>
      </w:r>
      <w:r w:rsidRPr="00144E62">
        <w:rPr>
          <w:rFonts w:eastAsia="Times New Roman"/>
          <w:b/>
          <w:i/>
          <w:szCs w:val="20"/>
        </w:rPr>
        <w:t>cat</w:t>
      </w:r>
      <w:r w:rsidRPr="00144E62">
        <w:rPr>
          <w:rFonts w:eastAsia="Times New Roman"/>
          <w:szCs w:val="20"/>
        </w:rPr>
        <w:t xml:space="preserve"> has the same meaning as in the </w:t>
      </w:r>
      <w:r w:rsidRPr="00144E62">
        <w:rPr>
          <w:rFonts w:eastAsia="Times New Roman"/>
          <w:i/>
          <w:szCs w:val="20"/>
        </w:rPr>
        <w:t>Dog and Cat Management Act 1995</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3.2</w:t>
      </w:r>
      <w:r w:rsidRPr="00144E62">
        <w:rPr>
          <w:rFonts w:eastAsia="Times New Roman"/>
          <w:szCs w:val="20"/>
        </w:rPr>
        <w:tab/>
      </w:r>
      <w:r w:rsidRPr="00144E62">
        <w:rPr>
          <w:rFonts w:eastAsia="Times New Roman"/>
          <w:b/>
          <w:i/>
          <w:szCs w:val="20"/>
        </w:rPr>
        <w:t>dog</w:t>
      </w:r>
      <w:r w:rsidRPr="00144E62">
        <w:rPr>
          <w:rFonts w:eastAsia="Times New Roman"/>
          <w:szCs w:val="20"/>
        </w:rPr>
        <w:t xml:space="preserve"> has the same meaning as in the </w:t>
      </w:r>
      <w:r w:rsidRPr="00144E62">
        <w:rPr>
          <w:rFonts w:eastAsia="Times New Roman"/>
          <w:i/>
          <w:szCs w:val="20"/>
        </w:rPr>
        <w:t>Dog and Cat Management Act 1995</w:t>
      </w:r>
      <w:r w:rsidRPr="00144E62">
        <w:rPr>
          <w:rFonts w:eastAsia="Times New Roman"/>
          <w:szCs w:val="20"/>
        </w:rPr>
        <w:t>;</w:t>
      </w:r>
    </w:p>
    <w:p w:rsidR="00144E62" w:rsidRPr="00144E62" w:rsidRDefault="00144E62" w:rsidP="00144E62">
      <w:pPr>
        <w:ind w:left="709" w:hanging="425"/>
        <w:rPr>
          <w:rFonts w:eastAsia="Times New Roman"/>
          <w:szCs w:val="20"/>
        </w:rPr>
      </w:pPr>
      <w:r w:rsidRPr="00144E62">
        <w:rPr>
          <w:rFonts w:eastAsia="Times New Roman"/>
          <w:szCs w:val="20"/>
        </w:rPr>
        <w:t>3.3</w:t>
      </w:r>
      <w:r w:rsidRPr="00144E62">
        <w:rPr>
          <w:rFonts w:eastAsia="Times New Roman"/>
          <w:szCs w:val="20"/>
        </w:rPr>
        <w:tab/>
      </w:r>
      <w:r w:rsidRPr="00144E62">
        <w:rPr>
          <w:rFonts w:eastAsia="Times New Roman"/>
          <w:b/>
          <w:i/>
          <w:szCs w:val="20"/>
        </w:rPr>
        <w:t>keep</w:t>
      </w:r>
      <w:r w:rsidRPr="00144E62">
        <w:rPr>
          <w:rFonts w:eastAsia="Times New Roman"/>
          <w:szCs w:val="20"/>
        </w:rPr>
        <w:t xml:space="preserve"> includes care, feed, control or possess, whether temporary or permanent;</w:t>
      </w:r>
    </w:p>
    <w:p w:rsidR="00144E62" w:rsidRPr="00144E62" w:rsidRDefault="00144E62" w:rsidP="00144E62">
      <w:pPr>
        <w:ind w:left="709" w:hanging="425"/>
        <w:rPr>
          <w:rFonts w:eastAsia="Times New Roman"/>
          <w:szCs w:val="20"/>
        </w:rPr>
      </w:pPr>
      <w:r w:rsidRPr="00144E62">
        <w:rPr>
          <w:rFonts w:eastAsia="Times New Roman"/>
          <w:szCs w:val="20"/>
        </w:rPr>
        <w:t>3.4</w:t>
      </w:r>
      <w:r w:rsidRPr="00144E62">
        <w:rPr>
          <w:rFonts w:eastAsia="Times New Roman"/>
          <w:szCs w:val="20"/>
        </w:rPr>
        <w:tab/>
      </w:r>
      <w:r w:rsidRPr="00144E62">
        <w:rPr>
          <w:rFonts w:eastAsia="Times New Roman"/>
          <w:b/>
          <w:i/>
          <w:spacing w:val="-2"/>
          <w:szCs w:val="20"/>
        </w:rPr>
        <w:t>livestock</w:t>
      </w:r>
      <w:r w:rsidRPr="00144E62">
        <w:rPr>
          <w:rFonts w:eastAsia="Times New Roman"/>
          <w:spacing w:val="-2"/>
          <w:szCs w:val="20"/>
        </w:rPr>
        <w:t xml:space="preserve"> means animals kept or usually kept in a domestic or captive state, including cattle, goats, camels, horses, sheep, swine, birds, poultry, pigeons, bees and fish kept or usually kept in a commercial aquarium or fish farm, but does not include a dog or cat;</w:t>
      </w:r>
    </w:p>
    <w:p w:rsidR="00144E62" w:rsidRPr="00144E62" w:rsidRDefault="00144E62" w:rsidP="00144E62">
      <w:pPr>
        <w:ind w:left="709" w:hanging="425"/>
        <w:rPr>
          <w:rFonts w:eastAsia="Times New Roman"/>
          <w:szCs w:val="20"/>
        </w:rPr>
      </w:pPr>
      <w:r w:rsidRPr="00144E62">
        <w:rPr>
          <w:rFonts w:eastAsia="Times New Roman"/>
          <w:szCs w:val="20"/>
        </w:rPr>
        <w:t>3.5</w:t>
      </w:r>
      <w:r w:rsidRPr="00144E62">
        <w:rPr>
          <w:rFonts w:eastAsia="Times New Roman"/>
          <w:szCs w:val="20"/>
        </w:rPr>
        <w:tab/>
      </w:r>
      <w:r w:rsidRPr="00144E62">
        <w:rPr>
          <w:rFonts w:eastAsia="Times New Roman"/>
          <w:b/>
          <w:i/>
          <w:szCs w:val="20"/>
        </w:rPr>
        <w:t>poultry</w:t>
      </w:r>
      <w:r w:rsidRPr="00144E62">
        <w:rPr>
          <w:rFonts w:eastAsia="Times New Roman"/>
          <w:szCs w:val="20"/>
        </w:rPr>
        <w:t xml:space="preserve"> includes chickens, roosters, turkeys, ducks and geese;</w:t>
      </w:r>
    </w:p>
    <w:p w:rsidR="00144E62" w:rsidRPr="00144E62" w:rsidRDefault="00144E62" w:rsidP="00144E62">
      <w:pPr>
        <w:ind w:left="709" w:hanging="425"/>
        <w:rPr>
          <w:rFonts w:eastAsia="Times New Roman"/>
          <w:szCs w:val="20"/>
        </w:rPr>
      </w:pPr>
      <w:r w:rsidRPr="00144E62">
        <w:rPr>
          <w:rFonts w:eastAsia="Times New Roman"/>
          <w:szCs w:val="20"/>
        </w:rPr>
        <w:t>3.6</w:t>
      </w:r>
      <w:r w:rsidRPr="00144E62">
        <w:rPr>
          <w:rFonts w:eastAsia="Times New Roman"/>
          <w:szCs w:val="20"/>
        </w:rPr>
        <w:tab/>
      </w:r>
      <w:r w:rsidRPr="00144E62">
        <w:rPr>
          <w:rFonts w:eastAsia="Times New Roman"/>
          <w:b/>
          <w:i/>
          <w:szCs w:val="20"/>
        </w:rPr>
        <w:t>prescribed livestock</w:t>
      </w:r>
      <w:r w:rsidRPr="00144E62">
        <w:rPr>
          <w:rFonts w:eastAsia="Times New Roman"/>
          <w:szCs w:val="20"/>
        </w:rPr>
        <w:t xml:space="preserve"> means bees, birds, pigeons and fish;</w:t>
      </w:r>
    </w:p>
    <w:p w:rsidR="00144E62" w:rsidRPr="00144E62" w:rsidRDefault="00144E62" w:rsidP="00144E62">
      <w:pPr>
        <w:ind w:left="709" w:hanging="425"/>
        <w:rPr>
          <w:rFonts w:eastAsia="Times New Roman"/>
          <w:szCs w:val="20"/>
        </w:rPr>
      </w:pPr>
      <w:r w:rsidRPr="00144E62">
        <w:rPr>
          <w:rFonts w:eastAsia="Times New Roman"/>
          <w:szCs w:val="20"/>
        </w:rPr>
        <w:t>3.7</w:t>
      </w:r>
      <w:r w:rsidRPr="00144E62">
        <w:rPr>
          <w:rFonts w:eastAsia="Times New Roman"/>
          <w:szCs w:val="20"/>
        </w:rPr>
        <w:tab/>
      </w:r>
      <w:r w:rsidRPr="00144E62">
        <w:rPr>
          <w:rFonts w:eastAsia="Times New Roman"/>
          <w:b/>
          <w:i/>
          <w:szCs w:val="20"/>
        </w:rPr>
        <w:t>residential premises</w:t>
      </w:r>
      <w:r w:rsidRPr="00144E62">
        <w:rPr>
          <w:rFonts w:eastAsia="Times New Roman"/>
          <w:szCs w:val="20"/>
        </w:rPr>
        <w:t xml:space="preserve"> means premises with a residential land use category within the meaning of </w:t>
      </w:r>
      <w:r w:rsidRPr="00144E62">
        <w:rPr>
          <w:rFonts w:eastAsia="Times New Roman"/>
          <w:i/>
          <w:szCs w:val="20"/>
        </w:rPr>
        <w:t>Local Government (General) Regulations 2013</w:t>
      </w:r>
      <w:r w:rsidRPr="00144E62">
        <w:rPr>
          <w:rFonts w:eastAsia="Times New Roman"/>
          <w:szCs w:val="20"/>
        </w:rPr>
        <w:t>; and</w:t>
      </w:r>
    </w:p>
    <w:p w:rsidR="00144E62" w:rsidRPr="00144E62" w:rsidRDefault="00144E62" w:rsidP="00144E62">
      <w:pPr>
        <w:ind w:left="709" w:hanging="425"/>
        <w:rPr>
          <w:rFonts w:eastAsia="Times New Roman"/>
          <w:szCs w:val="20"/>
        </w:rPr>
      </w:pPr>
      <w:r w:rsidRPr="00144E62">
        <w:rPr>
          <w:rFonts w:eastAsia="Times New Roman"/>
          <w:szCs w:val="20"/>
        </w:rPr>
        <w:t>3.8</w:t>
      </w:r>
      <w:r w:rsidRPr="00144E62">
        <w:rPr>
          <w:rFonts w:eastAsia="Times New Roman"/>
          <w:szCs w:val="20"/>
        </w:rPr>
        <w:tab/>
      </w:r>
      <w:r w:rsidRPr="00144E62">
        <w:rPr>
          <w:rFonts w:eastAsia="Times New Roman"/>
          <w:b/>
          <w:i/>
          <w:szCs w:val="20"/>
        </w:rPr>
        <w:t>road</w:t>
      </w:r>
      <w:r w:rsidRPr="00144E62">
        <w:rPr>
          <w:rFonts w:eastAsia="Times New Roman"/>
          <w:szCs w:val="20"/>
        </w:rPr>
        <w:t xml:space="preserve"> has the same meaning as in the </w:t>
      </w:r>
      <w:r w:rsidRPr="00144E62">
        <w:rPr>
          <w:rFonts w:eastAsia="Times New Roman"/>
          <w:i/>
          <w:szCs w:val="20"/>
        </w:rPr>
        <w:t>Local Government Act 1999</w:t>
      </w:r>
      <w:r w:rsidRPr="00144E62">
        <w:rPr>
          <w:rFonts w:eastAsia="Times New Roman"/>
          <w:szCs w:val="20"/>
        </w:rPr>
        <w:t>; and</w:t>
      </w:r>
    </w:p>
    <w:p w:rsidR="00144E62" w:rsidRPr="00144E62" w:rsidRDefault="00144E62" w:rsidP="00144E62">
      <w:pPr>
        <w:ind w:left="709" w:hanging="425"/>
        <w:rPr>
          <w:rFonts w:eastAsia="Times New Roman"/>
          <w:szCs w:val="20"/>
        </w:rPr>
      </w:pPr>
      <w:r w:rsidRPr="00144E62">
        <w:rPr>
          <w:rFonts w:eastAsia="Times New Roman"/>
          <w:szCs w:val="20"/>
        </w:rPr>
        <w:t>3.9</w:t>
      </w:r>
      <w:r w:rsidRPr="00144E62">
        <w:rPr>
          <w:rFonts w:eastAsia="Times New Roman"/>
          <w:szCs w:val="20"/>
        </w:rPr>
        <w:tab/>
      </w:r>
      <w:r w:rsidRPr="00144E62">
        <w:rPr>
          <w:rFonts w:eastAsia="Times New Roman"/>
          <w:b/>
          <w:i/>
          <w:szCs w:val="20"/>
        </w:rPr>
        <w:t>small premises</w:t>
      </w:r>
      <w:r w:rsidRPr="00144E62">
        <w:rPr>
          <w:rFonts w:eastAsia="Times New Roman"/>
          <w:szCs w:val="20"/>
        </w:rPr>
        <w:t xml:space="preserve"> means residential premises where the property, or part thereof, contains a secured unobstructed yard area of less than 100 square metres.</w:t>
      </w:r>
    </w:p>
    <w:p w:rsidR="00144E62" w:rsidRPr="00144E62" w:rsidRDefault="00144E62" w:rsidP="00144E62">
      <w:pPr>
        <w:jc w:val="center"/>
        <w:rPr>
          <w:smallCaps/>
          <w:szCs w:val="17"/>
        </w:rPr>
      </w:pPr>
      <w:r w:rsidRPr="00144E62">
        <w:rPr>
          <w:smallCaps/>
          <w:szCs w:val="17"/>
        </w:rPr>
        <w:t>Part 2—Livestock Management</w:t>
      </w:r>
    </w:p>
    <w:p w:rsidR="00144E62" w:rsidRPr="00144E62" w:rsidRDefault="00144E62" w:rsidP="00144E62">
      <w:pPr>
        <w:ind w:left="284" w:hanging="284"/>
        <w:rPr>
          <w:rFonts w:eastAsia="Times New Roman"/>
          <w:b/>
          <w:szCs w:val="20"/>
        </w:rPr>
      </w:pPr>
      <w:r w:rsidRPr="00144E62">
        <w:rPr>
          <w:rFonts w:eastAsia="Times New Roman"/>
          <w:b/>
          <w:szCs w:val="20"/>
        </w:rPr>
        <w:t>4.</w:t>
      </w:r>
      <w:r w:rsidRPr="00144E62">
        <w:rPr>
          <w:rFonts w:eastAsia="Times New Roman"/>
          <w:b/>
          <w:szCs w:val="20"/>
        </w:rPr>
        <w:tab/>
        <w:t>Permission to be Obtained to Keep Livestock in Excess of the Limit</w:t>
      </w:r>
    </w:p>
    <w:p w:rsidR="00144E62" w:rsidRPr="00144E62" w:rsidRDefault="00144E62" w:rsidP="00144E62">
      <w:pPr>
        <w:ind w:left="284"/>
        <w:rPr>
          <w:rFonts w:eastAsia="Times New Roman"/>
          <w:szCs w:val="20"/>
        </w:rPr>
      </w:pPr>
      <w:r w:rsidRPr="00144E62">
        <w:rPr>
          <w:rFonts w:eastAsia="Times New Roman"/>
          <w:szCs w:val="20"/>
        </w:rPr>
        <w:t>A person must not, without permission, keep or permit to be kept any livestock on residential premises where the number of livestock on the premises exceeds the limit prescribed for any kind of livestock under this by-law.</w:t>
      </w:r>
    </w:p>
    <w:p w:rsidR="00144E62" w:rsidRPr="00144E62" w:rsidRDefault="00144E62" w:rsidP="00144E62">
      <w:pPr>
        <w:ind w:left="851" w:hanging="425"/>
        <w:rPr>
          <w:rFonts w:eastAsia="Times New Roman"/>
          <w:sz w:val="16"/>
          <w:szCs w:val="20"/>
        </w:rPr>
      </w:pPr>
      <w:r w:rsidRPr="00144E62">
        <w:rPr>
          <w:rFonts w:eastAsia="Times New Roman"/>
          <w:sz w:val="16"/>
          <w:szCs w:val="20"/>
        </w:rPr>
        <w:t>Note:</w:t>
      </w:r>
      <w:r w:rsidRPr="00144E62">
        <w:rPr>
          <w:rFonts w:eastAsia="Times New Roman"/>
          <w:sz w:val="16"/>
          <w:szCs w:val="20"/>
        </w:rPr>
        <w:tab/>
        <w:t xml:space="preserve">In addition to requiring permission under this by-law, a person may also require approval under the </w:t>
      </w:r>
      <w:r w:rsidRPr="00144E62">
        <w:rPr>
          <w:rFonts w:eastAsia="Times New Roman"/>
          <w:i/>
          <w:sz w:val="16"/>
          <w:szCs w:val="20"/>
        </w:rPr>
        <w:t xml:space="preserve">Planning, Development and Infrastructure Act 2016 </w:t>
      </w:r>
      <w:r w:rsidRPr="00144E62">
        <w:rPr>
          <w:rFonts w:eastAsia="Times New Roman"/>
          <w:sz w:val="16"/>
          <w:szCs w:val="20"/>
        </w:rPr>
        <w:t>to keep certain livestock on residential premises.</w:t>
      </w:r>
    </w:p>
    <w:p w:rsidR="00144E62" w:rsidRPr="00144E62" w:rsidRDefault="00144E62" w:rsidP="00144E62">
      <w:pPr>
        <w:ind w:left="284" w:hanging="284"/>
        <w:rPr>
          <w:rFonts w:eastAsia="Times New Roman"/>
          <w:b/>
          <w:szCs w:val="20"/>
        </w:rPr>
      </w:pPr>
      <w:r w:rsidRPr="00144E62">
        <w:rPr>
          <w:rFonts w:eastAsia="Times New Roman"/>
          <w:b/>
          <w:szCs w:val="20"/>
        </w:rPr>
        <w:t>5.</w:t>
      </w:r>
      <w:r w:rsidRPr="00144E62">
        <w:rPr>
          <w:rFonts w:eastAsia="Times New Roman"/>
          <w:b/>
          <w:szCs w:val="20"/>
        </w:rPr>
        <w:tab/>
        <w:t>Limit on Livestock Numbers</w:t>
      </w:r>
    </w:p>
    <w:p w:rsidR="00144E62" w:rsidRPr="00144E62" w:rsidRDefault="00144E62" w:rsidP="00144E62">
      <w:pPr>
        <w:ind w:left="284"/>
        <w:rPr>
          <w:rFonts w:eastAsia="Times New Roman"/>
          <w:szCs w:val="20"/>
        </w:rPr>
      </w:pPr>
      <w:r w:rsidRPr="00144E62">
        <w:rPr>
          <w:rFonts w:eastAsia="Times New Roman"/>
          <w:szCs w:val="20"/>
        </w:rPr>
        <w:t>The limit on the number of livestock (other than prescribed livestock and poultry) kept:</w:t>
      </w:r>
    </w:p>
    <w:p w:rsidR="00144E62" w:rsidRPr="00144E62" w:rsidRDefault="00144E62" w:rsidP="00144E62">
      <w:pPr>
        <w:ind w:left="709" w:hanging="425"/>
        <w:rPr>
          <w:rFonts w:eastAsia="Times New Roman"/>
          <w:szCs w:val="20"/>
        </w:rPr>
      </w:pPr>
      <w:r w:rsidRPr="00144E62">
        <w:rPr>
          <w:rFonts w:eastAsia="Times New Roman"/>
          <w:szCs w:val="20"/>
        </w:rPr>
        <w:t>5.1</w:t>
      </w:r>
      <w:r w:rsidRPr="00144E62">
        <w:rPr>
          <w:rFonts w:eastAsia="Times New Roman"/>
          <w:szCs w:val="20"/>
        </w:rPr>
        <w:tab/>
        <w:t>on a small premises is one animal;</w:t>
      </w:r>
    </w:p>
    <w:p w:rsidR="00144E62" w:rsidRPr="00144E62" w:rsidRDefault="00144E62" w:rsidP="00144E62">
      <w:pPr>
        <w:ind w:left="709" w:hanging="425"/>
        <w:rPr>
          <w:rFonts w:eastAsia="Times New Roman"/>
          <w:szCs w:val="20"/>
        </w:rPr>
      </w:pPr>
      <w:r w:rsidRPr="00144E62">
        <w:rPr>
          <w:rFonts w:eastAsia="Times New Roman"/>
          <w:szCs w:val="20"/>
        </w:rPr>
        <w:t>5.2</w:t>
      </w:r>
      <w:r w:rsidRPr="00144E62">
        <w:rPr>
          <w:rFonts w:eastAsia="Times New Roman"/>
          <w:szCs w:val="20"/>
        </w:rPr>
        <w:tab/>
        <w:t>on premises other than a small premises is two animals.</w:t>
      </w:r>
    </w:p>
    <w:p w:rsidR="00144E62" w:rsidRPr="00144E62" w:rsidRDefault="00144E62" w:rsidP="00144E62">
      <w:pPr>
        <w:ind w:left="284" w:hanging="284"/>
        <w:rPr>
          <w:rFonts w:eastAsia="Times New Roman"/>
          <w:b/>
          <w:szCs w:val="20"/>
        </w:rPr>
      </w:pPr>
      <w:r w:rsidRPr="00144E62">
        <w:rPr>
          <w:rFonts w:eastAsia="Times New Roman"/>
          <w:b/>
          <w:szCs w:val="20"/>
        </w:rPr>
        <w:t>6.</w:t>
      </w:r>
      <w:r w:rsidRPr="00144E62">
        <w:rPr>
          <w:rFonts w:eastAsia="Times New Roman"/>
          <w:b/>
          <w:szCs w:val="20"/>
        </w:rPr>
        <w:tab/>
        <w:t>Compliance with Prescribed Standards</w:t>
      </w:r>
    </w:p>
    <w:p w:rsidR="00144E62" w:rsidRPr="00144E62" w:rsidRDefault="00144E62" w:rsidP="00144E62">
      <w:pPr>
        <w:ind w:left="709" w:hanging="425"/>
        <w:rPr>
          <w:rFonts w:eastAsia="Times New Roman"/>
          <w:szCs w:val="20"/>
        </w:rPr>
      </w:pPr>
      <w:r w:rsidRPr="00144E62">
        <w:rPr>
          <w:rFonts w:eastAsia="Times New Roman"/>
          <w:szCs w:val="20"/>
        </w:rPr>
        <w:t>6.1</w:t>
      </w:r>
      <w:r w:rsidRPr="00144E62">
        <w:rPr>
          <w:rFonts w:eastAsia="Times New Roman"/>
          <w:szCs w:val="20"/>
        </w:rPr>
        <w:tab/>
        <w:t>The owner of livestock kept on residential premises must ensure that the livestock is kept in a place that complies with the prescribed place standards provided for in Part 4.</w:t>
      </w:r>
    </w:p>
    <w:p w:rsidR="00144E62" w:rsidRPr="00144E62" w:rsidRDefault="00144E62" w:rsidP="00144E62">
      <w:pPr>
        <w:ind w:left="709" w:hanging="425"/>
        <w:rPr>
          <w:rFonts w:eastAsia="Times New Roman"/>
          <w:szCs w:val="20"/>
        </w:rPr>
      </w:pPr>
      <w:r w:rsidRPr="00144E62">
        <w:rPr>
          <w:rFonts w:eastAsia="Times New Roman"/>
          <w:szCs w:val="20"/>
        </w:rPr>
        <w:t>6.2</w:t>
      </w:r>
      <w:r w:rsidRPr="00144E62">
        <w:rPr>
          <w:rFonts w:eastAsia="Times New Roman"/>
          <w:szCs w:val="20"/>
        </w:rPr>
        <w:tab/>
        <w:t>The owner of livestock kept on residential premises in a structure constructed on or after 21 December 2014 must ensure that the structure complies with the prescribed structure standards provided for in Part 4.</w:t>
      </w:r>
    </w:p>
    <w:p w:rsidR="00144E62" w:rsidRPr="00144E62" w:rsidRDefault="00144E62" w:rsidP="00144E62">
      <w:pPr>
        <w:ind w:left="284" w:hanging="284"/>
        <w:rPr>
          <w:rFonts w:eastAsia="Times New Roman"/>
          <w:b/>
          <w:szCs w:val="20"/>
        </w:rPr>
      </w:pPr>
      <w:r w:rsidRPr="00144E62">
        <w:rPr>
          <w:rFonts w:eastAsia="Times New Roman"/>
          <w:b/>
          <w:szCs w:val="20"/>
        </w:rPr>
        <w:t>7.</w:t>
      </w:r>
      <w:r w:rsidRPr="00144E62">
        <w:rPr>
          <w:rFonts w:eastAsia="Times New Roman"/>
          <w:b/>
          <w:szCs w:val="20"/>
        </w:rPr>
        <w:tab/>
        <w:t>Feed Storage</w:t>
      </w:r>
    </w:p>
    <w:p w:rsidR="00144E62" w:rsidRPr="00144E62" w:rsidRDefault="00144E62" w:rsidP="00144E62">
      <w:pPr>
        <w:ind w:left="284"/>
        <w:rPr>
          <w:rFonts w:eastAsia="Times New Roman"/>
          <w:szCs w:val="20"/>
        </w:rPr>
      </w:pPr>
      <w:r w:rsidRPr="00144E62">
        <w:rPr>
          <w:rFonts w:eastAsia="Times New Roman"/>
          <w:szCs w:val="20"/>
        </w:rPr>
        <w:t>The owner of livestock kept on residential premises must ensure that any food for the livestock is stored in an air-tight, rodent proof container when not in use.</w:t>
      </w:r>
    </w:p>
    <w:p w:rsidR="00144E62" w:rsidRPr="00144E62" w:rsidRDefault="00144E62" w:rsidP="00144E62">
      <w:pPr>
        <w:jc w:val="center"/>
        <w:rPr>
          <w:smallCaps/>
          <w:szCs w:val="17"/>
        </w:rPr>
      </w:pPr>
      <w:r w:rsidRPr="00144E62">
        <w:rPr>
          <w:smallCaps/>
          <w:szCs w:val="17"/>
        </w:rPr>
        <w:t>Part 3—Specific Requirements for Poultry and Pigeons</w:t>
      </w:r>
    </w:p>
    <w:p w:rsidR="00144E62" w:rsidRPr="00144E62" w:rsidRDefault="00144E62" w:rsidP="00144E62">
      <w:pPr>
        <w:ind w:left="284" w:hanging="284"/>
        <w:rPr>
          <w:rFonts w:eastAsia="Times New Roman"/>
          <w:b/>
          <w:szCs w:val="20"/>
        </w:rPr>
      </w:pPr>
      <w:r w:rsidRPr="00144E62">
        <w:rPr>
          <w:rFonts w:eastAsia="Times New Roman"/>
          <w:b/>
          <w:szCs w:val="20"/>
        </w:rPr>
        <w:t>8.</w:t>
      </w:r>
      <w:r w:rsidRPr="00144E62">
        <w:rPr>
          <w:rFonts w:eastAsia="Times New Roman"/>
          <w:b/>
          <w:szCs w:val="20"/>
        </w:rPr>
        <w:tab/>
        <w:t>Keeping Poultry</w:t>
      </w:r>
    </w:p>
    <w:p w:rsidR="00144E62" w:rsidRPr="00144E62" w:rsidRDefault="00144E62" w:rsidP="00144E62">
      <w:pPr>
        <w:ind w:left="709" w:hanging="425"/>
        <w:rPr>
          <w:rFonts w:eastAsia="Times New Roman"/>
          <w:szCs w:val="20"/>
        </w:rPr>
      </w:pPr>
      <w:r w:rsidRPr="00144E62">
        <w:rPr>
          <w:rFonts w:eastAsia="Times New Roman"/>
          <w:szCs w:val="20"/>
        </w:rPr>
        <w:t>8.1</w:t>
      </w:r>
      <w:r w:rsidRPr="00144E62">
        <w:rPr>
          <w:rFonts w:eastAsia="Times New Roman"/>
          <w:szCs w:val="20"/>
        </w:rPr>
        <w:tab/>
        <w:t>The limit on the number of poultry kept:</w:t>
      </w:r>
    </w:p>
    <w:p w:rsidR="00144E62" w:rsidRPr="00144E62" w:rsidRDefault="00144E62" w:rsidP="00144E62">
      <w:pPr>
        <w:ind w:left="1276" w:hanging="567"/>
        <w:rPr>
          <w:rFonts w:eastAsia="Times New Roman"/>
          <w:szCs w:val="20"/>
        </w:rPr>
      </w:pPr>
      <w:r w:rsidRPr="00144E62">
        <w:rPr>
          <w:rFonts w:eastAsia="Times New Roman"/>
          <w:szCs w:val="20"/>
        </w:rPr>
        <w:t>8.1.1</w:t>
      </w:r>
      <w:r w:rsidRPr="00144E62">
        <w:rPr>
          <w:rFonts w:eastAsia="Times New Roman"/>
          <w:szCs w:val="20"/>
        </w:rPr>
        <w:tab/>
        <w:t>on a small premises is five birds;</w:t>
      </w:r>
    </w:p>
    <w:p w:rsidR="00144E62" w:rsidRPr="00144E62" w:rsidRDefault="00144E62" w:rsidP="00144E62">
      <w:pPr>
        <w:ind w:left="1276" w:hanging="567"/>
        <w:rPr>
          <w:rFonts w:eastAsia="Times New Roman"/>
          <w:szCs w:val="20"/>
        </w:rPr>
      </w:pPr>
      <w:r w:rsidRPr="00144E62">
        <w:rPr>
          <w:rFonts w:eastAsia="Times New Roman"/>
          <w:szCs w:val="20"/>
        </w:rPr>
        <w:t>8.1.2</w:t>
      </w:r>
      <w:r w:rsidRPr="00144E62">
        <w:rPr>
          <w:rFonts w:eastAsia="Times New Roman"/>
          <w:szCs w:val="20"/>
        </w:rPr>
        <w:tab/>
        <w:t>on premises other than a small premises is 10 birds.</w:t>
      </w:r>
    </w:p>
    <w:p w:rsidR="00144E62" w:rsidRPr="00144E62" w:rsidRDefault="00144E62" w:rsidP="00144E62">
      <w:pPr>
        <w:ind w:left="709" w:hanging="425"/>
        <w:rPr>
          <w:rFonts w:eastAsia="Times New Roman"/>
          <w:szCs w:val="20"/>
        </w:rPr>
      </w:pPr>
      <w:r w:rsidRPr="00144E62">
        <w:rPr>
          <w:rFonts w:eastAsia="Times New Roman"/>
          <w:szCs w:val="20"/>
        </w:rPr>
        <w:t>8.2</w:t>
      </w:r>
      <w:r w:rsidRPr="00144E62">
        <w:rPr>
          <w:rFonts w:eastAsia="Times New Roman"/>
          <w:szCs w:val="20"/>
        </w:rPr>
        <w:tab/>
        <w:t>A person must not, without permission, keep a rooster on residential premises.</w:t>
      </w:r>
    </w:p>
    <w:p w:rsidR="00144E62" w:rsidRPr="00144E62" w:rsidRDefault="00144E62" w:rsidP="00144E62">
      <w:pPr>
        <w:ind w:left="709" w:hanging="425"/>
        <w:rPr>
          <w:rFonts w:eastAsia="Times New Roman"/>
          <w:szCs w:val="20"/>
        </w:rPr>
      </w:pPr>
      <w:r w:rsidRPr="00144E62">
        <w:rPr>
          <w:rFonts w:eastAsia="Times New Roman"/>
          <w:szCs w:val="20"/>
        </w:rPr>
        <w:t>8.3</w:t>
      </w:r>
      <w:r w:rsidRPr="00144E62">
        <w:rPr>
          <w:rFonts w:eastAsia="Times New Roman"/>
          <w:szCs w:val="20"/>
        </w:rPr>
        <w:tab/>
        <w:t>The owner of a poultry kept on residential premises must ensure that all poultry faeces, feathers, refuse and dropped or scattered feed on the premises are removed and disposed of:</w:t>
      </w:r>
    </w:p>
    <w:p w:rsidR="00144E62" w:rsidRPr="00144E62" w:rsidRDefault="00144E62" w:rsidP="00144E62">
      <w:pPr>
        <w:ind w:left="1276" w:hanging="567"/>
        <w:rPr>
          <w:rFonts w:eastAsia="Times New Roman"/>
          <w:szCs w:val="20"/>
        </w:rPr>
      </w:pPr>
      <w:r w:rsidRPr="00144E62">
        <w:rPr>
          <w:rFonts w:eastAsia="Times New Roman"/>
          <w:szCs w:val="20"/>
        </w:rPr>
        <w:t>8.3.1</w:t>
      </w:r>
      <w:r w:rsidRPr="00144E62">
        <w:rPr>
          <w:rFonts w:eastAsia="Times New Roman"/>
          <w:szCs w:val="20"/>
        </w:rPr>
        <w:tab/>
        <w:t>at least twice each week; and</w:t>
      </w:r>
    </w:p>
    <w:p w:rsidR="00144E62" w:rsidRPr="00144E62" w:rsidRDefault="00144E62" w:rsidP="00144E62">
      <w:pPr>
        <w:ind w:left="1276" w:hanging="567"/>
        <w:rPr>
          <w:rFonts w:eastAsia="Times New Roman"/>
          <w:szCs w:val="20"/>
        </w:rPr>
      </w:pPr>
      <w:r w:rsidRPr="00144E62">
        <w:rPr>
          <w:rFonts w:eastAsia="Times New Roman"/>
          <w:szCs w:val="20"/>
        </w:rPr>
        <w:t>8.3.2</w:t>
      </w:r>
      <w:r w:rsidRPr="00144E62">
        <w:rPr>
          <w:rFonts w:eastAsia="Times New Roman"/>
          <w:szCs w:val="20"/>
        </w:rPr>
        <w:tab/>
        <w:t>as often as is necessary to prevent the escape of offensive odours from the premises.</w:t>
      </w:r>
    </w:p>
    <w:p w:rsidR="00144E62" w:rsidRPr="00144E62" w:rsidRDefault="00144E62" w:rsidP="00144E62">
      <w:pPr>
        <w:ind w:left="284" w:hanging="284"/>
        <w:rPr>
          <w:rFonts w:eastAsia="Times New Roman"/>
          <w:b/>
          <w:szCs w:val="20"/>
        </w:rPr>
      </w:pPr>
      <w:r w:rsidRPr="00144E62">
        <w:rPr>
          <w:rFonts w:eastAsia="Times New Roman"/>
          <w:b/>
          <w:szCs w:val="20"/>
        </w:rPr>
        <w:t>9.</w:t>
      </w:r>
      <w:r w:rsidRPr="00144E62">
        <w:rPr>
          <w:rFonts w:eastAsia="Times New Roman"/>
          <w:b/>
          <w:szCs w:val="20"/>
        </w:rPr>
        <w:tab/>
        <w:t>Keeping Pigeons</w:t>
      </w:r>
    </w:p>
    <w:p w:rsidR="00144E62" w:rsidRPr="00144E62" w:rsidRDefault="00144E62" w:rsidP="00144E62">
      <w:pPr>
        <w:ind w:left="709" w:hanging="425"/>
        <w:rPr>
          <w:rFonts w:eastAsia="Times New Roman"/>
          <w:szCs w:val="20"/>
        </w:rPr>
      </w:pPr>
      <w:r w:rsidRPr="00144E62">
        <w:rPr>
          <w:rFonts w:eastAsia="Times New Roman"/>
          <w:szCs w:val="20"/>
        </w:rPr>
        <w:t>9.1</w:t>
      </w:r>
      <w:r w:rsidRPr="00144E62">
        <w:rPr>
          <w:rFonts w:eastAsia="Times New Roman"/>
          <w:szCs w:val="20"/>
        </w:rPr>
        <w:tab/>
        <w:t>The limit on the number of pigeons kept:</w:t>
      </w:r>
    </w:p>
    <w:p w:rsidR="00144E62" w:rsidRPr="00144E62" w:rsidRDefault="00144E62" w:rsidP="00144E62">
      <w:pPr>
        <w:ind w:left="1276" w:hanging="567"/>
        <w:rPr>
          <w:rFonts w:eastAsia="Times New Roman"/>
          <w:szCs w:val="20"/>
        </w:rPr>
      </w:pPr>
      <w:r w:rsidRPr="00144E62">
        <w:rPr>
          <w:rFonts w:eastAsia="Times New Roman"/>
          <w:szCs w:val="20"/>
        </w:rPr>
        <w:t>9.1.1</w:t>
      </w:r>
      <w:r w:rsidRPr="00144E62">
        <w:rPr>
          <w:rFonts w:eastAsia="Times New Roman"/>
          <w:szCs w:val="20"/>
        </w:rPr>
        <w:tab/>
        <w:t>on a small premises is 15;</w:t>
      </w:r>
    </w:p>
    <w:p w:rsidR="00144E62" w:rsidRPr="00144E62" w:rsidRDefault="00144E62" w:rsidP="00144E62">
      <w:pPr>
        <w:ind w:left="1276" w:hanging="567"/>
        <w:rPr>
          <w:rFonts w:eastAsia="Times New Roman"/>
          <w:szCs w:val="20"/>
        </w:rPr>
      </w:pPr>
      <w:r w:rsidRPr="00144E62">
        <w:rPr>
          <w:rFonts w:eastAsia="Times New Roman"/>
          <w:szCs w:val="20"/>
        </w:rPr>
        <w:t>9.1.2</w:t>
      </w:r>
      <w:r w:rsidRPr="00144E62">
        <w:rPr>
          <w:rFonts w:eastAsia="Times New Roman"/>
          <w:szCs w:val="20"/>
        </w:rPr>
        <w:tab/>
        <w:t>on premises other than a small premises is 30.</w:t>
      </w:r>
    </w:p>
    <w:p w:rsidR="00144E62" w:rsidRPr="00144E62" w:rsidRDefault="00144E62" w:rsidP="00144E62">
      <w:pPr>
        <w:ind w:left="709" w:hanging="425"/>
        <w:rPr>
          <w:rFonts w:eastAsia="Times New Roman"/>
          <w:szCs w:val="20"/>
        </w:rPr>
      </w:pPr>
      <w:r w:rsidRPr="00144E62">
        <w:rPr>
          <w:rFonts w:eastAsia="Times New Roman"/>
          <w:szCs w:val="20"/>
        </w:rPr>
        <w:t>9.2</w:t>
      </w:r>
      <w:r w:rsidRPr="00144E62">
        <w:rPr>
          <w:rFonts w:eastAsia="Times New Roman"/>
          <w:szCs w:val="20"/>
        </w:rPr>
        <w:tab/>
        <w:t>The owner of a pigeon kept on residential premises must ensure that the pigeon is kept in an enclosure that complies with the prescribed enclosure standards provided for in Part 4.</w:t>
      </w:r>
    </w:p>
    <w:p w:rsidR="00144E62" w:rsidRPr="00144E62" w:rsidRDefault="00144E62" w:rsidP="00144E62">
      <w:pPr>
        <w:ind w:left="709" w:hanging="425"/>
        <w:rPr>
          <w:rFonts w:eastAsia="Times New Roman"/>
          <w:szCs w:val="20"/>
        </w:rPr>
      </w:pPr>
      <w:r w:rsidRPr="00144E62">
        <w:rPr>
          <w:rFonts w:eastAsia="Times New Roman"/>
          <w:szCs w:val="20"/>
        </w:rPr>
        <w:t>9.3</w:t>
      </w:r>
      <w:r w:rsidRPr="00144E62">
        <w:rPr>
          <w:rFonts w:eastAsia="Times New Roman"/>
          <w:szCs w:val="20"/>
        </w:rPr>
        <w:tab/>
        <w:t>The owner of a pigeon kept on residential premises must not feed or permit a person to feed the pigeon unless it is inside the enclosure specified in sub-paragraph 9.2.</w:t>
      </w:r>
    </w:p>
    <w:p w:rsidR="00144E62" w:rsidRPr="00144E62" w:rsidRDefault="00144E62" w:rsidP="00144E62">
      <w:pPr>
        <w:ind w:left="709" w:hanging="425"/>
        <w:rPr>
          <w:rFonts w:eastAsia="Times New Roman"/>
          <w:szCs w:val="20"/>
        </w:rPr>
      </w:pPr>
      <w:r w:rsidRPr="00144E62">
        <w:rPr>
          <w:rFonts w:eastAsia="Times New Roman"/>
          <w:szCs w:val="20"/>
        </w:rPr>
        <w:t>9.4</w:t>
      </w:r>
      <w:r w:rsidRPr="00144E62">
        <w:rPr>
          <w:rFonts w:eastAsia="Times New Roman"/>
          <w:szCs w:val="20"/>
        </w:rPr>
        <w:tab/>
        <w:t>The owner of a pigeon kept on residential premises must ensure that all pigeon faeces, feathers, refuse and dropped or scattered feed on the premises are removed and disposed of:</w:t>
      </w:r>
    </w:p>
    <w:p w:rsidR="00144E62" w:rsidRPr="00144E62" w:rsidRDefault="00144E62" w:rsidP="00144E62">
      <w:pPr>
        <w:ind w:left="1276" w:hanging="567"/>
        <w:rPr>
          <w:rFonts w:eastAsia="Times New Roman"/>
          <w:szCs w:val="20"/>
        </w:rPr>
      </w:pPr>
      <w:r w:rsidRPr="00144E62">
        <w:rPr>
          <w:rFonts w:eastAsia="Times New Roman"/>
          <w:szCs w:val="20"/>
        </w:rPr>
        <w:t>9.4.1</w:t>
      </w:r>
      <w:r w:rsidRPr="00144E62">
        <w:rPr>
          <w:rFonts w:eastAsia="Times New Roman"/>
          <w:szCs w:val="20"/>
        </w:rPr>
        <w:tab/>
        <w:t>at least twice each week; and</w:t>
      </w:r>
    </w:p>
    <w:p w:rsidR="00144E62" w:rsidRPr="00144E62" w:rsidRDefault="00144E62" w:rsidP="00144E62">
      <w:pPr>
        <w:ind w:left="1276" w:hanging="567"/>
        <w:rPr>
          <w:rFonts w:eastAsia="Times New Roman"/>
          <w:szCs w:val="20"/>
        </w:rPr>
      </w:pPr>
      <w:r w:rsidRPr="00144E62">
        <w:rPr>
          <w:rFonts w:eastAsia="Times New Roman"/>
          <w:szCs w:val="20"/>
        </w:rPr>
        <w:t>9.4.2</w:t>
      </w:r>
      <w:r w:rsidRPr="00144E62">
        <w:rPr>
          <w:rFonts w:eastAsia="Times New Roman"/>
          <w:szCs w:val="20"/>
        </w:rPr>
        <w:tab/>
        <w:t>as often as is necessary to prevent the escape of offensive odours from the premises.</w:t>
      </w:r>
    </w:p>
    <w:p w:rsidR="001A503D" w:rsidRDefault="001A503D">
      <w:pPr>
        <w:spacing w:after="0" w:line="240" w:lineRule="auto"/>
        <w:jc w:val="left"/>
        <w:rPr>
          <w:smallCaps/>
          <w:szCs w:val="17"/>
        </w:rPr>
      </w:pPr>
      <w:r>
        <w:rPr>
          <w:smallCaps/>
          <w:szCs w:val="17"/>
        </w:rPr>
        <w:br w:type="page"/>
      </w:r>
    </w:p>
    <w:p w:rsidR="00144E62" w:rsidRPr="00144E62" w:rsidRDefault="00144E62" w:rsidP="00144E62">
      <w:pPr>
        <w:jc w:val="center"/>
        <w:rPr>
          <w:smallCaps/>
          <w:szCs w:val="17"/>
        </w:rPr>
      </w:pPr>
      <w:r w:rsidRPr="00144E62">
        <w:rPr>
          <w:smallCaps/>
          <w:szCs w:val="17"/>
        </w:rPr>
        <w:t>Part 4—Prescribed Standards</w:t>
      </w:r>
    </w:p>
    <w:p w:rsidR="00144E62" w:rsidRPr="00144E62" w:rsidRDefault="00144E62" w:rsidP="00144E62">
      <w:pPr>
        <w:ind w:left="284" w:hanging="284"/>
        <w:rPr>
          <w:rFonts w:eastAsia="Times New Roman"/>
          <w:b/>
          <w:szCs w:val="20"/>
        </w:rPr>
      </w:pPr>
      <w:r w:rsidRPr="00144E62">
        <w:rPr>
          <w:rFonts w:eastAsia="Times New Roman"/>
          <w:b/>
          <w:szCs w:val="20"/>
        </w:rPr>
        <w:t>10.</w:t>
      </w:r>
      <w:r w:rsidRPr="00144E62">
        <w:rPr>
          <w:rFonts w:eastAsia="Times New Roman"/>
          <w:b/>
          <w:szCs w:val="20"/>
        </w:rPr>
        <w:tab/>
        <w:t>Place Standards</w:t>
      </w:r>
    </w:p>
    <w:p w:rsidR="00144E62" w:rsidRPr="00144E62" w:rsidRDefault="00144E62" w:rsidP="00144E62">
      <w:pPr>
        <w:ind w:left="284"/>
        <w:rPr>
          <w:rFonts w:eastAsia="Times New Roman"/>
          <w:szCs w:val="20"/>
        </w:rPr>
      </w:pPr>
      <w:r w:rsidRPr="00144E62">
        <w:rPr>
          <w:rFonts w:eastAsia="Times New Roman"/>
          <w:szCs w:val="20"/>
        </w:rPr>
        <w:t>A place complies with the ‘prescribed place standards’ if:</w:t>
      </w:r>
    </w:p>
    <w:p w:rsidR="00144E62" w:rsidRPr="00144E62" w:rsidRDefault="00144E62" w:rsidP="00144E62">
      <w:pPr>
        <w:ind w:left="709" w:hanging="425"/>
        <w:rPr>
          <w:rFonts w:eastAsia="Times New Roman"/>
          <w:szCs w:val="20"/>
        </w:rPr>
      </w:pPr>
      <w:r w:rsidRPr="00144E62">
        <w:rPr>
          <w:rFonts w:eastAsia="Times New Roman"/>
          <w:szCs w:val="20"/>
        </w:rPr>
        <w:t>10.1</w:t>
      </w:r>
      <w:r w:rsidRPr="00144E62">
        <w:rPr>
          <w:rFonts w:eastAsia="Times New Roman"/>
          <w:szCs w:val="20"/>
        </w:rPr>
        <w:tab/>
        <w:t>the livestock may extend its legs, wings or body to their full natural extent;</w:t>
      </w:r>
    </w:p>
    <w:p w:rsidR="00144E62" w:rsidRPr="00144E62" w:rsidRDefault="00144E62" w:rsidP="00144E62">
      <w:pPr>
        <w:ind w:left="709" w:hanging="425"/>
        <w:rPr>
          <w:rFonts w:eastAsia="Times New Roman"/>
          <w:szCs w:val="20"/>
        </w:rPr>
      </w:pPr>
      <w:r w:rsidRPr="00144E62">
        <w:rPr>
          <w:rFonts w:eastAsia="Times New Roman"/>
          <w:szCs w:val="20"/>
        </w:rPr>
        <w:t>10.2</w:t>
      </w:r>
      <w:r w:rsidRPr="00144E62">
        <w:rPr>
          <w:rFonts w:eastAsia="Times New Roman"/>
          <w:szCs w:val="20"/>
        </w:rPr>
        <w:tab/>
        <w:t>the livestock may stand, sit or perch, or the place is otherwise adequate for the needs of the animal;</w:t>
      </w:r>
    </w:p>
    <w:p w:rsidR="00144E62" w:rsidRPr="00144E62" w:rsidRDefault="00144E62" w:rsidP="00144E62">
      <w:pPr>
        <w:ind w:left="709" w:hanging="425"/>
        <w:rPr>
          <w:rFonts w:eastAsia="Times New Roman"/>
          <w:szCs w:val="20"/>
        </w:rPr>
      </w:pPr>
      <w:r w:rsidRPr="00144E62">
        <w:rPr>
          <w:rFonts w:eastAsia="Times New Roman"/>
          <w:szCs w:val="20"/>
        </w:rPr>
        <w:t>10.3</w:t>
      </w:r>
      <w:r w:rsidRPr="00144E62">
        <w:rPr>
          <w:rFonts w:eastAsia="Times New Roman"/>
          <w:szCs w:val="20"/>
        </w:rPr>
        <w:tab/>
        <w:t>the place is in a clean and sanitary condition; and</w:t>
      </w:r>
    </w:p>
    <w:p w:rsidR="00144E62" w:rsidRPr="00144E62" w:rsidRDefault="00144E62" w:rsidP="00144E62">
      <w:pPr>
        <w:ind w:left="709" w:hanging="425"/>
        <w:rPr>
          <w:rFonts w:eastAsia="Times New Roman"/>
          <w:szCs w:val="20"/>
        </w:rPr>
      </w:pPr>
      <w:r w:rsidRPr="00144E62">
        <w:rPr>
          <w:rFonts w:eastAsia="Times New Roman"/>
          <w:szCs w:val="20"/>
        </w:rPr>
        <w:t>10.4</w:t>
      </w:r>
      <w:r w:rsidRPr="00144E62">
        <w:rPr>
          <w:rFonts w:eastAsia="Times New Roman"/>
          <w:szCs w:val="20"/>
        </w:rPr>
        <w:tab/>
        <w:t>the livestock can be adequately contained to the premises.</w:t>
      </w:r>
    </w:p>
    <w:p w:rsidR="00144E62" w:rsidRPr="00144E62" w:rsidRDefault="00144E62" w:rsidP="00144E62">
      <w:pPr>
        <w:ind w:left="284" w:hanging="284"/>
        <w:rPr>
          <w:rFonts w:eastAsia="Times New Roman"/>
          <w:b/>
          <w:szCs w:val="20"/>
        </w:rPr>
      </w:pPr>
      <w:r w:rsidRPr="00144E62">
        <w:rPr>
          <w:rFonts w:eastAsia="Times New Roman"/>
          <w:b/>
          <w:szCs w:val="20"/>
        </w:rPr>
        <w:t>11.</w:t>
      </w:r>
      <w:r w:rsidRPr="00144E62">
        <w:rPr>
          <w:rFonts w:eastAsia="Times New Roman"/>
          <w:b/>
          <w:szCs w:val="20"/>
        </w:rPr>
        <w:tab/>
        <w:t>Structure Standards</w:t>
      </w:r>
    </w:p>
    <w:p w:rsidR="00144E62" w:rsidRPr="00144E62" w:rsidRDefault="00144E62" w:rsidP="00144E62">
      <w:pPr>
        <w:ind w:left="284"/>
        <w:rPr>
          <w:rFonts w:eastAsia="Times New Roman"/>
          <w:szCs w:val="20"/>
        </w:rPr>
      </w:pPr>
      <w:r w:rsidRPr="00144E62">
        <w:rPr>
          <w:rFonts w:eastAsia="Times New Roman"/>
          <w:szCs w:val="20"/>
        </w:rPr>
        <w:t>A structure complies with the ‘prescribed structure standards’ if it is:</w:t>
      </w:r>
    </w:p>
    <w:p w:rsidR="00144E62" w:rsidRPr="00144E62" w:rsidRDefault="00144E62" w:rsidP="00144E62">
      <w:pPr>
        <w:ind w:left="709" w:hanging="425"/>
        <w:rPr>
          <w:rFonts w:eastAsia="Times New Roman"/>
          <w:szCs w:val="20"/>
        </w:rPr>
      </w:pPr>
      <w:r w:rsidRPr="00144E62">
        <w:rPr>
          <w:rFonts w:eastAsia="Times New Roman"/>
          <w:szCs w:val="20"/>
        </w:rPr>
        <w:t>11.1</w:t>
      </w:r>
      <w:r w:rsidRPr="00144E62">
        <w:rPr>
          <w:rFonts w:eastAsia="Times New Roman"/>
          <w:szCs w:val="20"/>
        </w:rPr>
        <w:tab/>
        <w:t>located in the rear yard of the premises;</w:t>
      </w:r>
    </w:p>
    <w:p w:rsidR="00144E62" w:rsidRPr="00144E62" w:rsidRDefault="00144E62" w:rsidP="00144E62">
      <w:pPr>
        <w:ind w:left="709" w:hanging="425"/>
        <w:rPr>
          <w:rFonts w:eastAsia="Times New Roman"/>
          <w:szCs w:val="20"/>
        </w:rPr>
      </w:pPr>
      <w:r w:rsidRPr="00144E62">
        <w:rPr>
          <w:rFonts w:eastAsia="Times New Roman"/>
          <w:szCs w:val="20"/>
        </w:rPr>
        <w:t>11.2</w:t>
      </w:r>
      <w:r w:rsidRPr="00144E62">
        <w:rPr>
          <w:rFonts w:eastAsia="Times New Roman"/>
          <w:szCs w:val="20"/>
        </w:rPr>
        <w:tab/>
        <w:t>located not less than one metre from the boundary line between the owner’s premises and any abutting premises;</w:t>
      </w:r>
    </w:p>
    <w:p w:rsidR="00144E62" w:rsidRPr="00144E62" w:rsidRDefault="00144E62" w:rsidP="00144E62">
      <w:pPr>
        <w:ind w:left="709" w:hanging="425"/>
        <w:rPr>
          <w:rFonts w:eastAsia="Times New Roman"/>
          <w:szCs w:val="20"/>
        </w:rPr>
      </w:pPr>
      <w:r w:rsidRPr="00144E62">
        <w:rPr>
          <w:rFonts w:eastAsia="Times New Roman"/>
          <w:szCs w:val="20"/>
        </w:rPr>
        <w:t>11.3</w:t>
      </w:r>
      <w:r w:rsidRPr="00144E62">
        <w:rPr>
          <w:rFonts w:eastAsia="Times New Roman"/>
          <w:szCs w:val="20"/>
        </w:rPr>
        <w:tab/>
        <w:t>soundly constructed of durable materials;</w:t>
      </w:r>
    </w:p>
    <w:p w:rsidR="00144E62" w:rsidRPr="00144E62" w:rsidRDefault="00144E62" w:rsidP="00144E62">
      <w:pPr>
        <w:ind w:left="709" w:hanging="425"/>
        <w:rPr>
          <w:rFonts w:eastAsia="Times New Roman"/>
          <w:szCs w:val="20"/>
        </w:rPr>
      </w:pPr>
      <w:r w:rsidRPr="00144E62">
        <w:rPr>
          <w:rFonts w:eastAsia="Times New Roman"/>
          <w:szCs w:val="20"/>
        </w:rPr>
        <w:t>11.4</w:t>
      </w:r>
      <w:r w:rsidRPr="00144E62">
        <w:rPr>
          <w:rFonts w:eastAsia="Times New Roman"/>
          <w:szCs w:val="20"/>
        </w:rPr>
        <w:tab/>
        <w:t>impervious to water;</w:t>
      </w:r>
    </w:p>
    <w:p w:rsidR="00144E62" w:rsidRPr="00144E62" w:rsidRDefault="00144E62" w:rsidP="00144E62">
      <w:pPr>
        <w:ind w:left="709" w:hanging="425"/>
        <w:rPr>
          <w:rFonts w:eastAsia="Times New Roman"/>
          <w:szCs w:val="20"/>
        </w:rPr>
      </w:pPr>
      <w:r w:rsidRPr="00144E62">
        <w:rPr>
          <w:rFonts w:eastAsia="Times New Roman"/>
          <w:szCs w:val="20"/>
        </w:rPr>
        <w:t>11.5</w:t>
      </w:r>
      <w:r w:rsidRPr="00144E62">
        <w:rPr>
          <w:rFonts w:eastAsia="Times New Roman"/>
          <w:szCs w:val="20"/>
        </w:rPr>
        <w:tab/>
        <w:t>constructed of materials that may be readily sanitised;</w:t>
      </w:r>
    </w:p>
    <w:p w:rsidR="00144E62" w:rsidRPr="00144E62" w:rsidRDefault="00144E62" w:rsidP="00144E62">
      <w:pPr>
        <w:ind w:left="709" w:hanging="425"/>
        <w:rPr>
          <w:rFonts w:eastAsia="Times New Roman"/>
          <w:szCs w:val="20"/>
        </w:rPr>
      </w:pPr>
      <w:r w:rsidRPr="00144E62">
        <w:rPr>
          <w:rFonts w:eastAsia="Times New Roman"/>
          <w:szCs w:val="20"/>
        </w:rPr>
        <w:t>11.6</w:t>
      </w:r>
      <w:r w:rsidRPr="00144E62">
        <w:rPr>
          <w:rFonts w:eastAsia="Times New Roman"/>
          <w:szCs w:val="20"/>
        </w:rPr>
        <w:tab/>
        <w:t>maintained in a good state of repair free from cracks, holes, rust and other damage;</w:t>
      </w:r>
    </w:p>
    <w:p w:rsidR="00144E62" w:rsidRPr="00144E62" w:rsidRDefault="00144E62" w:rsidP="00144E62">
      <w:pPr>
        <w:ind w:left="709" w:hanging="425"/>
        <w:rPr>
          <w:rFonts w:eastAsia="Times New Roman"/>
          <w:szCs w:val="20"/>
        </w:rPr>
      </w:pPr>
      <w:r w:rsidRPr="00144E62">
        <w:rPr>
          <w:rFonts w:eastAsia="Times New Roman"/>
          <w:szCs w:val="20"/>
        </w:rPr>
        <w:t>11.7</w:t>
      </w:r>
      <w:r w:rsidRPr="00144E62">
        <w:rPr>
          <w:rFonts w:eastAsia="Times New Roman"/>
          <w:szCs w:val="20"/>
        </w:rPr>
        <w:tab/>
        <w:t>kept in a way that minimises the transfer of pathogenic agents; and</w:t>
      </w:r>
    </w:p>
    <w:p w:rsidR="00144E62" w:rsidRPr="00144E62" w:rsidRDefault="00144E62" w:rsidP="00144E62">
      <w:pPr>
        <w:ind w:left="709" w:hanging="425"/>
        <w:rPr>
          <w:rFonts w:eastAsia="Times New Roman"/>
          <w:szCs w:val="20"/>
        </w:rPr>
      </w:pPr>
      <w:r w:rsidRPr="00144E62">
        <w:rPr>
          <w:rFonts w:eastAsia="Times New Roman"/>
          <w:szCs w:val="20"/>
        </w:rPr>
        <w:t>11.8</w:t>
      </w:r>
      <w:r w:rsidRPr="00144E62">
        <w:rPr>
          <w:rFonts w:eastAsia="Times New Roman"/>
          <w:szCs w:val="20"/>
        </w:rPr>
        <w:tab/>
        <w:t>adequately ventilated for the health and comfort of the livestock.</w:t>
      </w:r>
    </w:p>
    <w:p w:rsidR="00144E62" w:rsidRPr="00144E62" w:rsidRDefault="00144E62" w:rsidP="00144E62">
      <w:pPr>
        <w:ind w:left="284" w:hanging="284"/>
        <w:rPr>
          <w:rFonts w:eastAsia="Times New Roman"/>
          <w:b/>
          <w:szCs w:val="20"/>
        </w:rPr>
      </w:pPr>
      <w:r w:rsidRPr="00144E62">
        <w:rPr>
          <w:rFonts w:eastAsia="Times New Roman"/>
          <w:b/>
          <w:szCs w:val="20"/>
        </w:rPr>
        <w:t>12.</w:t>
      </w:r>
      <w:r w:rsidRPr="00144E62">
        <w:rPr>
          <w:rFonts w:eastAsia="Times New Roman"/>
          <w:b/>
          <w:szCs w:val="20"/>
        </w:rPr>
        <w:tab/>
        <w:t>Enclosure Standards</w:t>
      </w:r>
    </w:p>
    <w:p w:rsidR="00144E62" w:rsidRPr="00144E62" w:rsidRDefault="00144E62" w:rsidP="00144E62">
      <w:pPr>
        <w:ind w:left="284"/>
        <w:rPr>
          <w:rFonts w:eastAsia="Times New Roman"/>
          <w:szCs w:val="20"/>
        </w:rPr>
      </w:pPr>
      <w:r w:rsidRPr="00144E62">
        <w:rPr>
          <w:rFonts w:eastAsia="Times New Roman"/>
          <w:szCs w:val="20"/>
        </w:rPr>
        <w:t>An enclosure complies with the ‘prescribed enclosure standards’ if it:</w:t>
      </w:r>
    </w:p>
    <w:p w:rsidR="00144E62" w:rsidRPr="00144E62" w:rsidRDefault="00144E62" w:rsidP="00144E62">
      <w:pPr>
        <w:ind w:left="709" w:hanging="425"/>
        <w:rPr>
          <w:rFonts w:eastAsia="Times New Roman"/>
          <w:szCs w:val="20"/>
        </w:rPr>
      </w:pPr>
      <w:r w:rsidRPr="00144E62">
        <w:rPr>
          <w:rFonts w:eastAsia="Times New Roman"/>
          <w:szCs w:val="20"/>
        </w:rPr>
        <w:t>12.1</w:t>
      </w:r>
      <w:r w:rsidRPr="00144E62">
        <w:rPr>
          <w:rFonts w:eastAsia="Times New Roman"/>
          <w:szCs w:val="20"/>
        </w:rPr>
        <w:tab/>
        <w:t>is adequate for the size and breed of pigeon;</w:t>
      </w:r>
    </w:p>
    <w:p w:rsidR="00144E62" w:rsidRPr="00144E62" w:rsidRDefault="00144E62" w:rsidP="00144E62">
      <w:pPr>
        <w:ind w:left="709" w:hanging="425"/>
        <w:rPr>
          <w:rFonts w:eastAsia="Times New Roman"/>
          <w:szCs w:val="20"/>
        </w:rPr>
      </w:pPr>
      <w:r w:rsidRPr="00144E62">
        <w:rPr>
          <w:rFonts w:eastAsia="Times New Roman"/>
          <w:szCs w:val="20"/>
        </w:rPr>
        <w:t>12.2</w:t>
      </w:r>
      <w:r w:rsidRPr="00144E62">
        <w:rPr>
          <w:rFonts w:eastAsia="Times New Roman"/>
          <w:szCs w:val="20"/>
        </w:rPr>
        <w:tab/>
        <w:t>has its inside walls and ceilings (except walls and ceilings constructed of wire) painted or disinfected at least twice yearly;</w:t>
      </w:r>
    </w:p>
    <w:p w:rsidR="00144E62" w:rsidRPr="00144E62" w:rsidRDefault="00144E62" w:rsidP="00144E62">
      <w:pPr>
        <w:ind w:left="709" w:hanging="425"/>
        <w:rPr>
          <w:rFonts w:eastAsia="Times New Roman"/>
          <w:szCs w:val="20"/>
        </w:rPr>
      </w:pPr>
      <w:r w:rsidRPr="00144E62">
        <w:rPr>
          <w:rFonts w:eastAsia="Times New Roman"/>
          <w:szCs w:val="20"/>
        </w:rPr>
        <w:t>12.3</w:t>
      </w:r>
      <w:r w:rsidRPr="00144E62">
        <w:rPr>
          <w:rFonts w:eastAsia="Times New Roman"/>
          <w:szCs w:val="20"/>
        </w:rPr>
        <w:tab/>
        <w:t>otherwise complies with the prescribed place and shelter standards provided for in paragraphs 10 and 11 of this by-law.</w:t>
      </w:r>
    </w:p>
    <w:p w:rsidR="00144E62" w:rsidRPr="00144E62" w:rsidRDefault="00144E62" w:rsidP="00144E62">
      <w:pPr>
        <w:jc w:val="center"/>
        <w:rPr>
          <w:smallCaps/>
          <w:szCs w:val="17"/>
        </w:rPr>
      </w:pPr>
      <w:r w:rsidRPr="00144E62">
        <w:rPr>
          <w:smallCaps/>
          <w:szCs w:val="17"/>
        </w:rPr>
        <w:t>Part 5—Miscellaneous</w:t>
      </w:r>
    </w:p>
    <w:p w:rsidR="00144E62" w:rsidRPr="00144E62" w:rsidRDefault="00144E62" w:rsidP="00144E62">
      <w:pPr>
        <w:ind w:left="284" w:hanging="284"/>
        <w:rPr>
          <w:rFonts w:eastAsia="Times New Roman"/>
          <w:b/>
          <w:szCs w:val="20"/>
        </w:rPr>
      </w:pPr>
      <w:r w:rsidRPr="00144E62">
        <w:rPr>
          <w:rFonts w:eastAsia="Times New Roman"/>
          <w:b/>
          <w:szCs w:val="20"/>
        </w:rPr>
        <w:t>13.</w:t>
      </w:r>
      <w:r w:rsidRPr="00144E62">
        <w:rPr>
          <w:rFonts w:eastAsia="Times New Roman"/>
          <w:b/>
          <w:szCs w:val="20"/>
        </w:rPr>
        <w:tab/>
        <w:t>Granting of Permits</w:t>
      </w:r>
    </w:p>
    <w:p w:rsidR="00144E62" w:rsidRPr="00144E62" w:rsidRDefault="00144E62" w:rsidP="00144E62">
      <w:pPr>
        <w:ind w:left="284"/>
        <w:rPr>
          <w:rFonts w:eastAsia="Times New Roman"/>
          <w:spacing w:val="-4"/>
          <w:szCs w:val="20"/>
        </w:rPr>
      </w:pPr>
      <w:r w:rsidRPr="00144E62">
        <w:rPr>
          <w:rFonts w:eastAsia="Times New Roman"/>
          <w:spacing w:val="-4"/>
          <w:szCs w:val="20"/>
        </w:rPr>
        <w:t>Prior to the Council granting permission under paragraph 4 or 8.2 the Council must (in addition to any other relevant matters) consider whether:</w:t>
      </w:r>
    </w:p>
    <w:p w:rsidR="00144E62" w:rsidRPr="00144E62" w:rsidRDefault="00144E62" w:rsidP="00144E62">
      <w:pPr>
        <w:ind w:left="709" w:hanging="425"/>
        <w:rPr>
          <w:rFonts w:eastAsia="Times New Roman"/>
          <w:szCs w:val="20"/>
        </w:rPr>
      </w:pPr>
      <w:r w:rsidRPr="00144E62">
        <w:rPr>
          <w:rFonts w:eastAsia="Times New Roman"/>
          <w:szCs w:val="20"/>
        </w:rPr>
        <w:t>13.1</w:t>
      </w:r>
      <w:r w:rsidRPr="00144E62">
        <w:rPr>
          <w:rFonts w:eastAsia="Times New Roman"/>
          <w:szCs w:val="20"/>
        </w:rPr>
        <w:tab/>
        <w:t>an insanitary condition exists or has existed on the premises as a result of the keeping of animals;</w:t>
      </w:r>
    </w:p>
    <w:p w:rsidR="00144E62" w:rsidRPr="00144E62" w:rsidRDefault="00144E62" w:rsidP="00144E62">
      <w:pPr>
        <w:ind w:left="709" w:hanging="425"/>
        <w:rPr>
          <w:rFonts w:eastAsia="Times New Roman"/>
          <w:szCs w:val="20"/>
        </w:rPr>
      </w:pPr>
      <w:r w:rsidRPr="00144E62">
        <w:rPr>
          <w:rFonts w:eastAsia="Times New Roman"/>
          <w:szCs w:val="20"/>
        </w:rPr>
        <w:t>13.2</w:t>
      </w:r>
      <w:r w:rsidRPr="00144E62">
        <w:rPr>
          <w:rFonts w:eastAsia="Times New Roman"/>
          <w:szCs w:val="20"/>
        </w:rPr>
        <w:tab/>
        <w:t>a nuisance is caused or has been caused to any neighbour as a result of the keeping of animals on the premises or is likely to be caused by the keeping of the livestock;</w:t>
      </w:r>
    </w:p>
    <w:p w:rsidR="00144E62" w:rsidRPr="00144E62" w:rsidRDefault="00144E62" w:rsidP="00144E62">
      <w:pPr>
        <w:ind w:left="709" w:hanging="425"/>
        <w:rPr>
          <w:rFonts w:eastAsia="Times New Roman"/>
          <w:szCs w:val="20"/>
        </w:rPr>
      </w:pPr>
      <w:r w:rsidRPr="00144E62">
        <w:rPr>
          <w:rFonts w:eastAsia="Times New Roman"/>
          <w:szCs w:val="20"/>
        </w:rPr>
        <w:t>13.3</w:t>
      </w:r>
      <w:r w:rsidRPr="00144E62">
        <w:rPr>
          <w:rFonts w:eastAsia="Times New Roman"/>
          <w:szCs w:val="20"/>
        </w:rPr>
        <w:tab/>
        <w:t>there exists sufficient space, shelter on the premises for the keeping of the livestock;</w:t>
      </w:r>
    </w:p>
    <w:p w:rsidR="00144E62" w:rsidRPr="00144E62" w:rsidRDefault="00144E62" w:rsidP="00144E62">
      <w:pPr>
        <w:ind w:left="709" w:hanging="425"/>
        <w:rPr>
          <w:rFonts w:eastAsia="Times New Roman"/>
          <w:szCs w:val="20"/>
        </w:rPr>
      </w:pPr>
      <w:r w:rsidRPr="00144E62">
        <w:rPr>
          <w:rFonts w:eastAsia="Times New Roman"/>
          <w:szCs w:val="20"/>
        </w:rPr>
        <w:t>13.4</w:t>
      </w:r>
      <w:r w:rsidRPr="00144E62">
        <w:rPr>
          <w:rFonts w:eastAsia="Times New Roman"/>
          <w:szCs w:val="20"/>
        </w:rPr>
        <w:tab/>
        <w:t>the livestock can be adequately contained to the premises;</w:t>
      </w:r>
    </w:p>
    <w:p w:rsidR="00144E62" w:rsidRPr="00144E62" w:rsidRDefault="00144E62" w:rsidP="00144E62">
      <w:pPr>
        <w:ind w:left="709" w:hanging="425"/>
        <w:rPr>
          <w:rFonts w:eastAsia="Times New Roman"/>
          <w:szCs w:val="20"/>
        </w:rPr>
      </w:pPr>
      <w:r w:rsidRPr="00144E62">
        <w:rPr>
          <w:rFonts w:eastAsia="Times New Roman"/>
          <w:szCs w:val="20"/>
        </w:rPr>
        <w:t>13.5</w:t>
      </w:r>
      <w:r w:rsidRPr="00144E62">
        <w:rPr>
          <w:rFonts w:eastAsia="Times New Roman"/>
          <w:szCs w:val="20"/>
        </w:rPr>
        <w:tab/>
        <w:t>any other animals are kept or proposed to be kept on the premises;</w:t>
      </w:r>
    </w:p>
    <w:p w:rsidR="00144E62" w:rsidRPr="00144E62" w:rsidRDefault="00144E62" w:rsidP="00144E62">
      <w:pPr>
        <w:ind w:left="709" w:hanging="425"/>
        <w:rPr>
          <w:rFonts w:eastAsia="Times New Roman"/>
          <w:szCs w:val="20"/>
        </w:rPr>
      </w:pPr>
      <w:r w:rsidRPr="00144E62">
        <w:rPr>
          <w:rFonts w:eastAsia="Times New Roman"/>
          <w:szCs w:val="20"/>
        </w:rPr>
        <w:t>13.6</w:t>
      </w:r>
      <w:r w:rsidRPr="00144E62">
        <w:rPr>
          <w:rFonts w:eastAsia="Times New Roman"/>
          <w:szCs w:val="20"/>
        </w:rPr>
        <w:tab/>
        <w:t xml:space="preserve">any notice pursuant to Section 30 of the Local Nuisance and </w:t>
      </w:r>
      <w:r w:rsidRPr="00144E62">
        <w:rPr>
          <w:rFonts w:eastAsia="Times New Roman"/>
          <w:i/>
          <w:szCs w:val="20"/>
        </w:rPr>
        <w:t>Litter Control Act 2016</w:t>
      </w:r>
      <w:r w:rsidRPr="00144E62">
        <w:rPr>
          <w:rFonts w:eastAsia="Times New Roman"/>
          <w:szCs w:val="20"/>
        </w:rPr>
        <w:t xml:space="preserve"> has been issued in respect of the premises or the applicant for permission.</w:t>
      </w:r>
    </w:p>
    <w:p w:rsidR="00144E62" w:rsidRPr="00144E62" w:rsidRDefault="00144E62" w:rsidP="00144E62">
      <w:pPr>
        <w:ind w:left="284" w:hanging="284"/>
        <w:rPr>
          <w:rFonts w:eastAsia="Times New Roman"/>
          <w:b/>
          <w:szCs w:val="20"/>
        </w:rPr>
      </w:pPr>
      <w:r w:rsidRPr="00144E62">
        <w:rPr>
          <w:rFonts w:eastAsia="Times New Roman"/>
          <w:b/>
          <w:szCs w:val="20"/>
        </w:rPr>
        <w:t>14.</w:t>
      </w:r>
      <w:r w:rsidRPr="00144E62">
        <w:rPr>
          <w:rFonts w:eastAsia="Times New Roman"/>
          <w:b/>
          <w:szCs w:val="20"/>
        </w:rPr>
        <w:tab/>
        <w:t>Exemptions</w:t>
      </w:r>
    </w:p>
    <w:p w:rsidR="00144E62" w:rsidRPr="00144E62" w:rsidRDefault="00144E62" w:rsidP="00144E62">
      <w:pPr>
        <w:ind w:left="709" w:hanging="425"/>
        <w:rPr>
          <w:rFonts w:eastAsia="Times New Roman"/>
          <w:szCs w:val="20"/>
        </w:rPr>
      </w:pPr>
      <w:r w:rsidRPr="00144E62">
        <w:rPr>
          <w:rFonts w:eastAsia="Times New Roman"/>
          <w:szCs w:val="20"/>
        </w:rPr>
        <w:t>14.1</w:t>
      </w:r>
      <w:r w:rsidRPr="00144E62">
        <w:rPr>
          <w:rFonts w:eastAsia="Times New Roman"/>
          <w:szCs w:val="20"/>
        </w:rPr>
        <w:tab/>
      </w:r>
      <w:r w:rsidRPr="00144E62">
        <w:rPr>
          <w:rFonts w:eastAsia="Times New Roman"/>
          <w:spacing w:val="-2"/>
          <w:szCs w:val="20"/>
        </w:rPr>
        <w:t>The restrictions in this by-law do not apply to livestock for which the Council has granted a specific exemption from the restriction.</w:t>
      </w:r>
    </w:p>
    <w:p w:rsidR="00144E62" w:rsidRPr="00144E62" w:rsidRDefault="00144E62" w:rsidP="00144E62">
      <w:pPr>
        <w:ind w:left="709" w:hanging="425"/>
        <w:rPr>
          <w:rFonts w:eastAsia="Times New Roman"/>
          <w:szCs w:val="20"/>
        </w:rPr>
      </w:pPr>
      <w:r w:rsidRPr="00144E62">
        <w:rPr>
          <w:rFonts w:eastAsia="Times New Roman"/>
          <w:szCs w:val="20"/>
        </w:rPr>
        <w:t>14.2</w:t>
      </w:r>
      <w:r w:rsidRPr="00144E62">
        <w:rPr>
          <w:rFonts w:eastAsia="Times New Roman"/>
          <w:szCs w:val="20"/>
        </w:rPr>
        <w:tab/>
        <w:t>The limit prescribed in paragraphs 5, 8.1 and 9.1 does not include any livestock under three months of age.</w:t>
      </w:r>
    </w:p>
    <w:p w:rsidR="00144E62" w:rsidRPr="00144E62" w:rsidRDefault="00144E62" w:rsidP="00144E62">
      <w:pPr>
        <w:ind w:left="284" w:hanging="284"/>
        <w:rPr>
          <w:rFonts w:eastAsia="Times New Roman"/>
          <w:b/>
          <w:szCs w:val="20"/>
        </w:rPr>
      </w:pPr>
      <w:r w:rsidRPr="00144E62">
        <w:rPr>
          <w:rFonts w:eastAsia="Times New Roman"/>
          <w:b/>
          <w:szCs w:val="20"/>
        </w:rPr>
        <w:t>15.</w:t>
      </w:r>
      <w:r w:rsidRPr="00144E62">
        <w:rPr>
          <w:rFonts w:eastAsia="Times New Roman"/>
          <w:b/>
          <w:szCs w:val="20"/>
        </w:rPr>
        <w:tab/>
        <w:t>Revocation</w:t>
      </w:r>
    </w:p>
    <w:p w:rsidR="00144E62" w:rsidRPr="00144E62" w:rsidRDefault="00144E62" w:rsidP="00144E62">
      <w:pPr>
        <w:ind w:left="284"/>
        <w:rPr>
          <w:rFonts w:eastAsia="Times New Roman"/>
          <w:szCs w:val="20"/>
        </w:rPr>
      </w:pPr>
      <w:r w:rsidRPr="00144E62">
        <w:rPr>
          <w:rFonts w:eastAsia="Times New Roman"/>
          <w:szCs w:val="20"/>
        </w:rPr>
        <w:t xml:space="preserve">Council’s </w:t>
      </w:r>
      <w:r w:rsidRPr="00144E62">
        <w:rPr>
          <w:rFonts w:eastAsia="Times New Roman"/>
          <w:i/>
          <w:szCs w:val="20"/>
        </w:rPr>
        <w:t>Domestic Livestock Management By-law 2014</w:t>
      </w:r>
      <w:r w:rsidRPr="00144E62">
        <w:rPr>
          <w:rFonts w:eastAsia="Times New Roman"/>
          <w:szCs w:val="20"/>
        </w:rPr>
        <w:t xml:space="preserve">, published in the </w:t>
      </w:r>
      <w:r w:rsidRPr="00144E62">
        <w:rPr>
          <w:rFonts w:eastAsia="Times New Roman"/>
          <w:i/>
          <w:szCs w:val="20"/>
        </w:rPr>
        <w:t>Gazette</w:t>
      </w:r>
      <w:r w:rsidRPr="00144E62">
        <w:rPr>
          <w:rFonts w:eastAsia="Times New Roman"/>
          <w:szCs w:val="20"/>
        </w:rPr>
        <w:t xml:space="preserve"> on 21 August 2014, is revoked on the day on which this by-law comes into operation.</w:t>
      </w:r>
    </w:p>
    <w:p w:rsidR="00144E62" w:rsidRPr="00144E62" w:rsidRDefault="00144E62" w:rsidP="00144E62">
      <w:pPr>
        <w:rPr>
          <w:rFonts w:eastAsia="Times New Roman"/>
          <w:szCs w:val="20"/>
        </w:rPr>
      </w:pPr>
      <w:r w:rsidRPr="00144E62">
        <w:rPr>
          <w:rFonts w:eastAsia="Times New Roman"/>
          <w:szCs w:val="20"/>
        </w:rPr>
        <w:t>The foregoing by-law was duly made and passed at a meeting of the City of Charles Sturt held on the 15</w:t>
      </w:r>
      <w:r w:rsidRPr="00144E62">
        <w:rPr>
          <w:rFonts w:eastAsia="Times New Roman"/>
          <w:szCs w:val="20"/>
          <w:vertAlign w:val="superscript"/>
        </w:rPr>
        <w:t>th</w:t>
      </w:r>
      <w:r w:rsidRPr="00144E62">
        <w:rPr>
          <w:rFonts w:eastAsia="Times New Roman"/>
          <w:szCs w:val="20"/>
        </w:rPr>
        <w:t xml:space="preserve"> day of June 2021 by an absolute majority of the members for the time being constituting the Council, there being at least two thirds of the members present.</w:t>
      </w:r>
    </w:p>
    <w:p w:rsidR="00144E62" w:rsidRPr="00144E62" w:rsidRDefault="00144E62" w:rsidP="00144E62">
      <w:pPr>
        <w:spacing w:after="0"/>
        <w:jc w:val="right"/>
        <w:rPr>
          <w:rFonts w:eastAsia="Times New Roman"/>
          <w:smallCaps/>
          <w:szCs w:val="20"/>
        </w:rPr>
      </w:pPr>
      <w:r w:rsidRPr="00144E62">
        <w:rPr>
          <w:rFonts w:eastAsia="Times New Roman"/>
          <w:smallCaps/>
          <w:szCs w:val="20"/>
        </w:rPr>
        <w:t>Paul Sutton</w:t>
      </w:r>
    </w:p>
    <w:p w:rsidR="00144E62" w:rsidRDefault="00144E62" w:rsidP="00144E62">
      <w:pPr>
        <w:spacing w:after="0"/>
        <w:jc w:val="right"/>
        <w:rPr>
          <w:rFonts w:eastAsia="Times New Roman"/>
          <w:szCs w:val="17"/>
        </w:rPr>
      </w:pPr>
      <w:r w:rsidRPr="00144E62">
        <w:rPr>
          <w:rFonts w:eastAsia="Times New Roman"/>
          <w:szCs w:val="17"/>
        </w:rPr>
        <w:t>Chief Executive Officer</w:t>
      </w:r>
    </w:p>
    <w:p w:rsidR="00144E62" w:rsidRDefault="00144E62" w:rsidP="00144E62">
      <w:pPr>
        <w:pBdr>
          <w:bottom w:val="single" w:sz="4" w:space="1" w:color="auto"/>
        </w:pBdr>
        <w:spacing w:after="0" w:line="52" w:lineRule="exact"/>
        <w:jc w:val="center"/>
        <w:rPr>
          <w:rFonts w:eastAsia="Times New Roman"/>
          <w:szCs w:val="20"/>
        </w:rPr>
      </w:pPr>
    </w:p>
    <w:p w:rsidR="00144E62" w:rsidRDefault="00144E62" w:rsidP="00144E62">
      <w:pPr>
        <w:pBdr>
          <w:top w:val="single" w:sz="4" w:space="1" w:color="auto"/>
        </w:pBdr>
        <w:spacing w:before="34" w:after="0" w:line="14" w:lineRule="exact"/>
        <w:jc w:val="center"/>
        <w:rPr>
          <w:rFonts w:eastAsia="Times New Roman"/>
          <w:szCs w:val="20"/>
        </w:rPr>
      </w:pPr>
    </w:p>
    <w:p w:rsidR="00144E62" w:rsidRPr="00144E62" w:rsidRDefault="00144E62" w:rsidP="00144E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0174B3" w:rsidRPr="000174B3" w:rsidRDefault="000174B3" w:rsidP="002E2C38">
      <w:pPr>
        <w:pStyle w:val="Heading2"/>
      </w:pPr>
      <w:bookmarkStart w:id="240" w:name="_Toc75425791"/>
      <w:r w:rsidRPr="000174B3">
        <w:t>District Council of Ceduna</w:t>
      </w:r>
      <w:bookmarkEnd w:id="240"/>
    </w:p>
    <w:p w:rsidR="000174B3" w:rsidRPr="000174B3" w:rsidRDefault="000174B3" w:rsidP="000174B3">
      <w:pPr>
        <w:jc w:val="center"/>
        <w:rPr>
          <w:smallCaps/>
          <w:szCs w:val="17"/>
        </w:rPr>
      </w:pPr>
      <w:r w:rsidRPr="000174B3">
        <w:rPr>
          <w:smallCaps/>
          <w:szCs w:val="17"/>
        </w:rPr>
        <w:t>Local Government Act 1999</w:t>
      </w:r>
    </w:p>
    <w:p w:rsidR="000174B3" w:rsidRPr="000174B3" w:rsidRDefault="000174B3" w:rsidP="000174B3">
      <w:pPr>
        <w:jc w:val="center"/>
        <w:rPr>
          <w:i/>
          <w:szCs w:val="17"/>
        </w:rPr>
      </w:pPr>
      <w:r w:rsidRPr="000174B3">
        <w:rPr>
          <w:i/>
          <w:szCs w:val="17"/>
        </w:rPr>
        <w:t>Adoption of 2021-2022 Annual Business Plan</w:t>
      </w:r>
    </w:p>
    <w:p w:rsidR="000174B3" w:rsidRPr="000174B3" w:rsidRDefault="000174B3" w:rsidP="000174B3">
      <w:pPr>
        <w:rPr>
          <w:rFonts w:eastAsia="Times New Roman"/>
          <w:szCs w:val="20"/>
        </w:rPr>
      </w:pPr>
      <w:r w:rsidRPr="000174B3">
        <w:rPr>
          <w:rFonts w:eastAsia="Times New Roman"/>
          <w:szCs w:val="20"/>
        </w:rPr>
        <w:t>Notice is hereby given that at its Ordinary Council Meeting held on 16 June 2021, the District Council of Ceduna resolved the following:</w:t>
      </w:r>
    </w:p>
    <w:p w:rsidR="000174B3" w:rsidRPr="000174B3" w:rsidRDefault="000174B3" w:rsidP="000174B3">
      <w:pPr>
        <w:rPr>
          <w:rFonts w:eastAsia="Times New Roman"/>
          <w:szCs w:val="20"/>
        </w:rPr>
      </w:pPr>
      <w:r w:rsidRPr="000174B3">
        <w:rPr>
          <w:rFonts w:eastAsia="Times New Roman"/>
          <w:szCs w:val="20"/>
        </w:rPr>
        <w:t xml:space="preserve">That, pursuant to and in accordance with Section 123 of the </w:t>
      </w:r>
      <w:r w:rsidRPr="000174B3">
        <w:rPr>
          <w:rFonts w:eastAsia="Times New Roman"/>
          <w:i/>
          <w:szCs w:val="20"/>
        </w:rPr>
        <w:t xml:space="preserve">Local Government Act 1999 </w:t>
      </w:r>
      <w:r w:rsidRPr="000174B3">
        <w:rPr>
          <w:rFonts w:eastAsia="Times New Roman"/>
          <w:szCs w:val="20"/>
        </w:rPr>
        <w:t xml:space="preserve">and Regulation 6 of the </w:t>
      </w:r>
      <w:r w:rsidRPr="000174B3">
        <w:rPr>
          <w:rFonts w:eastAsia="Times New Roman"/>
          <w:i/>
          <w:szCs w:val="20"/>
        </w:rPr>
        <w:t>Local Government (Financial Management) Regulations 2011</w:t>
      </w:r>
      <w:r w:rsidRPr="000174B3">
        <w:rPr>
          <w:rFonts w:eastAsia="Times New Roman"/>
          <w:szCs w:val="20"/>
        </w:rPr>
        <w:t xml:space="preserve">, and having considered all submissions in accordance with Section 123(6) of the </w:t>
      </w:r>
      <w:r w:rsidRPr="000174B3">
        <w:rPr>
          <w:rFonts w:eastAsia="Times New Roman"/>
          <w:i/>
          <w:szCs w:val="20"/>
        </w:rPr>
        <w:t>Local Government Act 1999</w:t>
      </w:r>
      <w:r w:rsidRPr="000174B3">
        <w:rPr>
          <w:rFonts w:eastAsia="Times New Roman"/>
          <w:szCs w:val="20"/>
        </w:rPr>
        <w:t>, the Council adopt the 2021-22 Annual Business Plan.</w:t>
      </w:r>
    </w:p>
    <w:p w:rsidR="000174B3" w:rsidRPr="000174B3" w:rsidRDefault="000174B3" w:rsidP="000174B3">
      <w:pPr>
        <w:jc w:val="center"/>
        <w:rPr>
          <w:i/>
          <w:szCs w:val="17"/>
        </w:rPr>
      </w:pPr>
      <w:r w:rsidRPr="000174B3">
        <w:rPr>
          <w:i/>
          <w:szCs w:val="17"/>
        </w:rPr>
        <w:t>Adoption of 2021-2022 Annual Budget</w:t>
      </w:r>
    </w:p>
    <w:p w:rsidR="000174B3" w:rsidRPr="000174B3" w:rsidRDefault="000174B3" w:rsidP="000174B3">
      <w:pPr>
        <w:rPr>
          <w:rFonts w:eastAsia="Times New Roman"/>
          <w:szCs w:val="20"/>
        </w:rPr>
      </w:pPr>
      <w:r w:rsidRPr="000174B3">
        <w:rPr>
          <w:rFonts w:eastAsia="Times New Roman"/>
          <w:szCs w:val="20"/>
        </w:rPr>
        <w:t xml:space="preserve">That, pursuant to, and in accordance with Section 123 of the </w:t>
      </w:r>
      <w:r w:rsidRPr="000174B3">
        <w:rPr>
          <w:rFonts w:eastAsia="Times New Roman"/>
          <w:i/>
          <w:szCs w:val="20"/>
        </w:rPr>
        <w:t>Local Government Act 1999</w:t>
      </w:r>
      <w:r w:rsidRPr="000174B3">
        <w:rPr>
          <w:rFonts w:eastAsia="Times New Roman"/>
          <w:szCs w:val="20"/>
        </w:rPr>
        <w:t xml:space="preserve"> and Regulation 7 of the </w:t>
      </w:r>
      <w:r w:rsidRPr="000174B3">
        <w:rPr>
          <w:rFonts w:eastAsia="Times New Roman"/>
          <w:i/>
          <w:szCs w:val="20"/>
        </w:rPr>
        <w:t xml:space="preserve">Local Government </w:t>
      </w:r>
      <w:r w:rsidRPr="000174B3">
        <w:rPr>
          <w:rFonts w:eastAsia="Times New Roman"/>
          <w:i/>
          <w:spacing w:val="-2"/>
          <w:szCs w:val="20"/>
        </w:rPr>
        <w:t>(Financial Management) Regulations 2011</w:t>
      </w:r>
      <w:r w:rsidRPr="000174B3">
        <w:rPr>
          <w:rFonts w:eastAsia="Times New Roman"/>
          <w:spacing w:val="-2"/>
          <w:szCs w:val="20"/>
        </w:rPr>
        <w:t xml:space="preserve">, the Council adopt a budget comprising the following Financial Budget Statements for 2021-22 </w:t>
      </w:r>
      <w:r w:rsidRPr="000174B3">
        <w:rPr>
          <w:rFonts w:eastAsia="Times New Roman"/>
          <w:szCs w:val="20"/>
        </w:rPr>
        <w:t>as presented having considered the budget in conjunction with, and determined it to be consistent with, the Council’s Annual Business Plan.</w:t>
      </w:r>
    </w:p>
    <w:p w:rsidR="000174B3" w:rsidRPr="000174B3" w:rsidRDefault="000174B3" w:rsidP="000174B3">
      <w:pPr>
        <w:jc w:val="center"/>
        <w:rPr>
          <w:i/>
          <w:szCs w:val="17"/>
        </w:rPr>
      </w:pPr>
      <w:r w:rsidRPr="000174B3">
        <w:rPr>
          <w:i/>
          <w:szCs w:val="17"/>
        </w:rPr>
        <w:t>Adoption of Valuations</w:t>
      </w:r>
    </w:p>
    <w:p w:rsidR="000174B3" w:rsidRPr="000174B3" w:rsidRDefault="000174B3" w:rsidP="000174B3">
      <w:pPr>
        <w:rPr>
          <w:rFonts w:eastAsia="Times New Roman"/>
          <w:szCs w:val="20"/>
        </w:rPr>
      </w:pPr>
      <w:r w:rsidRPr="000174B3">
        <w:rPr>
          <w:rFonts w:eastAsia="Times New Roman"/>
          <w:spacing w:val="-2"/>
          <w:szCs w:val="20"/>
        </w:rPr>
        <w:t xml:space="preserve">That, in accordance with Section 167(2)(a) of the </w:t>
      </w:r>
      <w:r w:rsidRPr="000174B3">
        <w:rPr>
          <w:rFonts w:eastAsia="Times New Roman"/>
          <w:i/>
          <w:spacing w:val="-2"/>
          <w:szCs w:val="20"/>
        </w:rPr>
        <w:t>Local Government Act 1999</w:t>
      </w:r>
      <w:r w:rsidRPr="000174B3">
        <w:rPr>
          <w:rFonts w:eastAsia="Times New Roman"/>
          <w:spacing w:val="-2"/>
          <w:szCs w:val="20"/>
        </w:rPr>
        <w:t xml:space="preserve">, the Council adopt, for the financial year ending 30 June 2022, </w:t>
      </w:r>
      <w:r w:rsidRPr="000174B3">
        <w:rPr>
          <w:rFonts w:eastAsia="Times New Roman"/>
          <w:szCs w:val="20"/>
        </w:rPr>
        <w:t>the most recent valuations of the Valuer-General available to the Council of Site Values that are to apply to land in the area of the Council for rating purposes, with the total of the valuations being $251,452,460.</w:t>
      </w:r>
    </w:p>
    <w:p w:rsidR="000174B3" w:rsidRPr="000174B3" w:rsidRDefault="000174B3" w:rsidP="000174B3">
      <w:pPr>
        <w:jc w:val="center"/>
        <w:rPr>
          <w:i/>
          <w:szCs w:val="17"/>
        </w:rPr>
      </w:pPr>
      <w:r w:rsidRPr="000174B3">
        <w:rPr>
          <w:i/>
          <w:szCs w:val="17"/>
        </w:rPr>
        <w:t>Differential General Rates and Fixed Charge</w:t>
      </w:r>
    </w:p>
    <w:p w:rsidR="000174B3" w:rsidRPr="000174B3" w:rsidRDefault="000174B3" w:rsidP="000174B3">
      <w:pPr>
        <w:rPr>
          <w:rFonts w:eastAsia="Times New Roman"/>
          <w:szCs w:val="20"/>
        </w:rPr>
      </w:pPr>
      <w:r w:rsidRPr="000174B3">
        <w:rPr>
          <w:rFonts w:eastAsia="Times New Roman"/>
          <w:szCs w:val="20"/>
        </w:rPr>
        <w:t xml:space="preserve">That, having considered and taken into account the general principles of rating contained in Section 150 of the </w:t>
      </w:r>
      <w:r w:rsidRPr="000174B3">
        <w:rPr>
          <w:rFonts w:eastAsia="Times New Roman"/>
          <w:i/>
          <w:szCs w:val="20"/>
        </w:rPr>
        <w:t>Local Government Act 1999</w:t>
      </w:r>
      <w:r w:rsidRPr="000174B3">
        <w:rPr>
          <w:rFonts w:eastAsia="Times New Roman"/>
          <w:szCs w:val="20"/>
        </w:rPr>
        <w:t xml:space="preserve"> and in accordance with Section 153(2) of the </w:t>
      </w:r>
      <w:r w:rsidRPr="000174B3">
        <w:rPr>
          <w:rFonts w:eastAsia="Times New Roman"/>
          <w:i/>
          <w:szCs w:val="20"/>
        </w:rPr>
        <w:t>Local Government Act 1999</w:t>
      </w:r>
      <w:r w:rsidRPr="000174B3">
        <w:rPr>
          <w:rFonts w:eastAsia="Times New Roman"/>
          <w:szCs w:val="20"/>
        </w:rPr>
        <w:t xml:space="preserve"> issues of consistency and comparability across council areas in the imposition of rates on various sectors of the business and wider community, the Council declare pursuant to Sections 151(1)(c) and 152(1)(c), 153(1)(b) and 156(1)(b) of the </w:t>
      </w:r>
      <w:r w:rsidRPr="000174B3">
        <w:rPr>
          <w:rFonts w:eastAsia="Times New Roman"/>
          <w:i/>
          <w:szCs w:val="20"/>
        </w:rPr>
        <w:t>Local Government Act 1999</w:t>
      </w:r>
      <w:r w:rsidRPr="000174B3">
        <w:rPr>
          <w:rFonts w:eastAsia="Times New Roman"/>
          <w:szCs w:val="20"/>
        </w:rPr>
        <w:t>, for the financial year ending 30 June 2022 differential general rates on rateable land in the Council’s area consisting of two components as follows:</w:t>
      </w:r>
    </w:p>
    <w:p w:rsidR="000174B3" w:rsidRPr="000174B3" w:rsidRDefault="000174B3" w:rsidP="000174B3">
      <w:pPr>
        <w:ind w:left="567" w:hanging="425"/>
        <w:rPr>
          <w:rFonts w:eastAsia="Times New Roman"/>
          <w:szCs w:val="20"/>
        </w:rPr>
      </w:pPr>
      <w:r w:rsidRPr="000174B3">
        <w:rPr>
          <w:rFonts w:eastAsia="Times New Roman"/>
          <w:szCs w:val="20"/>
        </w:rPr>
        <w:t>4.1</w:t>
      </w:r>
      <w:r w:rsidRPr="000174B3">
        <w:rPr>
          <w:rFonts w:eastAsia="Times New Roman"/>
          <w:szCs w:val="20"/>
        </w:rPr>
        <w:tab/>
        <w:t>one being based on a fixed charge of $700 in respect of each separate piece of rateable land in the Council’s area;</w:t>
      </w:r>
    </w:p>
    <w:p w:rsidR="000174B3" w:rsidRPr="000174B3" w:rsidRDefault="000174B3" w:rsidP="000174B3">
      <w:pPr>
        <w:ind w:left="567" w:hanging="425"/>
        <w:rPr>
          <w:rFonts w:eastAsia="Times New Roman"/>
          <w:szCs w:val="20"/>
        </w:rPr>
      </w:pPr>
      <w:r w:rsidRPr="000174B3">
        <w:rPr>
          <w:rFonts w:eastAsia="Times New Roman"/>
          <w:szCs w:val="20"/>
        </w:rPr>
        <w:t>4.2</w:t>
      </w:r>
      <w:r w:rsidRPr="000174B3">
        <w:rPr>
          <w:rFonts w:eastAsia="Times New Roman"/>
          <w:szCs w:val="20"/>
        </w:rPr>
        <w:tab/>
        <w:t>the other being based on the site value of the land and varying on the basis of locality as follows:</w:t>
      </w:r>
    </w:p>
    <w:p w:rsidR="000174B3" w:rsidRPr="000174B3" w:rsidRDefault="000174B3" w:rsidP="000174B3">
      <w:pPr>
        <w:ind w:left="851" w:hanging="284"/>
        <w:rPr>
          <w:rFonts w:eastAsia="Times New Roman"/>
          <w:szCs w:val="20"/>
        </w:rPr>
      </w:pPr>
      <w:r w:rsidRPr="000174B3">
        <w:rPr>
          <w:rFonts w:eastAsia="Times New Roman"/>
          <w:szCs w:val="20"/>
        </w:rPr>
        <w:t>(a)</w:t>
      </w:r>
      <w:r w:rsidRPr="000174B3">
        <w:rPr>
          <w:rFonts w:eastAsia="Times New Roman"/>
          <w:szCs w:val="20"/>
        </w:rPr>
        <w:tab/>
        <w:t>Ceduna</w:t>
      </w:r>
    </w:p>
    <w:p w:rsidR="000174B3" w:rsidRPr="000174B3" w:rsidRDefault="000174B3" w:rsidP="000174B3">
      <w:pPr>
        <w:ind w:left="851"/>
        <w:rPr>
          <w:rFonts w:eastAsia="Times New Roman"/>
          <w:szCs w:val="20"/>
        </w:rPr>
      </w:pPr>
      <w:r w:rsidRPr="000174B3">
        <w:rPr>
          <w:rFonts w:eastAsia="Times New Roman"/>
          <w:szCs w:val="20"/>
        </w:rPr>
        <w:t>In respect of land within the township of Ceduna,</w:t>
      </w:r>
    </w:p>
    <w:p w:rsidR="000174B3" w:rsidRPr="000174B3" w:rsidRDefault="000174B3" w:rsidP="000174B3">
      <w:pPr>
        <w:ind w:left="1134" w:hanging="283"/>
        <w:rPr>
          <w:rFonts w:eastAsia="Times New Roman"/>
          <w:szCs w:val="20"/>
        </w:rPr>
      </w:pPr>
      <w:r w:rsidRPr="000174B3">
        <w:rPr>
          <w:rFonts w:eastAsia="Times New Roman"/>
          <w:szCs w:val="20"/>
        </w:rPr>
        <w:t>(i)</w:t>
      </w:r>
      <w:r w:rsidRPr="000174B3">
        <w:rPr>
          <w:rFonts w:eastAsia="Times New Roman"/>
          <w:szCs w:val="20"/>
        </w:rPr>
        <w:tab/>
        <w:t>for land within the:</w:t>
      </w:r>
    </w:p>
    <w:p w:rsidR="000174B3" w:rsidRPr="000174B3" w:rsidRDefault="000174B3" w:rsidP="000174B3">
      <w:pPr>
        <w:ind w:left="1276" w:hanging="142"/>
        <w:rPr>
          <w:rFonts w:eastAsia="Times New Roman"/>
          <w:szCs w:val="20"/>
        </w:rPr>
      </w:pPr>
      <w:r w:rsidRPr="000174B3">
        <w:rPr>
          <w:rFonts w:eastAsia="Times New Roman"/>
          <w:szCs w:val="20"/>
        </w:rPr>
        <w:t>•</w:t>
      </w:r>
      <w:r w:rsidRPr="000174B3">
        <w:rPr>
          <w:rFonts w:eastAsia="Times New Roman"/>
          <w:szCs w:val="20"/>
        </w:rPr>
        <w:tab/>
        <w:t>Industry Zone; and</w:t>
      </w:r>
    </w:p>
    <w:p w:rsidR="000174B3" w:rsidRPr="000174B3" w:rsidRDefault="000174B3" w:rsidP="000174B3">
      <w:pPr>
        <w:ind w:left="1276" w:hanging="142"/>
        <w:rPr>
          <w:rFonts w:eastAsia="Times New Roman"/>
          <w:szCs w:val="20"/>
        </w:rPr>
      </w:pPr>
      <w:r w:rsidRPr="000174B3">
        <w:rPr>
          <w:rFonts w:eastAsia="Times New Roman"/>
          <w:szCs w:val="20"/>
        </w:rPr>
        <w:t>•</w:t>
      </w:r>
      <w:r w:rsidRPr="000174B3">
        <w:rPr>
          <w:rFonts w:eastAsia="Times New Roman"/>
          <w:szCs w:val="20"/>
        </w:rPr>
        <w:tab/>
        <w:t>Decres Bay Policy Area 11</w:t>
      </w:r>
    </w:p>
    <w:p w:rsidR="000174B3" w:rsidRPr="000174B3" w:rsidRDefault="000174B3" w:rsidP="000174B3">
      <w:pPr>
        <w:ind w:left="1134"/>
        <w:rPr>
          <w:rFonts w:eastAsia="Times New Roman"/>
          <w:szCs w:val="20"/>
        </w:rPr>
      </w:pPr>
      <w:r w:rsidRPr="000174B3">
        <w:rPr>
          <w:rFonts w:eastAsia="Times New Roman"/>
          <w:szCs w:val="20"/>
        </w:rPr>
        <w:t xml:space="preserve">as described in that part of the Development Plan consolidated 18 October 2012 (refer map CED/30) under the </w:t>
      </w:r>
      <w:r w:rsidRPr="000174B3">
        <w:rPr>
          <w:rFonts w:eastAsia="Times New Roman"/>
          <w:i/>
          <w:szCs w:val="20"/>
        </w:rPr>
        <w:t>Development Act 1993</w:t>
      </w:r>
      <w:r w:rsidRPr="000174B3">
        <w:rPr>
          <w:rFonts w:eastAsia="Times New Roman"/>
          <w:szCs w:val="20"/>
        </w:rPr>
        <w:t xml:space="preserve"> applicable to Council,</w:t>
      </w:r>
    </w:p>
    <w:p w:rsidR="000174B3" w:rsidRPr="000174B3" w:rsidRDefault="000174B3" w:rsidP="000174B3">
      <w:pPr>
        <w:ind w:left="1134"/>
        <w:rPr>
          <w:rFonts w:eastAsia="Times New Roman"/>
          <w:szCs w:val="20"/>
        </w:rPr>
      </w:pPr>
      <w:r w:rsidRPr="000174B3">
        <w:rPr>
          <w:rFonts w:eastAsia="Times New Roman"/>
          <w:szCs w:val="20"/>
        </w:rPr>
        <w:t>28.34730 cents in the $</w:t>
      </w:r>
    </w:p>
    <w:p w:rsidR="000174B3" w:rsidRPr="000174B3" w:rsidRDefault="000174B3" w:rsidP="000174B3">
      <w:pPr>
        <w:ind w:left="1134" w:hanging="283"/>
        <w:rPr>
          <w:rFonts w:eastAsia="Times New Roman"/>
          <w:szCs w:val="20"/>
        </w:rPr>
      </w:pPr>
      <w:r w:rsidRPr="000174B3">
        <w:rPr>
          <w:rFonts w:eastAsia="Times New Roman"/>
          <w:szCs w:val="20"/>
        </w:rPr>
        <w:t>(ii)</w:t>
      </w:r>
      <w:r w:rsidRPr="000174B3">
        <w:rPr>
          <w:rFonts w:eastAsia="Times New Roman"/>
          <w:szCs w:val="20"/>
        </w:rPr>
        <w:tab/>
        <w:t>for all other land within the township of Ceduna:</w:t>
      </w:r>
    </w:p>
    <w:p w:rsidR="000174B3" w:rsidRPr="000174B3" w:rsidRDefault="000174B3" w:rsidP="000174B3">
      <w:pPr>
        <w:ind w:left="1134"/>
        <w:rPr>
          <w:rFonts w:eastAsia="Times New Roman"/>
          <w:szCs w:val="20"/>
        </w:rPr>
      </w:pPr>
      <w:r w:rsidRPr="000174B3">
        <w:rPr>
          <w:rFonts w:eastAsia="Times New Roman"/>
          <w:szCs w:val="20"/>
        </w:rPr>
        <w:t>1.43234 cents in the $</w:t>
      </w:r>
    </w:p>
    <w:p w:rsidR="000174B3" w:rsidRPr="000174B3" w:rsidRDefault="000174B3" w:rsidP="000174B3">
      <w:pPr>
        <w:ind w:left="851" w:hanging="284"/>
        <w:rPr>
          <w:rFonts w:eastAsia="Times New Roman"/>
          <w:szCs w:val="20"/>
        </w:rPr>
      </w:pPr>
      <w:r w:rsidRPr="000174B3">
        <w:rPr>
          <w:rFonts w:eastAsia="Times New Roman"/>
          <w:szCs w:val="20"/>
        </w:rPr>
        <w:t>(b)</w:t>
      </w:r>
      <w:r w:rsidRPr="000174B3">
        <w:rPr>
          <w:rFonts w:eastAsia="Times New Roman"/>
          <w:szCs w:val="20"/>
        </w:rPr>
        <w:tab/>
        <w:t>Thevenard</w:t>
      </w:r>
    </w:p>
    <w:p w:rsidR="000174B3" w:rsidRPr="000174B3" w:rsidRDefault="000174B3" w:rsidP="000174B3">
      <w:pPr>
        <w:ind w:left="1134" w:hanging="283"/>
        <w:rPr>
          <w:rFonts w:eastAsia="Times New Roman"/>
          <w:szCs w:val="20"/>
        </w:rPr>
      </w:pPr>
      <w:r w:rsidRPr="000174B3">
        <w:rPr>
          <w:rFonts w:eastAsia="Times New Roman"/>
          <w:szCs w:val="20"/>
        </w:rPr>
        <w:t>(i)</w:t>
      </w:r>
      <w:r w:rsidRPr="000174B3">
        <w:rPr>
          <w:rFonts w:eastAsia="Times New Roman"/>
          <w:szCs w:val="20"/>
        </w:rPr>
        <w:tab/>
        <w:t>In respect of land within the township of Thevenard:</w:t>
      </w:r>
    </w:p>
    <w:p w:rsidR="000174B3" w:rsidRPr="000174B3" w:rsidRDefault="000174B3" w:rsidP="000174B3">
      <w:pPr>
        <w:ind w:left="1134"/>
        <w:rPr>
          <w:rFonts w:eastAsia="Times New Roman"/>
          <w:szCs w:val="20"/>
        </w:rPr>
      </w:pPr>
      <w:r w:rsidRPr="000174B3">
        <w:rPr>
          <w:rFonts w:eastAsia="Times New Roman"/>
          <w:szCs w:val="20"/>
        </w:rPr>
        <w:t>1.43234 cents in the $</w:t>
      </w:r>
    </w:p>
    <w:p w:rsidR="000174B3" w:rsidRPr="000174B3" w:rsidRDefault="000174B3" w:rsidP="000174B3">
      <w:pPr>
        <w:ind w:left="851" w:hanging="284"/>
        <w:rPr>
          <w:rFonts w:eastAsia="Times New Roman"/>
          <w:szCs w:val="20"/>
        </w:rPr>
      </w:pPr>
      <w:r w:rsidRPr="000174B3">
        <w:rPr>
          <w:rFonts w:eastAsia="Times New Roman"/>
          <w:szCs w:val="20"/>
        </w:rPr>
        <w:t>(c)</w:t>
      </w:r>
      <w:r w:rsidRPr="000174B3">
        <w:rPr>
          <w:rFonts w:eastAsia="Times New Roman"/>
          <w:szCs w:val="20"/>
        </w:rPr>
        <w:tab/>
        <w:t>Smoky Bay</w:t>
      </w:r>
    </w:p>
    <w:p w:rsidR="000174B3" w:rsidRPr="000174B3" w:rsidRDefault="000174B3" w:rsidP="000174B3">
      <w:pPr>
        <w:ind w:left="1134" w:hanging="283"/>
        <w:rPr>
          <w:rFonts w:eastAsia="Times New Roman"/>
          <w:szCs w:val="20"/>
        </w:rPr>
      </w:pPr>
      <w:r w:rsidRPr="000174B3">
        <w:rPr>
          <w:rFonts w:eastAsia="Times New Roman"/>
          <w:szCs w:val="20"/>
        </w:rPr>
        <w:t>(i)</w:t>
      </w:r>
      <w:r w:rsidRPr="000174B3">
        <w:rPr>
          <w:rFonts w:eastAsia="Times New Roman"/>
          <w:szCs w:val="20"/>
        </w:rPr>
        <w:tab/>
        <w:t>In respect of land within the township of Smoky Bay:</w:t>
      </w:r>
    </w:p>
    <w:p w:rsidR="000174B3" w:rsidRPr="000174B3" w:rsidRDefault="000174B3" w:rsidP="000174B3">
      <w:pPr>
        <w:ind w:left="1134"/>
        <w:rPr>
          <w:rFonts w:eastAsia="Times New Roman"/>
          <w:szCs w:val="20"/>
        </w:rPr>
      </w:pPr>
      <w:r w:rsidRPr="000174B3">
        <w:rPr>
          <w:rFonts w:eastAsia="Times New Roman"/>
          <w:szCs w:val="20"/>
        </w:rPr>
        <w:t>1.43234 cents in the $</w:t>
      </w:r>
    </w:p>
    <w:p w:rsidR="000174B3" w:rsidRPr="000174B3" w:rsidRDefault="000174B3" w:rsidP="000174B3">
      <w:pPr>
        <w:ind w:left="851" w:hanging="284"/>
        <w:rPr>
          <w:rFonts w:eastAsia="Times New Roman"/>
          <w:szCs w:val="20"/>
        </w:rPr>
      </w:pPr>
      <w:r w:rsidRPr="000174B3">
        <w:rPr>
          <w:rFonts w:eastAsia="Times New Roman"/>
          <w:szCs w:val="20"/>
        </w:rPr>
        <w:t>(d)</w:t>
      </w:r>
      <w:r w:rsidRPr="000174B3">
        <w:rPr>
          <w:rFonts w:eastAsia="Times New Roman"/>
          <w:szCs w:val="20"/>
        </w:rPr>
        <w:tab/>
        <w:t>Denial Bay</w:t>
      </w:r>
    </w:p>
    <w:p w:rsidR="000174B3" w:rsidRPr="000174B3" w:rsidRDefault="000174B3" w:rsidP="000174B3">
      <w:pPr>
        <w:ind w:left="1134" w:hanging="283"/>
        <w:rPr>
          <w:rFonts w:eastAsia="Times New Roman"/>
          <w:szCs w:val="20"/>
        </w:rPr>
      </w:pPr>
      <w:r w:rsidRPr="000174B3">
        <w:rPr>
          <w:rFonts w:eastAsia="Times New Roman"/>
          <w:szCs w:val="20"/>
        </w:rPr>
        <w:t>(i)</w:t>
      </w:r>
      <w:r w:rsidRPr="000174B3">
        <w:rPr>
          <w:rFonts w:eastAsia="Times New Roman"/>
          <w:szCs w:val="20"/>
        </w:rPr>
        <w:tab/>
        <w:t>In respect of land within the township of Denial Bay:</w:t>
      </w:r>
    </w:p>
    <w:p w:rsidR="000174B3" w:rsidRPr="000174B3" w:rsidRDefault="000174B3" w:rsidP="000174B3">
      <w:pPr>
        <w:ind w:left="1134"/>
        <w:rPr>
          <w:rFonts w:eastAsia="Times New Roman"/>
          <w:szCs w:val="20"/>
        </w:rPr>
      </w:pPr>
      <w:r w:rsidRPr="000174B3">
        <w:rPr>
          <w:rFonts w:eastAsia="Times New Roman"/>
          <w:szCs w:val="20"/>
        </w:rPr>
        <w:t>1.43234 cents in the $</w:t>
      </w:r>
    </w:p>
    <w:p w:rsidR="000174B3" w:rsidRPr="000174B3" w:rsidRDefault="000174B3" w:rsidP="000174B3">
      <w:pPr>
        <w:ind w:left="567"/>
        <w:rPr>
          <w:rFonts w:eastAsia="Times New Roman"/>
          <w:szCs w:val="20"/>
        </w:rPr>
      </w:pPr>
      <w:r w:rsidRPr="000174B3">
        <w:rPr>
          <w:rFonts w:eastAsia="Times New Roman"/>
          <w:szCs w:val="20"/>
        </w:rPr>
        <w:t>In respect of all other land not hereinbefore referred to in the Council area:</w:t>
      </w:r>
    </w:p>
    <w:p w:rsidR="000174B3" w:rsidRPr="000174B3" w:rsidRDefault="000174B3" w:rsidP="000174B3">
      <w:pPr>
        <w:ind w:left="1134"/>
        <w:rPr>
          <w:rFonts w:eastAsia="Times New Roman"/>
          <w:szCs w:val="20"/>
        </w:rPr>
      </w:pPr>
      <w:r w:rsidRPr="000174B3">
        <w:rPr>
          <w:rFonts w:eastAsia="Times New Roman"/>
          <w:szCs w:val="20"/>
        </w:rPr>
        <w:t>1.28911 cents in the $</w:t>
      </w:r>
    </w:p>
    <w:p w:rsidR="000174B3" w:rsidRPr="000174B3" w:rsidRDefault="000174B3" w:rsidP="000174B3">
      <w:pPr>
        <w:jc w:val="center"/>
        <w:rPr>
          <w:i/>
          <w:szCs w:val="17"/>
        </w:rPr>
      </w:pPr>
      <w:r w:rsidRPr="000174B3">
        <w:rPr>
          <w:i/>
          <w:szCs w:val="17"/>
        </w:rPr>
        <w:t>Maximum Increase</w:t>
      </w:r>
    </w:p>
    <w:p w:rsidR="000174B3" w:rsidRPr="000174B3" w:rsidRDefault="000174B3" w:rsidP="000174B3">
      <w:pPr>
        <w:rPr>
          <w:rFonts w:eastAsia="Times New Roman"/>
          <w:szCs w:val="20"/>
        </w:rPr>
      </w:pPr>
      <w:r w:rsidRPr="000174B3">
        <w:rPr>
          <w:rFonts w:eastAsia="Times New Roman"/>
          <w:szCs w:val="20"/>
        </w:rPr>
        <w:t xml:space="preserve">Pursuant to Section 153(3) of the </w:t>
      </w:r>
      <w:r w:rsidRPr="000174B3">
        <w:rPr>
          <w:rFonts w:eastAsia="Times New Roman"/>
          <w:i/>
          <w:szCs w:val="20"/>
        </w:rPr>
        <w:t>Local Government Act 1999</w:t>
      </w:r>
      <w:r w:rsidRPr="000174B3">
        <w:rPr>
          <w:rFonts w:eastAsia="Times New Roman"/>
          <w:szCs w:val="20"/>
        </w:rPr>
        <w:t xml:space="preserve"> the Council determine that it will not fix a maximum increase in the general rate to be charged on rateable land within its area that constitutes the principal place of residence of a principal ratepayer.</w:t>
      </w:r>
    </w:p>
    <w:p w:rsidR="000174B3" w:rsidRPr="000174B3" w:rsidRDefault="000174B3" w:rsidP="000174B3">
      <w:pPr>
        <w:jc w:val="center"/>
        <w:rPr>
          <w:i/>
          <w:szCs w:val="17"/>
        </w:rPr>
      </w:pPr>
      <w:r w:rsidRPr="000174B3">
        <w:rPr>
          <w:i/>
          <w:szCs w:val="17"/>
        </w:rPr>
        <w:t>Community Wastewater Management Systems</w:t>
      </w:r>
    </w:p>
    <w:p w:rsidR="000174B3" w:rsidRPr="000174B3" w:rsidRDefault="000174B3" w:rsidP="000174B3">
      <w:pPr>
        <w:rPr>
          <w:rFonts w:eastAsia="Times New Roman"/>
          <w:szCs w:val="20"/>
        </w:rPr>
      </w:pPr>
      <w:r w:rsidRPr="000174B3">
        <w:rPr>
          <w:rFonts w:eastAsia="Times New Roman"/>
          <w:szCs w:val="20"/>
        </w:rPr>
        <w:t xml:space="preserve">That, pursuant to and in accordance with Section 155 of the </w:t>
      </w:r>
      <w:r w:rsidRPr="000174B3">
        <w:rPr>
          <w:rFonts w:eastAsia="Times New Roman"/>
          <w:i/>
          <w:szCs w:val="20"/>
        </w:rPr>
        <w:t>Local Government Act 1999</w:t>
      </w:r>
      <w:r w:rsidRPr="000174B3">
        <w:rPr>
          <w:rFonts w:eastAsia="Times New Roman"/>
          <w:szCs w:val="20"/>
        </w:rPr>
        <w:t xml:space="preserve"> the Council imposes the following annual service charge based on the nature of the service and varying according to the CWMS Property Units Code in accordance with Regulation 12(4)(b) of the </w:t>
      </w:r>
      <w:r w:rsidRPr="000174B3">
        <w:rPr>
          <w:rFonts w:eastAsia="Times New Roman"/>
          <w:i/>
          <w:szCs w:val="20"/>
        </w:rPr>
        <w:t>Local Government (General) Regulations 2013</w:t>
      </w:r>
      <w:r w:rsidRPr="000174B3">
        <w:rPr>
          <w:rFonts w:eastAsia="Times New Roman"/>
          <w:szCs w:val="20"/>
        </w:rPr>
        <w:t xml:space="preserve"> on all land in the Townships of Ceduna, Thevenard and Smoky Bay, to which it provides or makes available the Community Wastewater Management Systems being prescribed services for the collection, treatment and disposal of waste for the financial year ending 30 June 2022 of $523.30 per unit.</w:t>
      </w:r>
    </w:p>
    <w:p w:rsidR="000174B3" w:rsidRPr="000174B3" w:rsidRDefault="000174B3" w:rsidP="000174B3">
      <w:pPr>
        <w:jc w:val="center"/>
        <w:rPr>
          <w:i/>
          <w:szCs w:val="17"/>
        </w:rPr>
      </w:pPr>
      <w:r w:rsidRPr="000174B3">
        <w:rPr>
          <w:i/>
          <w:szCs w:val="17"/>
        </w:rPr>
        <w:t>Annual Waste Management Charge</w:t>
      </w:r>
    </w:p>
    <w:p w:rsidR="000174B3" w:rsidRPr="000174B3" w:rsidRDefault="000174B3" w:rsidP="000174B3">
      <w:pPr>
        <w:rPr>
          <w:rFonts w:eastAsia="Times New Roman"/>
          <w:szCs w:val="20"/>
        </w:rPr>
      </w:pPr>
      <w:r w:rsidRPr="000174B3">
        <w:rPr>
          <w:rFonts w:eastAsia="Times New Roman"/>
          <w:szCs w:val="20"/>
        </w:rPr>
        <w:t xml:space="preserve">That, pursuant to and in accordance with Section 155 of the </w:t>
      </w:r>
      <w:r w:rsidRPr="000174B3">
        <w:rPr>
          <w:rFonts w:eastAsia="Times New Roman"/>
          <w:i/>
          <w:szCs w:val="20"/>
        </w:rPr>
        <w:t>Local Government Act 1999</w:t>
      </w:r>
      <w:r w:rsidRPr="000174B3">
        <w:rPr>
          <w:rFonts w:eastAsia="Times New Roman"/>
          <w:szCs w:val="20"/>
        </w:rPr>
        <w:t xml:space="preserve"> the Council impose an annual service charge based on the level of usage of the service of $172.68, on all land to which the Council provides or makes available the prescribed service of the collection, treatment or disposal (including by re-cycling) of waste for the financial year ending 30 June 2022.</w:t>
      </w:r>
    </w:p>
    <w:p w:rsidR="000174B3" w:rsidRPr="000174B3" w:rsidRDefault="000174B3" w:rsidP="000174B3">
      <w:pPr>
        <w:jc w:val="center"/>
        <w:rPr>
          <w:i/>
          <w:szCs w:val="17"/>
        </w:rPr>
      </w:pPr>
      <w:r w:rsidRPr="000174B3">
        <w:rPr>
          <w:i/>
          <w:szCs w:val="17"/>
        </w:rPr>
        <w:t>Ceduna Water West Service Charge</w:t>
      </w:r>
    </w:p>
    <w:p w:rsidR="00095363" w:rsidRDefault="000174B3" w:rsidP="00095363">
      <w:pPr>
        <w:rPr>
          <w:rFonts w:eastAsia="Times New Roman"/>
          <w:szCs w:val="20"/>
        </w:rPr>
      </w:pPr>
      <w:r w:rsidRPr="000174B3">
        <w:rPr>
          <w:rFonts w:eastAsia="Times New Roman"/>
          <w:szCs w:val="20"/>
        </w:rPr>
        <w:t xml:space="preserve">That, pursuant to and in accordance with Section 155 of the </w:t>
      </w:r>
      <w:r w:rsidRPr="000174B3">
        <w:rPr>
          <w:rFonts w:eastAsia="Times New Roman"/>
          <w:i/>
          <w:szCs w:val="20"/>
        </w:rPr>
        <w:t>Local Government Act 1999</w:t>
      </w:r>
      <w:r w:rsidRPr="000174B3">
        <w:rPr>
          <w:rFonts w:eastAsia="Times New Roman"/>
          <w:szCs w:val="20"/>
        </w:rPr>
        <w:t xml:space="preserve"> the Council impose the following annual service charge based on the level of usage of the service and varying based on land use in accordance with Regulation 12(4)(a) of the </w:t>
      </w:r>
      <w:r w:rsidRPr="000174B3">
        <w:rPr>
          <w:rFonts w:eastAsia="Times New Roman"/>
          <w:i/>
          <w:szCs w:val="20"/>
        </w:rPr>
        <w:t>Local Government (General) Regulations 2013</w:t>
      </w:r>
      <w:r w:rsidRPr="000174B3">
        <w:rPr>
          <w:rFonts w:eastAsia="Times New Roman"/>
          <w:szCs w:val="20"/>
        </w:rPr>
        <w:t>, on all land to which the Council provides or makes available the prescribed service of the supply of potable water on the Ceduna Water West Scheme for the financial year ending 30 June 2022 as follows:</w:t>
      </w:r>
    </w:p>
    <w:p w:rsidR="000174B3" w:rsidRPr="000174B3" w:rsidRDefault="000174B3" w:rsidP="000174B3">
      <w:pPr>
        <w:ind w:left="426" w:hanging="284"/>
        <w:rPr>
          <w:rFonts w:eastAsia="Times New Roman"/>
          <w:szCs w:val="20"/>
        </w:rPr>
      </w:pPr>
      <w:r w:rsidRPr="000174B3">
        <w:rPr>
          <w:rFonts w:eastAsia="Times New Roman"/>
          <w:szCs w:val="20"/>
        </w:rPr>
        <w:t>1.</w:t>
      </w:r>
      <w:r w:rsidRPr="000174B3">
        <w:rPr>
          <w:rFonts w:eastAsia="Times New Roman"/>
          <w:szCs w:val="20"/>
        </w:rPr>
        <w:tab/>
        <w:t>All rateable land with a land use of Residential, Vacant Land or Commercial—Other:</w:t>
      </w:r>
    </w:p>
    <w:p w:rsidR="000174B3" w:rsidRPr="000174B3" w:rsidRDefault="000174B3" w:rsidP="000174B3">
      <w:pPr>
        <w:ind w:left="426"/>
        <w:rPr>
          <w:rFonts w:eastAsia="Times New Roman"/>
          <w:szCs w:val="20"/>
        </w:rPr>
      </w:pPr>
      <w:r w:rsidRPr="000174B3">
        <w:rPr>
          <w:rFonts w:eastAsia="Times New Roman"/>
          <w:szCs w:val="20"/>
        </w:rPr>
        <w:t>$426.20 per water meter per assessment</w:t>
      </w:r>
    </w:p>
    <w:p w:rsidR="000174B3" w:rsidRPr="000174B3" w:rsidRDefault="000174B3" w:rsidP="000174B3">
      <w:pPr>
        <w:ind w:left="426" w:hanging="284"/>
        <w:rPr>
          <w:rFonts w:eastAsia="Times New Roman"/>
          <w:szCs w:val="20"/>
        </w:rPr>
      </w:pPr>
      <w:r w:rsidRPr="000174B3">
        <w:rPr>
          <w:rFonts w:eastAsia="Times New Roman"/>
          <w:szCs w:val="20"/>
        </w:rPr>
        <w:t>2.</w:t>
      </w:r>
      <w:r w:rsidRPr="000174B3">
        <w:rPr>
          <w:rFonts w:eastAsia="Times New Roman"/>
          <w:szCs w:val="20"/>
        </w:rPr>
        <w:tab/>
        <w:t>All rateable land with any other land use:</w:t>
      </w:r>
    </w:p>
    <w:p w:rsidR="000174B3" w:rsidRPr="000174B3" w:rsidRDefault="000174B3" w:rsidP="000174B3">
      <w:pPr>
        <w:ind w:left="426"/>
        <w:rPr>
          <w:rFonts w:eastAsia="Times New Roman"/>
          <w:szCs w:val="20"/>
        </w:rPr>
      </w:pPr>
      <w:r w:rsidRPr="000174B3">
        <w:rPr>
          <w:rFonts w:eastAsia="Times New Roman"/>
          <w:szCs w:val="20"/>
        </w:rPr>
        <w:t>$728.40 per water meter per assessment.</w:t>
      </w:r>
    </w:p>
    <w:p w:rsidR="000174B3" w:rsidRPr="000174B3" w:rsidRDefault="000174B3" w:rsidP="000174B3">
      <w:pPr>
        <w:jc w:val="center"/>
        <w:rPr>
          <w:i/>
          <w:szCs w:val="17"/>
        </w:rPr>
      </w:pPr>
      <w:r w:rsidRPr="000174B3">
        <w:rPr>
          <w:i/>
          <w:szCs w:val="17"/>
        </w:rPr>
        <w:t>Regional Landscape Levy</w:t>
      </w:r>
    </w:p>
    <w:p w:rsidR="000174B3" w:rsidRPr="000174B3" w:rsidRDefault="000174B3" w:rsidP="000174B3">
      <w:pPr>
        <w:rPr>
          <w:rFonts w:eastAsia="Times New Roman"/>
          <w:szCs w:val="20"/>
        </w:rPr>
      </w:pPr>
      <w:r w:rsidRPr="000174B3">
        <w:rPr>
          <w:rFonts w:eastAsia="Times New Roman"/>
          <w:szCs w:val="20"/>
        </w:rPr>
        <w:t xml:space="preserve">That, pursuant to Section 69 of the </w:t>
      </w:r>
      <w:r w:rsidRPr="000174B3">
        <w:rPr>
          <w:rFonts w:eastAsia="Times New Roman"/>
          <w:i/>
          <w:szCs w:val="20"/>
        </w:rPr>
        <w:t xml:space="preserve">Landscape South Australia Act 2019 </w:t>
      </w:r>
      <w:r w:rsidRPr="000174B3">
        <w:rPr>
          <w:rFonts w:eastAsia="Times New Roman"/>
          <w:szCs w:val="20"/>
        </w:rPr>
        <w:t xml:space="preserve">and Section 154 of the </w:t>
      </w:r>
      <w:r w:rsidRPr="000174B3">
        <w:rPr>
          <w:rFonts w:eastAsia="Times New Roman"/>
          <w:i/>
          <w:szCs w:val="20"/>
        </w:rPr>
        <w:t>Local Government Act 1999</w:t>
      </w:r>
      <w:r w:rsidRPr="000174B3">
        <w:rPr>
          <w:rFonts w:eastAsia="Times New Roman"/>
          <w:szCs w:val="20"/>
        </w:rPr>
        <w:t xml:space="preserve"> in order to reimburse the Council for amounts contributed to the Eyre Landscape Board, the Council declares the following differential separate rates varying on the basis of land use in accordance with Regulation 14 of the </w:t>
      </w:r>
      <w:r w:rsidRPr="000174B3">
        <w:rPr>
          <w:rFonts w:eastAsia="Times New Roman"/>
          <w:i/>
          <w:szCs w:val="20"/>
        </w:rPr>
        <w:t>Local Government (General) Regulations 2013</w:t>
      </w:r>
      <w:r w:rsidRPr="000174B3">
        <w:rPr>
          <w:rFonts w:eastAsia="Times New Roman"/>
          <w:szCs w:val="20"/>
        </w:rPr>
        <w:t>, on all rateable land in the area of the Council for the financial year ending 30 June 2022:</w:t>
      </w:r>
    </w:p>
    <w:p w:rsidR="000174B3" w:rsidRPr="000174B3" w:rsidRDefault="000174B3" w:rsidP="000174B3">
      <w:pPr>
        <w:ind w:left="426" w:hanging="284"/>
        <w:rPr>
          <w:rFonts w:eastAsia="Times New Roman"/>
          <w:szCs w:val="20"/>
        </w:rPr>
      </w:pPr>
      <w:r w:rsidRPr="000174B3">
        <w:rPr>
          <w:rFonts w:eastAsia="Times New Roman"/>
          <w:szCs w:val="20"/>
        </w:rPr>
        <w:t>(a)</w:t>
      </w:r>
      <w:r w:rsidRPr="000174B3">
        <w:rPr>
          <w:rFonts w:eastAsia="Times New Roman"/>
          <w:szCs w:val="20"/>
        </w:rPr>
        <w:tab/>
        <w:t>All rateable properties with a Local Government Land Use Code of Primary Production, a Separate Rate of $ 158.86 per assessment</w:t>
      </w:r>
    </w:p>
    <w:p w:rsidR="000174B3" w:rsidRPr="000174B3" w:rsidRDefault="000174B3" w:rsidP="000174B3">
      <w:pPr>
        <w:ind w:left="426" w:hanging="284"/>
        <w:rPr>
          <w:rFonts w:eastAsia="Times New Roman"/>
          <w:szCs w:val="20"/>
        </w:rPr>
      </w:pPr>
      <w:r w:rsidRPr="000174B3">
        <w:rPr>
          <w:rFonts w:eastAsia="Times New Roman"/>
          <w:szCs w:val="20"/>
        </w:rPr>
        <w:t>(b)</w:t>
      </w:r>
      <w:r w:rsidRPr="000174B3">
        <w:rPr>
          <w:rFonts w:eastAsia="Times New Roman"/>
          <w:szCs w:val="20"/>
        </w:rPr>
        <w:tab/>
        <w:t>All rateable properties with a Land Use of:</w:t>
      </w:r>
    </w:p>
    <w:p w:rsidR="000174B3" w:rsidRPr="000174B3" w:rsidRDefault="000174B3" w:rsidP="000174B3">
      <w:pPr>
        <w:ind w:left="851" w:hanging="425"/>
        <w:rPr>
          <w:rFonts w:eastAsia="Times New Roman"/>
          <w:szCs w:val="20"/>
        </w:rPr>
      </w:pPr>
      <w:r w:rsidRPr="000174B3">
        <w:rPr>
          <w:rFonts w:eastAsia="Times New Roman"/>
          <w:szCs w:val="20"/>
        </w:rPr>
        <w:t>(i)</w:t>
      </w:r>
      <w:r w:rsidRPr="000174B3">
        <w:rPr>
          <w:rFonts w:eastAsia="Times New Roman"/>
          <w:szCs w:val="20"/>
        </w:rPr>
        <w:tab/>
        <w:t>Commercial—Shop</w:t>
      </w:r>
    </w:p>
    <w:p w:rsidR="000174B3" w:rsidRPr="000174B3" w:rsidRDefault="000174B3" w:rsidP="000174B3">
      <w:pPr>
        <w:ind w:left="851" w:hanging="425"/>
        <w:rPr>
          <w:rFonts w:eastAsia="Times New Roman"/>
          <w:szCs w:val="20"/>
        </w:rPr>
      </w:pPr>
      <w:r w:rsidRPr="000174B3">
        <w:rPr>
          <w:rFonts w:eastAsia="Times New Roman"/>
          <w:szCs w:val="20"/>
        </w:rPr>
        <w:t>(ii)</w:t>
      </w:r>
      <w:r w:rsidRPr="000174B3">
        <w:rPr>
          <w:rFonts w:eastAsia="Times New Roman"/>
          <w:szCs w:val="20"/>
        </w:rPr>
        <w:tab/>
        <w:t>Commercial—Office</w:t>
      </w:r>
    </w:p>
    <w:p w:rsidR="000174B3" w:rsidRPr="000174B3" w:rsidRDefault="000174B3" w:rsidP="000174B3">
      <w:pPr>
        <w:ind w:left="851" w:hanging="425"/>
        <w:rPr>
          <w:rFonts w:eastAsia="Times New Roman"/>
          <w:szCs w:val="20"/>
        </w:rPr>
      </w:pPr>
      <w:r w:rsidRPr="000174B3">
        <w:rPr>
          <w:rFonts w:eastAsia="Times New Roman"/>
          <w:szCs w:val="20"/>
        </w:rPr>
        <w:t>(iii)</w:t>
      </w:r>
      <w:r w:rsidRPr="000174B3">
        <w:rPr>
          <w:rFonts w:eastAsia="Times New Roman"/>
          <w:szCs w:val="20"/>
        </w:rPr>
        <w:tab/>
        <w:t>Commercial—Other</w:t>
      </w:r>
    </w:p>
    <w:p w:rsidR="001A503D" w:rsidRDefault="001A503D">
      <w:pPr>
        <w:spacing w:after="0" w:line="240" w:lineRule="auto"/>
        <w:jc w:val="left"/>
        <w:rPr>
          <w:rFonts w:eastAsia="Times New Roman"/>
          <w:szCs w:val="20"/>
        </w:rPr>
      </w:pPr>
      <w:r>
        <w:rPr>
          <w:rFonts w:eastAsia="Times New Roman"/>
          <w:szCs w:val="20"/>
        </w:rPr>
        <w:br w:type="page"/>
      </w:r>
    </w:p>
    <w:p w:rsidR="000174B3" w:rsidRPr="000174B3" w:rsidRDefault="000174B3" w:rsidP="000174B3">
      <w:pPr>
        <w:ind w:left="851" w:hanging="425"/>
        <w:rPr>
          <w:rFonts w:eastAsia="Times New Roman"/>
          <w:szCs w:val="20"/>
        </w:rPr>
      </w:pPr>
      <w:r w:rsidRPr="000174B3">
        <w:rPr>
          <w:rFonts w:eastAsia="Times New Roman"/>
          <w:szCs w:val="20"/>
        </w:rPr>
        <w:t>(iv)</w:t>
      </w:r>
      <w:r w:rsidRPr="000174B3">
        <w:rPr>
          <w:rFonts w:eastAsia="Times New Roman"/>
          <w:szCs w:val="20"/>
        </w:rPr>
        <w:tab/>
        <w:t>Industry—Light</w:t>
      </w:r>
    </w:p>
    <w:p w:rsidR="000174B3" w:rsidRPr="000174B3" w:rsidRDefault="000174B3" w:rsidP="000174B3">
      <w:pPr>
        <w:ind w:left="851" w:hanging="425"/>
        <w:rPr>
          <w:rFonts w:eastAsia="Times New Roman"/>
          <w:szCs w:val="20"/>
        </w:rPr>
      </w:pPr>
      <w:r w:rsidRPr="000174B3">
        <w:rPr>
          <w:rFonts w:eastAsia="Times New Roman"/>
          <w:szCs w:val="20"/>
        </w:rPr>
        <w:t>(v)</w:t>
      </w:r>
      <w:r w:rsidRPr="000174B3">
        <w:rPr>
          <w:rFonts w:eastAsia="Times New Roman"/>
          <w:szCs w:val="20"/>
        </w:rPr>
        <w:tab/>
        <w:t>Industry—Other</w:t>
      </w:r>
    </w:p>
    <w:p w:rsidR="000174B3" w:rsidRPr="000174B3" w:rsidRDefault="000174B3" w:rsidP="000174B3">
      <w:pPr>
        <w:ind w:left="426"/>
        <w:rPr>
          <w:rFonts w:eastAsia="Times New Roman"/>
          <w:szCs w:val="20"/>
        </w:rPr>
      </w:pPr>
      <w:r w:rsidRPr="000174B3">
        <w:rPr>
          <w:rFonts w:eastAsia="Times New Roman"/>
          <w:szCs w:val="20"/>
        </w:rPr>
        <w:t>A Separate Rate of $ 119.14 per assessment</w:t>
      </w:r>
    </w:p>
    <w:p w:rsidR="000174B3" w:rsidRPr="000174B3" w:rsidRDefault="000174B3" w:rsidP="000174B3">
      <w:pPr>
        <w:ind w:left="426" w:hanging="284"/>
        <w:rPr>
          <w:rFonts w:eastAsia="Times New Roman"/>
          <w:szCs w:val="20"/>
        </w:rPr>
      </w:pPr>
      <w:r w:rsidRPr="000174B3">
        <w:rPr>
          <w:rFonts w:eastAsia="Times New Roman"/>
          <w:szCs w:val="20"/>
        </w:rPr>
        <w:t>(c)</w:t>
      </w:r>
      <w:r w:rsidRPr="000174B3">
        <w:rPr>
          <w:rFonts w:eastAsia="Times New Roman"/>
          <w:szCs w:val="20"/>
        </w:rPr>
        <w:tab/>
        <w:t>All rateable properties with a Land Use of:</w:t>
      </w:r>
    </w:p>
    <w:p w:rsidR="000174B3" w:rsidRPr="000174B3" w:rsidRDefault="000174B3" w:rsidP="000174B3">
      <w:pPr>
        <w:ind w:left="851" w:hanging="425"/>
        <w:rPr>
          <w:rFonts w:eastAsia="Times New Roman"/>
          <w:szCs w:val="20"/>
        </w:rPr>
      </w:pPr>
      <w:r w:rsidRPr="000174B3">
        <w:rPr>
          <w:rFonts w:eastAsia="Times New Roman"/>
          <w:szCs w:val="20"/>
        </w:rPr>
        <w:t>(i)</w:t>
      </w:r>
      <w:r w:rsidRPr="000174B3">
        <w:rPr>
          <w:rFonts w:eastAsia="Times New Roman"/>
          <w:szCs w:val="20"/>
        </w:rPr>
        <w:tab/>
        <w:t>Residential</w:t>
      </w:r>
    </w:p>
    <w:p w:rsidR="000174B3" w:rsidRPr="000174B3" w:rsidRDefault="000174B3" w:rsidP="000174B3">
      <w:pPr>
        <w:ind w:left="851" w:hanging="425"/>
        <w:rPr>
          <w:rFonts w:eastAsia="Times New Roman"/>
          <w:szCs w:val="20"/>
        </w:rPr>
      </w:pPr>
      <w:r w:rsidRPr="000174B3">
        <w:rPr>
          <w:rFonts w:eastAsia="Times New Roman"/>
          <w:szCs w:val="20"/>
        </w:rPr>
        <w:t>(ii)</w:t>
      </w:r>
      <w:r w:rsidRPr="000174B3">
        <w:rPr>
          <w:rFonts w:eastAsia="Times New Roman"/>
          <w:szCs w:val="20"/>
        </w:rPr>
        <w:tab/>
        <w:t>Vacant Land</w:t>
      </w:r>
    </w:p>
    <w:p w:rsidR="000174B3" w:rsidRPr="000174B3" w:rsidRDefault="000174B3" w:rsidP="000174B3">
      <w:pPr>
        <w:ind w:left="851" w:hanging="425"/>
        <w:rPr>
          <w:rFonts w:eastAsia="Times New Roman"/>
          <w:szCs w:val="20"/>
        </w:rPr>
      </w:pPr>
      <w:r w:rsidRPr="000174B3">
        <w:rPr>
          <w:rFonts w:eastAsia="Times New Roman"/>
          <w:szCs w:val="20"/>
        </w:rPr>
        <w:t>(iii)</w:t>
      </w:r>
      <w:r w:rsidRPr="000174B3">
        <w:rPr>
          <w:rFonts w:eastAsia="Times New Roman"/>
          <w:szCs w:val="20"/>
        </w:rPr>
        <w:tab/>
        <w:t>Other</w:t>
      </w:r>
    </w:p>
    <w:p w:rsidR="000174B3" w:rsidRPr="000174B3" w:rsidRDefault="000174B3" w:rsidP="000174B3">
      <w:pPr>
        <w:ind w:left="426"/>
        <w:rPr>
          <w:rFonts w:eastAsia="Times New Roman"/>
          <w:szCs w:val="20"/>
        </w:rPr>
      </w:pPr>
      <w:r w:rsidRPr="000174B3">
        <w:rPr>
          <w:rFonts w:eastAsia="Times New Roman"/>
          <w:szCs w:val="20"/>
        </w:rPr>
        <w:t>A Separate Rate of $ 79.43 per assessment.</w:t>
      </w:r>
    </w:p>
    <w:p w:rsidR="000174B3" w:rsidRPr="000174B3" w:rsidRDefault="000174B3" w:rsidP="000174B3">
      <w:pPr>
        <w:jc w:val="center"/>
        <w:rPr>
          <w:i/>
          <w:szCs w:val="17"/>
        </w:rPr>
      </w:pPr>
      <w:r w:rsidRPr="000174B3">
        <w:rPr>
          <w:i/>
          <w:szCs w:val="17"/>
        </w:rPr>
        <w:t>Payment of Rates</w:t>
      </w:r>
    </w:p>
    <w:p w:rsidR="000174B3" w:rsidRPr="000174B3" w:rsidRDefault="000174B3" w:rsidP="000174B3">
      <w:pPr>
        <w:rPr>
          <w:rFonts w:eastAsia="Times New Roman"/>
          <w:szCs w:val="20"/>
        </w:rPr>
      </w:pPr>
      <w:r w:rsidRPr="000174B3">
        <w:rPr>
          <w:rFonts w:eastAsia="Times New Roman"/>
          <w:szCs w:val="20"/>
        </w:rPr>
        <w:t xml:space="preserve">That, pursuant to Section 181 of the </w:t>
      </w:r>
      <w:r w:rsidRPr="000174B3">
        <w:rPr>
          <w:rFonts w:eastAsia="Times New Roman"/>
          <w:i/>
          <w:szCs w:val="20"/>
        </w:rPr>
        <w:t>Local Government Act 1999</w:t>
      </w:r>
      <w:r w:rsidRPr="000174B3">
        <w:rPr>
          <w:rFonts w:eastAsia="Times New Roman"/>
          <w:szCs w:val="20"/>
        </w:rPr>
        <w:t>, all rates declared or payable in respect of or during the financial year ending 30 June 2022 will fall due in four equal or approximately equal instalments, and that these instalments will fall due on:</w:t>
      </w:r>
    </w:p>
    <w:p w:rsidR="000174B3" w:rsidRPr="000174B3" w:rsidRDefault="000174B3" w:rsidP="000174B3">
      <w:pPr>
        <w:ind w:left="1276" w:hanging="1134"/>
        <w:rPr>
          <w:rFonts w:eastAsia="Times New Roman"/>
          <w:szCs w:val="20"/>
        </w:rPr>
      </w:pPr>
      <w:r w:rsidRPr="000174B3">
        <w:rPr>
          <w:rFonts w:eastAsia="Times New Roman"/>
          <w:szCs w:val="20"/>
        </w:rPr>
        <w:t>1</w:t>
      </w:r>
      <w:r w:rsidRPr="000174B3">
        <w:rPr>
          <w:rFonts w:eastAsia="Times New Roman"/>
          <w:szCs w:val="20"/>
          <w:vertAlign w:val="superscript"/>
        </w:rPr>
        <w:t>st</w:t>
      </w:r>
      <w:r w:rsidRPr="000174B3">
        <w:rPr>
          <w:rFonts w:eastAsia="Times New Roman"/>
          <w:szCs w:val="20"/>
        </w:rPr>
        <w:t xml:space="preserve"> Instalment</w:t>
      </w:r>
      <w:r w:rsidRPr="000174B3">
        <w:rPr>
          <w:rFonts w:eastAsia="Times New Roman"/>
          <w:szCs w:val="20"/>
        </w:rPr>
        <w:tab/>
        <w:t>3 September 2021</w:t>
      </w:r>
    </w:p>
    <w:p w:rsidR="000174B3" w:rsidRPr="000174B3" w:rsidRDefault="000174B3" w:rsidP="000174B3">
      <w:pPr>
        <w:ind w:left="1276" w:hanging="1134"/>
        <w:rPr>
          <w:rFonts w:eastAsia="Times New Roman"/>
          <w:szCs w:val="20"/>
        </w:rPr>
      </w:pPr>
      <w:r w:rsidRPr="000174B3">
        <w:rPr>
          <w:rFonts w:eastAsia="Times New Roman"/>
          <w:szCs w:val="20"/>
        </w:rPr>
        <w:t>2</w:t>
      </w:r>
      <w:r w:rsidRPr="000174B3">
        <w:rPr>
          <w:rFonts w:eastAsia="Times New Roman"/>
          <w:szCs w:val="20"/>
          <w:vertAlign w:val="superscript"/>
        </w:rPr>
        <w:t>nd</w:t>
      </w:r>
      <w:r w:rsidRPr="000174B3">
        <w:rPr>
          <w:rFonts w:eastAsia="Times New Roman"/>
          <w:szCs w:val="20"/>
        </w:rPr>
        <w:t xml:space="preserve"> Instalment</w:t>
      </w:r>
      <w:r w:rsidRPr="000174B3">
        <w:rPr>
          <w:rFonts w:eastAsia="Times New Roman"/>
          <w:szCs w:val="20"/>
        </w:rPr>
        <w:tab/>
        <w:t>3 December 2021</w:t>
      </w:r>
    </w:p>
    <w:p w:rsidR="000174B3" w:rsidRPr="000174B3" w:rsidRDefault="000174B3" w:rsidP="000174B3">
      <w:pPr>
        <w:ind w:left="1276" w:hanging="1134"/>
        <w:rPr>
          <w:rFonts w:eastAsia="Times New Roman"/>
          <w:szCs w:val="20"/>
        </w:rPr>
      </w:pPr>
      <w:r w:rsidRPr="000174B3">
        <w:rPr>
          <w:rFonts w:eastAsia="Times New Roman"/>
          <w:szCs w:val="20"/>
        </w:rPr>
        <w:t>3</w:t>
      </w:r>
      <w:r w:rsidRPr="000174B3">
        <w:rPr>
          <w:rFonts w:eastAsia="Times New Roman"/>
          <w:szCs w:val="20"/>
          <w:vertAlign w:val="superscript"/>
        </w:rPr>
        <w:t>rd</w:t>
      </w:r>
      <w:r w:rsidRPr="000174B3">
        <w:rPr>
          <w:rFonts w:eastAsia="Times New Roman"/>
          <w:szCs w:val="20"/>
        </w:rPr>
        <w:t xml:space="preserve"> Instalment</w:t>
      </w:r>
      <w:r w:rsidRPr="000174B3">
        <w:rPr>
          <w:rFonts w:eastAsia="Times New Roman"/>
          <w:szCs w:val="20"/>
        </w:rPr>
        <w:tab/>
        <w:t>4 March 2022</w:t>
      </w:r>
    </w:p>
    <w:p w:rsidR="000174B3" w:rsidRPr="000174B3" w:rsidRDefault="000174B3" w:rsidP="000174B3">
      <w:pPr>
        <w:ind w:left="1276" w:hanging="1134"/>
        <w:rPr>
          <w:rFonts w:eastAsia="Times New Roman"/>
          <w:szCs w:val="20"/>
        </w:rPr>
      </w:pPr>
      <w:r w:rsidRPr="000174B3">
        <w:rPr>
          <w:rFonts w:eastAsia="Times New Roman"/>
          <w:szCs w:val="20"/>
        </w:rPr>
        <w:t>4</w:t>
      </w:r>
      <w:r w:rsidRPr="000174B3">
        <w:rPr>
          <w:rFonts w:eastAsia="Times New Roman"/>
          <w:szCs w:val="20"/>
          <w:vertAlign w:val="superscript"/>
        </w:rPr>
        <w:t>th</w:t>
      </w:r>
      <w:r w:rsidRPr="000174B3">
        <w:rPr>
          <w:rFonts w:eastAsia="Times New Roman"/>
          <w:szCs w:val="20"/>
        </w:rPr>
        <w:t xml:space="preserve"> Instalment</w:t>
      </w:r>
      <w:r w:rsidRPr="000174B3">
        <w:rPr>
          <w:rFonts w:eastAsia="Times New Roman"/>
          <w:szCs w:val="20"/>
        </w:rPr>
        <w:tab/>
        <w:t>3 June 2022</w:t>
      </w:r>
    </w:p>
    <w:p w:rsidR="000174B3" w:rsidRPr="000174B3" w:rsidRDefault="000174B3" w:rsidP="000174B3">
      <w:pPr>
        <w:spacing w:after="0"/>
        <w:rPr>
          <w:rFonts w:eastAsia="Times New Roman"/>
          <w:szCs w:val="17"/>
        </w:rPr>
      </w:pPr>
      <w:r w:rsidRPr="000174B3">
        <w:rPr>
          <w:rFonts w:eastAsia="Times New Roman"/>
          <w:szCs w:val="17"/>
        </w:rPr>
        <w:t>Dated: 24 June 2021</w:t>
      </w:r>
    </w:p>
    <w:p w:rsidR="000174B3" w:rsidRPr="000174B3" w:rsidRDefault="000174B3" w:rsidP="000174B3">
      <w:pPr>
        <w:spacing w:after="0"/>
        <w:jc w:val="right"/>
        <w:rPr>
          <w:rFonts w:eastAsia="Times New Roman"/>
          <w:smallCaps/>
          <w:szCs w:val="20"/>
        </w:rPr>
      </w:pPr>
      <w:r w:rsidRPr="000174B3">
        <w:rPr>
          <w:rFonts w:eastAsia="Times New Roman"/>
          <w:smallCaps/>
          <w:szCs w:val="20"/>
        </w:rPr>
        <w:t>G. M. Moffatt</w:t>
      </w:r>
    </w:p>
    <w:p w:rsidR="000174B3" w:rsidRPr="000174B3" w:rsidRDefault="000174B3" w:rsidP="000174B3">
      <w:pPr>
        <w:spacing w:after="0"/>
        <w:jc w:val="right"/>
        <w:rPr>
          <w:rFonts w:eastAsia="Times New Roman"/>
          <w:szCs w:val="17"/>
        </w:rPr>
      </w:pPr>
      <w:r w:rsidRPr="000174B3">
        <w:rPr>
          <w:rFonts w:eastAsia="Times New Roman"/>
          <w:szCs w:val="17"/>
        </w:rPr>
        <w:t>Chief Executive Officer</w:t>
      </w:r>
    </w:p>
    <w:p w:rsidR="000174B3" w:rsidRPr="000174B3" w:rsidRDefault="000174B3" w:rsidP="000174B3">
      <w:pPr>
        <w:pBdr>
          <w:top w:val="single" w:sz="4" w:space="1" w:color="auto"/>
        </w:pBdr>
        <w:spacing w:before="100" w:after="0" w:line="14" w:lineRule="exact"/>
        <w:jc w:val="center"/>
        <w:rPr>
          <w:rFonts w:eastAsia="Times New Roman"/>
          <w:szCs w:val="20"/>
        </w:rPr>
      </w:pPr>
    </w:p>
    <w:p w:rsidR="000174B3" w:rsidRPr="000174B3" w:rsidRDefault="000174B3" w:rsidP="000174B3">
      <w:pPr>
        <w:spacing w:after="0"/>
        <w:rPr>
          <w:rFonts w:eastAsia="Times New Roman"/>
          <w:szCs w:val="20"/>
        </w:rPr>
      </w:pPr>
    </w:p>
    <w:p w:rsidR="000174B3" w:rsidRPr="000174B3" w:rsidRDefault="000174B3" w:rsidP="000174B3">
      <w:pPr>
        <w:jc w:val="center"/>
        <w:rPr>
          <w:caps/>
          <w:szCs w:val="17"/>
        </w:rPr>
      </w:pPr>
      <w:r w:rsidRPr="000174B3">
        <w:rPr>
          <w:caps/>
          <w:szCs w:val="17"/>
        </w:rPr>
        <w:t>District Council of Ceduna</w:t>
      </w:r>
    </w:p>
    <w:p w:rsidR="000174B3" w:rsidRPr="000174B3" w:rsidRDefault="000174B3" w:rsidP="000174B3">
      <w:pPr>
        <w:jc w:val="center"/>
        <w:rPr>
          <w:smallCaps/>
          <w:szCs w:val="17"/>
        </w:rPr>
      </w:pPr>
      <w:r w:rsidRPr="000174B3">
        <w:rPr>
          <w:smallCaps/>
          <w:szCs w:val="17"/>
        </w:rPr>
        <w:t>Aerodrome Fees Act 1998</w:t>
      </w:r>
    </w:p>
    <w:p w:rsidR="000174B3" w:rsidRPr="000174B3" w:rsidRDefault="000174B3" w:rsidP="000174B3">
      <w:pPr>
        <w:jc w:val="center"/>
        <w:rPr>
          <w:i/>
          <w:szCs w:val="17"/>
        </w:rPr>
      </w:pPr>
      <w:r w:rsidRPr="000174B3">
        <w:rPr>
          <w:i/>
          <w:szCs w:val="17"/>
        </w:rPr>
        <w:t>Ceduna Airport—Arrival and Departure Fees</w:t>
      </w:r>
    </w:p>
    <w:p w:rsidR="000174B3" w:rsidRPr="000174B3" w:rsidRDefault="000174B3" w:rsidP="000174B3">
      <w:pPr>
        <w:rPr>
          <w:rFonts w:eastAsia="Times New Roman"/>
          <w:szCs w:val="20"/>
        </w:rPr>
      </w:pPr>
      <w:r w:rsidRPr="000174B3">
        <w:rPr>
          <w:rFonts w:eastAsia="Times New Roman"/>
          <w:szCs w:val="20"/>
        </w:rPr>
        <w:t xml:space="preserve">Notice is hereby given that, pursuant to the </w:t>
      </w:r>
      <w:r w:rsidRPr="000174B3">
        <w:rPr>
          <w:rFonts w:eastAsia="Times New Roman"/>
          <w:i/>
          <w:szCs w:val="20"/>
        </w:rPr>
        <w:t>Aerodrome Fees Act 1998</w:t>
      </w:r>
      <w:r w:rsidRPr="000174B3">
        <w:rPr>
          <w:rFonts w:eastAsia="Times New Roman"/>
          <w:szCs w:val="20"/>
        </w:rPr>
        <w:t>, the District Council of Ceduna hereby advises that Arrival and Departure Fees at the Ceduna Airport are fixed as follows and are effective from 1 July 2021:</w:t>
      </w:r>
    </w:p>
    <w:p w:rsidR="000174B3" w:rsidRPr="000174B3" w:rsidRDefault="000174B3" w:rsidP="000174B3">
      <w:pPr>
        <w:ind w:left="142"/>
        <w:rPr>
          <w:rFonts w:eastAsia="Times New Roman"/>
          <w:b/>
          <w:szCs w:val="17"/>
        </w:rPr>
      </w:pPr>
      <w:r w:rsidRPr="000174B3">
        <w:rPr>
          <w:rFonts w:eastAsia="Times New Roman"/>
          <w:b/>
          <w:szCs w:val="17"/>
        </w:rPr>
        <w:t>Landing Fees</w:t>
      </w:r>
    </w:p>
    <w:p w:rsidR="000174B3" w:rsidRPr="000174B3" w:rsidRDefault="000174B3" w:rsidP="000174B3">
      <w:pPr>
        <w:ind w:left="142"/>
        <w:rPr>
          <w:rFonts w:eastAsia="Times New Roman"/>
          <w:szCs w:val="20"/>
        </w:rPr>
      </w:pPr>
      <w:r w:rsidRPr="000174B3">
        <w:rPr>
          <w:rFonts w:eastAsia="Times New Roman"/>
          <w:szCs w:val="20"/>
        </w:rPr>
        <w:t>General Aviation Landing Fee—$17.39/tonne for all aircraft (including helicopters) except Regular Passenger Transport</w:t>
      </w:r>
    </w:p>
    <w:p w:rsidR="000174B3" w:rsidRPr="000174B3" w:rsidRDefault="000174B3" w:rsidP="000174B3">
      <w:pPr>
        <w:ind w:left="142"/>
        <w:rPr>
          <w:rFonts w:eastAsia="Times New Roman"/>
          <w:b/>
          <w:szCs w:val="17"/>
        </w:rPr>
      </w:pPr>
      <w:r w:rsidRPr="000174B3">
        <w:rPr>
          <w:rFonts w:eastAsia="Times New Roman"/>
          <w:b/>
          <w:szCs w:val="17"/>
        </w:rPr>
        <w:t>Passenger Fees</w:t>
      </w:r>
    </w:p>
    <w:p w:rsidR="000174B3" w:rsidRPr="000174B3" w:rsidRDefault="000174B3" w:rsidP="000174B3">
      <w:pPr>
        <w:ind w:left="142"/>
        <w:rPr>
          <w:rFonts w:eastAsia="Times New Roman"/>
          <w:szCs w:val="20"/>
        </w:rPr>
      </w:pPr>
      <w:r w:rsidRPr="000174B3">
        <w:rPr>
          <w:rFonts w:eastAsia="Times New Roman"/>
          <w:szCs w:val="20"/>
        </w:rPr>
        <w:t>Regular Passenger Transport operations:</w:t>
      </w:r>
    </w:p>
    <w:p w:rsidR="000174B3" w:rsidRPr="000174B3" w:rsidRDefault="000174B3" w:rsidP="000174B3">
      <w:pPr>
        <w:ind w:left="284"/>
        <w:rPr>
          <w:rFonts w:eastAsia="Times New Roman"/>
          <w:szCs w:val="20"/>
        </w:rPr>
      </w:pPr>
      <w:r w:rsidRPr="000174B3">
        <w:rPr>
          <w:rFonts w:eastAsia="Times New Roman"/>
          <w:szCs w:val="20"/>
        </w:rPr>
        <w:t>Arrival Fees—$17.39 per person</w:t>
      </w:r>
    </w:p>
    <w:p w:rsidR="000174B3" w:rsidRPr="000174B3" w:rsidRDefault="000174B3" w:rsidP="000174B3">
      <w:pPr>
        <w:ind w:left="284"/>
        <w:rPr>
          <w:rFonts w:eastAsia="Times New Roman"/>
          <w:szCs w:val="20"/>
        </w:rPr>
      </w:pPr>
      <w:r w:rsidRPr="000174B3">
        <w:rPr>
          <w:rFonts w:eastAsia="Times New Roman"/>
          <w:szCs w:val="20"/>
        </w:rPr>
        <w:t>Departure Fees—$17.39 per person</w:t>
      </w:r>
    </w:p>
    <w:p w:rsidR="000174B3" w:rsidRPr="000174B3" w:rsidRDefault="000174B3" w:rsidP="000174B3">
      <w:pPr>
        <w:ind w:left="142"/>
        <w:rPr>
          <w:rFonts w:eastAsia="Times New Roman"/>
          <w:szCs w:val="20"/>
        </w:rPr>
      </w:pPr>
      <w:r w:rsidRPr="000174B3">
        <w:rPr>
          <w:rFonts w:eastAsia="Times New Roman"/>
          <w:szCs w:val="20"/>
        </w:rPr>
        <w:t>Charter Fees:</w:t>
      </w:r>
    </w:p>
    <w:p w:rsidR="000174B3" w:rsidRPr="000174B3" w:rsidRDefault="000174B3" w:rsidP="000174B3">
      <w:pPr>
        <w:ind w:left="284"/>
        <w:rPr>
          <w:rFonts w:eastAsia="Times New Roman"/>
          <w:szCs w:val="20"/>
        </w:rPr>
      </w:pPr>
      <w:r w:rsidRPr="000174B3">
        <w:rPr>
          <w:rFonts w:eastAsia="Times New Roman"/>
          <w:szCs w:val="20"/>
        </w:rPr>
        <w:t>Arrival Fees—$17.39 per person</w:t>
      </w:r>
    </w:p>
    <w:p w:rsidR="000174B3" w:rsidRPr="000174B3" w:rsidRDefault="000174B3" w:rsidP="000174B3">
      <w:pPr>
        <w:ind w:left="284"/>
        <w:rPr>
          <w:rFonts w:eastAsia="Times New Roman"/>
          <w:szCs w:val="20"/>
        </w:rPr>
      </w:pPr>
      <w:r w:rsidRPr="000174B3">
        <w:rPr>
          <w:rFonts w:eastAsia="Times New Roman"/>
          <w:szCs w:val="20"/>
        </w:rPr>
        <w:t>Departure Fees—$17.39 per person</w:t>
      </w:r>
    </w:p>
    <w:p w:rsidR="000174B3" w:rsidRPr="000174B3" w:rsidRDefault="000174B3" w:rsidP="000174B3">
      <w:pPr>
        <w:ind w:left="142"/>
        <w:rPr>
          <w:rFonts w:eastAsia="Times New Roman"/>
          <w:i/>
          <w:szCs w:val="20"/>
        </w:rPr>
      </w:pPr>
      <w:r w:rsidRPr="000174B3">
        <w:rPr>
          <w:rFonts w:eastAsia="Times New Roman"/>
          <w:i/>
          <w:szCs w:val="20"/>
        </w:rPr>
        <w:t>Note—all above fees are GST inclusive</w:t>
      </w:r>
    </w:p>
    <w:p w:rsidR="000174B3" w:rsidRPr="000174B3" w:rsidRDefault="000174B3" w:rsidP="000174B3">
      <w:pPr>
        <w:spacing w:after="0"/>
        <w:rPr>
          <w:rFonts w:eastAsia="Times New Roman"/>
          <w:szCs w:val="17"/>
        </w:rPr>
      </w:pPr>
      <w:r w:rsidRPr="000174B3">
        <w:rPr>
          <w:rFonts w:eastAsia="Times New Roman"/>
          <w:szCs w:val="17"/>
        </w:rPr>
        <w:t>Dated: 24 June 2021</w:t>
      </w:r>
    </w:p>
    <w:p w:rsidR="000174B3" w:rsidRPr="000174B3" w:rsidRDefault="000174B3" w:rsidP="000174B3">
      <w:pPr>
        <w:spacing w:after="0"/>
        <w:jc w:val="right"/>
        <w:rPr>
          <w:rFonts w:eastAsia="Times New Roman"/>
          <w:smallCaps/>
          <w:szCs w:val="20"/>
        </w:rPr>
      </w:pPr>
      <w:r w:rsidRPr="000174B3">
        <w:rPr>
          <w:rFonts w:eastAsia="Times New Roman"/>
          <w:smallCaps/>
          <w:szCs w:val="20"/>
        </w:rPr>
        <w:t>G. M. Moffatt</w:t>
      </w:r>
    </w:p>
    <w:p w:rsidR="000174B3" w:rsidRDefault="000174B3" w:rsidP="00B8181F">
      <w:pPr>
        <w:spacing w:after="0"/>
        <w:jc w:val="right"/>
        <w:rPr>
          <w:rFonts w:eastAsia="Times New Roman"/>
          <w:szCs w:val="17"/>
        </w:rPr>
      </w:pPr>
      <w:r w:rsidRPr="000174B3">
        <w:rPr>
          <w:rFonts w:eastAsia="Times New Roman"/>
          <w:szCs w:val="17"/>
        </w:rPr>
        <w:t>Chief Executive Officer</w:t>
      </w:r>
    </w:p>
    <w:p w:rsidR="00B8181F" w:rsidRDefault="00B8181F" w:rsidP="00B8181F">
      <w:pPr>
        <w:pBdr>
          <w:bottom w:val="single" w:sz="4" w:space="1" w:color="auto"/>
        </w:pBdr>
        <w:spacing w:after="0" w:line="52" w:lineRule="exact"/>
        <w:jc w:val="center"/>
        <w:rPr>
          <w:rFonts w:eastAsia="Times New Roman"/>
          <w:szCs w:val="20"/>
        </w:rPr>
      </w:pPr>
    </w:p>
    <w:p w:rsidR="00B8181F" w:rsidRDefault="00B8181F" w:rsidP="00B8181F">
      <w:pPr>
        <w:pBdr>
          <w:top w:val="single" w:sz="4" w:space="1" w:color="auto"/>
        </w:pBdr>
        <w:spacing w:before="34" w:after="0" w:line="14" w:lineRule="exact"/>
        <w:jc w:val="center"/>
        <w:rPr>
          <w:rFonts w:eastAsia="Times New Roman"/>
          <w:szCs w:val="20"/>
        </w:rPr>
      </w:pPr>
    </w:p>
    <w:p w:rsidR="00C53724" w:rsidRDefault="00C53724" w:rsidP="00C53724">
      <w:pPr>
        <w:pStyle w:val="Galley"/>
        <w:spacing w:after="0"/>
      </w:pPr>
    </w:p>
    <w:p w:rsidR="005E4A63" w:rsidRPr="005E4A63" w:rsidRDefault="005E4A63" w:rsidP="002E2C38">
      <w:pPr>
        <w:pStyle w:val="Heading2"/>
      </w:pPr>
      <w:bookmarkStart w:id="241" w:name="_Toc75425792"/>
      <w:r w:rsidRPr="005E4A63">
        <w:t>District Council of Cleve</w:t>
      </w:r>
      <w:bookmarkEnd w:id="241"/>
    </w:p>
    <w:p w:rsidR="005E4A63" w:rsidRPr="005E4A63" w:rsidRDefault="005E4A63" w:rsidP="005E4A63">
      <w:pPr>
        <w:jc w:val="center"/>
        <w:rPr>
          <w:i/>
          <w:szCs w:val="17"/>
        </w:rPr>
      </w:pPr>
      <w:r w:rsidRPr="005E4A63">
        <w:rPr>
          <w:i/>
          <w:szCs w:val="17"/>
        </w:rPr>
        <w:t>Adoption of Valuations and Declaration of Rates</w:t>
      </w:r>
    </w:p>
    <w:p w:rsidR="005E4A63" w:rsidRPr="005E4A63" w:rsidRDefault="005E4A63" w:rsidP="005E4A63">
      <w:pPr>
        <w:rPr>
          <w:rFonts w:eastAsia="Times New Roman"/>
          <w:szCs w:val="20"/>
        </w:rPr>
      </w:pPr>
      <w:r w:rsidRPr="005E4A63">
        <w:rPr>
          <w:rFonts w:eastAsia="Times New Roman"/>
          <w:szCs w:val="20"/>
        </w:rPr>
        <w:t>Notice is hereby given that at its meeting held on 8 June 2021, the District Council of Cleve for the financial year ending 30 June 2022:</w:t>
      </w:r>
    </w:p>
    <w:p w:rsidR="005E4A63" w:rsidRPr="005E4A63" w:rsidRDefault="005E4A63" w:rsidP="005E4A63">
      <w:pPr>
        <w:ind w:left="426" w:hanging="284"/>
        <w:rPr>
          <w:rFonts w:eastAsia="Times New Roman"/>
          <w:szCs w:val="20"/>
        </w:rPr>
      </w:pPr>
      <w:r w:rsidRPr="005E4A63">
        <w:rPr>
          <w:rFonts w:eastAsia="Times New Roman"/>
          <w:szCs w:val="20"/>
        </w:rPr>
        <w:t>1.</w:t>
      </w:r>
      <w:r w:rsidRPr="005E4A63">
        <w:rPr>
          <w:rFonts w:eastAsia="Times New Roman"/>
          <w:szCs w:val="20"/>
        </w:rPr>
        <w:tab/>
        <w:t xml:space="preserve">adopted for rating purposes, the capital valuations of land within the Council area as made by the Valuer General, being the most recent valuations available to the Council, totalling </w:t>
      </w:r>
      <w:r w:rsidRPr="005E4A63">
        <w:rPr>
          <w:rFonts w:eastAsia="Times New Roman"/>
          <w:b/>
          <w:szCs w:val="20"/>
        </w:rPr>
        <w:t>$805,334,660</w:t>
      </w:r>
      <w:r w:rsidRPr="005E4A63">
        <w:rPr>
          <w:rFonts w:eastAsia="Times New Roman"/>
          <w:szCs w:val="20"/>
        </w:rPr>
        <w:t>;</w:t>
      </w:r>
    </w:p>
    <w:p w:rsidR="005E4A63" w:rsidRPr="005E4A63" w:rsidRDefault="005E4A63" w:rsidP="005E4A63">
      <w:pPr>
        <w:ind w:left="426" w:hanging="284"/>
        <w:rPr>
          <w:rFonts w:eastAsia="Times New Roman"/>
          <w:szCs w:val="20"/>
        </w:rPr>
      </w:pPr>
      <w:r w:rsidRPr="005E4A63">
        <w:rPr>
          <w:rFonts w:eastAsia="Times New Roman"/>
          <w:szCs w:val="20"/>
        </w:rPr>
        <w:t>2.</w:t>
      </w:r>
      <w:r w:rsidRPr="005E4A63">
        <w:rPr>
          <w:rFonts w:eastAsia="Times New Roman"/>
          <w:szCs w:val="20"/>
        </w:rPr>
        <w:tab/>
        <w:t xml:space="preserve">declared a fixed charge of </w:t>
      </w:r>
      <w:r w:rsidRPr="005E4A63">
        <w:rPr>
          <w:rFonts w:eastAsia="Times New Roman"/>
          <w:b/>
          <w:szCs w:val="20"/>
        </w:rPr>
        <w:t>$492.00</w:t>
      </w:r>
      <w:r w:rsidRPr="005E4A63">
        <w:rPr>
          <w:rFonts w:eastAsia="Times New Roman"/>
          <w:szCs w:val="20"/>
        </w:rPr>
        <w:t xml:space="preserve"> payable in respect of rateable land within the Council area;</w:t>
      </w:r>
    </w:p>
    <w:p w:rsidR="005E4A63" w:rsidRPr="005E4A63" w:rsidRDefault="005E4A63" w:rsidP="005E4A63">
      <w:pPr>
        <w:ind w:left="426" w:hanging="284"/>
        <w:rPr>
          <w:rFonts w:eastAsia="Times New Roman"/>
          <w:szCs w:val="20"/>
        </w:rPr>
      </w:pPr>
      <w:r w:rsidRPr="005E4A63">
        <w:rPr>
          <w:rFonts w:eastAsia="Times New Roman"/>
          <w:szCs w:val="20"/>
        </w:rPr>
        <w:t>3.</w:t>
      </w:r>
      <w:r w:rsidRPr="005E4A63">
        <w:rPr>
          <w:rFonts w:eastAsia="Times New Roman"/>
          <w:szCs w:val="20"/>
        </w:rPr>
        <w:tab/>
        <w:t>declared differential rates as follows:</w:t>
      </w:r>
    </w:p>
    <w:tbl>
      <w:tblPr>
        <w:tblStyle w:val="TableGrid2"/>
        <w:tblW w:w="0" w:type="auto"/>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17"/>
        <w:gridCol w:w="2110"/>
        <w:gridCol w:w="992"/>
        <w:gridCol w:w="1276"/>
      </w:tblGrid>
      <w:tr w:rsidR="005E4A63" w:rsidRPr="005E4A63" w:rsidTr="0022453A">
        <w:tc>
          <w:tcPr>
            <w:tcW w:w="3827" w:type="dxa"/>
            <w:gridSpan w:val="2"/>
          </w:tcPr>
          <w:p w:rsidR="005E4A63" w:rsidRPr="005E4A63" w:rsidRDefault="005E4A63" w:rsidP="005E4A63">
            <w:pPr>
              <w:spacing w:after="40"/>
              <w:jc w:val="left"/>
              <w:rPr>
                <w:szCs w:val="20"/>
              </w:rPr>
            </w:pPr>
            <w:r w:rsidRPr="005E4A63">
              <w:rPr>
                <w:szCs w:val="20"/>
              </w:rPr>
              <w:t>All land within the Commercial (Bulk Handling) zones as defined in Council’s Development Plan</w:t>
            </w:r>
          </w:p>
        </w:tc>
        <w:tc>
          <w:tcPr>
            <w:tcW w:w="992" w:type="dxa"/>
          </w:tcPr>
          <w:p w:rsidR="005E4A63" w:rsidRPr="005E4A63" w:rsidRDefault="005E4A63" w:rsidP="005E4A63">
            <w:pPr>
              <w:spacing w:after="40"/>
              <w:jc w:val="center"/>
              <w:rPr>
                <w:b/>
                <w:szCs w:val="20"/>
              </w:rPr>
            </w:pPr>
            <w:r w:rsidRPr="005E4A63">
              <w:rPr>
                <w:b/>
                <w:szCs w:val="20"/>
              </w:rPr>
              <w:t>0.975999</w:t>
            </w:r>
          </w:p>
        </w:tc>
        <w:tc>
          <w:tcPr>
            <w:tcW w:w="1276" w:type="dxa"/>
          </w:tcPr>
          <w:p w:rsidR="005E4A63" w:rsidRPr="005E4A63" w:rsidRDefault="005E4A63" w:rsidP="005E4A63">
            <w:pPr>
              <w:spacing w:after="40"/>
              <w:jc w:val="center"/>
              <w:rPr>
                <w:b/>
                <w:szCs w:val="20"/>
              </w:rPr>
            </w:pPr>
            <w:r w:rsidRPr="005E4A63">
              <w:rPr>
                <w:b/>
                <w:szCs w:val="20"/>
              </w:rPr>
              <w:t>cents in the $</w:t>
            </w:r>
          </w:p>
        </w:tc>
      </w:tr>
      <w:tr w:rsidR="005E4A63" w:rsidRPr="005E4A63" w:rsidTr="0022453A">
        <w:tc>
          <w:tcPr>
            <w:tcW w:w="3827" w:type="dxa"/>
            <w:gridSpan w:val="2"/>
          </w:tcPr>
          <w:p w:rsidR="005E4A63" w:rsidRPr="005E4A63" w:rsidRDefault="005E4A63" w:rsidP="005E4A63">
            <w:pPr>
              <w:spacing w:before="40" w:after="40"/>
              <w:jc w:val="left"/>
              <w:rPr>
                <w:szCs w:val="20"/>
              </w:rPr>
            </w:pPr>
            <w:r w:rsidRPr="005E4A63">
              <w:rPr>
                <w:szCs w:val="20"/>
              </w:rPr>
              <w:t>All other land within the Council area according to its land use as follows:</w:t>
            </w:r>
          </w:p>
        </w:tc>
        <w:tc>
          <w:tcPr>
            <w:tcW w:w="992" w:type="dxa"/>
          </w:tcPr>
          <w:p w:rsidR="005E4A63" w:rsidRPr="005E4A63" w:rsidRDefault="005E4A63" w:rsidP="005E4A63">
            <w:pPr>
              <w:spacing w:after="0"/>
              <w:jc w:val="left"/>
              <w:rPr>
                <w:b/>
                <w:szCs w:val="20"/>
              </w:rPr>
            </w:pPr>
          </w:p>
        </w:tc>
        <w:tc>
          <w:tcPr>
            <w:tcW w:w="1276" w:type="dxa"/>
          </w:tcPr>
          <w:p w:rsidR="005E4A63" w:rsidRPr="005E4A63" w:rsidRDefault="005E4A63" w:rsidP="005E4A63">
            <w:pPr>
              <w:spacing w:after="0"/>
              <w:jc w:val="left"/>
              <w:rPr>
                <w:b/>
                <w:szCs w:val="20"/>
              </w:rPr>
            </w:pPr>
          </w:p>
        </w:tc>
      </w:tr>
      <w:tr w:rsidR="005E4A63" w:rsidRPr="005E4A63" w:rsidTr="0022453A">
        <w:tc>
          <w:tcPr>
            <w:tcW w:w="1717" w:type="dxa"/>
          </w:tcPr>
          <w:p w:rsidR="005E4A63" w:rsidRPr="005E4A63" w:rsidRDefault="005E4A63" w:rsidP="005E4A63">
            <w:pPr>
              <w:spacing w:after="20"/>
              <w:ind w:left="158"/>
              <w:jc w:val="left"/>
              <w:rPr>
                <w:szCs w:val="20"/>
              </w:rPr>
            </w:pPr>
            <w:r w:rsidRPr="005E4A63">
              <w:rPr>
                <w:szCs w:val="20"/>
              </w:rPr>
              <w:t>Residential</w:t>
            </w:r>
          </w:p>
        </w:tc>
        <w:tc>
          <w:tcPr>
            <w:tcW w:w="2110" w:type="dxa"/>
          </w:tcPr>
          <w:p w:rsidR="005E4A63" w:rsidRPr="005E4A63" w:rsidRDefault="005E4A63" w:rsidP="005E4A63">
            <w:pPr>
              <w:spacing w:after="20"/>
              <w:jc w:val="left"/>
              <w:rPr>
                <w:szCs w:val="20"/>
              </w:rPr>
            </w:pPr>
            <w:r w:rsidRPr="005E4A63">
              <w:rPr>
                <w:szCs w:val="20"/>
              </w:rPr>
              <w:t>(Category A)</w:t>
            </w:r>
          </w:p>
        </w:tc>
        <w:tc>
          <w:tcPr>
            <w:tcW w:w="992" w:type="dxa"/>
          </w:tcPr>
          <w:p w:rsidR="005E4A63" w:rsidRPr="005E4A63" w:rsidRDefault="005E4A63" w:rsidP="005E4A63">
            <w:pPr>
              <w:spacing w:after="20"/>
              <w:jc w:val="center"/>
              <w:rPr>
                <w:b/>
                <w:szCs w:val="20"/>
              </w:rPr>
            </w:pPr>
            <w:r w:rsidRPr="005E4A63">
              <w:rPr>
                <w:b/>
                <w:szCs w:val="20"/>
              </w:rPr>
              <w:t>0.240411</w:t>
            </w:r>
          </w:p>
        </w:tc>
        <w:tc>
          <w:tcPr>
            <w:tcW w:w="1276" w:type="dxa"/>
          </w:tcPr>
          <w:p w:rsidR="005E4A63" w:rsidRPr="005E4A63" w:rsidRDefault="005E4A63" w:rsidP="005E4A63">
            <w:pPr>
              <w:spacing w:after="20"/>
              <w:jc w:val="center"/>
              <w:rPr>
                <w:b/>
                <w:szCs w:val="20"/>
              </w:rPr>
            </w:pPr>
            <w:r w:rsidRPr="005E4A63">
              <w:rPr>
                <w:b/>
                <w:szCs w:val="20"/>
              </w:rPr>
              <w:t>cents in the $</w:t>
            </w:r>
          </w:p>
        </w:tc>
      </w:tr>
      <w:tr w:rsidR="005E4A63" w:rsidRPr="005E4A63" w:rsidTr="0022453A">
        <w:tc>
          <w:tcPr>
            <w:tcW w:w="1717" w:type="dxa"/>
          </w:tcPr>
          <w:p w:rsidR="005E4A63" w:rsidRPr="005E4A63" w:rsidRDefault="005E4A63" w:rsidP="005E4A63">
            <w:pPr>
              <w:spacing w:after="20"/>
              <w:ind w:left="158"/>
              <w:jc w:val="left"/>
              <w:rPr>
                <w:szCs w:val="20"/>
              </w:rPr>
            </w:pPr>
            <w:r w:rsidRPr="005E4A63">
              <w:rPr>
                <w:szCs w:val="20"/>
              </w:rPr>
              <w:t>Commercial</w:t>
            </w:r>
          </w:p>
        </w:tc>
        <w:tc>
          <w:tcPr>
            <w:tcW w:w="2110" w:type="dxa"/>
          </w:tcPr>
          <w:p w:rsidR="005E4A63" w:rsidRPr="005E4A63" w:rsidRDefault="005E4A63" w:rsidP="005E4A63">
            <w:pPr>
              <w:spacing w:after="20"/>
              <w:jc w:val="left"/>
              <w:rPr>
                <w:szCs w:val="20"/>
              </w:rPr>
            </w:pPr>
            <w:r w:rsidRPr="005E4A63">
              <w:rPr>
                <w:szCs w:val="20"/>
              </w:rPr>
              <w:t>(Category B, C &amp; D)</w:t>
            </w:r>
          </w:p>
        </w:tc>
        <w:tc>
          <w:tcPr>
            <w:tcW w:w="992" w:type="dxa"/>
          </w:tcPr>
          <w:p w:rsidR="005E4A63" w:rsidRPr="005E4A63" w:rsidRDefault="005E4A63" w:rsidP="005E4A63">
            <w:pPr>
              <w:spacing w:after="20"/>
              <w:jc w:val="center"/>
              <w:rPr>
                <w:b/>
                <w:szCs w:val="20"/>
              </w:rPr>
            </w:pPr>
            <w:r w:rsidRPr="005E4A63">
              <w:rPr>
                <w:b/>
                <w:szCs w:val="20"/>
              </w:rPr>
              <w:t>0.240411</w:t>
            </w:r>
          </w:p>
        </w:tc>
        <w:tc>
          <w:tcPr>
            <w:tcW w:w="1276" w:type="dxa"/>
          </w:tcPr>
          <w:p w:rsidR="005E4A63" w:rsidRPr="005E4A63" w:rsidRDefault="005E4A63" w:rsidP="005E4A63">
            <w:pPr>
              <w:spacing w:after="20"/>
              <w:jc w:val="center"/>
              <w:rPr>
                <w:b/>
                <w:szCs w:val="20"/>
              </w:rPr>
            </w:pPr>
            <w:r w:rsidRPr="005E4A63">
              <w:rPr>
                <w:b/>
                <w:szCs w:val="20"/>
              </w:rPr>
              <w:t>cents in the $</w:t>
            </w:r>
          </w:p>
        </w:tc>
      </w:tr>
      <w:tr w:rsidR="005E4A63" w:rsidRPr="005E4A63" w:rsidTr="0022453A">
        <w:tc>
          <w:tcPr>
            <w:tcW w:w="1717" w:type="dxa"/>
          </w:tcPr>
          <w:p w:rsidR="005E4A63" w:rsidRPr="005E4A63" w:rsidRDefault="005E4A63" w:rsidP="005E4A63">
            <w:pPr>
              <w:spacing w:after="20"/>
              <w:ind w:left="158"/>
              <w:jc w:val="left"/>
              <w:rPr>
                <w:szCs w:val="20"/>
              </w:rPr>
            </w:pPr>
            <w:r w:rsidRPr="005E4A63">
              <w:rPr>
                <w:szCs w:val="20"/>
              </w:rPr>
              <w:t>Industrial</w:t>
            </w:r>
          </w:p>
        </w:tc>
        <w:tc>
          <w:tcPr>
            <w:tcW w:w="2110" w:type="dxa"/>
          </w:tcPr>
          <w:p w:rsidR="005E4A63" w:rsidRPr="005E4A63" w:rsidRDefault="005E4A63" w:rsidP="005E4A63">
            <w:pPr>
              <w:spacing w:after="20"/>
              <w:jc w:val="left"/>
              <w:rPr>
                <w:szCs w:val="20"/>
              </w:rPr>
            </w:pPr>
            <w:r w:rsidRPr="005E4A63">
              <w:rPr>
                <w:szCs w:val="20"/>
              </w:rPr>
              <w:t>(Category E &amp; F)</w:t>
            </w:r>
          </w:p>
        </w:tc>
        <w:tc>
          <w:tcPr>
            <w:tcW w:w="992" w:type="dxa"/>
          </w:tcPr>
          <w:p w:rsidR="005E4A63" w:rsidRPr="005E4A63" w:rsidRDefault="005E4A63" w:rsidP="005E4A63">
            <w:pPr>
              <w:spacing w:after="20"/>
              <w:jc w:val="center"/>
              <w:rPr>
                <w:b/>
                <w:szCs w:val="20"/>
              </w:rPr>
            </w:pPr>
            <w:r w:rsidRPr="005E4A63">
              <w:rPr>
                <w:b/>
                <w:szCs w:val="20"/>
              </w:rPr>
              <w:t>0.240411</w:t>
            </w:r>
          </w:p>
        </w:tc>
        <w:tc>
          <w:tcPr>
            <w:tcW w:w="1276" w:type="dxa"/>
          </w:tcPr>
          <w:p w:rsidR="005E4A63" w:rsidRPr="005E4A63" w:rsidRDefault="005E4A63" w:rsidP="005E4A63">
            <w:pPr>
              <w:spacing w:after="20"/>
              <w:jc w:val="center"/>
              <w:rPr>
                <w:b/>
                <w:szCs w:val="20"/>
              </w:rPr>
            </w:pPr>
            <w:r w:rsidRPr="005E4A63">
              <w:rPr>
                <w:b/>
                <w:szCs w:val="20"/>
              </w:rPr>
              <w:t>cents in the $</w:t>
            </w:r>
          </w:p>
        </w:tc>
      </w:tr>
      <w:tr w:rsidR="005E4A63" w:rsidRPr="005E4A63" w:rsidTr="0022453A">
        <w:tc>
          <w:tcPr>
            <w:tcW w:w="1717" w:type="dxa"/>
          </w:tcPr>
          <w:p w:rsidR="005E4A63" w:rsidRPr="005E4A63" w:rsidRDefault="005E4A63" w:rsidP="005E4A63">
            <w:pPr>
              <w:spacing w:after="20"/>
              <w:ind w:left="158"/>
              <w:jc w:val="left"/>
              <w:rPr>
                <w:szCs w:val="20"/>
              </w:rPr>
            </w:pPr>
            <w:r w:rsidRPr="005E4A63">
              <w:rPr>
                <w:szCs w:val="20"/>
              </w:rPr>
              <w:t>Primary Production</w:t>
            </w:r>
          </w:p>
        </w:tc>
        <w:tc>
          <w:tcPr>
            <w:tcW w:w="2110" w:type="dxa"/>
          </w:tcPr>
          <w:p w:rsidR="005E4A63" w:rsidRPr="005E4A63" w:rsidRDefault="005E4A63" w:rsidP="005E4A63">
            <w:pPr>
              <w:spacing w:after="20"/>
              <w:jc w:val="left"/>
              <w:rPr>
                <w:szCs w:val="20"/>
              </w:rPr>
            </w:pPr>
            <w:r w:rsidRPr="005E4A63">
              <w:rPr>
                <w:szCs w:val="20"/>
              </w:rPr>
              <w:t>(Category G)</w:t>
            </w:r>
          </w:p>
        </w:tc>
        <w:tc>
          <w:tcPr>
            <w:tcW w:w="992" w:type="dxa"/>
          </w:tcPr>
          <w:p w:rsidR="005E4A63" w:rsidRPr="005E4A63" w:rsidRDefault="005E4A63" w:rsidP="005E4A63">
            <w:pPr>
              <w:spacing w:after="20"/>
              <w:jc w:val="center"/>
              <w:rPr>
                <w:b/>
                <w:szCs w:val="20"/>
              </w:rPr>
            </w:pPr>
            <w:r w:rsidRPr="005E4A63">
              <w:rPr>
                <w:b/>
                <w:szCs w:val="20"/>
              </w:rPr>
              <w:t>0.309454</w:t>
            </w:r>
          </w:p>
        </w:tc>
        <w:tc>
          <w:tcPr>
            <w:tcW w:w="1276" w:type="dxa"/>
          </w:tcPr>
          <w:p w:rsidR="005E4A63" w:rsidRPr="005E4A63" w:rsidRDefault="005E4A63" w:rsidP="005E4A63">
            <w:pPr>
              <w:spacing w:after="20"/>
              <w:jc w:val="center"/>
              <w:rPr>
                <w:b/>
                <w:szCs w:val="20"/>
              </w:rPr>
            </w:pPr>
            <w:r w:rsidRPr="005E4A63">
              <w:rPr>
                <w:b/>
                <w:szCs w:val="20"/>
              </w:rPr>
              <w:t>cents in the $</w:t>
            </w:r>
          </w:p>
        </w:tc>
      </w:tr>
      <w:tr w:rsidR="005E4A63" w:rsidRPr="005E4A63" w:rsidTr="0022453A">
        <w:tc>
          <w:tcPr>
            <w:tcW w:w="1717" w:type="dxa"/>
          </w:tcPr>
          <w:p w:rsidR="005E4A63" w:rsidRPr="005E4A63" w:rsidRDefault="005E4A63" w:rsidP="005E4A63">
            <w:pPr>
              <w:spacing w:after="20"/>
              <w:ind w:left="158"/>
              <w:jc w:val="left"/>
              <w:rPr>
                <w:szCs w:val="20"/>
              </w:rPr>
            </w:pPr>
            <w:r w:rsidRPr="005E4A63">
              <w:rPr>
                <w:szCs w:val="20"/>
              </w:rPr>
              <w:t>Vacant Land</w:t>
            </w:r>
          </w:p>
        </w:tc>
        <w:tc>
          <w:tcPr>
            <w:tcW w:w="2110" w:type="dxa"/>
          </w:tcPr>
          <w:p w:rsidR="005E4A63" w:rsidRPr="005E4A63" w:rsidRDefault="005E4A63" w:rsidP="005E4A63">
            <w:pPr>
              <w:spacing w:after="20"/>
              <w:jc w:val="left"/>
              <w:rPr>
                <w:szCs w:val="20"/>
              </w:rPr>
            </w:pPr>
            <w:r w:rsidRPr="005E4A63">
              <w:rPr>
                <w:szCs w:val="20"/>
              </w:rPr>
              <w:t>(Category H)</w:t>
            </w:r>
          </w:p>
        </w:tc>
        <w:tc>
          <w:tcPr>
            <w:tcW w:w="992" w:type="dxa"/>
          </w:tcPr>
          <w:p w:rsidR="005E4A63" w:rsidRPr="005E4A63" w:rsidRDefault="005E4A63" w:rsidP="005E4A63">
            <w:pPr>
              <w:spacing w:after="0"/>
              <w:jc w:val="center"/>
              <w:rPr>
                <w:b/>
                <w:szCs w:val="20"/>
              </w:rPr>
            </w:pPr>
            <w:r w:rsidRPr="005E4A63">
              <w:rPr>
                <w:b/>
                <w:szCs w:val="20"/>
              </w:rPr>
              <w:t>0.240411</w:t>
            </w:r>
          </w:p>
        </w:tc>
        <w:tc>
          <w:tcPr>
            <w:tcW w:w="1276" w:type="dxa"/>
          </w:tcPr>
          <w:p w:rsidR="005E4A63" w:rsidRPr="005E4A63" w:rsidRDefault="005E4A63" w:rsidP="005E4A63">
            <w:pPr>
              <w:spacing w:after="20"/>
              <w:jc w:val="center"/>
              <w:rPr>
                <w:b/>
                <w:szCs w:val="20"/>
              </w:rPr>
            </w:pPr>
            <w:r w:rsidRPr="005E4A63">
              <w:rPr>
                <w:b/>
                <w:szCs w:val="20"/>
              </w:rPr>
              <w:t>cents in the $</w:t>
            </w:r>
          </w:p>
        </w:tc>
      </w:tr>
      <w:tr w:rsidR="005E4A63" w:rsidRPr="005E4A63" w:rsidTr="0022453A">
        <w:tc>
          <w:tcPr>
            <w:tcW w:w="1717" w:type="dxa"/>
          </w:tcPr>
          <w:p w:rsidR="005E4A63" w:rsidRPr="005E4A63" w:rsidRDefault="005E4A63" w:rsidP="005E4A63">
            <w:pPr>
              <w:spacing w:after="20"/>
              <w:ind w:left="158"/>
              <w:jc w:val="left"/>
              <w:rPr>
                <w:szCs w:val="20"/>
              </w:rPr>
            </w:pPr>
            <w:r w:rsidRPr="005E4A63">
              <w:rPr>
                <w:szCs w:val="20"/>
              </w:rPr>
              <w:t>Other</w:t>
            </w:r>
          </w:p>
        </w:tc>
        <w:tc>
          <w:tcPr>
            <w:tcW w:w="2110" w:type="dxa"/>
          </w:tcPr>
          <w:p w:rsidR="005E4A63" w:rsidRPr="005E4A63" w:rsidRDefault="005E4A63" w:rsidP="005E4A63">
            <w:pPr>
              <w:spacing w:after="0"/>
              <w:jc w:val="left"/>
              <w:rPr>
                <w:szCs w:val="20"/>
              </w:rPr>
            </w:pPr>
            <w:r w:rsidRPr="005E4A63">
              <w:rPr>
                <w:szCs w:val="20"/>
              </w:rPr>
              <w:t>(Category I)</w:t>
            </w:r>
          </w:p>
        </w:tc>
        <w:tc>
          <w:tcPr>
            <w:tcW w:w="992" w:type="dxa"/>
          </w:tcPr>
          <w:p w:rsidR="005E4A63" w:rsidRPr="005E4A63" w:rsidRDefault="005E4A63" w:rsidP="005E4A63">
            <w:pPr>
              <w:jc w:val="center"/>
              <w:rPr>
                <w:b/>
                <w:szCs w:val="20"/>
              </w:rPr>
            </w:pPr>
            <w:r w:rsidRPr="005E4A63">
              <w:rPr>
                <w:b/>
                <w:szCs w:val="20"/>
              </w:rPr>
              <w:t>0.240411</w:t>
            </w:r>
          </w:p>
        </w:tc>
        <w:tc>
          <w:tcPr>
            <w:tcW w:w="1276" w:type="dxa"/>
          </w:tcPr>
          <w:p w:rsidR="005E4A63" w:rsidRPr="005E4A63" w:rsidRDefault="005E4A63" w:rsidP="005E4A63">
            <w:pPr>
              <w:spacing w:after="20"/>
              <w:jc w:val="center"/>
              <w:rPr>
                <w:b/>
                <w:szCs w:val="20"/>
              </w:rPr>
            </w:pPr>
            <w:r w:rsidRPr="005E4A63">
              <w:rPr>
                <w:b/>
                <w:szCs w:val="20"/>
              </w:rPr>
              <w:t>cents in the $</w:t>
            </w:r>
          </w:p>
        </w:tc>
      </w:tr>
    </w:tbl>
    <w:p w:rsidR="00684EEB" w:rsidRDefault="00684EEB" w:rsidP="005E4A63">
      <w:pPr>
        <w:ind w:left="426" w:hanging="284"/>
        <w:rPr>
          <w:rFonts w:eastAsia="Times New Roman"/>
          <w:szCs w:val="20"/>
        </w:rPr>
      </w:pPr>
    </w:p>
    <w:p w:rsidR="00684EEB" w:rsidRDefault="00684EEB">
      <w:pPr>
        <w:spacing w:after="0" w:line="240" w:lineRule="auto"/>
        <w:jc w:val="left"/>
        <w:rPr>
          <w:rFonts w:eastAsia="Times New Roman"/>
          <w:szCs w:val="20"/>
        </w:rPr>
      </w:pPr>
      <w:r>
        <w:rPr>
          <w:rFonts w:eastAsia="Times New Roman"/>
          <w:szCs w:val="20"/>
        </w:rPr>
        <w:br w:type="page"/>
      </w:r>
    </w:p>
    <w:p w:rsidR="005E4A63" w:rsidRPr="005E4A63" w:rsidRDefault="005E4A63" w:rsidP="005E4A63">
      <w:pPr>
        <w:ind w:left="426" w:hanging="284"/>
        <w:rPr>
          <w:rFonts w:eastAsia="Times New Roman"/>
          <w:szCs w:val="20"/>
        </w:rPr>
      </w:pPr>
      <w:r w:rsidRPr="005E4A63">
        <w:rPr>
          <w:rFonts w:eastAsia="Times New Roman"/>
          <w:szCs w:val="20"/>
        </w:rPr>
        <w:t>4.</w:t>
      </w:r>
      <w:r w:rsidRPr="005E4A63">
        <w:rPr>
          <w:rFonts w:eastAsia="Times New Roman"/>
          <w:szCs w:val="20"/>
        </w:rPr>
        <w:tab/>
        <w:t>imposed the following annual service charges, payable in respect to rateable land where a septic tank effluent disposal connection point is provided or made available:</w:t>
      </w:r>
    </w:p>
    <w:p w:rsidR="005E4A63" w:rsidRPr="005E4A63" w:rsidRDefault="005E4A63" w:rsidP="005E4A63">
      <w:pPr>
        <w:ind w:left="709" w:hanging="283"/>
        <w:rPr>
          <w:rFonts w:eastAsia="Times New Roman"/>
          <w:szCs w:val="20"/>
        </w:rPr>
      </w:pPr>
      <w:r w:rsidRPr="005E4A63">
        <w:rPr>
          <w:rFonts w:eastAsia="Times New Roman"/>
          <w:szCs w:val="20"/>
        </w:rPr>
        <w:t>(a)</w:t>
      </w:r>
      <w:r w:rsidRPr="005E4A63">
        <w:rPr>
          <w:rFonts w:eastAsia="Times New Roman"/>
          <w:szCs w:val="20"/>
        </w:rPr>
        <w:tab/>
        <w:t>within the Township of Cleve—</w:t>
      </w:r>
      <w:r w:rsidRPr="005E4A63">
        <w:rPr>
          <w:rFonts w:eastAsia="Times New Roman"/>
          <w:b/>
          <w:szCs w:val="20"/>
        </w:rPr>
        <w:t>$510 per unit</w:t>
      </w:r>
      <w:r w:rsidRPr="005E4A63">
        <w:rPr>
          <w:rFonts w:eastAsia="Times New Roman"/>
          <w:szCs w:val="20"/>
        </w:rPr>
        <w:t xml:space="preserve"> in respect of each piece of rateable land (if a connected allotment) serviced by the Cleve Scheme;</w:t>
      </w:r>
    </w:p>
    <w:p w:rsidR="005E4A63" w:rsidRPr="005E4A63" w:rsidRDefault="005E4A63" w:rsidP="005E4A63">
      <w:pPr>
        <w:ind w:left="709" w:hanging="283"/>
        <w:rPr>
          <w:rFonts w:eastAsia="Times New Roman"/>
          <w:szCs w:val="20"/>
        </w:rPr>
      </w:pPr>
      <w:r w:rsidRPr="005E4A63">
        <w:rPr>
          <w:rFonts w:eastAsia="Times New Roman"/>
          <w:szCs w:val="20"/>
        </w:rPr>
        <w:t>(b)</w:t>
      </w:r>
      <w:r w:rsidRPr="005E4A63">
        <w:rPr>
          <w:rFonts w:eastAsia="Times New Roman"/>
          <w:szCs w:val="20"/>
        </w:rPr>
        <w:tab/>
        <w:t>within the Township of Cleve—</w:t>
      </w:r>
      <w:r w:rsidRPr="005E4A63">
        <w:rPr>
          <w:rFonts w:eastAsia="Times New Roman"/>
          <w:b/>
          <w:szCs w:val="20"/>
        </w:rPr>
        <w:t>$340 per unit</w:t>
      </w:r>
      <w:r w:rsidRPr="005E4A63">
        <w:rPr>
          <w:rFonts w:eastAsia="Times New Roman"/>
          <w:szCs w:val="20"/>
        </w:rPr>
        <w:t xml:space="preserve"> in respect of each piece of rateable land (if an unconnected allotment) serviced by the Cleve Scheme;</w:t>
      </w:r>
    </w:p>
    <w:p w:rsidR="005E4A63" w:rsidRPr="005E4A63" w:rsidRDefault="005E4A63" w:rsidP="005E4A63">
      <w:pPr>
        <w:ind w:left="426"/>
        <w:rPr>
          <w:rFonts w:eastAsia="Times New Roman"/>
          <w:szCs w:val="20"/>
        </w:rPr>
      </w:pPr>
      <w:r w:rsidRPr="005E4A63">
        <w:rPr>
          <w:rFonts w:eastAsia="Times New Roman"/>
          <w:szCs w:val="20"/>
        </w:rPr>
        <w:t>imposed the following annual service charges, payable in respect to rateable land where a sewerage system connection point is provided or made available:</w:t>
      </w:r>
    </w:p>
    <w:p w:rsidR="005E4A63" w:rsidRPr="005E4A63" w:rsidRDefault="005E4A63" w:rsidP="005E4A63">
      <w:pPr>
        <w:ind w:left="709" w:hanging="283"/>
        <w:rPr>
          <w:rFonts w:eastAsia="Times New Roman"/>
          <w:szCs w:val="20"/>
        </w:rPr>
      </w:pPr>
      <w:r w:rsidRPr="005E4A63">
        <w:rPr>
          <w:rFonts w:eastAsia="Times New Roman"/>
          <w:szCs w:val="20"/>
        </w:rPr>
        <w:t>(c)</w:t>
      </w:r>
      <w:r w:rsidRPr="005E4A63">
        <w:rPr>
          <w:rFonts w:eastAsia="Times New Roman"/>
          <w:szCs w:val="20"/>
        </w:rPr>
        <w:tab/>
        <w:t>within the Township of Arno Bay (Arno Bay Foreshore Properties)—</w:t>
      </w:r>
      <w:r w:rsidRPr="005E4A63">
        <w:rPr>
          <w:rFonts w:eastAsia="Times New Roman"/>
          <w:b/>
          <w:szCs w:val="20"/>
        </w:rPr>
        <w:t xml:space="preserve">$510 per unit </w:t>
      </w:r>
      <w:r w:rsidRPr="005E4A63">
        <w:rPr>
          <w:rFonts w:eastAsia="Times New Roman"/>
          <w:szCs w:val="20"/>
        </w:rPr>
        <w:t>in respect of each piece of rateable land (if a connected allotment) serviced by the Arno Bay Scheme;</w:t>
      </w:r>
    </w:p>
    <w:p w:rsidR="005E4A63" w:rsidRPr="005E4A63" w:rsidRDefault="005E4A63" w:rsidP="005E4A63">
      <w:pPr>
        <w:ind w:left="426" w:hanging="284"/>
        <w:rPr>
          <w:rFonts w:eastAsia="Times New Roman"/>
          <w:szCs w:val="20"/>
        </w:rPr>
      </w:pPr>
      <w:r w:rsidRPr="005E4A63">
        <w:rPr>
          <w:rFonts w:eastAsia="Times New Roman"/>
          <w:szCs w:val="20"/>
        </w:rPr>
        <w:t>5.</w:t>
      </w:r>
      <w:r w:rsidRPr="005E4A63">
        <w:rPr>
          <w:rFonts w:eastAsia="Times New Roman"/>
          <w:szCs w:val="20"/>
        </w:rPr>
        <w:tab/>
      </w:r>
      <w:r w:rsidRPr="005E4A63">
        <w:rPr>
          <w:rFonts w:eastAsia="Times New Roman"/>
          <w:spacing w:val="-2"/>
          <w:szCs w:val="20"/>
        </w:rPr>
        <w:t xml:space="preserve">imposed an annual service charge of </w:t>
      </w:r>
      <w:r w:rsidRPr="005E4A63">
        <w:rPr>
          <w:rFonts w:eastAsia="Times New Roman"/>
          <w:b/>
          <w:spacing w:val="-2"/>
          <w:szCs w:val="20"/>
        </w:rPr>
        <w:t>$242.00 per bin per assessment</w:t>
      </w:r>
      <w:r w:rsidRPr="005E4A63">
        <w:rPr>
          <w:rFonts w:eastAsia="Times New Roman"/>
          <w:spacing w:val="-2"/>
          <w:szCs w:val="20"/>
        </w:rPr>
        <w:t xml:space="preserve"> for the collection and disposal of waste and recyclables in respect of all land within the townships of Cleve, Arno Bay, Rudall and Darke Peak to which it provides or makes available the service;</w:t>
      </w:r>
    </w:p>
    <w:p w:rsidR="005E4A63" w:rsidRPr="005E4A63" w:rsidRDefault="005E4A63" w:rsidP="005E4A63">
      <w:pPr>
        <w:ind w:left="426" w:hanging="284"/>
        <w:rPr>
          <w:rFonts w:eastAsia="Times New Roman"/>
          <w:szCs w:val="20"/>
        </w:rPr>
      </w:pPr>
      <w:r w:rsidRPr="005E4A63">
        <w:rPr>
          <w:rFonts w:eastAsia="Times New Roman"/>
          <w:szCs w:val="20"/>
        </w:rPr>
        <w:t>6.</w:t>
      </w:r>
      <w:r w:rsidRPr="005E4A63">
        <w:rPr>
          <w:rFonts w:eastAsia="Times New Roman"/>
          <w:szCs w:val="20"/>
        </w:rPr>
        <w:tab/>
        <w:t xml:space="preserve">imposed an annual service charge, upon properties serviced by a common antenna television retransmission service for the properties serviced by the Whyte St/Cottages CATV system </w:t>
      </w:r>
      <w:r w:rsidRPr="005E4A63">
        <w:rPr>
          <w:rFonts w:eastAsia="Times New Roman"/>
          <w:b/>
          <w:szCs w:val="20"/>
        </w:rPr>
        <w:t>$116 (GST inc)</w:t>
      </w:r>
      <w:r w:rsidRPr="005E4A63">
        <w:rPr>
          <w:rFonts w:eastAsia="Times New Roman"/>
          <w:szCs w:val="20"/>
        </w:rPr>
        <w:t>; and</w:t>
      </w:r>
    </w:p>
    <w:p w:rsidR="005E4A63" w:rsidRPr="005E4A63" w:rsidRDefault="005E4A63" w:rsidP="005E4A63">
      <w:pPr>
        <w:ind w:left="426" w:hanging="284"/>
        <w:rPr>
          <w:rFonts w:eastAsia="Times New Roman"/>
          <w:szCs w:val="20"/>
        </w:rPr>
      </w:pPr>
      <w:r w:rsidRPr="005E4A63">
        <w:rPr>
          <w:rFonts w:eastAsia="Times New Roman"/>
          <w:szCs w:val="20"/>
        </w:rPr>
        <w:t>7.</w:t>
      </w:r>
      <w:r w:rsidRPr="005E4A63">
        <w:rPr>
          <w:rFonts w:eastAsia="Times New Roman"/>
          <w:szCs w:val="20"/>
        </w:rPr>
        <w:tab/>
        <w:t xml:space="preserve">declared a separate rate to be applied over a 10 year period from 30 June 2021 to 30 June 2031 being a fixed charge of </w:t>
      </w:r>
      <w:r w:rsidRPr="005E4A63">
        <w:rPr>
          <w:rFonts w:eastAsia="Times New Roman"/>
          <w:b/>
          <w:szCs w:val="20"/>
        </w:rPr>
        <w:t xml:space="preserve">$508.09 </w:t>
      </w:r>
      <w:r w:rsidRPr="005E4A63">
        <w:rPr>
          <w:rFonts w:eastAsia="Times New Roman"/>
          <w:szCs w:val="20"/>
        </w:rPr>
        <w:t>to recover capital contribution towards the construction of the Arno Bay Foreshore Community Wastewater Management Scheme, allocated to the following Assessment Numbers: A1492, A223, A639, A828, A1037, A1164, A848, A156, A1132, A851, A1278, A459, A412, A210, A366, A285, A1131, A1280, A501, A979, A1264, A538, A410, A453, A1022, A788, A466, A577, A387, A1159, A369, A1265, A1137, A967, A914, A789, A13, A118, A394, A649, A682, A1034 and A2091.</w:t>
      </w:r>
    </w:p>
    <w:p w:rsidR="005E4A63" w:rsidRPr="005E4A63" w:rsidRDefault="005E4A63" w:rsidP="005E4A63">
      <w:pPr>
        <w:ind w:left="426" w:hanging="284"/>
        <w:rPr>
          <w:rFonts w:eastAsia="Times New Roman"/>
          <w:spacing w:val="-2"/>
          <w:szCs w:val="20"/>
        </w:rPr>
      </w:pPr>
      <w:r w:rsidRPr="005E4A63">
        <w:rPr>
          <w:rFonts w:eastAsia="Times New Roman"/>
          <w:szCs w:val="20"/>
        </w:rPr>
        <w:t>8.</w:t>
      </w:r>
      <w:r w:rsidRPr="005E4A63">
        <w:rPr>
          <w:rFonts w:eastAsia="Times New Roman"/>
          <w:szCs w:val="20"/>
        </w:rPr>
        <w:tab/>
      </w:r>
      <w:r w:rsidRPr="005E4A63">
        <w:rPr>
          <w:rFonts w:eastAsia="Times New Roman"/>
          <w:spacing w:val="-2"/>
          <w:szCs w:val="20"/>
        </w:rPr>
        <w:t>declared a differential separate rate according to land use in order to reimburse the Council the amount contributed to the Eyre Peninsula Landscape Board as follows:</w:t>
      </w:r>
    </w:p>
    <w:tbl>
      <w:tblPr>
        <w:tblStyle w:val="TableGrid2"/>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2271"/>
      </w:tblGrid>
      <w:tr w:rsidR="005E4A63" w:rsidRPr="005E4A63" w:rsidTr="0022453A">
        <w:tc>
          <w:tcPr>
            <w:tcW w:w="1981" w:type="dxa"/>
            <w:tcBorders>
              <w:top w:val="single" w:sz="4" w:space="0" w:color="auto"/>
              <w:bottom w:val="single" w:sz="4" w:space="0" w:color="auto"/>
            </w:tcBorders>
            <w:vAlign w:val="center"/>
          </w:tcPr>
          <w:p w:rsidR="005E4A63" w:rsidRPr="005E4A63" w:rsidRDefault="005E4A63" w:rsidP="005E4A63">
            <w:pPr>
              <w:spacing w:before="40" w:after="40"/>
              <w:jc w:val="center"/>
              <w:rPr>
                <w:b/>
                <w:szCs w:val="20"/>
              </w:rPr>
            </w:pPr>
            <w:r w:rsidRPr="005E4A63">
              <w:rPr>
                <w:b/>
                <w:szCs w:val="20"/>
              </w:rPr>
              <w:t>Land Use</w:t>
            </w:r>
          </w:p>
        </w:tc>
        <w:tc>
          <w:tcPr>
            <w:tcW w:w="2271" w:type="dxa"/>
            <w:tcBorders>
              <w:top w:val="single" w:sz="4" w:space="0" w:color="auto"/>
              <w:bottom w:val="single" w:sz="4" w:space="0" w:color="auto"/>
            </w:tcBorders>
            <w:vAlign w:val="center"/>
          </w:tcPr>
          <w:p w:rsidR="005E4A63" w:rsidRPr="005E4A63" w:rsidRDefault="005E4A63" w:rsidP="005E4A63">
            <w:pPr>
              <w:spacing w:before="40" w:after="40"/>
              <w:jc w:val="center"/>
              <w:rPr>
                <w:b/>
                <w:szCs w:val="20"/>
              </w:rPr>
            </w:pPr>
            <w:r w:rsidRPr="005E4A63">
              <w:rPr>
                <w:b/>
                <w:szCs w:val="20"/>
              </w:rPr>
              <w:t>Levy Rate per Land Use ($)</w:t>
            </w:r>
          </w:p>
        </w:tc>
      </w:tr>
      <w:tr w:rsidR="005E4A63" w:rsidRPr="005E4A63" w:rsidTr="0022453A">
        <w:tc>
          <w:tcPr>
            <w:tcW w:w="1981" w:type="dxa"/>
            <w:tcBorders>
              <w:top w:val="single" w:sz="4" w:space="0" w:color="auto"/>
            </w:tcBorders>
          </w:tcPr>
          <w:p w:rsidR="005E4A63" w:rsidRPr="005E4A63" w:rsidRDefault="005E4A63" w:rsidP="005E4A63">
            <w:pPr>
              <w:spacing w:before="40" w:after="20"/>
              <w:ind w:left="175"/>
              <w:rPr>
                <w:szCs w:val="20"/>
              </w:rPr>
            </w:pPr>
            <w:r w:rsidRPr="005E4A63">
              <w:rPr>
                <w:szCs w:val="20"/>
              </w:rPr>
              <w:t>Residential</w:t>
            </w:r>
          </w:p>
        </w:tc>
        <w:tc>
          <w:tcPr>
            <w:tcW w:w="2271" w:type="dxa"/>
            <w:tcBorders>
              <w:top w:val="single" w:sz="4" w:space="0" w:color="auto"/>
            </w:tcBorders>
          </w:tcPr>
          <w:p w:rsidR="005E4A63" w:rsidRPr="005E4A63" w:rsidRDefault="005E4A63" w:rsidP="005E4A63">
            <w:pPr>
              <w:spacing w:before="40" w:after="20"/>
              <w:ind w:right="884"/>
              <w:jc w:val="right"/>
              <w:rPr>
                <w:b/>
                <w:szCs w:val="20"/>
              </w:rPr>
            </w:pPr>
            <w:r w:rsidRPr="005E4A63">
              <w:rPr>
                <w:b/>
                <w:szCs w:val="20"/>
              </w:rPr>
              <w:t>79.43</w:t>
            </w:r>
          </w:p>
        </w:tc>
      </w:tr>
      <w:tr w:rsidR="005E4A63" w:rsidRPr="005E4A63" w:rsidTr="0022453A">
        <w:tc>
          <w:tcPr>
            <w:tcW w:w="1981" w:type="dxa"/>
          </w:tcPr>
          <w:p w:rsidR="005E4A63" w:rsidRPr="005E4A63" w:rsidRDefault="005E4A63" w:rsidP="005E4A63">
            <w:pPr>
              <w:spacing w:after="20"/>
              <w:ind w:left="175"/>
              <w:rPr>
                <w:szCs w:val="20"/>
              </w:rPr>
            </w:pPr>
            <w:r w:rsidRPr="005E4A63">
              <w:rPr>
                <w:szCs w:val="20"/>
              </w:rPr>
              <w:t>Other and Vacant Land</w:t>
            </w:r>
          </w:p>
        </w:tc>
        <w:tc>
          <w:tcPr>
            <w:tcW w:w="2271" w:type="dxa"/>
          </w:tcPr>
          <w:p w:rsidR="005E4A63" w:rsidRPr="005E4A63" w:rsidRDefault="005E4A63" w:rsidP="005E4A63">
            <w:pPr>
              <w:spacing w:after="20"/>
              <w:ind w:right="884"/>
              <w:jc w:val="right"/>
              <w:rPr>
                <w:b/>
                <w:szCs w:val="20"/>
              </w:rPr>
            </w:pPr>
            <w:r w:rsidRPr="005E4A63">
              <w:rPr>
                <w:b/>
                <w:szCs w:val="20"/>
              </w:rPr>
              <w:t>79.43</w:t>
            </w:r>
          </w:p>
        </w:tc>
      </w:tr>
      <w:tr w:rsidR="005E4A63" w:rsidRPr="005E4A63" w:rsidTr="0022453A">
        <w:tc>
          <w:tcPr>
            <w:tcW w:w="1981" w:type="dxa"/>
          </w:tcPr>
          <w:p w:rsidR="005E4A63" w:rsidRPr="005E4A63" w:rsidRDefault="005E4A63" w:rsidP="005E4A63">
            <w:pPr>
              <w:spacing w:after="20"/>
              <w:ind w:left="175"/>
              <w:rPr>
                <w:szCs w:val="20"/>
              </w:rPr>
            </w:pPr>
            <w:r w:rsidRPr="005E4A63">
              <w:rPr>
                <w:szCs w:val="20"/>
              </w:rPr>
              <w:t>Commercial</w:t>
            </w:r>
          </w:p>
        </w:tc>
        <w:tc>
          <w:tcPr>
            <w:tcW w:w="2271" w:type="dxa"/>
          </w:tcPr>
          <w:p w:rsidR="005E4A63" w:rsidRPr="005E4A63" w:rsidRDefault="005E4A63" w:rsidP="005E4A63">
            <w:pPr>
              <w:spacing w:after="20"/>
              <w:ind w:right="884"/>
              <w:jc w:val="right"/>
              <w:rPr>
                <w:b/>
                <w:szCs w:val="20"/>
              </w:rPr>
            </w:pPr>
            <w:r w:rsidRPr="005E4A63">
              <w:rPr>
                <w:b/>
                <w:szCs w:val="20"/>
              </w:rPr>
              <w:t>119.14</w:t>
            </w:r>
          </w:p>
        </w:tc>
      </w:tr>
      <w:tr w:rsidR="005E4A63" w:rsidRPr="005E4A63" w:rsidTr="0022453A">
        <w:tc>
          <w:tcPr>
            <w:tcW w:w="1981" w:type="dxa"/>
          </w:tcPr>
          <w:p w:rsidR="005E4A63" w:rsidRPr="005E4A63" w:rsidRDefault="005E4A63" w:rsidP="005E4A63">
            <w:pPr>
              <w:spacing w:after="20"/>
              <w:ind w:left="175"/>
              <w:rPr>
                <w:szCs w:val="20"/>
              </w:rPr>
            </w:pPr>
            <w:r w:rsidRPr="005E4A63">
              <w:rPr>
                <w:szCs w:val="20"/>
              </w:rPr>
              <w:t>Industrial</w:t>
            </w:r>
          </w:p>
        </w:tc>
        <w:tc>
          <w:tcPr>
            <w:tcW w:w="2271" w:type="dxa"/>
          </w:tcPr>
          <w:p w:rsidR="005E4A63" w:rsidRPr="005E4A63" w:rsidRDefault="005E4A63" w:rsidP="005E4A63">
            <w:pPr>
              <w:spacing w:after="20"/>
              <w:ind w:right="884"/>
              <w:jc w:val="right"/>
              <w:rPr>
                <w:b/>
                <w:szCs w:val="20"/>
              </w:rPr>
            </w:pPr>
            <w:r w:rsidRPr="005E4A63">
              <w:rPr>
                <w:b/>
                <w:szCs w:val="20"/>
              </w:rPr>
              <w:t>119.14</w:t>
            </w:r>
          </w:p>
        </w:tc>
      </w:tr>
      <w:tr w:rsidR="005E4A63" w:rsidRPr="005E4A63" w:rsidTr="0022453A">
        <w:tc>
          <w:tcPr>
            <w:tcW w:w="1981" w:type="dxa"/>
            <w:tcBorders>
              <w:bottom w:val="single" w:sz="4" w:space="0" w:color="auto"/>
            </w:tcBorders>
          </w:tcPr>
          <w:p w:rsidR="005E4A63" w:rsidRPr="005E4A63" w:rsidRDefault="005E4A63" w:rsidP="005E4A63">
            <w:pPr>
              <w:spacing w:after="40"/>
              <w:ind w:left="175"/>
              <w:rPr>
                <w:szCs w:val="20"/>
              </w:rPr>
            </w:pPr>
            <w:r w:rsidRPr="005E4A63">
              <w:rPr>
                <w:szCs w:val="20"/>
              </w:rPr>
              <w:t>Primary Production</w:t>
            </w:r>
          </w:p>
        </w:tc>
        <w:tc>
          <w:tcPr>
            <w:tcW w:w="2271" w:type="dxa"/>
            <w:tcBorders>
              <w:bottom w:val="single" w:sz="4" w:space="0" w:color="auto"/>
            </w:tcBorders>
          </w:tcPr>
          <w:p w:rsidR="005E4A63" w:rsidRPr="005E4A63" w:rsidRDefault="005E4A63" w:rsidP="005E4A63">
            <w:pPr>
              <w:spacing w:after="40"/>
              <w:ind w:right="884"/>
              <w:jc w:val="right"/>
              <w:rPr>
                <w:b/>
                <w:szCs w:val="20"/>
              </w:rPr>
            </w:pPr>
            <w:r w:rsidRPr="005E4A63">
              <w:rPr>
                <w:b/>
                <w:szCs w:val="20"/>
              </w:rPr>
              <w:t>158.86</w:t>
            </w:r>
          </w:p>
        </w:tc>
      </w:tr>
    </w:tbl>
    <w:p w:rsidR="005E4A63" w:rsidRPr="005E4A63" w:rsidRDefault="005E4A63" w:rsidP="005E4A63">
      <w:pPr>
        <w:spacing w:after="0"/>
        <w:rPr>
          <w:rFonts w:eastAsia="Times New Roman"/>
          <w:szCs w:val="17"/>
        </w:rPr>
      </w:pPr>
      <w:r w:rsidRPr="005E4A63">
        <w:rPr>
          <w:rFonts w:eastAsia="Times New Roman"/>
          <w:szCs w:val="17"/>
        </w:rPr>
        <w:t>Dated: 24 June 2021</w:t>
      </w:r>
    </w:p>
    <w:p w:rsidR="005E4A63" w:rsidRPr="005E4A63" w:rsidRDefault="005E4A63" w:rsidP="005E4A63">
      <w:pPr>
        <w:spacing w:after="0"/>
        <w:jc w:val="right"/>
        <w:rPr>
          <w:rFonts w:eastAsia="Times New Roman"/>
          <w:smallCaps/>
          <w:szCs w:val="20"/>
        </w:rPr>
      </w:pPr>
      <w:r w:rsidRPr="005E4A63">
        <w:rPr>
          <w:rFonts w:eastAsia="Times New Roman"/>
          <w:smallCaps/>
          <w:szCs w:val="20"/>
        </w:rPr>
        <w:t>Peter Arnold</w:t>
      </w:r>
    </w:p>
    <w:p w:rsidR="005E4A63" w:rsidRDefault="005E4A63" w:rsidP="005E4A63">
      <w:pPr>
        <w:spacing w:after="0"/>
        <w:jc w:val="right"/>
        <w:rPr>
          <w:rFonts w:eastAsia="Times New Roman"/>
          <w:szCs w:val="17"/>
        </w:rPr>
      </w:pPr>
      <w:r w:rsidRPr="005E4A63">
        <w:rPr>
          <w:rFonts w:eastAsia="Times New Roman"/>
          <w:szCs w:val="17"/>
        </w:rPr>
        <w:t>Chief Executive Officer</w:t>
      </w:r>
    </w:p>
    <w:p w:rsidR="005E4A63" w:rsidRDefault="005E4A63" w:rsidP="005E4A63">
      <w:pPr>
        <w:pBdr>
          <w:bottom w:val="single" w:sz="4" w:space="1" w:color="auto"/>
        </w:pBdr>
        <w:spacing w:after="0" w:line="52" w:lineRule="exact"/>
        <w:jc w:val="center"/>
        <w:rPr>
          <w:rFonts w:eastAsia="Times New Roman"/>
          <w:szCs w:val="20"/>
        </w:rPr>
      </w:pPr>
    </w:p>
    <w:p w:rsidR="005E4A63" w:rsidRDefault="005E4A63" w:rsidP="005E4A63">
      <w:pPr>
        <w:pBdr>
          <w:top w:val="single" w:sz="4" w:space="1" w:color="auto"/>
        </w:pBdr>
        <w:spacing w:before="34" w:after="0" w:line="14" w:lineRule="exact"/>
        <w:jc w:val="center"/>
        <w:rPr>
          <w:rFonts w:eastAsia="Times New Roman"/>
          <w:szCs w:val="20"/>
        </w:rPr>
      </w:pPr>
    </w:p>
    <w:p w:rsidR="005E4A63" w:rsidRPr="005E4A63" w:rsidRDefault="005E4A63" w:rsidP="005E4A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535E4" w:rsidRPr="00A535E4" w:rsidRDefault="00A535E4" w:rsidP="002E2C38">
      <w:pPr>
        <w:pStyle w:val="Heading2"/>
      </w:pPr>
      <w:bookmarkStart w:id="242" w:name="_Toc75425793"/>
      <w:r w:rsidRPr="00A535E4">
        <w:t>District Council of Elliston</w:t>
      </w:r>
      <w:bookmarkEnd w:id="242"/>
    </w:p>
    <w:p w:rsidR="00A535E4" w:rsidRPr="00A535E4" w:rsidRDefault="00A535E4" w:rsidP="008324B6">
      <w:pPr>
        <w:spacing w:after="60"/>
        <w:jc w:val="center"/>
        <w:rPr>
          <w:i/>
          <w:szCs w:val="17"/>
        </w:rPr>
      </w:pPr>
      <w:r w:rsidRPr="00A535E4">
        <w:rPr>
          <w:i/>
          <w:szCs w:val="17"/>
        </w:rPr>
        <w:t>Adoption of Valuations and Declarations of Rates 2021-22</w:t>
      </w:r>
    </w:p>
    <w:p w:rsidR="00A535E4" w:rsidRPr="00A535E4" w:rsidRDefault="00A535E4" w:rsidP="008324B6">
      <w:pPr>
        <w:spacing w:after="60"/>
        <w:rPr>
          <w:rFonts w:eastAsia="Times New Roman"/>
          <w:szCs w:val="20"/>
        </w:rPr>
      </w:pPr>
      <w:r w:rsidRPr="00A535E4">
        <w:rPr>
          <w:rFonts w:eastAsia="Times New Roman"/>
          <w:szCs w:val="20"/>
        </w:rPr>
        <w:t>Notice is hereby given that the District Council of Elliston at its meeting held on 22 June 2021:</w:t>
      </w:r>
    </w:p>
    <w:p w:rsidR="00A535E4" w:rsidRPr="00A535E4" w:rsidRDefault="00A535E4" w:rsidP="008324B6">
      <w:pPr>
        <w:spacing w:after="60"/>
        <w:ind w:left="142"/>
        <w:rPr>
          <w:rFonts w:eastAsia="Times New Roman"/>
          <w:szCs w:val="20"/>
        </w:rPr>
      </w:pPr>
      <w:r w:rsidRPr="00A535E4">
        <w:rPr>
          <w:rFonts w:eastAsia="Times New Roman"/>
          <w:szCs w:val="20"/>
        </w:rPr>
        <w:t>Adopted capital valuations to apply in its area for rating purposes supplied by the Valuer-General, being the most recent valuations available to the Council of the Capital Value of land within the Council’s area totalling $546,103,860.</w:t>
      </w:r>
    </w:p>
    <w:p w:rsidR="00A535E4" w:rsidRPr="00A535E4" w:rsidRDefault="00A535E4" w:rsidP="008324B6">
      <w:pPr>
        <w:spacing w:after="60"/>
        <w:ind w:left="142"/>
        <w:rPr>
          <w:rFonts w:eastAsia="Times New Roman"/>
          <w:szCs w:val="20"/>
        </w:rPr>
      </w:pPr>
      <w:r w:rsidRPr="00A535E4">
        <w:rPr>
          <w:rFonts w:eastAsia="Times New Roman"/>
          <w:szCs w:val="20"/>
        </w:rPr>
        <w:t>Declared differential general rates varying according to the locality of the land and its use as follows:</w:t>
      </w:r>
    </w:p>
    <w:p w:rsidR="00A535E4" w:rsidRPr="00A535E4" w:rsidRDefault="00A535E4" w:rsidP="00095363">
      <w:pPr>
        <w:spacing w:after="40"/>
        <w:ind w:left="284"/>
        <w:rPr>
          <w:rFonts w:eastAsia="Times New Roman"/>
          <w:szCs w:val="20"/>
        </w:rPr>
      </w:pPr>
      <w:r w:rsidRPr="00A535E4">
        <w:rPr>
          <w:rFonts w:eastAsia="Times New Roman"/>
          <w:szCs w:val="20"/>
        </w:rPr>
        <w:t>1.00800 cents in the dollar in respect of all rateable land within the Employment (Bulk Handling)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Residential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Commercial–Shop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Commercial–Office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Commercial–Other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Industry–Light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Industry–Other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Primary Production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Vacant Land Zone;</w:t>
      </w:r>
    </w:p>
    <w:p w:rsidR="00A535E4" w:rsidRPr="00A535E4" w:rsidRDefault="00A535E4" w:rsidP="00095363">
      <w:pPr>
        <w:spacing w:after="40"/>
        <w:ind w:left="284"/>
        <w:rPr>
          <w:rFonts w:eastAsia="Times New Roman"/>
          <w:szCs w:val="20"/>
        </w:rPr>
      </w:pPr>
      <w:r w:rsidRPr="00A535E4">
        <w:rPr>
          <w:rFonts w:eastAsia="Times New Roman"/>
          <w:szCs w:val="20"/>
        </w:rPr>
        <w:t>0.3640 cents in the dollar in respect of all rateable land within the Other Zone;</w:t>
      </w:r>
    </w:p>
    <w:p w:rsidR="00A535E4" w:rsidRPr="00A535E4" w:rsidRDefault="00A535E4" w:rsidP="008324B6">
      <w:pPr>
        <w:spacing w:after="60"/>
        <w:ind w:left="142"/>
        <w:rPr>
          <w:rFonts w:eastAsia="Times New Roman"/>
          <w:szCs w:val="20"/>
        </w:rPr>
      </w:pPr>
      <w:r w:rsidRPr="00A535E4">
        <w:rPr>
          <w:rFonts w:eastAsia="Times New Roman"/>
          <w:szCs w:val="20"/>
        </w:rPr>
        <w:t>Declared a fixed charge of $290.00 payable in respect of rateable land within its area.</w:t>
      </w:r>
    </w:p>
    <w:p w:rsidR="00A535E4" w:rsidRPr="00A535E4" w:rsidRDefault="00A535E4" w:rsidP="008324B6">
      <w:pPr>
        <w:spacing w:after="60"/>
        <w:ind w:left="142"/>
        <w:rPr>
          <w:rFonts w:eastAsia="Times New Roman"/>
          <w:szCs w:val="20"/>
        </w:rPr>
      </w:pPr>
      <w:r w:rsidRPr="00A535E4">
        <w:rPr>
          <w:rFonts w:eastAsia="Times New Roman"/>
          <w:szCs w:val="20"/>
        </w:rPr>
        <w:t>Declared that the annual service charges on all land to which the Council provides or makes available its Community Wastewater Management Systems is $410 per property.</w:t>
      </w:r>
    </w:p>
    <w:p w:rsidR="00A535E4" w:rsidRPr="00A535E4" w:rsidRDefault="00A535E4" w:rsidP="008324B6">
      <w:pPr>
        <w:spacing w:after="60"/>
        <w:ind w:left="142"/>
        <w:rPr>
          <w:rFonts w:eastAsia="Times New Roman"/>
          <w:szCs w:val="20"/>
        </w:rPr>
      </w:pPr>
      <w:r w:rsidRPr="00A535E4">
        <w:rPr>
          <w:rFonts w:eastAsia="Times New Roman"/>
          <w:szCs w:val="20"/>
        </w:rPr>
        <w:t>Declared that the annual service charges on all land to which the Council provides or makes available its provision of water serviced by the Port Kenny Water Supply is $136 per property.</w:t>
      </w:r>
    </w:p>
    <w:p w:rsidR="00A535E4" w:rsidRPr="00A535E4" w:rsidRDefault="00A535E4" w:rsidP="008324B6">
      <w:pPr>
        <w:spacing w:after="60"/>
        <w:ind w:left="142"/>
        <w:rPr>
          <w:rFonts w:eastAsia="Times New Roman"/>
          <w:szCs w:val="20"/>
        </w:rPr>
      </w:pPr>
      <w:r w:rsidRPr="00A535E4">
        <w:rPr>
          <w:rFonts w:eastAsia="Times New Roman"/>
          <w:szCs w:val="20"/>
        </w:rPr>
        <w:t>Declared that the annual service charges based on the level of usage and on all land to which the Council provides or makes available its prescribed service of the collection, treatment or disposal of waste via its Waste Management Service is as follows:</w:t>
      </w:r>
    </w:p>
    <w:p w:rsidR="00A535E4" w:rsidRPr="00A535E4" w:rsidRDefault="00A535E4" w:rsidP="008324B6">
      <w:pPr>
        <w:spacing w:after="60"/>
        <w:ind w:left="284"/>
        <w:rPr>
          <w:rFonts w:eastAsia="Times New Roman"/>
          <w:szCs w:val="20"/>
        </w:rPr>
      </w:pPr>
      <w:r w:rsidRPr="00A535E4">
        <w:rPr>
          <w:rFonts w:eastAsia="Times New Roman"/>
          <w:szCs w:val="20"/>
        </w:rPr>
        <w:t>0-0.3m</w:t>
      </w:r>
      <w:r w:rsidRPr="00A535E4">
        <w:rPr>
          <w:rFonts w:eastAsia="Times New Roman"/>
          <w:szCs w:val="20"/>
          <w:vertAlign w:val="superscript"/>
        </w:rPr>
        <w:t>3</w:t>
      </w:r>
      <w:r w:rsidRPr="00A535E4">
        <w:rPr>
          <w:rFonts w:eastAsia="Times New Roman"/>
          <w:szCs w:val="20"/>
        </w:rPr>
        <w:t xml:space="preserve"> of waste per week on average—$302 per annum</w:t>
      </w:r>
    </w:p>
    <w:p w:rsidR="00A535E4" w:rsidRPr="00A535E4" w:rsidRDefault="00A535E4" w:rsidP="008324B6">
      <w:pPr>
        <w:spacing w:after="60"/>
        <w:ind w:left="284"/>
        <w:rPr>
          <w:rFonts w:eastAsia="Times New Roman"/>
          <w:szCs w:val="20"/>
        </w:rPr>
      </w:pPr>
      <w:r w:rsidRPr="00A535E4">
        <w:rPr>
          <w:rFonts w:eastAsia="Times New Roman"/>
          <w:szCs w:val="20"/>
        </w:rPr>
        <w:t>0.3-0.6m</w:t>
      </w:r>
      <w:r w:rsidRPr="00A535E4">
        <w:rPr>
          <w:rFonts w:eastAsia="Times New Roman"/>
          <w:szCs w:val="20"/>
          <w:vertAlign w:val="superscript"/>
        </w:rPr>
        <w:t>3</w:t>
      </w:r>
      <w:r w:rsidRPr="00A535E4">
        <w:rPr>
          <w:rFonts w:eastAsia="Times New Roman"/>
          <w:szCs w:val="20"/>
        </w:rPr>
        <w:t xml:space="preserve"> of waste per week on average—$605 per annum</w:t>
      </w:r>
    </w:p>
    <w:p w:rsidR="00A535E4" w:rsidRPr="00A535E4" w:rsidRDefault="00A535E4" w:rsidP="008324B6">
      <w:pPr>
        <w:spacing w:after="60"/>
        <w:ind w:left="284"/>
        <w:rPr>
          <w:rFonts w:eastAsia="Times New Roman"/>
          <w:szCs w:val="20"/>
        </w:rPr>
      </w:pPr>
      <w:r w:rsidRPr="00A535E4">
        <w:rPr>
          <w:rFonts w:eastAsia="Times New Roman"/>
          <w:szCs w:val="20"/>
        </w:rPr>
        <w:t>0.6m</w:t>
      </w:r>
      <w:r w:rsidRPr="00A535E4">
        <w:rPr>
          <w:rFonts w:eastAsia="Times New Roman"/>
          <w:szCs w:val="20"/>
          <w:vertAlign w:val="superscript"/>
        </w:rPr>
        <w:t>3</w:t>
      </w:r>
      <w:r w:rsidRPr="00A535E4">
        <w:rPr>
          <w:rFonts w:eastAsia="Times New Roman"/>
          <w:szCs w:val="20"/>
        </w:rPr>
        <w:t xml:space="preserve"> to 0.9m</w:t>
      </w:r>
      <w:r w:rsidRPr="00A535E4">
        <w:rPr>
          <w:rFonts w:eastAsia="Times New Roman"/>
          <w:szCs w:val="20"/>
          <w:vertAlign w:val="superscript"/>
        </w:rPr>
        <w:t>3</w:t>
      </w:r>
      <w:r w:rsidRPr="00A535E4">
        <w:rPr>
          <w:rFonts w:eastAsia="Times New Roman"/>
          <w:szCs w:val="20"/>
        </w:rPr>
        <w:t xml:space="preserve"> of waste per week on average—$907 per annum</w:t>
      </w:r>
    </w:p>
    <w:p w:rsidR="00A535E4" w:rsidRPr="00A535E4" w:rsidRDefault="00A535E4" w:rsidP="008324B6">
      <w:pPr>
        <w:spacing w:after="60"/>
        <w:ind w:left="142"/>
        <w:rPr>
          <w:rFonts w:eastAsia="Times New Roman"/>
          <w:szCs w:val="20"/>
        </w:rPr>
      </w:pPr>
      <w:r w:rsidRPr="00A535E4">
        <w:rPr>
          <w:rFonts w:eastAsia="Times New Roman"/>
          <w:szCs w:val="20"/>
        </w:rPr>
        <w:t xml:space="preserve">Provided on the basis that the sliding scale provided for in Regulation (13) of the </w:t>
      </w:r>
      <w:r w:rsidRPr="00A535E4">
        <w:rPr>
          <w:rFonts w:eastAsia="Times New Roman"/>
          <w:i/>
          <w:szCs w:val="20"/>
        </w:rPr>
        <w:t xml:space="preserve">Local Government (General) Regulations 2013 </w:t>
      </w:r>
      <w:r w:rsidRPr="00A535E4">
        <w:rPr>
          <w:rFonts w:eastAsia="Times New Roman"/>
          <w:szCs w:val="20"/>
        </w:rPr>
        <w:t>will be applied. Single farm enterprises and adjoining allotments are only charged the annual service charge in respect of the assessment constituting the principal property.</w:t>
      </w:r>
    </w:p>
    <w:p w:rsidR="00A535E4" w:rsidRPr="00A535E4" w:rsidRDefault="00A535E4" w:rsidP="008324B6">
      <w:pPr>
        <w:spacing w:after="60"/>
        <w:ind w:left="142"/>
        <w:rPr>
          <w:rFonts w:eastAsia="Times New Roman"/>
          <w:szCs w:val="20"/>
        </w:rPr>
      </w:pPr>
      <w:r w:rsidRPr="00A535E4">
        <w:rPr>
          <w:rFonts w:eastAsia="Times New Roman"/>
          <w:szCs w:val="20"/>
        </w:rPr>
        <w:t>Declared a separate rate based on a fixed charge of $79.43 against all residential, vacant and other categories of land use for rateable properties, $119.14 on commercial and industrial categories of land use for rateable properties, and $158.86 on the primary production category of land use for rateable properties in order to reimburse Council the amount of $104,886.42 contributed to the Eyre Peninsula Landscape Board for the 2021-22 financial year.</w:t>
      </w:r>
    </w:p>
    <w:p w:rsidR="00A535E4" w:rsidRPr="00A535E4" w:rsidRDefault="00A535E4" w:rsidP="00A535E4">
      <w:pPr>
        <w:spacing w:after="0"/>
        <w:rPr>
          <w:rFonts w:eastAsia="Times New Roman"/>
          <w:szCs w:val="17"/>
        </w:rPr>
      </w:pPr>
      <w:r w:rsidRPr="00A535E4">
        <w:rPr>
          <w:rFonts w:eastAsia="Times New Roman"/>
          <w:szCs w:val="17"/>
        </w:rPr>
        <w:t>Dated: 24 June 2021</w:t>
      </w:r>
    </w:p>
    <w:p w:rsidR="00A535E4" w:rsidRPr="00A535E4" w:rsidRDefault="00A535E4" w:rsidP="00A535E4">
      <w:pPr>
        <w:spacing w:after="0"/>
        <w:jc w:val="right"/>
        <w:rPr>
          <w:rFonts w:eastAsia="Times New Roman"/>
          <w:smallCaps/>
          <w:szCs w:val="20"/>
        </w:rPr>
      </w:pPr>
      <w:r w:rsidRPr="00A535E4">
        <w:rPr>
          <w:rFonts w:eastAsia="Times New Roman"/>
          <w:smallCaps/>
          <w:szCs w:val="20"/>
        </w:rPr>
        <w:t>Geoff Sheridan</w:t>
      </w:r>
    </w:p>
    <w:p w:rsidR="00A535E4" w:rsidRDefault="00A535E4" w:rsidP="00A535E4">
      <w:pPr>
        <w:spacing w:after="0"/>
        <w:jc w:val="right"/>
        <w:rPr>
          <w:rFonts w:eastAsia="Times New Roman"/>
          <w:szCs w:val="17"/>
        </w:rPr>
      </w:pPr>
      <w:r w:rsidRPr="00A535E4">
        <w:rPr>
          <w:rFonts w:eastAsia="Times New Roman"/>
          <w:szCs w:val="17"/>
        </w:rPr>
        <w:t>Chief Executive Officer</w:t>
      </w:r>
    </w:p>
    <w:p w:rsidR="00A535E4" w:rsidRDefault="00A535E4" w:rsidP="00A535E4">
      <w:pPr>
        <w:pBdr>
          <w:bottom w:val="single" w:sz="4" w:space="1" w:color="auto"/>
        </w:pBdr>
        <w:spacing w:after="0" w:line="52" w:lineRule="exact"/>
        <w:jc w:val="center"/>
        <w:rPr>
          <w:rFonts w:eastAsia="Times New Roman"/>
          <w:szCs w:val="20"/>
        </w:rPr>
      </w:pPr>
    </w:p>
    <w:p w:rsidR="00A535E4" w:rsidRDefault="00A535E4" w:rsidP="00A535E4">
      <w:pPr>
        <w:pBdr>
          <w:top w:val="single" w:sz="4" w:space="1" w:color="auto"/>
        </w:pBdr>
        <w:spacing w:before="34" w:after="0" w:line="14" w:lineRule="exact"/>
        <w:jc w:val="center"/>
        <w:rPr>
          <w:rFonts w:eastAsia="Times New Roman"/>
          <w:szCs w:val="20"/>
        </w:rPr>
      </w:pPr>
    </w:p>
    <w:p w:rsidR="00385AFA" w:rsidRPr="00385AFA" w:rsidRDefault="00385AFA" w:rsidP="002E2C38">
      <w:pPr>
        <w:pStyle w:val="Heading2"/>
      </w:pPr>
      <w:bookmarkStart w:id="243" w:name="_Toc75425794"/>
      <w:r w:rsidRPr="00385AFA">
        <w:t>The Flinders Ranges Council</w:t>
      </w:r>
      <w:bookmarkEnd w:id="243"/>
    </w:p>
    <w:p w:rsidR="00385AFA" w:rsidRPr="00385AFA" w:rsidRDefault="00385AFA" w:rsidP="00385AFA">
      <w:pPr>
        <w:jc w:val="center"/>
        <w:rPr>
          <w:i/>
          <w:szCs w:val="17"/>
        </w:rPr>
      </w:pPr>
      <w:r w:rsidRPr="00385AFA">
        <w:rPr>
          <w:i/>
          <w:szCs w:val="17"/>
        </w:rPr>
        <w:t>Review of Elector Representation</w:t>
      </w:r>
    </w:p>
    <w:p w:rsidR="00385AFA" w:rsidRPr="00385AFA" w:rsidRDefault="00385AFA" w:rsidP="00385AFA">
      <w:pPr>
        <w:rPr>
          <w:rFonts w:eastAsia="Times New Roman"/>
          <w:szCs w:val="20"/>
        </w:rPr>
      </w:pPr>
      <w:r w:rsidRPr="00385AFA">
        <w:rPr>
          <w:rFonts w:eastAsia="Times New Roman"/>
          <w:szCs w:val="20"/>
        </w:rPr>
        <w:t>Notice is hereby given that The Flinders Ranges Council is undertaking a review to determine whether a change of arrangements are required in respect to elector representation, so as to ensure that the electors of the area are being adequately and fairly represented.</w:t>
      </w:r>
    </w:p>
    <w:p w:rsidR="00385AFA" w:rsidRPr="00385AFA" w:rsidRDefault="00385AFA" w:rsidP="00385AFA">
      <w:pPr>
        <w:rPr>
          <w:rFonts w:eastAsia="Times New Roman"/>
          <w:szCs w:val="20"/>
        </w:rPr>
      </w:pPr>
      <w:r w:rsidRPr="00385AFA">
        <w:rPr>
          <w:rFonts w:eastAsia="Times New Roman"/>
          <w:szCs w:val="20"/>
        </w:rPr>
        <w:t xml:space="preserve">Pursuant to the provisions of Section 12(7) of the </w:t>
      </w:r>
      <w:r w:rsidRPr="00385AFA">
        <w:rPr>
          <w:rFonts w:eastAsia="Times New Roman"/>
          <w:i/>
          <w:szCs w:val="20"/>
        </w:rPr>
        <w:t>Local Government Act 1999</w:t>
      </w:r>
      <w:r w:rsidRPr="00385AFA">
        <w:rPr>
          <w:rFonts w:eastAsia="Times New Roman"/>
          <w:szCs w:val="20"/>
        </w:rPr>
        <w:t>, notice is hereby given that Council has prepared a Representation Review Report which details the review process, public consultation undertaken to date and the recommendations which it considers should be implemented.</w:t>
      </w:r>
    </w:p>
    <w:p w:rsidR="00385AFA" w:rsidRPr="00385AFA" w:rsidRDefault="00385AFA" w:rsidP="00385AFA">
      <w:pPr>
        <w:rPr>
          <w:rFonts w:eastAsia="Times New Roman"/>
          <w:szCs w:val="20"/>
        </w:rPr>
      </w:pPr>
      <w:r w:rsidRPr="00385AFA">
        <w:rPr>
          <w:rFonts w:eastAsia="Times New Roman"/>
          <w:szCs w:val="20"/>
        </w:rPr>
        <w:t>A copy of the Representation Review Report is available on the Council’s website (</w:t>
      </w:r>
      <w:hyperlink r:id="rId135" w:history="1">
        <w:r w:rsidRPr="00385AFA">
          <w:rPr>
            <w:rFonts w:eastAsia="Times New Roman"/>
            <w:color w:val="0000FF"/>
            <w:szCs w:val="20"/>
            <w:u w:val="single"/>
          </w:rPr>
          <w:t>www.frc.sa.gov.au</w:t>
        </w:r>
      </w:hyperlink>
      <w:r w:rsidRPr="00385AFA">
        <w:rPr>
          <w:rFonts w:eastAsia="Times New Roman"/>
          <w:szCs w:val="20"/>
        </w:rPr>
        <w:t>); and for inspection and/or purchase at the Council offices at 1 Seventh Street, Quorn.</w:t>
      </w:r>
    </w:p>
    <w:p w:rsidR="00385AFA" w:rsidRPr="00385AFA" w:rsidRDefault="00385AFA" w:rsidP="00385AFA">
      <w:pPr>
        <w:rPr>
          <w:rFonts w:eastAsia="Times New Roman"/>
          <w:szCs w:val="20"/>
        </w:rPr>
      </w:pPr>
      <w:r w:rsidRPr="00385AFA">
        <w:rPr>
          <w:rFonts w:eastAsia="Times New Roman"/>
          <w:szCs w:val="20"/>
        </w:rPr>
        <w:t xml:space="preserve">Written submissions are invited from interested persons from Friday, 18 June 2021 and should be directed to the Chief Executive Officer, Box 43, Quorn 5433; or emailed to </w:t>
      </w:r>
      <w:hyperlink r:id="rId136" w:history="1">
        <w:r w:rsidRPr="00385AFA">
          <w:rPr>
            <w:rFonts w:eastAsia="Times New Roman"/>
            <w:color w:val="0000FF"/>
            <w:szCs w:val="20"/>
            <w:u w:val="single"/>
          </w:rPr>
          <w:t>council@frc.sa.gov.au</w:t>
        </w:r>
      </w:hyperlink>
      <w:r w:rsidRPr="00385AFA">
        <w:rPr>
          <w:rFonts w:eastAsia="Times New Roman"/>
          <w:szCs w:val="20"/>
        </w:rPr>
        <w:t xml:space="preserve"> by close of business on Friday, 16 July 2021.</w:t>
      </w:r>
    </w:p>
    <w:p w:rsidR="00385AFA" w:rsidRPr="00385AFA" w:rsidRDefault="00385AFA" w:rsidP="00385AFA">
      <w:pPr>
        <w:rPr>
          <w:rFonts w:eastAsia="Times New Roman"/>
          <w:szCs w:val="20"/>
        </w:rPr>
      </w:pPr>
      <w:r w:rsidRPr="00385AFA">
        <w:rPr>
          <w:rFonts w:eastAsia="Times New Roman"/>
          <w:szCs w:val="20"/>
        </w:rPr>
        <w:t xml:space="preserve">Information regarding the elector representation review can be obtained by contacting the Chief Executive Officer on telephone 8620 0500 or by email at </w:t>
      </w:r>
      <w:hyperlink r:id="rId137" w:history="1">
        <w:r w:rsidRPr="00385AFA">
          <w:rPr>
            <w:rFonts w:eastAsia="Times New Roman"/>
            <w:color w:val="0000FF"/>
            <w:szCs w:val="20"/>
            <w:u w:val="single"/>
          </w:rPr>
          <w:t>council@frc.sa.gov.au</w:t>
        </w:r>
      </w:hyperlink>
      <w:r w:rsidRPr="00385AFA">
        <w:rPr>
          <w:rFonts w:eastAsia="Times New Roman"/>
          <w:szCs w:val="20"/>
        </w:rPr>
        <w:t xml:space="preserve">. </w:t>
      </w:r>
    </w:p>
    <w:p w:rsidR="00385AFA" w:rsidRPr="00385AFA" w:rsidRDefault="00385AFA" w:rsidP="00385AFA">
      <w:pPr>
        <w:spacing w:after="0"/>
        <w:rPr>
          <w:rFonts w:eastAsia="Times New Roman"/>
          <w:szCs w:val="17"/>
        </w:rPr>
      </w:pPr>
      <w:r w:rsidRPr="00385AFA">
        <w:rPr>
          <w:rFonts w:eastAsia="Times New Roman"/>
          <w:szCs w:val="17"/>
        </w:rPr>
        <w:t>Dated: 16 June 2021</w:t>
      </w:r>
    </w:p>
    <w:p w:rsidR="00385AFA" w:rsidRPr="00385AFA" w:rsidRDefault="00385AFA" w:rsidP="00385AFA">
      <w:pPr>
        <w:spacing w:after="0"/>
        <w:jc w:val="right"/>
        <w:rPr>
          <w:rFonts w:eastAsia="Times New Roman"/>
          <w:smallCaps/>
          <w:szCs w:val="20"/>
        </w:rPr>
      </w:pPr>
      <w:r w:rsidRPr="00385AFA">
        <w:rPr>
          <w:rFonts w:eastAsia="Times New Roman"/>
          <w:smallCaps/>
          <w:szCs w:val="20"/>
        </w:rPr>
        <w:t>Eric Brown</w:t>
      </w:r>
    </w:p>
    <w:p w:rsidR="00385AFA" w:rsidRDefault="00385AFA" w:rsidP="00385AFA">
      <w:pPr>
        <w:spacing w:after="0"/>
        <w:jc w:val="right"/>
        <w:rPr>
          <w:rFonts w:eastAsia="Times New Roman"/>
          <w:szCs w:val="17"/>
        </w:rPr>
      </w:pPr>
      <w:r w:rsidRPr="00385AFA">
        <w:rPr>
          <w:rFonts w:eastAsia="Times New Roman"/>
          <w:szCs w:val="17"/>
        </w:rPr>
        <w:t>Chief Executive Officer</w:t>
      </w:r>
    </w:p>
    <w:p w:rsidR="00385AFA" w:rsidRDefault="00385AFA" w:rsidP="00385AFA">
      <w:pPr>
        <w:pBdr>
          <w:bottom w:val="single" w:sz="4" w:space="1" w:color="auto"/>
        </w:pBdr>
        <w:spacing w:after="0" w:line="52" w:lineRule="exact"/>
        <w:jc w:val="center"/>
        <w:rPr>
          <w:rFonts w:eastAsia="Times New Roman"/>
          <w:szCs w:val="20"/>
        </w:rPr>
      </w:pPr>
    </w:p>
    <w:p w:rsidR="00385AFA" w:rsidRDefault="00385AFA" w:rsidP="00385AFA">
      <w:pPr>
        <w:pBdr>
          <w:top w:val="single" w:sz="4" w:space="1" w:color="auto"/>
        </w:pBdr>
        <w:spacing w:before="34" w:after="0" w:line="14" w:lineRule="exact"/>
        <w:jc w:val="center"/>
        <w:rPr>
          <w:rFonts w:eastAsia="Times New Roman"/>
          <w:szCs w:val="20"/>
        </w:rPr>
      </w:pPr>
    </w:p>
    <w:p w:rsidR="00385AFA" w:rsidRPr="00385AFA" w:rsidRDefault="00385AFA" w:rsidP="00385A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174BB" w:rsidRPr="00B174BB" w:rsidRDefault="00B174BB" w:rsidP="002E2C38">
      <w:pPr>
        <w:pStyle w:val="Heading2"/>
      </w:pPr>
      <w:bookmarkStart w:id="244" w:name="_Toc75425795"/>
      <w:r w:rsidRPr="00B174BB">
        <w:t>District Council of Kimba</w:t>
      </w:r>
      <w:bookmarkEnd w:id="244"/>
    </w:p>
    <w:p w:rsidR="00B174BB" w:rsidRPr="00B174BB" w:rsidRDefault="00B174BB" w:rsidP="00B174BB">
      <w:pPr>
        <w:jc w:val="center"/>
        <w:rPr>
          <w:i/>
          <w:szCs w:val="17"/>
        </w:rPr>
      </w:pPr>
      <w:r w:rsidRPr="00B174BB">
        <w:rPr>
          <w:i/>
          <w:szCs w:val="17"/>
        </w:rPr>
        <w:t>Adoption of Valuation and Declaration of Rates 2021-2022</w:t>
      </w:r>
    </w:p>
    <w:p w:rsidR="00B174BB" w:rsidRPr="00B174BB" w:rsidRDefault="00B174BB" w:rsidP="00B174BB">
      <w:pPr>
        <w:rPr>
          <w:rFonts w:eastAsia="Times New Roman"/>
          <w:szCs w:val="20"/>
        </w:rPr>
      </w:pPr>
      <w:r w:rsidRPr="00B174BB">
        <w:rPr>
          <w:rFonts w:eastAsia="Times New Roman"/>
          <w:szCs w:val="20"/>
        </w:rPr>
        <w:t>Notice is hereby given that the District Council of Kimba at its meetings held on 9 June 2021 for the financial year ending 30 June 2022:</w:t>
      </w:r>
    </w:p>
    <w:p w:rsidR="00B174BB" w:rsidRPr="00B174BB" w:rsidRDefault="00B174BB" w:rsidP="00B174BB">
      <w:pPr>
        <w:ind w:left="426" w:hanging="284"/>
        <w:rPr>
          <w:rFonts w:eastAsia="Times New Roman"/>
          <w:szCs w:val="20"/>
        </w:rPr>
      </w:pPr>
      <w:r w:rsidRPr="00B174BB">
        <w:rPr>
          <w:rFonts w:eastAsia="Times New Roman"/>
          <w:szCs w:val="20"/>
        </w:rPr>
        <w:t>1.</w:t>
      </w:r>
      <w:r w:rsidRPr="00B174BB">
        <w:rPr>
          <w:rFonts w:eastAsia="Times New Roman"/>
          <w:szCs w:val="20"/>
        </w:rPr>
        <w:tab/>
        <w:t>Adopted site valuations to apply in its area for rating purposes supplied by the Valuer-General, being the most recent valuations available to the Council totalling $270,598,600</w:t>
      </w:r>
    </w:p>
    <w:p w:rsidR="00B174BB" w:rsidRPr="00B174BB" w:rsidRDefault="00B174BB" w:rsidP="00B174BB">
      <w:pPr>
        <w:ind w:left="426" w:hanging="284"/>
        <w:rPr>
          <w:rFonts w:eastAsia="Times New Roman"/>
          <w:szCs w:val="20"/>
        </w:rPr>
      </w:pPr>
      <w:r w:rsidRPr="00B174BB">
        <w:rPr>
          <w:rFonts w:eastAsia="Times New Roman"/>
          <w:szCs w:val="20"/>
        </w:rPr>
        <w:t>2.</w:t>
      </w:r>
      <w:r w:rsidRPr="00B174BB">
        <w:rPr>
          <w:rFonts w:eastAsia="Times New Roman"/>
          <w:szCs w:val="20"/>
        </w:rPr>
        <w:tab/>
        <w:t>Declared differential general rates varying according to the locality of the land as follows;</w:t>
      </w:r>
    </w:p>
    <w:p w:rsidR="00B174BB" w:rsidRPr="00B174BB" w:rsidRDefault="00B174BB" w:rsidP="00B174BB">
      <w:pPr>
        <w:ind w:left="709" w:hanging="283"/>
        <w:rPr>
          <w:rFonts w:eastAsia="Times New Roman"/>
          <w:szCs w:val="20"/>
        </w:rPr>
      </w:pPr>
      <w:r w:rsidRPr="00B174BB">
        <w:rPr>
          <w:rFonts w:eastAsia="Times New Roman"/>
          <w:szCs w:val="20"/>
        </w:rPr>
        <w:t>(a)</w:t>
      </w:r>
      <w:r w:rsidRPr="00B174BB">
        <w:rPr>
          <w:rFonts w:eastAsia="Times New Roman"/>
          <w:szCs w:val="20"/>
        </w:rPr>
        <w:tab/>
        <w:t>0.4387 cents in the dollar in respect of rateable land in the Rural Zone;</w:t>
      </w:r>
    </w:p>
    <w:p w:rsidR="00B174BB" w:rsidRPr="00B174BB" w:rsidRDefault="00B174BB" w:rsidP="00B174BB">
      <w:pPr>
        <w:ind w:left="709" w:hanging="283"/>
        <w:rPr>
          <w:rFonts w:eastAsia="Times New Roman"/>
          <w:szCs w:val="20"/>
        </w:rPr>
      </w:pPr>
      <w:r w:rsidRPr="00B174BB">
        <w:rPr>
          <w:rFonts w:eastAsia="Times New Roman"/>
          <w:szCs w:val="20"/>
        </w:rPr>
        <w:t>(b)</w:t>
      </w:r>
      <w:r w:rsidRPr="00B174BB">
        <w:rPr>
          <w:rFonts w:eastAsia="Times New Roman"/>
          <w:szCs w:val="20"/>
        </w:rPr>
        <w:tab/>
        <w:t>18.68 cents in the dollar in respect of rateable land in the Commercial (Bulk Handling) Zone; and</w:t>
      </w:r>
    </w:p>
    <w:p w:rsidR="00B174BB" w:rsidRPr="00B174BB" w:rsidRDefault="00B174BB" w:rsidP="00B174BB">
      <w:pPr>
        <w:ind w:left="709" w:hanging="283"/>
        <w:rPr>
          <w:rFonts w:eastAsia="Times New Roman"/>
          <w:szCs w:val="20"/>
        </w:rPr>
      </w:pPr>
      <w:r w:rsidRPr="00B174BB">
        <w:rPr>
          <w:rFonts w:eastAsia="Times New Roman"/>
          <w:szCs w:val="20"/>
        </w:rPr>
        <w:t>(c)</w:t>
      </w:r>
      <w:r w:rsidRPr="00B174BB">
        <w:rPr>
          <w:rFonts w:eastAsia="Times New Roman"/>
          <w:szCs w:val="20"/>
        </w:rPr>
        <w:tab/>
        <w:t>3.804 cents in the dollar in respect of rateable land in all other Zones,</w:t>
      </w:r>
    </w:p>
    <w:p w:rsidR="00B174BB" w:rsidRPr="00B174BB" w:rsidRDefault="00B174BB" w:rsidP="00B174BB">
      <w:pPr>
        <w:ind w:left="426"/>
        <w:rPr>
          <w:rFonts w:eastAsia="Times New Roman"/>
          <w:szCs w:val="20"/>
        </w:rPr>
      </w:pPr>
      <w:r w:rsidRPr="00B174BB">
        <w:rPr>
          <w:rFonts w:eastAsia="Times New Roman"/>
          <w:szCs w:val="20"/>
        </w:rPr>
        <w:t>as defined in the Council’s Development Plan.</w:t>
      </w:r>
    </w:p>
    <w:p w:rsidR="00B174BB" w:rsidRPr="00B174BB" w:rsidRDefault="00B174BB" w:rsidP="00B174BB">
      <w:pPr>
        <w:ind w:left="426" w:hanging="284"/>
        <w:rPr>
          <w:rFonts w:eastAsia="Times New Roman"/>
          <w:szCs w:val="20"/>
        </w:rPr>
      </w:pPr>
      <w:r w:rsidRPr="00B174BB">
        <w:rPr>
          <w:rFonts w:eastAsia="Times New Roman"/>
          <w:szCs w:val="20"/>
        </w:rPr>
        <w:t>3.</w:t>
      </w:r>
      <w:r w:rsidRPr="00B174BB">
        <w:rPr>
          <w:rFonts w:eastAsia="Times New Roman"/>
          <w:szCs w:val="20"/>
        </w:rPr>
        <w:tab/>
      </w:r>
      <w:r w:rsidRPr="00B174BB">
        <w:rPr>
          <w:rFonts w:eastAsia="Times New Roman"/>
          <w:spacing w:val="-2"/>
          <w:szCs w:val="20"/>
        </w:rPr>
        <w:t>Declared that the minimum amount payable by way of general rates in respect of all rateable land within the Council’s area is $300.00.</w:t>
      </w:r>
    </w:p>
    <w:p w:rsidR="00B174BB" w:rsidRPr="00B174BB" w:rsidRDefault="00B174BB" w:rsidP="00B174BB">
      <w:pPr>
        <w:ind w:left="426" w:hanging="284"/>
        <w:rPr>
          <w:rFonts w:eastAsia="Times New Roman"/>
          <w:szCs w:val="20"/>
        </w:rPr>
      </w:pPr>
      <w:r w:rsidRPr="00B174BB">
        <w:rPr>
          <w:rFonts w:eastAsia="Times New Roman"/>
          <w:szCs w:val="20"/>
        </w:rPr>
        <w:t>4.</w:t>
      </w:r>
      <w:r w:rsidRPr="00B174BB">
        <w:rPr>
          <w:rFonts w:eastAsia="Times New Roman"/>
          <w:szCs w:val="20"/>
        </w:rPr>
        <w:tab/>
        <w:t>Imposed that the annual service charge on all land to which the Council provides or makes available its Community Wastewater Management System is $270.00.</w:t>
      </w:r>
    </w:p>
    <w:p w:rsidR="00B174BB" w:rsidRPr="00B174BB" w:rsidRDefault="00B174BB" w:rsidP="00B174BB">
      <w:pPr>
        <w:ind w:left="426" w:hanging="284"/>
        <w:rPr>
          <w:rFonts w:eastAsia="Times New Roman"/>
          <w:szCs w:val="20"/>
        </w:rPr>
      </w:pPr>
      <w:r w:rsidRPr="00B174BB">
        <w:rPr>
          <w:rFonts w:eastAsia="Times New Roman"/>
          <w:szCs w:val="20"/>
        </w:rPr>
        <w:t>5.</w:t>
      </w:r>
      <w:r w:rsidRPr="00B174BB">
        <w:rPr>
          <w:rFonts w:eastAsia="Times New Roman"/>
          <w:szCs w:val="20"/>
        </w:rPr>
        <w:tab/>
        <w:t>Imposed an annual service charge of $205.00, based on the nature of the service and varying according to land use category, on all land to which the Council provides its Waste Management Service with land use categories (a) Residential, (b) Commercial—Shop (c) Commercial—Office.</w:t>
      </w:r>
    </w:p>
    <w:p w:rsidR="00B174BB" w:rsidRPr="00B174BB" w:rsidRDefault="00B174BB" w:rsidP="00B174BB">
      <w:pPr>
        <w:ind w:left="426" w:hanging="284"/>
        <w:rPr>
          <w:rFonts w:eastAsia="Times New Roman"/>
          <w:spacing w:val="-2"/>
          <w:szCs w:val="20"/>
        </w:rPr>
      </w:pPr>
      <w:r w:rsidRPr="00B174BB">
        <w:rPr>
          <w:rFonts w:eastAsia="Times New Roman"/>
          <w:szCs w:val="20"/>
        </w:rPr>
        <w:t>6.</w:t>
      </w:r>
      <w:r w:rsidRPr="00B174BB">
        <w:rPr>
          <w:rFonts w:eastAsia="Times New Roman"/>
          <w:szCs w:val="20"/>
        </w:rPr>
        <w:tab/>
      </w:r>
      <w:r w:rsidRPr="00B174BB">
        <w:rPr>
          <w:rFonts w:eastAsia="Times New Roman"/>
          <w:spacing w:val="-2"/>
          <w:szCs w:val="20"/>
        </w:rPr>
        <w:t>Declared a separate rate based on a fixed charge of $79.43 per assessment for residential, other and vacant land, $119.14 per assessment for commercial and industrial properties and $158.86 per assessment for primary production properties in respect of all rateable land in the area of the Eyre Peninsula Landscape Board.</w:t>
      </w:r>
    </w:p>
    <w:p w:rsidR="00B174BB" w:rsidRPr="00B174BB" w:rsidRDefault="00B174BB" w:rsidP="00B174BB">
      <w:pPr>
        <w:spacing w:after="0"/>
        <w:rPr>
          <w:rFonts w:eastAsia="Times New Roman"/>
          <w:szCs w:val="17"/>
        </w:rPr>
      </w:pPr>
      <w:r w:rsidRPr="00B174BB">
        <w:rPr>
          <w:rFonts w:eastAsia="Times New Roman"/>
          <w:szCs w:val="17"/>
        </w:rPr>
        <w:t>Dated: 24 June 2021</w:t>
      </w:r>
    </w:p>
    <w:p w:rsidR="00B174BB" w:rsidRPr="00B174BB" w:rsidRDefault="00B174BB" w:rsidP="00B174BB">
      <w:pPr>
        <w:spacing w:after="0"/>
        <w:jc w:val="right"/>
        <w:rPr>
          <w:rFonts w:eastAsia="Times New Roman"/>
          <w:smallCaps/>
          <w:szCs w:val="20"/>
        </w:rPr>
      </w:pPr>
      <w:r w:rsidRPr="00B174BB">
        <w:rPr>
          <w:rFonts w:eastAsia="Times New Roman"/>
          <w:smallCaps/>
          <w:szCs w:val="20"/>
        </w:rPr>
        <w:t>Deb Larwood</w:t>
      </w:r>
    </w:p>
    <w:p w:rsidR="00B174BB" w:rsidRDefault="00B174BB" w:rsidP="00B174BB">
      <w:pPr>
        <w:spacing w:after="0"/>
        <w:jc w:val="right"/>
        <w:rPr>
          <w:rFonts w:eastAsia="Times New Roman"/>
          <w:szCs w:val="17"/>
        </w:rPr>
      </w:pPr>
      <w:r w:rsidRPr="00B174BB">
        <w:rPr>
          <w:rFonts w:eastAsia="Times New Roman"/>
          <w:szCs w:val="17"/>
        </w:rPr>
        <w:t>Chief Executive Officer</w:t>
      </w:r>
    </w:p>
    <w:p w:rsidR="00B174BB" w:rsidRDefault="00B174BB" w:rsidP="00B174BB">
      <w:pPr>
        <w:pBdr>
          <w:bottom w:val="single" w:sz="4" w:space="1" w:color="auto"/>
        </w:pBdr>
        <w:spacing w:after="0" w:line="52" w:lineRule="exact"/>
        <w:jc w:val="center"/>
        <w:rPr>
          <w:rFonts w:eastAsia="Times New Roman"/>
          <w:szCs w:val="20"/>
        </w:rPr>
      </w:pPr>
    </w:p>
    <w:p w:rsidR="00B174BB" w:rsidRDefault="00B174BB" w:rsidP="00B174BB">
      <w:pPr>
        <w:pBdr>
          <w:top w:val="single" w:sz="4" w:space="1" w:color="auto"/>
        </w:pBdr>
        <w:spacing w:before="34" w:after="0" w:line="14" w:lineRule="exact"/>
        <w:jc w:val="center"/>
        <w:rPr>
          <w:rFonts w:eastAsia="Times New Roman"/>
          <w:szCs w:val="20"/>
        </w:rPr>
      </w:pPr>
    </w:p>
    <w:p w:rsidR="00B174BB" w:rsidRPr="00B174BB" w:rsidRDefault="00B174BB" w:rsidP="00B174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43AF5" w:rsidRPr="00C43AF5" w:rsidRDefault="00C43AF5" w:rsidP="002E2C38">
      <w:pPr>
        <w:pStyle w:val="Heading2"/>
      </w:pPr>
      <w:bookmarkStart w:id="245" w:name="_Toc75425796"/>
      <w:r w:rsidRPr="00C43AF5">
        <w:t>Mid Murray Council</w:t>
      </w:r>
      <w:bookmarkEnd w:id="245"/>
    </w:p>
    <w:p w:rsidR="00C43AF5" w:rsidRPr="00C43AF5" w:rsidRDefault="00C43AF5" w:rsidP="00095363">
      <w:pPr>
        <w:spacing w:after="60"/>
        <w:jc w:val="center"/>
        <w:rPr>
          <w:i/>
          <w:szCs w:val="17"/>
        </w:rPr>
      </w:pPr>
      <w:r w:rsidRPr="00C43AF5">
        <w:rPr>
          <w:i/>
          <w:szCs w:val="17"/>
        </w:rPr>
        <w:t>Representation Review</w:t>
      </w:r>
    </w:p>
    <w:p w:rsidR="00C43AF5" w:rsidRPr="00C43AF5" w:rsidRDefault="00C43AF5" w:rsidP="00095363">
      <w:pPr>
        <w:spacing w:after="60"/>
        <w:rPr>
          <w:rFonts w:eastAsia="Times New Roman"/>
          <w:szCs w:val="20"/>
        </w:rPr>
      </w:pPr>
      <w:r w:rsidRPr="00C43AF5">
        <w:rPr>
          <w:rFonts w:eastAsia="Times New Roman"/>
          <w:szCs w:val="20"/>
        </w:rPr>
        <w:t xml:space="preserve">Pursuant to the provisions of Section 12(9) of the </w:t>
      </w:r>
      <w:r w:rsidRPr="00C43AF5">
        <w:rPr>
          <w:rFonts w:eastAsia="Times New Roman"/>
          <w:i/>
          <w:szCs w:val="20"/>
        </w:rPr>
        <w:t>Local Government Act 1999</w:t>
      </w:r>
      <w:r w:rsidRPr="00C43AF5">
        <w:rPr>
          <w:rFonts w:eastAsia="Times New Roman"/>
          <w:szCs w:val="20"/>
        </w:rPr>
        <w:t>, notice is hereby given that Mid Murray Council has prepared a Representation Review Report that sets out, among other things, a proposal that Council considers should be carried into effect regarding its composition and structure.</w:t>
      </w:r>
    </w:p>
    <w:p w:rsidR="00C43AF5" w:rsidRPr="00C43AF5" w:rsidRDefault="00C43AF5" w:rsidP="00095363">
      <w:pPr>
        <w:spacing w:after="60"/>
        <w:rPr>
          <w:rFonts w:eastAsia="Times New Roman"/>
          <w:szCs w:val="20"/>
        </w:rPr>
      </w:pPr>
      <w:r w:rsidRPr="00C43AF5">
        <w:rPr>
          <w:rFonts w:eastAsia="Times New Roman"/>
          <w:szCs w:val="20"/>
        </w:rPr>
        <w:t>Copies of the Representation Review Report are available for inspection and/or purchase at the following locations:</w:t>
      </w:r>
    </w:p>
    <w:p w:rsidR="00C43AF5" w:rsidRPr="00C43AF5" w:rsidRDefault="00C43AF5" w:rsidP="00095363">
      <w:pPr>
        <w:spacing w:after="60"/>
        <w:ind w:left="284" w:hanging="142"/>
        <w:rPr>
          <w:rFonts w:eastAsia="Times New Roman"/>
          <w:szCs w:val="20"/>
        </w:rPr>
      </w:pPr>
      <w:r w:rsidRPr="00C43AF5">
        <w:rPr>
          <w:rFonts w:eastAsia="Times New Roman"/>
          <w:szCs w:val="20"/>
        </w:rPr>
        <w:t>•</w:t>
      </w:r>
      <w:r w:rsidRPr="00C43AF5">
        <w:rPr>
          <w:rFonts w:eastAsia="Times New Roman"/>
          <w:szCs w:val="20"/>
        </w:rPr>
        <w:tab/>
        <w:t xml:space="preserve">Council’s website </w:t>
      </w:r>
      <w:hyperlink r:id="rId138" w:history="1">
        <w:r w:rsidRPr="00C43AF5">
          <w:rPr>
            <w:rFonts w:eastAsia="Times New Roman"/>
            <w:color w:val="0000FF"/>
            <w:szCs w:val="20"/>
            <w:u w:val="single"/>
          </w:rPr>
          <w:t>www.mid-murray.sa.gov.au</w:t>
        </w:r>
      </w:hyperlink>
      <w:r w:rsidRPr="00C43AF5">
        <w:rPr>
          <w:rFonts w:eastAsia="Times New Roman"/>
          <w:szCs w:val="20"/>
        </w:rPr>
        <w:t xml:space="preserve"> </w:t>
      </w:r>
    </w:p>
    <w:p w:rsidR="00C43AF5" w:rsidRPr="00C43AF5" w:rsidRDefault="00C43AF5" w:rsidP="00095363">
      <w:pPr>
        <w:spacing w:after="60"/>
        <w:ind w:left="284" w:hanging="142"/>
        <w:rPr>
          <w:rFonts w:eastAsia="Times New Roman"/>
          <w:szCs w:val="20"/>
        </w:rPr>
      </w:pPr>
      <w:r w:rsidRPr="00C43AF5">
        <w:rPr>
          <w:rFonts w:eastAsia="Times New Roman"/>
          <w:szCs w:val="20"/>
        </w:rPr>
        <w:t>•</w:t>
      </w:r>
      <w:r w:rsidRPr="00C43AF5">
        <w:rPr>
          <w:rFonts w:eastAsia="Times New Roman"/>
          <w:szCs w:val="20"/>
        </w:rPr>
        <w:tab/>
        <w:t>Council’s offices located in Mannum, Cambrai and Morgan</w:t>
      </w:r>
    </w:p>
    <w:p w:rsidR="00C43AF5" w:rsidRPr="00C43AF5" w:rsidRDefault="00C43AF5" w:rsidP="00095363">
      <w:pPr>
        <w:spacing w:after="60"/>
        <w:rPr>
          <w:rFonts w:eastAsia="Times New Roman"/>
          <w:szCs w:val="20"/>
        </w:rPr>
      </w:pPr>
      <w:r w:rsidRPr="00C43AF5">
        <w:rPr>
          <w:rFonts w:eastAsia="Times New Roman"/>
          <w:szCs w:val="20"/>
        </w:rPr>
        <w:t xml:space="preserve">Interested persons are invited to make written submissions to the Chief Executive Officer of Council by close of business on 15 July 2021 by email </w:t>
      </w:r>
      <w:hyperlink r:id="rId139" w:history="1">
        <w:r w:rsidRPr="00C43AF5">
          <w:rPr>
            <w:rFonts w:eastAsia="Times New Roman"/>
            <w:color w:val="0000FF"/>
            <w:szCs w:val="20"/>
            <w:u w:val="single"/>
          </w:rPr>
          <w:t>postbox@mid-murray.sa.gov.au</w:t>
        </w:r>
      </w:hyperlink>
      <w:r w:rsidRPr="00C43AF5">
        <w:rPr>
          <w:rFonts w:eastAsia="Times New Roman"/>
          <w:szCs w:val="20"/>
        </w:rPr>
        <w:t xml:space="preserve"> or by post, PO Box 28, Mannum SA 5238.</w:t>
      </w:r>
    </w:p>
    <w:p w:rsidR="00C43AF5" w:rsidRPr="00C43AF5" w:rsidRDefault="00C43AF5" w:rsidP="00095363">
      <w:pPr>
        <w:spacing w:after="60"/>
        <w:rPr>
          <w:rFonts w:eastAsia="Times New Roman"/>
          <w:szCs w:val="20"/>
        </w:rPr>
      </w:pPr>
      <w:r w:rsidRPr="00C43AF5">
        <w:rPr>
          <w:rFonts w:eastAsia="Times New Roman"/>
          <w:szCs w:val="20"/>
        </w:rPr>
        <w:t xml:space="preserve">Information regarding the Representation Review can be obtained by contacting Mr Ben Scales, Chief Executive Officer, by telephone (08) 8569 0100 or by email </w:t>
      </w:r>
      <w:hyperlink r:id="rId140" w:history="1">
        <w:r w:rsidRPr="00C43AF5">
          <w:rPr>
            <w:rFonts w:eastAsia="Times New Roman"/>
            <w:color w:val="0000FF"/>
            <w:szCs w:val="20"/>
            <w:u w:val="single"/>
          </w:rPr>
          <w:t>postbox@mid-murray.sa.gov.au</w:t>
        </w:r>
      </w:hyperlink>
      <w:r w:rsidRPr="00C43AF5">
        <w:rPr>
          <w:rFonts w:eastAsia="Times New Roman"/>
          <w:szCs w:val="20"/>
        </w:rPr>
        <w:t xml:space="preserve">. </w:t>
      </w:r>
    </w:p>
    <w:p w:rsidR="00C43AF5" w:rsidRPr="00C43AF5" w:rsidRDefault="00C43AF5" w:rsidP="00C43AF5">
      <w:pPr>
        <w:rPr>
          <w:rFonts w:eastAsia="Times New Roman"/>
          <w:szCs w:val="20"/>
        </w:rPr>
      </w:pPr>
      <w:r w:rsidRPr="00C43AF5">
        <w:rPr>
          <w:rFonts w:eastAsia="Times New Roman"/>
          <w:szCs w:val="20"/>
        </w:rPr>
        <w:t>Dated: 17 June 2021</w:t>
      </w:r>
    </w:p>
    <w:p w:rsidR="00C43AF5" w:rsidRPr="00C43AF5" w:rsidRDefault="00C43AF5" w:rsidP="00C43AF5">
      <w:pPr>
        <w:spacing w:after="0"/>
        <w:jc w:val="right"/>
        <w:rPr>
          <w:rFonts w:eastAsia="Times New Roman"/>
          <w:smallCaps/>
          <w:szCs w:val="20"/>
        </w:rPr>
      </w:pPr>
      <w:r w:rsidRPr="00C43AF5">
        <w:rPr>
          <w:rFonts w:eastAsia="Times New Roman"/>
          <w:smallCaps/>
          <w:szCs w:val="20"/>
        </w:rPr>
        <w:t>Ben Scales</w:t>
      </w:r>
    </w:p>
    <w:p w:rsidR="00C43AF5" w:rsidRDefault="00C43AF5" w:rsidP="00C43AF5">
      <w:pPr>
        <w:spacing w:after="0"/>
        <w:jc w:val="right"/>
        <w:rPr>
          <w:rFonts w:eastAsia="Times New Roman"/>
          <w:szCs w:val="17"/>
        </w:rPr>
      </w:pPr>
      <w:r w:rsidRPr="00C43AF5">
        <w:rPr>
          <w:rFonts w:eastAsia="Times New Roman"/>
          <w:szCs w:val="17"/>
        </w:rPr>
        <w:t>Chief Executive Officer</w:t>
      </w:r>
    </w:p>
    <w:p w:rsidR="00C43AF5" w:rsidRDefault="00C43AF5" w:rsidP="00C43AF5">
      <w:pPr>
        <w:pBdr>
          <w:bottom w:val="single" w:sz="4" w:space="1" w:color="auto"/>
        </w:pBdr>
        <w:spacing w:after="0" w:line="52" w:lineRule="exact"/>
        <w:jc w:val="center"/>
        <w:rPr>
          <w:rFonts w:eastAsia="Times New Roman"/>
          <w:szCs w:val="20"/>
        </w:rPr>
      </w:pPr>
    </w:p>
    <w:p w:rsidR="00C43AF5" w:rsidRDefault="00C43AF5" w:rsidP="00C43AF5">
      <w:pPr>
        <w:pBdr>
          <w:top w:val="single" w:sz="4" w:space="1" w:color="auto"/>
        </w:pBdr>
        <w:spacing w:before="34" w:after="0" w:line="14" w:lineRule="exact"/>
        <w:jc w:val="center"/>
        <w:rPr>
          <w:rFonts w:eastAsia="Times New Roman"/>
          <w:szCs w:val="20"/>
        </w:rPr>
      </w:pPr>
    </w:p>
    <w:p w:rsidR="00C43AF5" w:rsidRPr="00C43AF5" w:rsidRDefault="00C43AF5" w:rsidP="00C43A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92C5B" w:rsidRDefault="00E92C5B">
      <w:pPr>
        <w:spacing w:after="0" w:line="240" w:lineRule="auto"/>
        <w:jc w:val="left"/>
        <w:rPr>
          <w:caps/>
          <w:szCs w:val="17"/>
          <w:lang w:val="en-US"/>
        </w:rPr>
      </w:pPr>
      <w:bookmarkStart w:id="246" w:name="_Toc75425797"/>
      <w:r>
        <w:br w:type="page"/>
      </w:r>
    </w:p>
    <w:p w:rsidR="00FD55B0" w:rsidRPr="00FD55B0" w:rsidRDefault="00FD55B0" w:rsidP="002E2C38">
      <w:pPr>
        <w:pStyle w:val="Heading2"/>
      </w:pPr>
      <w:r w:rsidRPr="00FD55B0">
        <w:t>District Council of Mount Remarkable</w:t>
      </w:r>
      <w:bookmarkEnd w:id="246"/>
    </w:p>
    <w:p w:rsidR="00FD55B0" w:rsidRPr="00FD55B0" w:rsidRDefault="00FD55B0" w:rsidP="007F6741">
      <w:pPr>
        <w:spacing w:after="60"/>
        <w:jc w:val="center"/>
        <w:rPr>
          <w:i/>
          <w:szCs w:val="17"/>
        </w:rPr>
      </w:pPr>
      <w:r w:rsidRPr="00FD55B0">
        <w:rPr>
          <w:i/>
          <w:szCs w:val="17"/>
        </w:rPr>
        <w:t>Elector Representation Review</w:t>
      </w:r>
    </w:p>
    <w:p w:rsidR="00FD55B0" w:rsidRPr="00FD55B0" w:rsidRDefault="00FD55B0" w:rsidP="007F6741">
      <w:pPr>
        <w:spacing w:after="60"/>
        <w:rPr>
          <w:rFonts w:eastAsia="Times New Roman"/>
          <w:szCs w:val="20"/>
        </w:rPr>
      </w:pPr>
      <w:r w:rsidRPr="00FD55B0">
        <w:rPr>
          <w:rFonts w:eastAsia="Times New Roman"/>
          <w:spacing w:val="-4"/>
          <w:szCs w:val="20"/>
        </w:rPr>
        <w:t xml:space="preserve">Pursuant to the provisions of Section 12(9) of the </w:t>
      </w:r>
      <w:r w:rsidRPr="00FD55B0">
        <w:rPr>
          <w:rFonts w:eastAsia="Times New Roman"/>
          <w:i/>
          <w:spacing w:val="-4"/>
          <w:szCs w:val="20"/>
        </w:rPr>
        <w:t>Local Government Act 1999</w:t>
      </w:r>
      <w:r w:rsidRPr="00FD55B0">
        <w:rPr>
          <w:rFonts w:eastAsia="Times New Roman"/>
          <w:spacing w:val="-4"/>
          <w:szCs w:val="20"/>
        </w:rPr>
        <w:t xml:space="preserve">, notice is hereby given that the District Council of Mount Remarkable </w:t>
      </w:r>
      <w:r w:rsidRPr="00FD55B0">
        <w:rPr>
          <w:rFonts w:eastAsia="Times New Roman"/>
          <w:szCs w:val="20"/>
        </w:rPr>
        <w:t>has prepared a Representation Review Report that sets out, among other things, a proposal that the Council considers should be carried into effect regarding its composition and structure.</w:t>
      </w:r>
    </w:p>
    <w:p w:rsidR="00FD55B0" w:rsidRPr="00FD55B0" w:rsidRDefault="00FD55B0" w:rsidP="007F6741">
      <w:pPr>
        <w:spacing w:after="60"/>
        <w:rPr>
          <w:rFonts w:eastAsia="Times New Roman"/>
          <w:szCs w:val="20"/>
        </w:rPr>
      </w:pPr>
      <w:r w:rsidRPr="00FD55B0">
        <w:rPr>
          <w:rFonts w:eastAsia="Times New Roman"/>
          <w:szCs w:val="20"/>
        </w:rPr>
        <w:t>Copies of the Representation Review Report are available for inspection and/or purchase at the following locations:</w:t>
      </w:r>
    </w:p>
    <w:p w:rsidR="00FD55B0" w:rsidRPr="00FD55B0" w:rsidRDefault="00FD55B0" w:rsidP="007F6741">
      <w:pPr>
        <w:spacing w:after="60"/>
        <w:ind w:left="284" w:hanging="142"/>
        <w:rPr>
          <w:rFonts w:eastAsia="Times New Roman"/>
          <w:szCs w:val="20"/>
        </w:rPr>
      </w:pPr>
      <w:r w:rsidRPr="00FD55B0">
        <w:rPr>
          <w:rFonts w:eastAsia="Times New Roman"/>
          <w:szCs w:val="20"/>
        </w:rPr>
        <w:t>•</w:t>
      </w:r>
      <w:r w:rsidRPr="00FD55B0">
        <w:rPr>
          <w:rFonts w:eastAsia="Times New Roman"/>
          <w:szCs w:val="20"/>
        </w:rPr>
        <w:tab/>
        <w:t>the Council’s website (</w:t>
      </w:r>
      <w:hyperlink r:id="rId141" w:history="1">
        <w:r w:rsidRPr="00FD55B0">
          <w:rPr>
            <w:rFonts w:eastAsia="Times New Roman"/>
            <w:color w:val="0000FF"/>
            <w:szCs w:val="20"/>
            <w:u w:val="single"/>
          </w:rPr>
          <w:t>https://www.mtr.sa.gov.au/</w:t>
        </w:r>
      </w:hyperlink>
      <w:r w:rsidRPr="00FD55B0">
        <w:rPr>
          <w:rFonts w:eastAsia="Times New Roman"/>
          <w:szCs w:val="20"/>
        </w:rPr>
        <w:t xml:space="preserve">) </w:t>
      </w:r>
    </w:p>
    <w:p w:rsidR="00FD55B0" w:rsidRPr="00FD55B0" w:rsidRDefault="00FD55B0" w:rsidP="007F6741">
      <w:pPr>
        <w:spacing w:after="60"/>
        <w:ind w:left="284" w:hanging="142"/>
        <w:rPr>
          <w:rFonts w:eastAsia="Times New Roman"/>
          <w:szCs w:val="20"/>
        </w:rPr>
      </w:pPr>
      <w:r w:rsidRPr="00FD55B0">
        <w:rPr>
          <w:rFonts w:eastAsia="Times New Roman"/>
          <w:szCs w:val="20"/>
        </w:rPr>
        <w:t>•</w:t>
      </w:r>
      <w:r w:rsidRPr="00FD55B0">
        <w:rPr>
          <w:rFonts w:eastAsia="Times New Roman"/>
          <w:szCs w:val="20"/>
        </w:rPr>
        <w:tab/>
        <w:t>Administration Centre, 3 Stuart Street, Melrose</w:t>
      </w:r>
    </w:p>
    <w:p w:rsidR="00FD55B0" w:rsidRPr="00FD55B0" w:rsidRDefault="00FD55B0" w:rsidP="007F6741">
      <w:pPr>
        <w:spacing w:after="60"/>
        <w:rPr>
          <w:rFonts w:eastAsia="Times New Roman"/>
          <w:szCs w:val="20"/>
        </w:rPr>
      </w:pPr>
      <w:r w:rsidRPr="00FD55B0">
        <w:rPr>
          <w:rFonts w:eastAsia="Times New Roman"/>
          <w:szCs w:val="20"/>
        </w:rPr>
        <w:t>Interested persons are invited to make written submissions to the Chief Executive Officer of the Council by close of business on Thursday, 15 July 2021 by email (</w:t>
      </w:r>
      <w:hyperlink r:id="rId142" w:history="1">
        <w:r w:rsidRPr="00FD55B0">
          <w:rPr>
            <w:rFonts w:eastAsia="Times New Roman"/>
            <w:color w:val="0000FF"/>
            <w:szCs w:val="20"/>
            <w:u w:val="single"/>
          </w:rPr>
          <w:t>sam.johnson@mtr.sa.gov.au</w:t>
        </w:r>
      </w:hyperlink>
      <w:r w:rsidRPr="00FD55B0">
        <w:rPr>
          <w:rFonts w:eastAsia="Times New Roman"/>
          <w:szCs w:val="20"/>
        </w:rPr>
        <w:t>) or hand deliver 3 Stuart Street, Melrose or by post (PO Box 94, Melrose SA 5483)</w:t>
      </w:r>
    </w:p>
    <w:p w:rsidR="00FD55B0" w:rsidRPr="00FD55B0" w:rsidRDefault="00FD55B0" w:rsidP="007F6741">
      <w:pPr>
        <w:spacing w:after="60"/>
        <w:rPr>
          <w:rFonts w:eastAsia="Times New Roman"/>
          <w:szCs w:val="20"/>
        </w:rPr>
      </w:pPr>
      <w:r w:rsidRPr="00FD55B0">
        <w:rPr>
          <w:rFonts w:eastAsia="Times New Roman"/>
          <w:szCs w:val="20"/>
        </w:rPr>
        <w:t xml:space="preserve">Information regarding the Representation Review can be obtained by contacting Mr Sam Johnson, Chief Executive Officer, by telephone (08) 8666 2014 or by email </w:t>
      </w:r>
      <w:hyperlink r:id="rId143" w:history="1">
        <w:r w:rsidRPr="00FD55B0">
          <w:rPr>
            <w:rFonts w:eastAsia="Times New Roman"/>
            <w:color w:val="0000FF"/>
            <w:szCs w:val="20"/>
            <w:u w:val="single"/>
          </w:rPr>
          <w:t>sam.johnson@mtr.sa.gov.au</w:t>
        </w:r>
      </w:hyperlink>
      <w:r w:rsidRPr="00FD55B0">
        <w:rPr>
          <w:rFonts w:eastAsia="Times New Roman"/>
          <w:szCs w:val="20"/>
        </w:rPr>
        <w:t xml:space="preserve">. </w:t>
      </w:r>
    </w:p>
    <w:p w:rsidR="00FD55B0" w:rsidRPr="00FD55B0" w:rsidRDefault="00FD55B0" w:rsidP="00FD55B0">
      <w:pPr>
        <w:spacing w:after="0"/>
        <w:rPr>
          <w:rFonts w:eastAsia="Times New Roman"/>
          <w:szCs w:val="17"/>
        </w:rPr>
      </w:pPr>
      <w:r w:rsidRPr="00FD55B0">
        <w:rPr>
          <w:rFonts w:eastAsia="Times New Roman"/>
          <w:szCs w:val="17"/>
        </w:rPr>
        <w:t>Dated: 24 June 2021</w:t>
      </w:r>
    </w:p>
    <w:p w:rsidR="00FD55B0" w:rsidRPr="00FD55B0" w:rsidRDefault="00FD55B0" w:rsidP="00FD55B0">
      <w:pPr>
        <w:spacing w:after="0"/>
        <w:jc w:val="right"/>
        <w:rPr>
          <w:rFonts w:eastAsia="Times New Roman"/>
          <w:smallCaps/>
          <w:szCs w:val="20"/>
        </w:rPr>
      </w:pPr>
      <w:r w:rsidRPr="00FD55B0">
        <w:rPr>
          <w:rFonts w:eastAsia="Times New Roman"/>
          <w:smallCaps/>
          <w:szCs w:val="20"/>
        </w:rPr>
        <w:t>Sam Johnson</w:t>
      </w:r>
    </w:p>
    <w:p w:rsidR="00FD55B0" w:rsidRDefault="00FD55B0" w:rsidP="00FD55B0">
      <w:pPr>
        <w:spacing w:after="0"/>
        <w:jc w:val="right"/>
        <w:rPr>
          <w:rFonts w:eastAsia="Times New Roman"/>
          <w:szCs w:val="17"/>
        </w:rPr>
      </w:pPr>
      <w:r w:rsidRPr="00FD55B0">
        <w:rPr>
          <w:rFonts w:eastAsia="Times New Roman"/>
          <w:szCs w:val="17"/>
        </w:rPr>
        <w:t>Chief Executive Officer</w:t>
      </w:r>
    </w:p>
    <w:p w:rsidR="00FD55B0" w:rsidRDefault="00FD55B0" w:rsidP="00FD55B0">
      <w:pPr>
        <w:pBdr>
          <w:bottom w:val="single" w:sz="4" w:space="1" w:color="auto"/>
        </w:pBdr>
        <w:spacing w:after="0" w:line="52" w:lineRule="exact"/>
        <w:jc w:val="center"/>
        <w:rPr>
          <w:rFonts w:eastAsia="Times New Roman"/>
          <w:szCs w:val="20"/>
        </w:rPr>
      </w:pPr>
    </w:p>
    <w:p w:rsidR="00FD55B0" w:rsidRDefault="00FD55B0" w:rsidP="00FD55B0">
      <w:pPr>
        <w:pBdr>
          <w:top w:val="single" w:sz="4" w:space="1" w:color="auto"/>
        </w:pBdr>
        <w:spacing w:before="34" w:after="0" w:line="14" w:lineRule="exact"/>
        <w:jc w:val="center"/>
        <w:rPr>
          <w:rFonts w:eastAsia="Times New Roman"/>
          <w:szCs w:val="20"/>
        </w:rPr>
      </w:pPr>
    </w:p>
    <w:p w:rsidR="00FD55B0" w:rsidRPr="00FD55B0" w:rsidRDefault="00FD55B0" w:rsidP="00FD55B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35FAD" w:rsidRPr="00F35FAD" w:rsidRDefault="00F35FAD" w:rsidP="002E2C38">
      <w:pPr>
        <w:pStyle w:val="Heading2"/>
      </w:pPr>
      <w:bookmarkStart w:id="247" w:name="_Toc75425798"/>
      <w:r w:rsidRPr="00F35FAD">
        <w:t>Southern Mallee District Council</w:t>
      </w:r>
      <w:bookmarkEnd w:id="247"/>
    </w:p>
    <w:p w:rsidR="00F35FAD" w:rsidRPr="00F35FAD" w:rsidRDefault="00F35FAD" w:rsidP="007F6741">
      <w:pPr>
        <w:spacing w:after="60"/>
        <w:jc w:val="center"/>
        <w:rPr>
          <w:i/>
          <w:szCs w:val="17"/>
        </w:rPr>
      </w:pPr>
      <w:r w:rsidRPr="00F35FAD">
        <w:rPr>
          <w:i/>
          <w:szCs w:val="17"/>
        </w:rPr>
        <w:t>Adoption of Valuation and Declaration of Rates</w:t>
      </w:r>
    </w:p>
    <w:p w:rsidR="00F35FAD" w:rsidRPr="00F35FAD" w:rsidRDefault="00F35FAD" w:rsidP="007F6741">
      <w:pPr>
        <w:spacing w:after="60"/>
        <w:rPr>
          <w:rFonts w:eastAsia="Times New Roman"/>
          <w:szCs w:val="20"/>
        </w:rPr>
      </w:pPr>
      <w:r w:rsidRPr="00F35FAD">
        <w:rPr>
          <w:rFonts w:eastAsia="Times New Roman"/>
          <w:szCs w:val="20"/>
        </w:rPr>
        <w:t>Notice is hereby given that the Southern Mallee District Council at its meeting held on Wednesday, 16 June 2021, resolved for the year ending 30 June 2022 as follows:</w:t>
      </w:r>
    </w:p>
    <w:p w:rsidR="00F35FAD" w:rsidRPr="00F35FAD" w:rsidRDefault="00F35FAD" w:rsidP="007F6741">
      <w:pPr>
        <w:spacing w:after="60"/>
        <w:ind w:left="142"/>
        <w:rPr>
          <w:rFonts w:eastAsia="Times New Roman"/>
          <w:b/>
          <w:szCs w:val="17"/>
        </w:rPr>
      </w:pPr>
      <w:r w:rsidRPr="00F35FAD">
        <w:rPr>
          <w:rFonts w:eastAsia="Times New Roman"/>
          <w:b/>
          <w:szCs w:val="17"/>
        </w:rPr>
        <w:t>Adoption of Valuation</w:t>
      </w:r>
    </w:p>
    <w:p w:rsidR="00F35FAD" w:rsidRPr="00F35FAD" w:rsidRDefault="00F35FAD" w:rsidP="007F6741">
      <w:pPr>
        <w:spacing w:after="60"/>
        <w:ind w:left="142"/>
        <w:rPr>
          <w:rFonts w:eastAsia="Times New Roman"/>
          <w:szCs w:val="20"/>
        </w:rPr>
      </w:pPr>
      <w:r w:rsidRPr="00F35FAD">
        <w:rPr>
          <w:rFonts w:eastAsia="Times New Roman"/>
          <w:szCs w:val="20"/>
        </w:rPr>
        <w:t>To adopt the most recent valuations of the Valuer-General available to the Council of the capital value of land within the Council’s area totalling $713,711,100 and of which $698,670,900 is the total valuation of rateable land.</w:t>
      </w:r>
    </w:p>
    <w:p w:rsidR="00F35FAD" w:rsidRPr="00F35FAD" w:rsidRDefault="00F35FAD" w:rsidP="007F6741">
      <w:pPr>
        <w:spacing w:after="60"/>
        <w:ind w:left="142"/>
        <w:rPr>
          <w:rFonts w:eastAsia="Times New Roman"/>
          <w:b/>
          <w:szCs w:val="17"/>
        </w:rPr>
      </w:pPr>
      <w:r w:rsidRPr="00F35FAD">
        <w:rPr>
          <w:rFonts w:eastAsia="Times New Roman"/>
          <w:b/>
          <w:szCs w:val="17"/>
        </w:rPr>
        <w:t>Declaration of Differential General Rate</w:t>
      </w:r>
    </w:p>
    <w:p w:rsidR="00F35FAD" w:rsidRPr="00F35FAD" w:rsidRDefault="00F35FAD" w:rsidP="007F6741">
      <w:pPr>
        <w:spacing w:after="60"/>
        <w:ind w:left="142"/>
        <w:rPr>
          <w:rFonts w:eastAsia="Times New Roman"/>
          <w:szCs w:val="20"/>
        </w:rPr>
      </w:pPr>
      <w:r w:rsidRPr="00F35FAD">
        <w:rPr>
          <w:rFonts w:eastAsia="Times New Roman"/>
          <w:szCs w:val="20"/>
        </w:rPr>
        <w:t>Differential rates be declared for the financial year ending 30 June 2022 on the assessed capital value of all rateable land and according to its locality within the area of the Council as follows:</w:t>
      </w:r>
    </w:p>
    <w:p w:rsidR="00F35FAD" w:rsidRPr="00F35FAD" w:rsidRDefault="00F35FAD" w:rsidP="007F6741">
      <w:pPr>
        <w:spacing w:after="60"/>
        <w:ind w:left="426" w:hanging="142"/>
        <w:rPr>
          <w:rFonts w:eastAsia="Times New Roman"/>
          <w:szCs w:val="20"/>
        </w:rPr>
      </w:pPr>
      <w:r w:rsidRPr="00F35FAD">
        <w:rPr>
          <w:rFonts w:eastAsia="Times New Roman"/>
          <w:szCs w:val="20"/>
        </w:rPr>
        <w:t>•</w:t>
      </w:r>
      <w:r w:rsidRPr="00F35FAD">
        <w:rPr>
          <w:rFonts w:eastAsia="Times New Roman"/>
          <w:szCs w:val="20"/>
        </w:rPr>
        <w:tab/>
        <w:t>0.5875 cents in the dollar on the capital value of rateable land within the townships of Geranium, Lameroo, Parilla, Parrakie and Pinnaroo, and</w:t>
      </w:r>
    </w:p>
    <w:p w:rsidR="00F35FAD" w:rsidRPr="00F35FAD" w:rsidRDefault="00F35FAD" w:rsidP="007F6741">
      <w:pPr>
        <w:spacing w:after="60"/>
        <w:ind w:left="426" w:hanging="142"/>
        <w:rPr>
          <w:rFonts w:eastAsia="Times New Roman"/>
          <w:szCs w:val="20"/>
        </w:rPr>
      </w:pPr>
      <w:r w:rsidRPr="00F35FAD">
        <w:rPr>
          <w:rFonts w:eastAsia="Times New Roman"/>
          <w:szCs w:val="20"/>
        </w:rPr>
        <w:t>•</w:t>
      </w:r>
      <w:r w:rsidRPr="00F35FAD">
        <w:rPr>
          <w:rFonts w:eastAsia="Times New Roman"/>
          <w:szCs w:val="20"/>
        </w:rPr>
        <w:tab/>
        <w:t>0.4994 cents in the dollar of the capital value of all other rateable land in the Council area.</w:t>
      </w:r>
    </w:p>
    <w:p w:rsidR="00F35FAD" w:rsidRPr="00F35FAD" w:rsidRDefault="00F35FAD" w:rsidP="007F6741">
      <w:pPr>
        <w:spacing w:after="60"/>
        <w:ind w:left="142"/>
        <w:rPr>
          <w:rFonts w:eastAsia="Times New Roman"/>
          <w:b/>
          <w:szCs w:val="17"/>
        </w:rPr>
      </w:pPr>
      <w:r w:rsidRPr="00F35FAD">
        <w:rPr>
          <w:rFonts w:eastAsia="Times New Roman"/>
          <w:b/>
          <w:szCs w:val="17"/>
        </w:rPr>
        <w:t>Minimum Rate</w:t>
      </w:r>
    </w:p>
    <w:p w:rsidR="00F35FAD" w:rsidRPr="00F35FAD" w:rsidRDefault="00F35FAD" w:rsidP="007F6741">
      <w:pPr>
        <w:spacing w:after="60"/>
        <w:ind w:left="142"/>
        <w:rPr>
          <w:rFonts w:eastAsia="Times New Roman"/>
          <w:szCs w:val="20"/>
        </w:rPr>
      </w:pPr>
      <w:r w:rsidRPr="00F35FAD">
        <w:rPr>
          <w:rFonts w:eastAsia="Times New Roman"/>
          <w:szCs w:val="20"/>
        </w:rPr>
        <w:t xml:space="preserve">Pursuant to Section 158 of the </w:t>
      </w:r>
      <w:r w:rsidRPr="00F35FAD">
        <w:rPr>
          <w:rFonts w:eastAsia="Times New Roman"/>
          <w:i/>
          <w:szCs w:val="20"/>
        </w:rPr>
        <w:t>Local Government Act 1999</w:t>
      </w:r>
      <w:r w:rsidRPr="00F35FAD">
        <w:rPr>
          <w:rFonts w:eastAsia="Times New Roman"/>
          <w:szCs w:val="20"/>
        </w:rPr>
        <w:t>, the Council declares a minimum amount payable by way of general rates of $627 in respect of all rateable properties within its area.</w:t>
      </w:r>
    </w:p>
    <w:p w:rsidR="00F35FAD" w:rsidRPr="00F35FAD" w:rsidRDefault="00F35FAD" w:rsidP="007F6741">
      <w:pPr>
        <w:spacing w:after="60"/>
        <w:ind w:left="142"/>
        <w:rPr>
          <w:rFonts w:eastAsia="Times New Roman"/>
          <w:b/>
          <w:szCs w:val="17"/>
        </w:rPr>
      </w:pPr>
      <w:r w:rsidRPr="00F35FAD">
        <w:rPr>
          <w:rFonts w:eastAsia="Times New Roman"/>
          <w:b/>
          <w:szCs w:val="17"/>
        </w:rPr>
        <w:t>Regional Landscape Levy</w:t>
      </w:r>
    </w:p>
    <w:p w:rsidR="00F35FAD" w:rsidRPr="00F35FAD" w:rsidRDefault="00F35FAD" w:rsidP="007F6741">
      <w:pPr>
        <w:spacing w:after="60"/>
        <w:ind w:left="142"/>
        <w:rPr>
          <w:rFonts w:eastAsia="Times New Roman"/>
          <w:szCs w:val="20"/>
        </w:rPr>
      </w:pPr>
      <w:r w:rsidRPr="00F35FAD">
        <w:rPr>
          <w:rFonts w:eastAsia="Times New Roman"/>
          <w:szCs w:val="20"/>
        </w:rPr>
        <w:t xml:space="preserve">That pursuant to Part 5 of the </w:t>
      </w:r>
      <w:r w:rsidRPr="00F35FAD">
        <w:rPr>
          <w:rFonts w:eastAsia="Times New Roman"/>
          <w:i/>
          <w:szCs w:val="20"/>
        </w:rPr>
        <w:t>Landscape South Australia Act 2019</w:t>
      </w:r>
      <w:r w:rsidRPr="00F35FAD">
        <w:rPr>
          <w:rFonts w:eastAsia="Times New Roman"/>
          <w:szCs w:val="20"/>
        </w:rPr>
        <w:t xml:space="preserve"> and Section 154 of the </w:t>
      </w:r>
      <w:r w:rsidRPr="00F35FAD">
        <w:rPr>
          <w:rFonts w:eastAsia="Times New Roman"/>
          <w:i/>
          <w:szCs w:val="20"/>
        </w:rPr>
        <w:t>Local Government Act 1999</w:t>
      </w:r>
      <w:r w:rsidRPr="00F35FAD">
        <w:rPr>
          <w:rFonts w:eastAsia="Times New Roman"/>
          <w:szCs w:val="20"/>
        </w:rPr>
        <w:t>, the Council declares, in respect of the year ending 30 June 2022, a separate rate of 0.019146 cents in the dollar, based on the capital value of rateable land within the Council’s area and within the area of the Murraylands and Riverland Landscape Board in order to recover the amount payable to the Board.</w:t>
      </w:r>
    </w:p>
    <w:p w:rsidR="00F35FAD" w:rsidRPr="00F35FAD" w:rsidRDefault="00F35FAD" w:rsidP="007F6741">
      <w:pPr>
        <w:spacing w:after="60"/>
        <w:ind w:left="142"/>
        <w:rPr>
          <w:rFonts w:eastAsia="Times New Roman"/>
          <w:b/>
          <w:szCs w:val="17"/>
        </w:rPr>
      </w:pPr>
      <w:r w:rsidRPr="00F35FAD">
        <w:rPr>
          <w:rFonts w:eastAsia="Times New Roman"/>
          <w:b/>
          <w:szCs w:val="17"/>
        </w:rPr>
        <w:t>Community Wastewater Management Scheme Service Charge</w:t>
      </w:r>
    </w:p>
    <w:p w:rsidR="00F35FAD" w:rsidRPr="00F35FAD" w:rsidRDefault="00F35FAD" w:rsidP="007F6741">
      <w:pPr>
        <w:spacing w:after="60"/>
        <w:ind w:left="142"/>
        <w:rPr>
          <w:rFonts w:eastAsia="Times New Roman"/>
          <w:szCs w:val="20"/>
        </w:rPr>
      </w:pPr>
      <w:r w:rsidRPr="00F35FAD">
        <w:rPr>
          <w:rFonts w:eastAsia="Times New Roman"/>
          <w:spacing w:val="-2"/>
          <w:szCs w:val="20"/>
        </w:rPr>
        <w:t xml:space="preserve">Community Wastewater Management Scheme as set out in Section 155 of the </w:t>
      </w:r>
      <w:r w:rsidRPr="00F35FAD">
        <w:rPr>
          <w:rFonts w:eastAsia="Times New Roman"/>
          <w:i/>
          <w:spacing w:val="-2"/>
          <w:szCs w:val="20"/>
        </w:rPr>
        <w:t>Local Government Act 1999</w:t>
      </w:r>
      <w:r w:rsidRPr="00F35FAD">
        <w:rPr>
          <w:rFonts w:eastAsia="Times New Roman"/>
          <w:spacing w:val="-2"/>
          <w:szCs w:val="20"/>
        </w:rPr>
        <w:t xml:space="preserve">, the Council imposes an annual service charge on each piece of occupied land of $610.00 and on each piece of vacant land of $304.00 to which the prescribed service </w:t>
      </w:r>
      <w:r w:rsidRPr="00F35FAD">
        <w:rPr>
          <w:rFonts w:eastAsia="Times New Roman"/>
          <w:szCs w:val="20"/>
        </w:rPr>
        <w:t>(Community Wastewater Management Scheme) is available.</w:t>
      </w:r>
    </w:p>
    <w:p w:rsidR="00F35FAD" w:rsidRPr="00F35FAD" w:rsidRDefault="00F35FAD" w:rsidP="007F6741">
      <w:pPr>
        <w:spacing w:after="60"/>
        <w:ind w:left="142"/>
        <w:rPr>
          <w:rFonts w:eastAsia="Times New Roman"/>
          <w:b/>
          <w:szCs w:val="17"/>
        </w:rPr>
      </w:pPr>
      <w:r w:rsidRPr="00F35FAD">
        <w:rPr>
          <w:rFonts w:eastAsia="Times New Roman"/>
          <w:b/>
          <w:szCs w:val="17"/>
        </w:rPr>
        <w:t>Mobile Garbage Bin Collection Service Charge</w:t>
      </w:r>
    </w:p>
    <w:p w:rsidR="00F35FAD" w:rsidRPr="00F35FAD" w:rsidRDefault="00F35FAD" w:rsidP="007F6741">
      <w:pPr>
        <w:spacing w:after="60"/>
        <w:ind w:left="142"/>
        <w:rPr>
          <w:rFonts w:eastAsia="Times New Roman"/>
          <w:szCs w:val="20"/>
        </w:rPr>
      </w:pPr>
      <w:r w:rsidRPr="00F35FAD">
        <w:rPr>
          <w:rFonts w:eastAsia="Times New Roman"/>
          <w:szCs w:val="20"/>
        </w:rPr>
        <w:t xml:space="preserve">As set out in Section 155 of the </w:t>
      </w:r>
      <w:r w:rsidRPr="00F35FAD">
        <w:rPr>
          <w:rFonts w:eastAsia="Times New Roman"/>
          <w:i/>
          <w:szCs w:val="20"/>
        </w:rPr>
        <w:t>Local Government Act 1999</w:t>
      </w:r>
      <w:r w:rsidRPr="00F35FAD">
        <w:rPr>
          <w:rFonts w:eastAsia="Times New Roman"/>
          <w:szCs w:val="20"/>
        </w:rPr>
        <w:t>, the Council imposes an annual service charge against each rateable and non-rateable piece of land of $285.00 per annum and $205.00 per annum for each additional Mobile Garbage Bin Collection.</w:t>
      </w:r>
    </w:p>
    <w:p w:rsidR="00F35FAD" w:rsidRPr="00F35FAD" w:rsidRDefault="00F35FAD" w:rsidP="00F35FAD">
      <w:pPr>
        <w:spacing w:after="0"/>
        <w:rPr>
          <w:rFonts w:eastAsia="Times New Roman"/>
          <w:szCs w:val="17"/>
        </w:rPr>
      </w:pPr>
      <w:r w:rsidRPr="00F35FAD">
        <w:rPr>
          <w:rFonts w:eastAsia="Times New Roman"/>
          <w:szCs w:val="17"/>
        </w:rPr>
        <w:t>Dated: 24 June 2021</w:t>
      </w:r>
    </w:p>
    <w:p w:rsidR="00F35FAD" w:rsidRPr="00F35FAD" w:rsidRDefault="00F35FAD" w:rsidP="00F35FAD">
      <w:pPr>
        <w:spacing w:after="0"/>
        <w:jc w:val="right"/>
        <w:rPr>
          <w:rFonts w:eastAsia="Times New Roman"/>
          <w:smallCaps/>
          <w:szCs w:val="20"/>
        </w:rPr>
      </w:pPr>
      <w:r w:rsidRPr="00F35FAD">
        <w:rPr>
          <w:rFonts w:eastAsia="Times New Roman"/>
          <w:smallCaps/>
          <w:szCs w:val="20"/>
        </w:rPr>
        <w:t>Jason Taylor</w:t>
      </w:r>
    </w:p>
    <w:p w:rsidR="00F35FAD" w:rsidRDefault="00F35FAD" w:rsidP="00F35FAD">
      <w:pPr>
        <w:spacing w:after="0"/>
        <w:jc w:val="right"/>
        <w:rPr>
          <w:rFonts w:eastAsia="Times New Roman"/>
          <w:szCs w:val="17"/>
        </w:rPr>
      </w:pPr>
      <w:r w:rsidRPr="00F35FAD">
        <w:rPr>
          <w:rFonts w:eastAsia="Times New Roman"/>
          <w:szCs w:val="17"/>
        </w:rPr>
        <w:t>Chief Executive Officer</w:t>
      </w:r>
    </w:p>
    <w:p w:rsidR="00F35FAD" w:rsidRDefault="00F35FAD" w:rsidP="00F35FAD">
      <w:pPr>
        <w:pBdr>
          <w:bottom w:val="single" w:sz="4" w:space="1" w:color="auto"/>
        </w:pBdr>
        <w:spacing w:after="0" w:line="52" w:lineRule="exact"/>
        <w:jc w:val="center"/>
        <w:rPr>
          <w:rFonts w:eastAsia="Times New Roman"/>
          <w:szCs w:val="20"/>
        </w:rPr>
      </w:pPr>
    </w:p>
    <w:p w:rsidR="00F35FAD" w:rsidRDefault="00F35FAD" w:rsidP="00F35FAD">
      <w:pPr>
        <w:pBdr>
          <w:top w:val="single" w:sz="4" w:space="1" w:color="auto"/>
        </w:pBdr>
        <w:spacing w:before="34" w:after="0" w:line="14" w:lineRule="exact"/>
        <w:jc w:val="center"/>
        <w:rPr>
          <w:rFonts w:eastAsia="Times New Roman"/>
          <w:szCs w:val="20"/>
        </w:rPr>
      </w:pPr>
    </w:p>
    <w:p w:rsidR="00F35FAD" w:rsidRPr="00F35FAD" w:rsidRDefault="00F35FAD" w:rsidP="00F35FA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D1E2E" w:rsidRPr="009D1E2E" w:rsidRDefault="009D1E2E" w:rsidP="006E1D35">
      <w:pPr>
        <w:pStyle w:val="Heading1"/>
        <w:spacing w:before="0"/>
      </w:pPr>
      <w:r>
        <w:rPr>
          <w:lang w:val="en-US"/>
        </w:rPr>
        <w:br w:type="page"/>
      </w:r>
      <w:bookmarkStart w:id="248" w:name="_Toc33707984"/>
      <w:bookmarkStart w:id="249" w:name="_Toc33708155"/>
      <w:bookmarkStart w:id="250" w:name="_Toc75425799"/>
      <w:r>
        <w:t>Public Notices</w:t>
      </w:r>
      <w:bookmarkEnd w:id="248"/>
      <w:bookmarkEnd w:id="249"/>
      <w:bookmarkEnd w:id="250"/>
    </w:p>
    <w:p w:rsidR="006B2E77" w:rsidRPr="006B2E77" w:rsidRDefault="006B2E77" w:rsidP="002E2C38">
      <w:pPr>
        <w:pStyle w:val="Heading2"/>
      </w:pPr>
      <w:bookmarkStart w:id="251" w:name="_Toc75425800"/>
      <w:r w:rsidRPr="006B2E77">
        <w:t>National Electricity Law</w:t>
      </w:r>
      <w:bookmarkEnd w:id="251"/>
    </w:p>
    <w:p w:rsidR="006B2E77" w:rsidRPr="006B2E77" w:rsidRDefault="006B2E77" w:rsidP="006B2E77">
      <w:pPr>
        <w:jc w:val="center"/>
        <w:rPr>
          <w:i/>
          <w:szCs w:val="17"/>
        </w:rPr>
      </w:pPr>
      <w:r w:rsidRPr="006B2E77">
        <w:rPr>
          <w:i/>
          <w:szCs w:val="17"/>
        </w:rPr>
        <w:t>Publication of Draft Determination and Notice of Extension of Draft Determinations</w:t>
      </w:r>
    </w:p>
    <w:p w:rsidR="006B2E77" w:rsidRPr="006B2E77" w:rsidRDefault="006B2E77" w:rsidP="006B2E77">
      <w:pPr>
        <w:rPr>
          <w:rFonts w:eastAsia="Times New Roman"/>
          <w:szCs w:val="20"/>
        </w:rPr>
      </w:pPr>
      <w:r w:rsidRPr="006B2E77">
        <w:rPr>
          <w:rFonts w:eastAsia="Times New Roman"/>
          <w:szCs w:val="20"/>
        </w:rPr>
        <w:t>The Australian Energy Market Commission (AEMC) gives notice under the National Electricity Law as follows:</w:t>
      </w:r>
    </w:p>
    <w:p w:rsidR="006B2E77" w:rsidRPr="006B2E77" w:rsidRDefault="006B2E77" w:rsidP="006B2E77">
      <w:pPr>
        <w:ind w:left="142"/>
        <w:rPr>
          <w:rFonts w:eastAsia="Times New Roman"/>
          <w:szCs w:val="20"/>
        </w:rPr>
      </w:pPr>
      <w:r w:rsidRPr="006B2E77">
        <w:rPr>
          <w:rFonts w:eastAsia="Times New Roman"/>
          <w:szCs w:val="20"/>
        </w:rPr>
        <w:t xml:space="preserve">Under s 107, the time for making the draft determination on the </w:t>
      </w:r>
      <w:r w:rsidRPr="006B2E77">
        <w:rPr>
          <w:rFonts w:eastAsia="Times New Roman"/>
          <w:i/>
          <w:szCs w:val="20"/>
        </w:rPr>
        <w:t>Operating reserve market</w:t>
      </w:r>
      <w:r w:rsidRPr="006B2E77">
        <w:rPr>
          <w:rFonts w:eastAsia="Times New Roman"/>
          <w:szCs w:val="20"/>
        </w:rPr>
        <w:t xml:space="preserve"> (Ref. ERC0295) proposal has been extended to </w:t>
      </w:r>
      <w:r w:rsidRPr="006B2E77">
        <w:rPr>
          <w:rFonts w:eastAsia="Times New Roman"/>
          <w:b/>
          <w:szCs w:val="20"/>
        </w:rPr>
        <w:t>9 December 2021</w:t>
      </w:r>
      <w:r w:rsidRPr="006B2E77">
        <w:rPr>
          <w:rFonts w:eastAsia="Times New Roman"/>
          <w:szCs w:val="20"/>
        </w:rPr>
        <w:t>.</w:t>
      </w:r>
    </w:p>
    <w:p w:rsidR="006B2E77" w:rsidRPr="006B2E77" w:rsidRDefault="006B2E77" w:rsidP="006B2E77">
      <w:pPr>
        <w:ind w:left="142"/>
        <w:rPr>
          <w:rFonts w:eastAsia="Times New Roman"/>
          <w:szCs w:val="20"/>
        </w:rPr>
      </w:pPr>
      <w:r w:rsidRPr="006B2E77">
        <w:rPr>
          <w:rFonts w:eastAsia="Times New Roman"/>
          <w:szCs w:val="20"/>
        </w:rPr>
        <w:t xml:space="preserve">Under s 107, the time for the making of the draft determination on the </w:t>
      </w:r>
      <w:r w:rsidRPr="006B2E77">
        <w:rPr>
          <w:rFonts w:eastAsia="Times New Roman"/>
          <w:i/>
          <w:szCs w:val="20"/>
        </w:rPr>
        <w:t>Introduction of ramping services</w:t>
      </w:r>
      <w:r w:rsidRPr="006B2E77">
        <w:rPr>
          <w:rFonts w:eastAsia="Times New Roman"/>
          <w:szCs w:val="20"/>
        </w:rPr>
        <w:t xml:space="preserve"> (Ref. ERC0307) proposal has been extended to </w:t>
      </w:r>
      <w:r w:rsidRPr="006B2E77">
        <w:rPr>
          <w:rFonts w:eastAsia="Times New Roman"/>
          <w:b/>
          <w:szCs w:val="20"/>
        </w:rPr>
        <w:t>9 December 2021</w:t>
      </w:r>
      <w:r w:rsidRPr="006B2E77">
        <w:rPr>
          <w:rFonts w:eastAsia="Times New Roman"/>
          <w:szCs w:val="20"/>
        </w:rPr>
        <w:t>.</w:t>
      </w:r>
    </w:p>
    <w:p w:rsidR="006B2E77" w:rsidRPr="006B2E77" w:rsidRDefault="006B2E77" w:rsidP="006B2E77">
      <w:pPr>
        <w:ind w:left="142"/>
        <w:rPr>
          <w:rFonts w:eastAsia="Times New Roman"/>
          <w:szCs w:val="20"/>
        </w:rPr>
      </w:pPr>
      <w:r w:rsidRPr="006B2E77">
        <w:rPr>
          <w:rFonts w:eastAsia="Times New Roman"/>
          <w:szCs w:val="20"/>
        </w:rPr>
        <w:t xml:space="preserve">Under s 99, the making of a draft determination and related draft rule on the </w:t>
      </w:r>
      <w:r w:rsidRPr="006B2E77">
        <w:rPr>
          <w:rFonts w:eastAsia="Times New Roman"/>
          <w:i/>
          <w:szCs w:val="20"/>
        </w:rPr>
        <w:t>Generator registrations and connections proposal</w:t>
      </w:r>
      <w:r w:rsidRPr="006B2E77">
        <w:rPr>
          <w:rFonts w:eastAsia="Times New Roman"/>
          <w:szCs w:val="20"/>
        </w:rPr>
        <w:t xml:space="preserve"> (Ref. ERC0256). Written requests for a pre-determination hearing must be received by 1 July 2021. Submissions must be received by </w:t>
      </w:r>
      <w:r w:rsidRPr="006B2E77">
        <w:rPr>
          <w:rFonts w:eastAsia="Times New Roman"/>
          <w:b/>
          <w:szCs w:val="20"/>
        </w:rPr>
        <w:t>19 August 2021</w:t>
      </w:r>
      <w:r w:rsidRPr="006B2E77">
        <w:rPr>
          <w:rFonts w:eastAsia="Times New Roman"/>
          <w:szCs w:val="20"/>
        </w:rPr>
        <w:t>.</w:t>
      </w:r>
    </w:p>
    <w:p w:rsidR="006B2E77" w:rsidRPr="006B2E77" w:rsidRDefault="006B2E77" w:rsidP="006B2E77">
      <w:pPr>
        <w:rPr>
          <w:rFonts w:eastAsia="Times New Roman"/>
          <w:szCs w:val="20"/>
        </w:rPr>
      </w:pPr>
      <w:r w:rsidRPr="006B2E77">
        <w:rPr>
          <w:rFonts w:eastAsia="Times New Roman"/>
          <w:spacing w:val="-2"/>
          <w:szCs w:val="20"/>
        </w:rPr>
        <w:t xml:space="preserve">Submissions can be made via the AEMC’s website. Before making a submission, please review the AEMC’s privacy statement on its website. </w:t>
      </w:r>
      <w:r w:rsidRPr="006B2E77">
        <w:rPr>
          <w:rFonts w:eastAsia="Times New Roman"/>
          <w:szCs w:val="20"/>
        </w:rPr>
        <w:t xml:space="preserve">Submissions should be made in accordance with the AEMC’s </w:t>
      </w:r>
      <w:r w:rsidRPr="006B2E77">
        <w:rPr>
          <w:rFonts w:eastAsia="Times New Roman"/>
          <w:i/>
          <w:szCs w:val="20"/>
        </w:rPr>
        <w:t>Guidelines for making written submissions on Rule change proposals</w:t>
      </w:r>
      <w:r w:rsidRPr="006B2E77">
        <w:rPr>
          <w:rFonts w:eastAsia="Times New Roman"/>
          <w:szCs w:val="20"/>
        </w:rPr>
        <w:t>. The AEMC publishes all submissions on its website, subject to confidentiality.</w:t>
      </w:r>
    </w:p>
    <w:p w:rsidR="006B2E77" w:rsidRPr="006B2E77" w:rsidRDefault="006B2E77" w:rsidP="006B2E77">
      <w:pPr>
        <w:rPr>
          <w:rFonts w:eastAsia="Times New Roman"/>
          <w:szCs w:val="20"/>
        </w:rPr>
      </w:pPr>
      <w:r w:rsidRPr="006B2E77">
        <w:rPr>
          <w:rFonts w:eastAsia="Times New Roman"/>
          <w:szCs w:val="20"/>
        </w:rPr>
        <w:t xml:space="preserve">Written requests should be sent to </w:t>
      </w:r>
      <w:hyperlink r:id="rId144" w:history="1">
        <w:r w:rsidRPr="006B2E77">
          <w:rPr>
            <w:rFonts w:eastAsia="Times New Roman"/>
            <w:color w:val="0000FF"/>
            <w:szCs w:val="20"/>
            <w:u w:val="single"/>
          </w:rPr>
          <w:t>submissions@aemc.gov.au</w:t>
        </w:r>
      </w:hyperlink>
      <w:r w:rsidRPr="006B2E77">
        <w:rPr>
          <w:rFonts w:eastAsia="Times New Roman"/>
          <w:szCs w:val="20"/>
        </w:rPr>
        <w:t xml:space="preserve"> and cite the reference in the title. Before sending a request, please review the AEMC’s privacy statement on its website.</w:t>
      </w:r>
    </w:p>
    <w:p w:rsidR="006B2E77" w:rsidRPr="006B2E77" w:rsidRDefault="006B2E77" w:rsidP="006B2E77">
      <w:pPr>
        <w:rPr>
          <w:rFonts w:eastAsia="Times New Roman"/>
          <w:szCs w:val="20"/>
        </w:rPr>
      </w:pPr>
      <w:r w:rsidRPr="006B2E77">
        <w:rPr>
          <w:rFonts w:eastAsia="Times New Roman"/>
          <w:szCs w:val="20"/>
        </w:rPr>
        <w:t>Documents referred to above are available on the AEMC’s website and are available for inspection at the AEMC’s office.</w:t>
      </w:r>
    </w:p>
    <w:p w:rsidR="006B2E77" w:rsidRPr="006B2E77" w:rsidRDefault="006B2E77" w:rsidP="006B2E77">
      <w:pPr>
        <w:ind w:left="142"/>
        <w:rPr>
          <w:rFonts w:eastAsia="Times New Roman"/>
          <w:szCs w:val="20"/>
        </w:rPr>
      </w:pPr>
      <w:r w:rsidRPr="006B2E77">
        <w:rPr>
          <w:rFonts w:eastAsia="Times New Roman"/>
          <w:szCs w:val="20"/>
        </w:rPr>
        <w:t>Australian Energy Market Commission</w:t>
      </w:r>
    </w:p>
    <w:p w:rsidR="006B2E77" w:rsidRPr="006B2E77" w:rsidRDefault="006B2E77" w:rsidP="006B2E77">
      <w:pPr>
        <w:spacing w:after="0"/>
        <w:ind w:left="142"/>
        <w:rPr>
          <w:rFonts w:eastAsia="Times New Roman"/>
          <w:szCs w:val="20"/>
        </w:rPr>
      </w:pPr>
      <w:r w:rsidRPr="006B2E77">
        <w:rPr>
          <w:rFonts w:eastAsia="Times New Roman"/>
          <w:szCs w:val="20"/>
        </w:rPr>
        <w:t>Level 15, 60 Castlereagh St</w:t>
      </w:r>
    </w:p>
    <w:p w:rsidR="006B2E77" w:rsidRPr="006B2E77" w:rsidRDefault="006B2E77" w:rsidP="006B2E77">
      <w:pPr>
        <w:ind w:left="142"/>
        <w:rPr>
          <w:rFonts w:eastAsia="Times New Roman"/>
          <w:szCs w:val="20"/>
        </w:rPr>
      </w:pPr>
      <w:r w:rsidRPr="006B2E77">
        <w:rPr>
          <w:rFonts w:eastAsia="Times New Roman"/>
          <w:szCs w:val="20"/>
        </w:rPr>
        <w:t>Sydney NSW 2000</w:t>
      </w:r>
    </w:p>
    <w:p w:rsidR="006B2E77" w:rsidRPr="006B2E77" w:rsidRDefault="006B2E77" w:rsidP="006B2E77">
      <w:pPr>
        <w:spacing w:after="0"/>
        <w:ind w:left="142"/>
        <w:rPr>
          <w:rFonts w:eastAsia="Times New Roman"/>
          <w:szCs w:val="20"/>
        </w:rPr>
      </w:pPr>
      <w:r w:rsidRPr="006B2E77">
        <w:rPr>
          <w:rFonts w:eastAsia="Times New Roman"/>
          <w:szCs w:val="20"/>
        </w:rPr>
        <w:t>Telephone: (02) 8296 7800</w:t>
      </w:r>
    </w:p>
    <w:p w:rsidR="006B2E77" w:rsidRPr="006B2E77" w:rsidRDefault="0005076C" w:rsidP="006B2E77">
      <w:pPr>
        <w:ind w:left="142"/>
        <w:rPr>
          <w:rFonts w:eastAsia="Times New Roman"/>
          <w:szCs w:val="20"/>
        </w:rPr>
      </w:pPr>
      <w:hyperlink r:id="rId145" w:history="1">
        <w:r w:rsidR="006B2E77" w:rsidRPr="006B2E77">
          <w:rPr>
            <w:rFonts w:eastAsia="Times New Roman"/>
            <w:color w:val="0000FF"/>
            <w:szCs w:val="20"/>
            <w:u w:val="single"/>
          </w:rPr>
          <w:t>www.aemc.gov.au</w:t>
        </w:r>
      </w:hyperlink>
    </w:p>
    <w:p w:rsidR="006B2E77" w:rsidRDefault="006B2E77" w:rsidP="006B2E77">
      <w:pPr>
        <w:rPr>
          <w:rFonts w:eastAsia="Times New Roman"/>
          <w:szCs w:val="20"/>
        </w:rPr>
      </w:pPr>
      <w:r w:rsidRPr="006B2E77">
        <w:rPr>
          <w:rFonts w:eastAsia="Times New Roman"/>
          <w:szCs w:val="20"/>
        </w:rPr>
        <w:t>Dated: 24 June 2021</w:t>
      </w:r>
    </w:p>
    <w:p w:rsidR="006B2E77" w:rsidRDefault="006B2E77" w:rsidP="006B2E77">
      <w:pPr>
        <w:pBdr>
          <w:bottom w:val="single" w:sz="4" w:space="1" w:color="auto"/>
        </w:pBdr>
        <w:spacing w:after="0" w:line="52" w:lineRule="exact"/>
        <w:jc w:val="center"/>
        <w:rPr>
          <w:rFonts w:eastAsia="Times New Roman"/>
          <w:szCs w:val="20"/>
        </w:rPr>
      </w:pPr>
    </w:p>
    <w:p w:rsidR="006B2E77" w:rsidRDefault="006B2E77" w:rsidP="006B2E77">
      <w:pPr>
        <w:pBdr>
          <w:top w:val="single" w:sz="4" w:space="1" w:color="auto"/>
        </w:pBdr>
        <w:spacing w:before="34" w:after="0" w:line="14" w:lineRule="exact"/>
        <w:jc w:val="center"/>
        <w:rPr>
          <w:rFonts w:eastAsia="Times New Roman"/>
          <w:szCs w:val="20"/>
        </w:rPr>
      </w:pPr>
    </w:p>
    <w:p w:rsidR="006B2E77" w:rsidRPr="006B2E77" w:rsidRDefault="006B2E77" w:rsidP="006B2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4B276E">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4B276E">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4B276E">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4B276E">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4B276E">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4B276E">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4B276E">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4B276E">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4B276E">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4B276E">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146"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147"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148" w:history="1">
        <w:r w:rsidRPr="000B6B42">
          <w:rPr>
            <w:rStyle w:val="Hyperlink"/>
            <w:szCs w:val="17"/>
          </w:rPr>
          <w:t>www.governmentgazette.sa.gov.au</w:t>
        </w:r>
      </w:hyperlink>
      <w:r>
        <w:rPr>
          <w:szCs w:val="17"/>
        </w:rPr>
        <w:t xml:space="preserve"> </w:t>
      </w:r>
    </w:p>
    <w:sectPr w:rsidR="00D0446B" w:rsidRPr="00C77C39" w:rsidSect="00A67C48">
      <w:headerReference w:type="even" r:id="rId149"/>
      <w:headerReference w:type="default" r:id="rId150"/>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DF8" w:rsidRDefault="00712DF8" w:rsidP="00777F88">
      <w:pPr>
        <w:spacing w:after="0" w:line="240" w:lineRule="auto"/>
      </w:pPr>
      <w:r>
        <w:separator/>
      </w:r>
    </w:p>
  </w:endnote>
  <w:endnote w:type="continuationSeparator" w:id="0">
    <w:p w:rsidR="00712DF8" w:rsidRDefault="00712DF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D0446B" w:rsidRDefault="00712DF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144772" w:rsidRDefault="00712DF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712DF8" w:rsidRPr="00144772" w:rsidRDefault="00712DF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712DF8" w:rsidRPr="00777F88" w:rsidRDefault="00712DF8"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712DF8" w:rsidRPr="00777F88" w:rsidRDefault="00712DF8"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712DF8" w:rsidRPr="00D0446B" w:rsidRDefault="00712DF8"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D0446B" w:rsidRDefault="00712DF8"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144772" w:rsidRDefault="00712DF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712DF8" w:rsidRPr="00144772" w:rsidRDefault="00712DF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712DF8" w:rsidRPr="00777F88" w:rsidRDefault="00712DF8"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712DF8" w:rsidRPr="00777F88" w:rsidRDefault="00712DF8" w:rsidP="00D0446B">
    <w:pPr>
      <w:pStyle w:val="Footer"/>
      <w:spacing w:line="170" w:lineRule="exact"/>
      <w:jc w:val="center"/>
      <w:rPr>
        <w:szCs w:val="17"/>
      </w:rPr>
    </w:pPr>
    <w:r w:rsidRPr="00777F88">
      <w:rPr>
        <w:szCs w:val="17"/>
      </w:rPr>
      <w:t>$7.21 per issue (plus postage), $361.90 per annual subscription—GST inclusive</w:t>
    </w:r>
  </w:p>
  <w:p w:rsidR="00712DF8" w:rsidRPr="00D0446B" w:rsidRDefault="00712DF8"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DF8" w:rsidRDefault="00712DF8" w:rsidP="00777F88">
      <w:pPr>
        <w:spacing w:after="0" w:line="240" w:lineRule="auto"/>
      </w:pPr>
      <w:r>
        <w:separator/>
      </w:r>
    </w:p>
  </w:footnote>
  <w:footnote w:type="continuationSeparator" w:id="0">
    <w:p w:rsidR="00712DF8" w:rsidRDefault="00712DF8"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34074D" w:rsidRDefault="00712DF8"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712DF8" w:rsidRPr="0034074D" w:rsidRDefault="00712DF8" w:rsidP="0034074D">
    <w:pPr>
      <w:pStyle w:val="Header"/>
      <w:pBdr>
        <w:top w:val="single" w:sz="4" w:space="1" w:color="auto"/>
      </w:pBdr>
      <w:tabs>
        <w:tab w:val="clear" w:pos="9026"/>
        <w:tab w:val="right" w:pos="9360"/>
      </w:tabs>
      <w:spacing w:before="100" w:line="14" w:lineRule="exact"/>
      <w:jc w:val="center"/>
      <w:rPr>
        <w:sz w:val="20"/>
        <w:szCs w:val="20"/>
      </w:rPr>
    </w:pPr>
  </w:p>
  <w:p w:rsidR="00712DF8" w:rsidRPr="0034074D" w:rsidRDefault="00712DF8"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DA30CF" w:rsidRDefault="00712DF8"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C25241" w:rsidRDefault="00712DF8"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43</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DE42FB">
      <w:rPr>
        <w:noProof/>
        <w:sz w:val="21"/>
        <w:szCs w:val="21"/>
      </w:rPr>
      <w:t>2249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2F0B69" w:rsidRDefault="00712DF8" w:rsidP="00B43353">
    <w:pPr>
      <w:pBdr>
        <w:bottom w:val="single" w:sz="4" w:space="3" w:color="auto"/>
      </w:pBdr>
      <w:tabs>
        <w:tab w:val="center" w:pos="4678"/>
        <w:tab w:val="right" w:pos="9356"/>
      </w:tabs>
      <w:spacing w:after="0" w:line="240" w:lineRule="auto"/>
      <w:jc w:val="left"/>
      <w:rPr>
        <w:sz w:val="21"/>
        <w:szCs w:val="21"/>
      </w:rPr>
    </w:pPr>
    <w:r w:rsidRPr="002F0B69">
      <w:rPr>
        <w:sz w:val="21"/>
        <w:szCs w:val="21"/>
      </w:rPr>
      <w:t xml:space="preserve">No. 43 p. </w:t>
    </w:r>
    <w:r w:rsidRPr="002F0B69">
      <w:rPr>
        <w:rFonts w:eastAsia="Times New Roman"/>
        <w:sz w:val="21"/>
        <w:szCs w:val="21"/>
      </w:rPr>
      <w:fldChar w:fldCharType="begin"/>
    </w:r>
    <w:r w:rsidRPr="002F0B69">
      <w:rPr>
        <w:rFonts w:eastAsia="Times New Roman"/>
        <w:sz w:val="21"/>
        <w:szCs w:val="21"/>
      </w:rPr>
      <w:instrText xml:space="preserve"> PAGE   \* MERGEFORMAT </w:instrText>
    </w:r>
    <w:r w:rsidRPr="002F0B69">
      <w:rPr>
        <w:rFonts w:eastAsia="Times New Roman"/>
        <w:sz w:val="21"/>
        <w:szCs w:val="21"/>
      </w:rPr>
      <w:fldChar w:fldCharType="separate"/>
    </w:r>
    <w:r w:rsidR="00DE42FB">
      <w:rPr>
        <w:rFonts w:eastAsia="Times New Roman"/>
        <w:noProof/>
        <w:sz w:val="21"/>
        <w:szCs w:val="21"/>
      </w:rPr>
      <w:t>2250</w:t>
    </w:r>
    <w:r w:rsidRPr="002F0B69">
      <w:rPr>
        <w:rFonts w:eastAsia="Times New Roman"/>
        <w:noProof/>
        <w:sz w:val="21"/>
        <w:szCs w:val="21"/>
      </w:rPr>
      <w:fldChar w:fldCharType="end"/>
    </w:r>
    <w:r w:rsidRPr="002F0B69">
      <w:rPr>
        <w:sz w:val="21"/>
        <w:szCs w:val="21"/>
      </w:rPr>
      <w:tab/>
    </w:r>
    <w:r w:rsidRPr="002F0B69">
      <w:rPr>
        <w:smallCaps/>
        <w:sz w:val="21"/>
        <w:szCs w:val="21"/>
      </w:rPr>
      <w:t>The South Australian Government Gazette</w:t>
    </w:r>
    <w:r w:rsidRPr="002F0B69">
      <w:rPr>
        <w:sz w:val="21"/>
        <w:szCs w:val="21"/>
      </w:rPr>
      <w:tab/>
      <w:t>24 June 2021</w:t>
    </w:r>
  </w:p>
  <w:p w:rsidR="00712DF8" w:rsidRPr="0034074D" w:rsidRDefault="00712DF8" w:rsidP="00A67C48">
    <w:pPr>
      <w:pStyle w:val="Head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DA30CF" w:rsidRDefault="00712DF8"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C25241" w:rsidRDefault="00712DF8"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43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DE42FB">
      <w:rPr>
        <w:rFonts w:eastAsia="Times New Roman"/>
        <w:noProof/>
        <w:sz w:val="21"/>
        <w:szCs w:val="21"/>
      </w:rPr>
      <w:t>2268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24 June</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F8" w:rsidRPr="00C25241" w:rsidRDefault="00712DF8" w:rsidP="00A67C48">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24 June</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43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DE42FB">
      <w:rPr>
        <w:rFonts w:eastAsia="Times New Roman"/>
        <w:noProof/>
        <w:sz w:val="21"/>
        <w:szCs w:val="21"/>
      </w:rPr>
      <w:t>2267</w:t>
    </w:r>
    <w:r w:rsidRPr="00C25241">
      <w:rPr>
        <w:rFonts w:eastAsia="Times New Roman"/>
        <w:noProof/>
        <w:sz w:val="21"/>
        <w:szCs w:val="21"/>
      </w:rPr>
      <w:fldChar w:fldCharType="end"/>
    </w:r>
  </w:p>
  <w:p w:rsidR="00712DF8" w:rsidRPr="00C25241" w:rsidRDefault="00712DF8">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1"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2"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3"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4"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2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4"/>
  </w:num>
  <w:num w:numId="3">
    <w:abstractNumId w:val="20"/>
  </w:num>
  <w:num w:numId="4">
    <w:abstractNumId w:val="17"/>
  </w:num>
  <w:num w:numId="5">
    <w:abstractNumId w:val="18"/>
  </w:num>
  <w:num w:numId="6">
    <w:abstractNumId w:val="10"/>
  </w:num>
  <w:num w:numId="7">
    <w:abstractNumId w:val="15"/>
  </w:num>
  <w:num w:numId="8">
    <w:abstractNumId w:val="19"/>
  </w:num>
  <w:num w:numId="9">
    <w:abstractNumId w:val="12"/>
  </w:num>
  <w:num w:numId="10">
    <w:abstractNumId w:val="13"/>
  </w:num>
  <w:num w:numId="11">
    <w:abstractNumId w:val="11"/>
  </w:num>
  <w:num w:numId="12">
    <w:abstractNumId w:val="25"/>
  </w:num>
  <w:num w:numId="13">
    <w:abstractNumId w:val="16"/>
  </w:num>
  <w:num w:numId="14">
    <w:abstractNumId w:val="14"/>
  </w:num>
  <w:num w:numId="15">
    <w:abstractNumId w:val="23"/>
  </w:num>
  <w:num w:numId="16">
    <w:abstractNumId w:val="4"/>
  </w:num>
  <w:num w:numId="17">
    <w:abstractNumId w:val="8"/>
  </w:num>
  <w:num w:numId="18">
    <w:abstractNumId w:val="21"/>
  </w:num>
  <w:num w:numId="19">
    <w:abstractNumId w:val="9"/>
  </w:num>
  <w:num w:numId="20">
    <w:abstractNumId w:val="7"/>
  </w:num>
  <w:num w:numId="21">
    <w:abstractNumId w:val="6"/>
  </w:num>
  <w:num w:numId="22">
    <w:abstractNumId w:val="5"/>
  </w:num>
  <w:num w:numId="23">
    <w:abstractNumId w:val="3"/>
  </w:num>
  <w:num w:numId="24">
    <w:abstractNumId w:val="2"/>
  </w:num>
  <w:num w:numId="25">
    <w:abstractNumId w:val="1"/>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59"/>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7A6"/>
    <w:rsid w:val="00003B81"/>
    <w:rsid w:val="000100A7"/>
    <w:rsid w:val="000174B3"/>
    <w:rsid w:val="0001762C"/>
    <w:rsid w:val="000202A8"/>
    <w:rsid w:val="0002085F"/>
    <w:rsid w:val="00021281"/>
    <w:rsid w:val="00021AD0"/>
    <w:rsid w:val="000249AC"/>
    <w:rsid w:val="00030270"/>
    <w:rsid w:val="0003229C"/>
    <w:rsid w:val="00035588"/>
    <w:rsid w:val="00044BCA"/>
    <w:rsid w:val="0005076C"/>
    <w:rsid w:val="00055F36"/>
    <w:rsid w:val="0005659C"/>
    <w:rsid w:val="00063D6D"/>
    <w:rsid w:val="00064C75"/>
    <w:rsid w:val="00066B0B"/>
    <w:rsid w:val="00067178"/>
    <w:rsid w:val="00070E37"/>
    <w:rsid w:val="00074144"/>
    <w:rsid w:val="000835E8"/>
    <w:rsid w:val="0009166F"/>
    <w:rsid w:val="0009376E"/>
    <w:rsid w:val="00093E09"/>
    <w:rsid w:val="00095363"/>
    <w:rsid w:val="000A395F"/>
    <w:rsid w:val="000B0640"/>
    <w:rsid w:val="000B63F0"/>
    <w:rsid w:val="000C1F3D"/>
    <w:rsid w:val="000C2F25"/>
    <w:rsid w:val="000C5912"/>
    <w:rsid w:val="000D34A3"/>
    <w:rsid w:val="000D35A2"/>
    <w:rsid w:val="000D54A0"/>
    <w:rsid w:val="000D6597"/>
    <w:rsid w:val="000E332A"/>
    <w:rsid w:val="000E4CF1"/>
    <w:rsid w:val="000E5A0B"/>
    <w:rsid w:val="000E655C"/>
    <w:rsid w:val="000F0B45"/>
    <w:rsid w:val="000F1A30"/>
    <w:rsid w:val="000F2CEA"/>
    <w:rsid w:val="00104BC5"/>
    <w:rsid w:val="00110167"/>
    <w:rsid w:val="001169F7"/>
    <w:rsid w:val="00116F04"/>
    <w:rsid w:val="00121D2F"/>
    <w:rsid w:val="00123302"/>
    <w:rsid w:val="00133D99"/>
    <w:rsid w:val="00144E62"/>
    <w:rsid w:val="001465F7"/>
    <w:rsid w:val="00147592"/>
    <w:rsid w:val="001532FE"/>
    <w:rsid w:val="00153708"/>
    <w:rsid w:val="001572AD"/>
    <w:rsid w:val="001576DB"/>
    <w:rsid w:val="00160CDB"/>
    <w:rsid w:val="00162E59"/>
    <w:rsid w:val="00163633"/>
    <w:rsid w:val="0016463B"/>
    <w:rsid w:val="0018240B"/>
    <w:rsid w:val="00183633"/>
    <w:rsid w:val="001A0469"/>
    <w:rsid w:val="001A503D"/>
    <w:rsid w:val="001A6981"/>
    <w:rsid w:val="001A7A85"/>
    <w:rsid w:val="001B22F9"/>
    <w:rsid w:val="001B2310"/>
    <w:rsid w:val="001B2EE2"/>
    <w:rsid w:val="001B7138"/>
    <w:rsid w:val="001B79A6"/>
    <w:rsid w:val="001C09DA"/>
    <w:rsid w:val="001C1D9C"/>
    <w:rsid w:val="001D36C7"/>
    <w:rsid w:val="001D5A30"/>
    <w:rsid w:val="001E2A97"/>
    <w:rsid w:val="001E5BFD"/>
    <w:rsid w:val="001E78FF"/>
    <w:rsid w:val="001E7A64"/>
    <w:rsid w:val="001F4208"/>
    <w:rsid w:val="00202CFB"/>
    <w:rsid w:val="00203620"/>
    <w:rsid w:val="00204C2A"/>
    <w:rsid w:val="002130A5"/>
    <w:rsid w:val="002148EF"/>
    <w:rsid w:val="00222B67"/>
    <w:rsid w:val="0022453A"/>
    <w:rsid w:val="00227163"/>
    <w:rsid w:val="00246B3B"/>
    <w:rsid w:val="00250E8D"/>
    <w:rsid w:val="00251266"/>
    <w:rsid w:val="00251FEE"/>
    <w:rsid w:val="00256C71"/>
    <w:rsid w:val="002617AC"/>
    <w:rsid w:val="00262F8F"/>
    <w:rsid w:val="00263F17"/>
    <w:rsid w:val="0026731F"/>
    <w:rsid w:val="00275F32"/>
    <w:rsid w:val="00293061"/>
    <w:rsid w:val="0029410F"/>
    <w:rsid w:val="002977EE"/>
    <w:rsid w:val="002A0492"/>
    <w:rsid w:val="002A4530"/>
    <w:rsid w:val="002A46B6"/>
    <w:rsid w:val="002A7F4B"/>
    <w:rsid w:val="002B1AEF"/>
    <w:rsid w:val="002B5584"/>
    <w:rsid w:val="002C219B"/>
    <w:rsid w:val="002C2E97"/>
    <w:rsid w:val="002C751E"/>
    <w:rsid w:val="002D3EE3"/>
    <w:rsid w:val="002D4754"/>
    <w:rsid w:val="002D7735"/>
    <w:rsid w:val="002E2C38"/>
    <w:rsid w:val="002E3669"/>
    <w:rsid w:val="002E5079"/>
    <w:rsid w:val="002E680C"/>
    <w:rsid w:val="002F0B69"/>
    <w:rsid w:val="002F522B"/>
    <w:rsid w:val="00302F9F"/>
    <w:rsid w:val="00304833"/>
    <w:rsid w:val="003113B7"/>
    <w:rsid w:val="00314651"/>
    <w:rsid w:val="00314655"/>
    <w:rsid w:val="00322D71"/>
    <w:rsid w:val="00324DAA"/>
    <w:rsid w:val="00336E90"/>
    <w:rsid w:val="0034074D"/>
    <w:rsid w:val="00347B61"/>
    <w:rsid w:val="0035604B"/>
    <w:rsid w:val="00362C85"/>
    <w:rsid w:val="003658D4"/>
    <w:rsid w:val="00372CA3"/>
    <w:rsid w:val="00375085"/>
    <w:rsid w:val="00376590"/>
    <w:rsid w:val="00380942"/>
    <w:rsid w:val="00384F68"/>
    <w:rsid w:val="00385AFA"/>
    <w:rsid w:val="00386A66"/>
    <w:rsid w:val="00394510"/>
    <w:rsid w:val="00394788"/>
    <w:rsid w:val="003967FE"/>
    <w:rsid w:val="003A362B"/>
    <w:rsid w:val="003B43DE"/>
    <w:rsid w:val="003B45F8"/>
    <w:rsid w:val="003B7E4F"/>
    <w:rsid w:val="003C2BF7"/>
    <w:rsid w:val="003D2332"/>
    <w:rsid w:val="003D5923"/>
    <w:rsid w:val="003E016D"/>
    <w:rsid w:val="003E0181"/>
    <w:rsid w:val="003E2F5F"/>
    <w:rsid w:val="003E3301"/>
    <w:rsid w:val="003E3565"/>
    <w:rsid w:val="003E3E99"/>
    <w:rsid w:val="003F2542"/>
    <w:rsid w:val="003F5981"/>
    <w:rsid w:val="00407506"/>
    <w:rsid w:val="004120A4"/>
    <w:rsid w:val="0041701B"/>
    <w:rsid w:val="00421804"/>
    <w:rsid w:val="004307C9"/>
    <w:rsid w:val="0043387B"/>
    <w:rsid w:val="004343AC"/>
    <w:rsid w:val="00435ECE"/>
    <w:rsid w:val="00441E8D"/>
    <w:rsid w:val="004530F1"/>
    <w:rsid w:val="004535E8"/>
    <w:rsid w:val="00475212"/>
    <w:rsid w:val="004817A6"/>
    <w:rsid w:val="004872C1"/>
    <w:rsid w:val="00487DCB"/>
    <w:rsid w:val="00494155"/>
    <w:rsid w:val="004A5341"/>
    <w:rsid w:val="004B1B9B"/>
    <w:rsid w:val="004B22D3"/>
    <w:rsid w:val="004B276E"/>
    <w:rsid w:val="004B39A1"/>
    <w:rsid w:val="004C06D5"/>
    <w:rsid w:val="004C1538"/>
    <w:rsid w:val="004C4AE8"/>
    <w:rsid w:val="004C4DE5"/>
    <w:rsid w:val="004C5EF9"/>
    <w:rsid w:val="004C5F00"/>
    <w:rsid w:val="004C61AD"/>
    <w:rsid w:val="004D4990"/>
    <w:rsid w:val="004E545F"/>
    <w:rsid w:val="004E657B"/>
    <w:rsid w:val="004F01C3"/>
    <w:rsid w:val="004F1085"/>
    <w:rsid w:val="004F13B7"/>
    <w:rsid w:val="004F619A"/>
    <w:rsid w:val="004F7CCF"/>
    <w:rsid w:val="005115D3"/>
    <w:rsid w:val="0051340A"/>
    <w:rsid w:val="005257BD"/>
    <w:rsid w:val="00535328"/>
    <w:rsid w:val="00535963"/>
    <w:rsid w:val="0053626F"/>
    <w:rsid w:val="00540347"/>
    <w:rsid w:val="00540423"/>
    <w:rsid w:val="00541AC2"/>
    <w:rsid w:val="0054338C"/>
    <w:rsid w:val="00543A79"/>
    <w:rsid w:val="00544893"/>
    <w:rsid w:val="005622AC"/>
    <w:rsid w:val="005956F0"/>
    <w:rsid w:val="005A0237"/>
    <w:rsid w:val="005A3A1B"/>
    <w:rsid w:val="005A4E93"/>
    <w:rsid w:val="005A69A9"/>
    <w:rsid w:val="005B4E55"/>
    <w:rsid w:val="005B69B3"/>
    <w:rsid w:val="005C6C9D"/>
    <w:rsid w:val="005D2266"/>
    <w:rsid w:val="005D24AC"/>
    <w:rsid w:val="005D29B9"/>
    <w:rsid w:val="005E494B"/>
    <w:rsid w:val="005E4A63"/>
    <w:rsid w:val="005E7409"/>
    <w:rsid w:val="005E7D95"/>
    <w:rsid w:val="005F3D90"/>
    <w:rsid w:val="005F4618"/>
    <w:rsid w:val="005F54D2"/>
    <w:rsid w:val="00602B9D"/>
    <w:rsid w:val="00603E15"/>
    <w:rsid w:val="00612978"/>
    <w:rsid w:val="00613C3F"/>
    <w:rsid w:val="00615806"/>
    <w:rsid w:val="00623282"/>
    <w:rsid w:val="0064191F"/>
    <w:rsid w:val="006419CA"/>
    <w:rsid w:val="00645DC8"/>
    <w:rsid w:val="00660FE9"/>
    <w:rsid w:val="00662257"/>
    <w:rsid w:val="006671B7"/>
    <w:rsid w:val="00670706"/>
    <w:rsid w:val="00671C1C"/>
    <w:rsid w:val="00682532"/>
    <w:rsid w:val="00682F0B"/>
    <w:rsid w:val="00683755"/>
    <w:rsid w:val="00684EEB"/>
    <w:rsid w:val="00685927"/>
    <w:rsid w:val="00694D0A"/>
    <w:rsid w:val="00695F7C"/>
    <w:rsid w:val="006974D4"/>
    <w:rsid w:val="00697754"/>
    <w:rsid w:val="006A1391"/>
    <w:rsid w:val="006A2802"/>
    <w:rsid w:val="006A510F"/>
    <w:rsid w:val="006B2E77"/>
    <w:rsid w:val="006B561D"/>
    <w:rsid w:val="006B5B96"/>
    <w:rsid w:val="006C1D70"/>
    <w:rsid w:val="006C281D"/>
    <w:rsid w:val="006C35C0"/>
    <w:rsid w:val="006C5BE8"/>
    <w:rsid w:val="006D00AD"/>
    <w:rsid w:val="006D3455"/>
    <w:rsid w:val="006E0C7D"/>
    <w:rsid w:val="006E1D35"/>
    <w:rsid w:val="006E6060"/>
    <w:rsid w:val="006F004F"/>
    <w:rsid w:val="006F2B16"/>
    <w:rsid w:val="006F37E5"/>
    <w:rsid w:val="006F6645"/>
    <w:rsid w:val="00703D70"/>
    <w:rsid w:val="007076DC"/>
    <w:rsid w:val="00712DF8"/>
    <w:rsid w:val="0071453C"/>
    <w:rsid w:val="0072008E"/>
    <w:rsid w:val="00724B20"/>
    <w:rsid w:val="00731EA9"/>
    <w:rsid w:val="00732C68"/>
    <w:rsid w:val="00732D03"/>
    <w:rsid w:val="00732FC9"/>
    <w:rsid w:val="00734286"/>
    <w:rsid w:val="0073456F"/>
    <w:rsid w:val="00737523"/>
    <w:rsid w:val="00737DE2"/>
    <w:rsid w:val="0075022D"/>
    <w:rsid w:val="00750C11"/>
    <w:rsid w:val="0076540D"/>
    <w:rsid w:val="0076638C"/>
    <w:rsid w:val="00766D3D"/>
    <w:rsid w:val="007703AC"/>
    <w:rsid w:val="00773AF6"/>
    <w:rsid w:val="00776733"/>
    <w:rsid w:val="00777F88"/>
    <w:rsid w:val="00781C00"/>
    <w:rsid w:val="00783580"/>
    <w:rsid w:val="007850FA"/>
    <w:rsid w:val="007862DB"/>
    <w:rsid w:val="00786C52"/>
    <w:rsid w:val="0079069D"/>
    <w:rsid w:val="007A120B"/>
    <w:rsid w:val="007A37F9"/>
    <w:rsid w:val="007A42FD"/>
    <w:rsid w:val="007A4399"/>
    <w:rsid w:val="007A592F"/>
    <w:rsid w:val="007B4546"/>
    <w:rsid w:val="007C3E7B"/>
    <w:rsid w:val="007C4BF2"/>
    <w:rsid w:val="007E538B"/>
    <w:rsid w:val="007E5D21"/>
    <w:rsid w:val="007F0253"/>
    <w:rsid w:val="007F1191"/>
    <w:rsid w:val="007F6741"/>
    <w:rsid w:val="007F7EE8"/>
    <w:rsid w:val="0080019C"/>
    <w:rsid w:val="008008DD"/>
    <w:rsid w:val="00802077"/>
    <w:rsid w:val="00810AEE"/>
    <w:rsid w:val="00811B72"/>
    <w:rsid w:val="008167BA"/>
    <w:rsid w:val="00820AAF"/>
    <w:rsid w:val="00822107"/>
    <w:rsid w:val="008226D4"/>
    <w:rsid w:val="00822833"/>
    <w:rsid w:val="008250FE"/>
    <w:rsid w:val="00831BDE"/>
    <w:rsid w:val="008324B6"/>
    <w:rsid w:val="00832BE8"/>
    <w:rsid w:val="0083729F"/>
    <w:rsid w:val="0084575C"/>
    <w:rsid w:val="00853F85"/>
    <w:rsid w:val="00854962"/>
    <w:rsid w:val="00863816"/>
    <w:rsid w:val="008655AB"/>
    <w:rsid w:val="0086662C"/>
    <w:rsid w:val="00867EF2"/>
    <w:rsid w:val="0087395E"/>
    <w:rsid w:val="00885326"/>
    <w:rsid w:val="00890C94"/>
    <w:rsid w:val="00891067"/>
    <w:rsid w:val="008A405A"/>
    <w:rsid w:val="008B33EF"/>
    <w:rsid w:val="008C1645"/>
    <w:rsid w:val="008C2A93"/>
    <w:rsid w:val="008E1090"/>
    <w:rsid w:val="008E4F1E"/>
    <w:rsid w:val="008F15FF"/>
    <w:rsid w:val="00901E82"/>
    <w:rsid w:val="00902C46"/>
    <w:rsid w:val="0090520A"/>
    <w:rsid w:val="00914649"/>
    <w:rsid w:val="00920880"/>
    <w:rsid w:val="00920FFF"/>
    <w:rsid w:val="00921240"/>
    <w:rsid w:val="00927441"/>
    <w:rsid w:val="0093079E"/>
    <w:rsid w:val="00946C0B"/>
    <w:rsid w:val="00946FF1"/>
    <w:rsid w:val="00947809"/>
    <w:rsid w:val="00955694"/>
    <w:rsid w:val="00955C79"/>
    <w:rsid w:val="009562D8"/>
    <w:rsid w:val="00962B7D"/>
    <w:rsid w:val="00964684"/>
    <w:rsid w:val="00964B4D"/>
    <w:rsid w:val="009750C8"/>
    <w:rsid w:val="00977C9F"/>
    <w:rsid w:val="00985AEE"/>
    <w:rsid w:val="00993DF0"/>
    <w:rsid w:val="009A4876"/>
    <w:rsid w:val="009A6661"/>
    <w:rsid w:val="009B2C75"/>
    <w:rsid w:val="009B6FFD"/>
    <w:rsid w:val="009C6388"/>
    <w:rsid w:val="009D1E2E"/>
    <w:rsid w:val="009D586E"/>
    <w:rsid w:val="009E2997"/>
    <w:rsid w:val="009E3EA0"/>
    <w:rsid w:val="009E745A"/>
    <w:rsid w:val="009F15D7"/>
    <w:rsid w:val="009F7976"/>
    <w:rsid w:val="00A00225"/>
    <w:rsid w:val="00A00E2F"/>
    <w:rsid w:val="00A0211B"/>
    <w:rsid w:val="00A14FFF"/>
    <w:rsid w:val="00A25F99"/>
    <w:rsid w:val="00A2611B"/>
    <w:rsid w:val="00A27A06"/>
    <w:rsid w:val="00A3155C"/>
    <w:rsid w:val="00A33023"/>
    <w:rsid w:val="00A37EF6"/>
    <w:rsid w:val="00A424A1"/>
    <w:rsid w:val="00A44FFB"/>
    <w:rsid w:val="00A504E5"/>
    <w:rsid w:val="00A50E6A"/>
    <w:rsid w:val="00A528B5"/>
    <w:rsid w:val="00A535E4"/>
    <w:rsid w:val="00A55207"/>
    <w:rsid w:val="00A631C3"/>
    <w:rsid w:val="00A67C48"/>
    <w:rsid w:val="00A72FF1"/>
    <w:rsid w:val="00A747D0"/>
    <w:rsid w:val="00A74915"/>
    <w:rsid w:val="00A756C0"/>
    <w:rsid w:val="00A773E8"/>
    <w:rsid w:val="00A775CC"/>
    <w:rsid w:val="00A84B97"/>
    <w:rsid w:val="00A92C4D"/>
    <w:rsid w:val="00A93B37"/>
    <w:rsid w:val="00A96152"/>
    <w:rsid w:val="00A97608"/>
    <w:rsid w:val="00AA0079"/>
    <w:rsid w:val="00AA298A"/>
    <w:rsid w:val="00AB0ABD"/>
    <w:rsid w:val="00AD4F6F"/>
    <w:rsid w:val="00AD71CC"/>
    <w:rsid w:val="00AE3D38"/>
    <w:rsid w:val="00AF06E8"/>
    <w:rsid w:val="00AF46B8"/>
    <w:rsid w:val="00AF526F"/>
    <w:rsid w:val="00AF6919"/>
    <w:rsid w:val="00B01DE4"/>
    <w:rsid w:val="00B07083"/>
    <w:rsid w:val="00B13C12"/>
    <w:rsid w:val="00B152A8"/>
    <w:rsid w:val="00B15AEC"/>
    <w:rsid w:val="00B174BB"/>
    <w:rsid w:val="00B21E57"/>
    <w:rsid w:val="00B22E26"/>
    <w:rsid w:val="00B32C36"/>
    <w:rsid w:val="00B33677"/>
    <w:rsid w:val="00B33FB3"/>
    <w:rsid w:val="00B40542"/>
    <w:rsid w:val="00B41D27"/>
    <w:rsid w:val="00B43353"/>
    <w:rsid w:val="00B47884"/>
    <w:rsid w:val="00B51574"/>
    <w:rsid w:val="00B53F6A"/>
    <w:rsid w:val="00B8181F"/>
    <w:rsid w:val="00B91501"/>
    <w:rsid w:val="00B93167"/>
    <w:rsid w:val="00B97531"/>
    <w:rsid w:val="00BA77A1"/>
    <w:rsid w:val="00BA7FC8"/>
    <w:rsid w:val="00BB7216"/>
    <w:rsid w:val="00BC2F16"/>
    <w:rsid w:val="00BC4D92"/>
    <w:rsid w:val="00BC772D"/>
    <w:rsid w:val="00BD3002"/>
    <w:rsid w:val="00BD7655"/>
    <w:rsid w:val="00BE137F"/>
    <w:rsid w:val="00BE3923"/>
    <w:rsid w:val="00BE4072"/>
    <w:rsid w:val="00BF0959"/>
    <w:rsid w:val="00BF1895"/>
    <w:rsid w:val="00BF6670"/>
    <w:rsid w:val="00BF723C"/>
    <w:rsid w:val="00C00001"/>
    <w:rsid w:val="00C0094C"/>
    <w:rsid w:val="00C032B2"/>
    <w:rsid w:val="00C0521E"/>
    <w:rsid w:val="00C06ED8"/>
    <w:rsid w:val="00C16D12"/>
    <w:rsid w:val="00C17168"/>
    <w:rsid w:val="00C25241"/>
    <w:rsid w:val="00C273C6"/>
    <w:rsid w:val="00C43777"/>
    <w:rsid w:val="00C43AF5"/>
    <w:rsid w:val="00C53724"/>
    <w:rsid w:val="00C53FED"/>
    <w:rsid w:val="00C55AD9"/>
    <w:rsid w:val="00C57C87"/>
    <w:rsid w:val="00C62FCE"/>
    <w:rsid w:val="00C7399D"/>
    <w:rsid w:val="00C77C39"/>
    <w:rsid w:val="00C8080A"/>
    <w:rsid w:val="00C83D8C"/>
    <w:rsid w:val="00C8786D"/>
    <w:rsid w:val="00C9018A"/>
    <w:rsid w:val="00C9042F"/>
    <w:rsid w:val="00C965BF"/>
    <w:rsid w:val="00C96BD5"/>
    <w:rsid w:val="00C971BF"/>
    <w:rsid w:val="00CA5AC7"/>
    <w:rsid w:val="00CA67E3"/>
    <w:rsid w:val="00CB0790"/>
    <w:rsid w:val="00CB2577"/>
    <w:rsid w:val="00CD242E"/>
    <w:rsid w:val="00CD2CE5"/>
    <w:rsid w:val="00CD42EB"/>
    <w:rsid w:val="00CD586C"/>
    <w:rsid w:val="00CE0C40"/>
    <w:rsid w:val="00CE5CF4"/>
    <w:rsid w:val="00CF14B7"/>
    <w:rsid w:val="00CF2BCA"/>
    <w:rsid w:val="00D0446B"/>
    <w:rsid w:val="00D04AD0"/>
    <w:rsid w:val="00D07674"/>
    <w:rsid w:val="00D11527"/>
    <w:rsid w:val="00D120B5"/>
    <w:rsid w:val="00D14655"/>
    <w:rsid w:val="00D14EFE"/>
    <w:rsid w:val="00D14F34"/>
    <w:rsid w:val="00D15B81"/>
    <w:rsid w:val="00D166C4"/>
    <w:rsid w:val="00D21B2E"/>
    <w:rsid w:val="00D23AB5"/>
    <w:rsid w:val="00D256F7"/>
    <w:rsid w:val="00D26981"/>
    <w:rsid w:val="00D30C04"/>
    <w:rsid w:val="00D33DB5"/>
    <w:rsid w:val="00D35830"/>
    <w:rsid w:val="00D35BBC"/>
    <w:rsid w:val="00D415EC"/>
    <w:rsid w:val="00D60952"/>
    <w:rsid w:val="00D66290"/>
    <w:rsid w:val="00D730EB"/>
    <w:rsid w:val="00D73B65"/>
    <w:rsid w:val="00D75219"/>
    <w:rsid w:val="00D817E6"/>
    <w:rsid w:val="00D83C2C"/>
    <w:rsid w:val="00D86302"/>
    <w:rsid w:val="00DA04A5"/>
    <w:rsid w:val="00DA08BE"/>
    <w:rsid w:val="00DA30CF"/>
    <w:rsid w:val="00DA6921"/>
    <w:rsid w:val="00DB3253"/>
    <w:rsid w:val="00DB5A8F"/>
    <w:rsid w:val="00DB6A8B"/>
    <w:rsid w:val="00DC2219"/>
    <w:rsid w:val="00DC7AC3"/>
    <w:rsid w:val="00DD1A34"/>
    <w:rsid w:val="00DD4706"/>
    <w:rsid w:val="00DD670D"/>
    <w:rsid w:val="00DE0B73"/>
    <w:rsid w:val="00DE347D"/>
    <w:rsid w:val="00DE42FB"/>
    <w:rsid w:val="00DF632D"/>
    <w:rsid w:val="00E0326B"/>
    <w:rsid w:val="00E16D40"/>
    <w:rsid w:val="00E21999"/>
    <w:rsid w:val="00E222C6"/>
    <w:rsid w:val="00E27CBD"/>
    <w:rsid w:val="00E32A0A"/>
    <w:rsid w:val="00E4308C"/>
    <w:rsid w:val="00E50B26"/>
    <w:rsid w:val="00E519D3"/>
    <w:rsid w:val="00E525DE"/>
    <w:rsid w:val="00E57D4E"/>
    <w:rsid w:val="00E60854"/>
    <w:rsid w:val="00E64D9F"/>
    <w:rsid w:val="00E663DF"/>
    <w:rsid w:val="00E92649"/>
    <w:rsid w:val="00E92C5B"/>
    <w:rsid w:val="00E95550"/>
    <w:rsid w:val="00E96EC1"/>
    <w:rsid w:val="00EA0B81"/>
    <w:rsid w:val="00EA2CCE"/>
    <w:rsid w:val="00EB17E0"/>
    <w:rsid w:val="00EB248A"/>
    <w:rsid w:val="00EB3B69"/>
    <w:rsid w:val="00EB489E"/>
    <w:rsid w:val="00EC2419"/>
    <w:rsid w:val="00EC49C1"/>
    <w:rsid w:val="00EC7563"/>
    <w:rsid w:val="00ED024C"/>
    <w:rsid w:val="00ED326B"/>
    <w:rsid w:val="00ED3955"/>
    <w:rsid w:val="00ED446B"/>
    <w:rsid w:val="00ED7248"/>
    <w:rsid w:val="00EE119B"/>
    <w:rsid w:val="00EE248B"/>
    <w:rsid w:val="00EE2A33"/>
    <w:rsid w:val="00EE5D8C"/>
    <w:rsid w:val="00EE7338"/>
    <w:rsid w:val="00EF509F"/>
    <w:rsid w:val="00EF586F"/>
    <w:rsid w:val="00EF6684"/>
    <w:rsid w:val="00F011AF"/>
    <w:rsid w:val="00F047F4"/>
    <w:rsid w:val="00F07CCE"/>
    <w:rsid w:val="00F12687"/>
    <w:rsid w:val="00F23D58"/>
    <w:rsid w:val="00F2577E"/>
    <w:rsid w:val="00F35FAD"/>
    <w:rsid w:val="00F364CD"/>
    <w:rsid w:val="00F4629F"/>
    <w:rsid w:val="00F513CA"/>
    <w:rsid w:val="00F55C07"/>
    <w:rsid w:val="00F577DC"/>
    <w:rsid w:val="00F80EF5"/>
    <w:rsid w:val="00F8336F"/>
    <w:rsid w:val="00F85D9B"/>
    <w:rsid w:val="00F910F4"/>
    <w:rsid w:val="00F94AB3"/>
    <w:rsid w:val="00F969BE"/>
    <w:rsid w:val="00FA6532"/>
    <w:rsid w:val="00FB0EA1"/>
    <w:rsid w:val="00FB5F67"/>
    <w:rsid w:val="00FB68BE"/>
    <w:rsid w:val="00FC7743"/>
    <w:rsid w:val="00FD55B0"/>
    <w:rsid w:val="00FD6FA5"/>
    <w:rsid w:val="00FE3648"/>
    <w:rsid w:val="00FE5B1D"/>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DD352FA-9863-4644-94B1-8FC26AE0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0FE9"/>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uiPriority w:val="99"/>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GGTableHeader">
    <w:name w:val="GG Table Header"/>
    <w:basedOn w:val="Normal"/>
    <w:autoRedefine/>
    <w:qFormat/>
    <w:rsid w:val="00E32A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pPr>
    <w:rPr>
      <w:rFonts w:eastAsia="Times New Roman"/>
      <w:b/>
      <w:szCs w:val="20"/>
    </w:rPr>
  </w:style>
  <w:style w:type="table" w:customStyle="1" w:styleId="TableGrid1">
    <w:name w:val="Table Grid1"/>
    <w:basedOn w:val="TableNormal"/>
    <w:next w:val="TableGrid"/>
    <w:uiPriority w:val="59"/>
    <w:rsid w:val="00D60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40" w:beforeAutospacing="0" w:afterLines="0" w:after="40" w:afterAutospacing="0" w:line="170" w:lineRule="exact"/>
        <w:ind w:leftChars="0" w:left="0" w:rightChars="0" w:right="0" w:firstLineChars="0" w:firstLine="0"/>
        <w:contextualSpacing w:val="0"/>
        <w:mirrorIndents w:val="0"/>
        <w:jc w:val="center"/>
        <w:outlineLvl w:val="9"/>
      </w:pPr>
      <w:rPr>
        <w:b/>
      </w:rPr>
    </w:tblStylePr>
  </w:style>
  <w:style w:type="table" w:customStyle="1" w:styleId="TableGrid2">
    <w:name w:val="Table Grid2"/>
    <w:basedOn w:val="TableNormal"/>
    <w:next w:val="TableGrid"/>
    <w:uiPriority w:val="59"/>
    <w:rsid w:val="005E4A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076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B276E"/>
  </w:style>
  <w:style w:type="paragraph" w:customStyle="1" w:styleId="Style1">
    <w:name w:val="Style1"/>
    <w:basedOn w:val="Normal"/>
    <w:rsid w:val="004B276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4B276E"/>
    <w:rPr>
      <w:color w:val="800080"/>
      <w:u w:val="single"/>
    </w:rPr>
  </w:style>
  <w:style w:type="paragraph" w:customStyle="1" w:styleId="Number7">
    <w:name w:val="Number 7"/>
    <w:basedOn w:val="Heading7"/>
    <w:rsid w:val="004B276E"/>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4B276E"/>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4B276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4B276E"/>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4B276E"/>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4B276E"/>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4B276E"/>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4B276E"/>
    <w:pPr>
      <w:numPr>
        <w:numId w:val="6"/>
      </w:numPr>
      <w:spacing w:after="240"/>
    </w:pPr>
    <w:rPr>
      <w:rFonts w:eastAsia="Times New Roman"/>
      <w:szCs w:val="20"/>
    </w:rPr>
  </w:style>
  <w:style w:type="paragraph" w:customStyle="1" w:styleId="Level2">
    <w:name w:val="Level 2"/>
    <w:basedOn w:val="Normal"/>
    <w:rsid w:val="004B276E"/>
    <w:pPr>
      <w:spacing w:after="240"/>
      <w:ind w:left="1276"/>
    </w:pPr>
    <w:rPr>
      <w:rFonts w:eastAsia="Times New Roman"/>
      <w:szCs w:val="20"/>
    </w:rPr>
  </w:style>
  <w:style w:type="paragraph" w:customStyle="1" w:styleId="Level3">
    <w:name w:val="Level 3"/>
    <w:basedOn w:val="Normal"/>
    <w:rsid w:val="004B276E"/>
    <w:pPr>
      <w:tabs>
        <w:tab w:val="left" w:pos="2127"/>
      </w:tabs>
      <w:spacing w:after="240"/>
      <w:ind w:left="2127"/>
    </w:pPr>
    <w:rPr>
      <w:rFonts w:eastAsia="Times New Roman"/>
      <w:szCs w:val="20"/>
    </w:rPr>
  </w:style>
  <w:style w:type="paragraph" w:customStyle="1" w:styleId="Level1">
    <w:name w:val="Level 1"/>
    <w:basedOn w:val="Normal"/>
    <w:rsid w:val="004B276E"/>
    <w:pPr>
      <w:spacing w:after="240"/>
      <w:ind w:left="567"/>
    </w:pPr>
    <w:rPr>
      <w:rFonts w:eastAsia="Times New Roman"/>
      <w:szCs w:val="20"/>
    </w:rPr>
  </w:style>
  <w:style w:type="paragraph" w:styleId="BodyTextIndent">
    <w:name w:val="Body Text Indent"/>
    <w:basedOn w:val="Normal"/>
    <w:link w:val="BodyTextIndentChar"/>
    <w:rsid w:val="004B276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4B276E"/>
    <w:rPr>
      <w:rFonts w:ascii="CG Times (W1)" w:eastAsia="Times New Roman" w:hAnsi="CG Times (W1)"/>
      <w:i/>
      <w:sz w:val="17"/>
      <w:lang w:eastAsia="en-US"/>
    </w:rPr>
  </w:style>
  <w:style w:type="paragraph" w:styleId="BodyTextIndent2">
    <w:name w:val="Body Text Indent 2"/>
    <w:basedOn w:val="Normal"/>
    <w:link w:val="BodyTextIndent2Char"/>
    <w:rsid w:val="004B276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4B276E"/>
    <w:rPr>
      <w:rFonts w:ascii="CG Times (W1)" w:eastAsia="Times New Roman" w:hAnsi="CG Times (W1)"/>
      <w:i/>
      <w:iCs/>
      <w:sz w:val="17"/>
      <w:lang w:eastAsia="en-US"/>
    </w:rPr>
  </w:style>
  <w:style w:type="paragraph" w:customStyle="1" w:styleId="ScheduleAppendix">
    <w:name w:val="Schedule/Appendix"/>
    <w:basedOn w:val="Normal"/>
    <w:rsid w:val="004B276E"/>
    <w:pPr>
      <w:spacing w:after="240"/>
      <w:jc w:val="center"/>
    </w:pPr>
    <w:rPr>
      <w:rFonts w:eastAsia="Times New Roman"/>
      <w:b/>
      <w:caps/>
      <w:szCs w:val="20"/>
    </w:rPr>
  </w:style>
  <w:style w:type="paragraph" w:customStyle="1" w:styleId="GSAPaperBullet1">
    <w:name w:val="GSAPaperBullet1"/>
    <w:basedOn w:val="GSAPaperStd"/>
    <w:rsid w:val="004B276E"/>
    <w:pPr>
      <w:numPr>
        <w:numId w:val="7"/>
      </w:numPr>
      <w:tabs>
        <w:tab w:val="clear" w:pos="360"/>
        <w:tab w:val="left" w:pos="936"/>
      </w:tabs>
      <w:spacing w:before="0" w:line="240" w:lineRule="auto"/>
      <w:ind w:left="936"/>
    </w:pPr>
  </w:style>
  <w:style w:type="paragraph" w:customStyle="1" w:styleId="GSAPaperStd">
    <w:name w:val="GSAPaperStd"/>
    <w:basedOn w:val="GSAPaperCore"/>
    <w:rsid w:val="004B276E"/>
    <w:pPr>
      <w:spacing w:before="120" w:after="120"/>
      <w:ind w:left="576" w:hanging="576"/>
    </w:pPr>
  </w:style>
  <w:style w:type="paragraph" w:customStyle="1" w:styleId="GSAPaperCore">
    <w:name w:val="GSAPaperCore"/>
    <w:rsid w:val="004B276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4B276E"/>
    <w:pPr>
      <w:numPr>
        <w:numId w:val="10"/>
      </w:numPr>
      <w:tabs>
        <w:tab w:val="clear" w:pos="360"/>
        <w:tab w:val="left" w:pos="936"/>
      </w:tabs>
      <w:spacing w:before="0"/>
      <w:ind w:left="936"/>
    </w:pPr>
  </w:style>
  <w:style w:type="paragraph" w:customStyle="1" w:styleId="GSALegExMemMain">
    <w:name w:val="GSALegExMemMain"/>
    <w:basedOn w:val="GSALegText"/>
    <w:rsid w:val="004B276E"/>
    <w:pPr>
      <w:spacing w:before="120" w:after="120"/>
      <w:ind w:left="576" w:hanging="576"/>
    </w:pPr>
  </w:style>
  <w:style w:type="paragraph" w:customStyle="1" w:styleId="GSALegText">
    <w:name w:val="GSALegText"/>
    <w:rsid w:val="004B276E"/>
    <w:rPr>
      <w:rFonts w:ascii="Times New Roman" w:eastAsia="Times New Roman" w:hAnsi="Times New Roman"/>
      <w:noProof/>
      <w:sz w:val="24"/>
      <w:lang w:eastAsia="en-US"/>
    </w:rPr>
  </w:style>
  <w:style w:type="paragraph" w:customStyle="1" w:styleId="GSAActionBullet1">
    <w:name w:val="GSAActionBullet1"/>
    <w:basedOn w:val="GSAActionDeadline"/>
    <w:rsid w:val="004B276E"/>
    <w:pPr>
      <w:numPr>
        <w:numId w:val="8"/>
      </w:numPr>
    </w:pPr>
  </w:style>
  <w:style w:type="paragraph" w:customStyle="1" w:styleId="GSAActionDeadline">
    <w:name w:val="GSAActionDeadline"/>
    <w:basedOn w:val="GSAActionCore"/>
    <w:rsid w:val="004B276E"/>
    <w:pPr>
      <w:spacing w:after="20"/>
    </w:pPr>
  </w:style>
  <w:style w:type="paragraph" w:customStyle="1" w:styleId="GSAActionCore">
    <w:name w:val="GSAActionCore"/>
    <w:rsid w:val="004B276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4B276E"/>
    <w:pPr>
      <w:numPr>
        <w:numId w:val="9"/>
      </w:numPr>
      <w:tabs>
        <w:tab w:val="clear" w:pos="360"/>
        <w:tab w:val="num" w:pos="1296"/>
      </w:tabs>
      <w:ind w:left="1296"/>
    </w:pPr>
  </w:style>
  <w:style w:type="paragraph" w:customStyle="1" w:styleId="GSAMinuterBullet1">
    <w:name w:val="GSAMinuterBullet1"/>
    <w:basedOn w:val="GSAMinuteStd"/>
    <w:rsid w:val="004B276E"/>
    <w:pPr>
      <w:tabs>
        <w:tab w:val="left" w:pos="936"/>
      </w:tabs>
      <w:spacing w:before="0"/>
      <w:ind w:left="0"/>
    </w:pPr>
  </w:style>
  <w:style w:type="paragraph" w:customStyle="1" w:styleId="GSAMinuteStd">
    <w:name w:val="GSAMinuteStd"/>
    <w:basedOn w:val="GSAMinuteCore"/>
    <w:rsid w:val="004B276E"/>
    <w:pPr>
      <w:spacing w:before="120" w:after="120"/>
      <w:ind w:left="576"/>
    </w:pPr>
  </w:style>
  <w:style w:type="paragraph" w:customStyle="1" w:styleId="GSAMinuteCore">
    <w:name w:val="GSAMinuteCore"/>
    <w:rsid w:val="004B276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4B276E"/>
    <w:pPr>
      <w:numPr>
        <w:numId w:val="11"/>
      </w:numPr>
      <w:ind w:left="720"/>
    </w:pPr>
  </w:style>
  <w:style w:type="paragraph" w:customStyle="1" w:styleId="LetterBullet1">
    <w:name w:val="Letter Bullet1"/>
    <w:basedOn w:val="LetterStandard"/>
    <w:rsid w:val="004B276E"/>
    <w:pPr>
      <w:numPr>
        <w:numId w:val="5"/>
      </w:numPr>
      <w:spacing w:before="0"/>
    </w:pPr>
  </w:style>
  <w:style w:type="paragraph" w:customStyle="1" w:styleId="LetterStandard">
    <w:name w:val="Letter Standard"/>
    <w:rsid w:val="004B276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4B276E"/>
    <w:pPr>
      <w:numPr>
        <w:numId w:val="12"/>
      </w:numPr>
      <w:spacing w:before="40"/>
    </w:pPr>
  </w:style>
  <w:style w:type="paragraph" w:customStyle="1" w:styleId="ARText1">
    <w:name w:val="ARText1"/>
    <w:basedOn w:val="ARBase"/>
    <w:rsid w:val="004B276E"/>
    <w:pPr>
      <w:spacing w:before="80" w:after="80"/>
      <w:ind w:left="720"/>
      <w:jc w:val="both"/>
    </w:pPr>
  </w:style>
  <w:style w:type="paragraph" w:customStyle="1" w:styleId="ARBase">
    <w:name w:val="ARBase"/>
    <w:rsid w:val="004B276E"/>
    <w:pPr>
      <w:spacing w:line="245" w:lineRule="auto"/>
    </w:pPr>
    <w:rPr>
      <w:rFonts w:ascii="Times New Roman" w:eastAsia="Times New Roman" w:hAnsi="Times New Roman"/>
      <w:sz w:val="24"/>
      <w:lang w:eastAsia="en-US"/>
    </w:rPr>
  </w:style>
  <w:style w:type="paragraph" w:styleId="ListBullet">
    <w:name w:val="List Bullet"/>
    <w:basedOn w:val="Normal"/>
    <w:autoRedefine/>
    <w:rsid w:val="004B276E"/>
    <w:pPr>
      <w:tabs>
        <w:tab w:val="num" w:pos="360"/>
      </w:tabs>
      <w:ind w:left="360" w:hanging="360"/>
    </w:pPr>
    <w:rPr>
      <w:rFonts w:eastAsia="Times New Roman"/>
      <w:szCs w:val="20"/>
    </w:rPr>
  </w:style>
  <w:style w:type="paragraph" w:styleId="ListBullet2">
    <w:name w:val="List Bullet 2"/>
    <w:basedOn w:val="Normal"/>
    <w:autoRedefine/>
    <w:rsid w:val="004B276E"/>
    <w:pPr>
      <w:tabs>
        <w:tab w:val="num" w:pos="643"/>
      </w:tabs>
      <w:ind w:left="643" w:hanging="360"/>
    </w:pPr>
    <w:rPr>
      <w:rFonts w:eastAsia="Times New Roman"/>
      <w:szCs w:val="20"/>
    </w:rPr>
  </w:style>
  <w:style w:type="paragraph" w:styleId="ListBullet3">
    <w:name w:val="List Bullet 3"/>
    <w:basedOn w:val="Normal"/>
    <w:autoRedefine/>
    <w:rsid w:val="004B276E"/>
    <w:pPr>
      <w:tabs>
        <w:tab w:val="num" w:pos="1080"/>
      </w:tabs>
      <w:ind w:left="1080" w:hanging="360"/>
    </w:pPr>
    <w:rPr>
      <w:rFonts w:eastAsia="Times New Roman"/>
      <w:szCs w:val="20"/>
    </w:rPr>
  </w:style>
  <w:style w:type="paragraph" w:styleId="ListBullet4">
    <w:name w:val="List Bullet 4"/>
    <w:basedOn w:val="Normal"/>
    <w:autoRedefine/>
    <w:rsid w:val="004B276E"/>
    <w:pPr>
      <w:tabs>
        <w:tab w:val="num" w:pos="1440"/>
      </w:tabs>
      <w:ind w:left="1440" w:hanging="360"/>
    </w:pPr>
    <w:rPr>
      <w:rFonts w:eastAsia="Times New Roman"/>
      <w:szCs w:val="20"/>
    </w:rPr>
  </w:style>
  <w:style w:type="paragraph" w:styleId="ListBullet5">
    <w:name w:val="List Bullet 5"/>
    <w:basedOn w:val="Normal"/>
    <w:autoRedefine/>
    <w:rsid w:val="004B276E"/>
    <w:pPr>
      <w:tabs>
        <w:tab w:val="num" w:pos="1492"/>
      </w:tabs>
      <w:ind w:left="1492" w:hanging="360"/>
    </w:pPr>
    <w:rPr>
      <w:rFonts w:eastAsia="Times New Roman"/>
      <w:szCs w:val="20"/>
    </w:rPr>
  </w:style>
  <w:style w:type="paragraph" w:styleId="ListNumber">
    <w:name w:val="List Number"/>
    <w:basedOn w:val="Normal"/>
    <w:rsid w:val="004B276E"/>
    <w:pPr>
      <w:tabs>
        <w:tab w:val="num" w:pos="360"/>
      </w:tabs>
      <w:ind w:left="360" w:hanging="360"/>
    </w:pPr>
    <w:rPr>
      <w:rFonts w:eastAsia="Times New Roman"/>
      <w:szCs w:val="20"/>
    </w:rPr>
  </w:style>
  <w:style w:type="paragraph" w:styleId="ListNumber2">
    <w:name w:val="List Number 2"/>
    <w:basedOn w:val="Normal"/>
    <w:rsid w:val="004B276E"/>
    <w:pPr>
      <w:tabs>
        <w:tab w:val="num" w:pos="643"/>
      </w:tabs>
      <w:ind w:left="643" w:hanging="360"/>
    </w:pPr>
    <w:rPr>
      <w:rFonts w:eastAsia="Times New Roman"/>
      <w:szCs w:val="20"/>
    </w:rPr>
  </w:style>
  <w:style w:type="paragraph" w:styleId="ListNumber3">
    <w:name w:val="List Number 3"/>
    <w:basedOn w:val="Normal"/>
    <w:rsid w:val="004B276E"/>
    <w:pPr>
      <w:tabs>
        <w:tab w:val="num" w:pos="1080"/>
      </w:tabs>
      <w:ind w:left="1080" w:hanging="360"/>
    </w:pPr>
    <w:rPr>
      <w:rFonts w:eastAsia="Times New Roman"/>
      <w:szCs w:val="20"/>
    </w:rPr>
  </w:style>
  <w:style w:type="paragraph" w:styleId="ListNumber4">
    <w:name w:val="List Number 4"/>
    <w:basedOn w:val="Normal"/>
    <w:rsid w:val="004B276E"/>
    <w:pPr>
      <w:tabs>
        <w:tab w:val="num" w:pos="1440"/>
      </w:tabs>
      <w:ind w:left="1440" w:hanging="360"/>
    </w:pPr>
    <w:rPr>
      <w:rFonts w:eastAsia="Times New Roman"/>
      <w:szCs w:val="20"/>
    </w:rPr>
  </w:style>
  <w:style w:type="paragraph" w:styleId="ListNumber5">
    <w:name w:val="List Number 5"/>
    <w:basedOn w:val="Normal"/>
    <w:rsid w:val="004B276E"/>
    <w:pPr>
      <w:tabs>
        <w:tab w:val="num" w:pos="1800"/>
      </w:tabs>
      <w:ind w:left="1800" w:hanging="360"/>
    </w:pPr>
    <w:rPr>
      <w:rFonts w:eastAsia="Times New Roman"/>
      <w:szCs w:val="20"/>
    </w:rPr>
  </w:style>
  <w:style w:type="character" w:styleId="FootnoteReference">
    <w:name w:val="footnote reference"/>
    <w:semiHidden/>
    <w:rsid w:val="004B276E"/>
    <w:rPr>
      <w:vertAlign w:val="superscript"/>
    </w:rPr>
  </w:style>
  <w:style w:type="paragraph" w:styleId="NormalWeb">
    <w:name w:val="Normal (Web)"/>
    <w:basedOn w:val="Normal"/>
    <w:rsid w:val="004B276E"/>
    <w:pPr>
      <w:spacing w:after="120"/>
    </w:pPr>
    <w:rPr>
      <w:rFonts w:ascii="Arial Unicode MS" w:eastAsia="Arial Unicode MS" w:hAnsi="Arial Unicode MS" w:cs="Arial Unicode MS"/>
      <w:szCs w:val="24"/>
    </w:rPr>
  </w:style>
  <w:style w:type="paragraph" w:styleId="PlainText">
    <w:name w:val="Plain Text"/>
    <w:basedOn w:val="Normal"/>
    <w:link w:val="PlainTextChar"/>
    <w:rsid w:val="004B276E"/>
    <w:rPr>
      <w:rFonts w:ascii="Courier New" w:eastAsia="Times New Roman" w:hAnsi="Courier New" w:cs="Courier New"/>
      <w:sz w:val="20"/>
      <w:szCs w:val="20"/>
    </w:rPr>
  </w:style>
  <w:style w:type="character" w:customStyle="1" w:styleId="PlainTextChar">
    <w:name w:val="Plain Text Char"/>
    <w:basedOn w:val="DefaultParagraphFont"/>
    <w:link w:val="PlainText"/>
    <w:rsid w:val="004B276E"/>
    <w:rPr>
      <w:rFonts w:ascii="Courier New" w:eastAsia="Times New Roman" w:hAnsi="Courier New" w:cs="Courier New"/>
      <w:lang w:eastAsia="en-US"/>
    </w:rPr>
  </w:style>
  <w:style w:type="table" w:customStyle="1" w:styleId="TableGrid4">
    <w:name w:val="Table Grid4"/>
    <w:basedOn w:val="TableNormal"/>
    <w:next w:val="TableGrid"/>
    <w:uiPriority w:val="59"/>
    <w:rsid w:val="004B276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B276E"/>
    <w:pPr>
      <w:spacing w:after="120" w:line="480" w:lineRule="auto"/>
    </w:pPr>
    <w:rPr>
      <w:rFonts w:eastAsia="Times New Roman"/>
      <w:szCs w:val="24"/>
    </w:rPr>
  </w:style>
  <w:style w:type="character" w:customStyle="1" w:styleId="BodyText2Char">
    <w:name w:val="Body Text 2 Char"/>
    <w:basedOn w:val="DefaultParagraphFont"/>
    <w:link w:val="BodyText2"/>
    <w:rsid w:val="004B276E"/>
    <w:rPr>
      <w:rFonts w:ascii="Times New Roman" w:eastAsia="Times New Roman" w:hAnsi="Times New Roman"/>
      <w:sz w:val="17"/>
      <w:szCs w:val="24"/>
      <w:lang w:eastAsia="en-US"/>
    </w:rPr>
  </w:style>
  <w:style w:type="paragraph" w:customStyle="1" w:styleId="WCbodycopy">
    <w:name w:val="WC body copy"/>
    <w:basedOn w:val="Normal"/>
    <w:rsid w:val="004B276E"/>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4B276E"/>
  </w:style>
  <w:style w:type="numbering" w:customStyle="1" w:styleId="NoList111">
    <w:name w:val="No List111"/>
    <w:next w:val="NoList"/>
    <w:uiPriority w:val="99"/>
    <w:semiHidden/>
    <w:unhideWhenUsed/>
    <w:rsid w:val="004B276E"/>
  </w:style>
  <w:style w:type="table" w:customStyle="1" w:styleId="TableGrid11">
    <w:name w:val="Table Grid11"/>
    <w:basedOn w:val="TableNormal"/>
    <w:next w:val="TableGrid"/>
    <w:uiPriority w:val="59"/>
    <w:rsid w:val="004B27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4B276E"/>
    <w:rPr>
      <w:i/>
      <w:iCs/>
      <w:color w:val="666666"/>
      <w:sz w:val="22"/>
      <w:szCs w:val="22"/>
    </w:rPr>
  </w:style>
  <w:style w:type="character" w:styleId="HTMLCite">
    <w:name w:val="HTML Cite"/>
    <w:rsid w:val="004B276E"/>
    <w:rPr>
      <w:i/>
      <w:iCs/>
    </w:rPr>
  </w:style>
  <w:style w:type="character" w:customStyle="1" w:styleId="section">
    <w:name w:val="section"/>
    <w:rsid w:val="004B276E"/>
  </w:style>
  <w:style w:type="paragraph" w:customStyle="1" w:styleId="GSALegTextHeadSection">
    <w:name w:val="GSALegTextHeadSection"/>
    <w:basedOn w:val="GSALegText"/>
    <w:next w:val="GSALegText1"/>
    <w:rsid w:val="004B276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4B276E"/>
    <w:pPr>
      <w:tabs>
        <w:tab w:val="right" w:pos="1296"/>
        <w:tab w:val="left" w:pos="1440"/>
      </w:tabs>
      <w:spacing w:before="120" w:after="120"/>
      <w:ind w:left="1440" w:hanging="1440"/>
      <w:jc w:val="both"/>
    </w:pPr>
  </w:style>
  <w:style w:type="paragraph" w:customStyle="1" w:styleId="GSALegText1D">
    <w:name w:val="GSALegText1D"/>
    <w:basedOn w:val="GSALegText1"/>
    <w:rsid w:val="004B276E"/>
    <w:pPr>
      <w:ind w:left="2016" w:hanging="2016"/>
    </w:pPr>
  </w:style>
  <w:style w:type="paragraph" w:customStyle="1" w:styleId="GSALegTextHeadSectionIns">
    <w:name w:val="GSALegTextHeadSectionIns"/>
    <w:basedOn w:val="GSALegTextHeadSection"/>
    <w:rsid w:val="004B276E"/>
  </w:style>
  <w:style w:type="paragraph" w:customStyle="1" w:styleId="GSALegText2">
    <w:name w:val="GSALegText2"/>
    <w:basedOn w:val="GSALegText1"/>
    <w:rsid w:val="004B276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4B276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4B276E"/>
    <w:pPr>
      <w:tabs>
        <w:tab w:val="right" w:pos="144"/>
        <w:tab w:val="left" w:pos="288"/>
      </w:tabs>
      <w:spacing w:before="60" w:after="60"/>
      <w:ind w:left="288" w:hanging="288"/>
    </w:pPr>
    <w:rPr>
      <w:sz w:val="20"/>
    </w:rPr>
  </w:style>
  <w:style w:type="character" w:customStyle="1" w:styleId="Paranumbers">
    <w:name w:val="Para numbers"/>
    <w:rsid w:val="004B276E"/>
    <w:rPr>
      <w:rFonts w:ascii="CG Times" w:hAnsi="CG Times"/>
      <w:noProof w:val="0"/>
      <w:sz w:val="22"/>
      <w:lang w:val="en-US"/>
    </w:rPr>
  </w:style>
  <w:style w:type="paragraph" w:customStyle="1" w:styleId="general2">
    <w:name w:val="general 2"/>
    <w:rsid w:val="004B276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4B276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4B276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4B276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4B276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4B276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4B276E"/>
    <w:pPr>
      <w:tabs>
        <w:tab w:val="left" w:pos="-720"/>
      </w:tabs>
      <w:suppressAutoHyphens/>
    </w:pPr>
    <w:rPr>
      <w:rFonts w:ascii="CG Times" w:eastAsia="Times New Roman" w:hAnsi="CG Times"/>
      <w:sz w:val="22"/>
      <w:lang w:val="en-US" w:eastAsia="en-US"/>
    </w:rPr>
  </w:style>
  <w:style w:type="paragraph" w:customStyle="1" w:styleId="general6">
    <w:name w:val="general 6"/>
    <w:rsid w:val="004B276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4B276E"/>
  </w:style>
  <w:style w:type="paragraph" w:customStyle="1" w:styleId="RightPar1">
    <w:name w:val="Right Par 1"/>
    <w:rsid w:val="004B276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4B276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4B276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4B276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4B276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4B276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4B276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4B276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4B276E"/>
    <w:rPr>
      <w:rFonts w:ascii="CG Times" w:hAnsi="CG Times"/>
      <w:noProof w:val="0"/>
      <w:sz w:val="22"/>
      <w:lang w:val="en-US"/>
    </w:rPr>
  </w:style>
  <w:style w:type="paragraph" w:customStyle="1" w:styleId="Technical5">
    <w:name w:val="Technical 5"/>
    <w:rsid w:val="004B276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4B276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4B276E"/>
    <w:rPr>
      <w:rFonts w:ascii="CG Times" w:hAnsi="CG Times"/>
      <w:noProof w:val="0"/>
      <w:sz w:val="22"/>
      <w:lang w:val="en-US"/>
    </w:rPr>
  </w:style>
  <w:style w:type="character" w:customStyle="1" w:styleId="Technical3">
    <w:name w:val="Technical 3"/>
    <w:rsid w:val="004B276E"/>
    <w:rPr>
      <w:rFonts w:ascii="CG Times" w:hAnsi="CG Times"/>
      <w:noProof w:val="0"/>
      <w:sz w:val="22"/>
      <w:lang w:val="en-US"/>
    </w:rPr>
  </w:style>
  <w:style w:type="paragraph" w:customStyle="1" w:styleId="Technical4">
    <w:name w:val="Technical 4"/>
    <w:rsid w:val="004B276E"/>
    <w:pPr>
      <w:tabs>
        <w:tab w:val="left" w:pos="-720"/>
      </w:tabs>
      <w:suppressAutoHyphens/>
    </w:pPr>
    <w:rPr>
      <w:rFonts w:ascii="CG Times" w:eastAsia="Times New Roman" w:hAnsi="CG Times"/>
      <w:b/>
      <w:sz w:val="22"/>
      <w:lang w:val="en-US" w:eastAsia="en-US"/>
    </w:rPr>
  </w:style>
  <w:style w:type="character" w:customStyle="1" w:styleId="Technical1">
    <w:name w:val="Technical 1"/>
    <w:rsid w:val="004B276E"/>
    <w:rPr>
      <w:rFonts w:ascii="CG Times" w:hAnsi="CG Times"/>
      <w:noProof w:val="0"/>
      <w:sz w:val="22"/>
      <w:lang w:val="en-US"/>
    </w:rPr>
  </w:style>
  <w:style w:type="paragraph" w:customStyle="1" w:styleId="Technical7">
    <w:name w:val="Technical 7"/>
    <w:rsid w:val="004B276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4B276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4B276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4B276E"/>
  </w:style>
  <w:style w:type="character" w:customStyle="1" w:styleId="EquationCaption">
    <w:name w:val="_Equation Caption"/>
    <w:rsid w:val="004B276E"/>
  </w:style>
  <w:style w:type="paragraph" w:customStyle="1" w:styleId="galley0">
    <w:name w:val="galley"/>
    <w:basedOn w:val="Normal"/>
    <w:rsid w:val="004B276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4B276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4B276E"/>
    <w:pPr>
      <w:spacing w:after="120"/>
    </w:pPr>
    <w:rPr>
      <w:rFonts w:eastAsia="Times New Roman"/>
      <w:szCs w:val="20"/>
    </w:rPr>
  </w:style>
  <w:style w:type="character" w:customStyle="1" w:styleId="BodyTextChar">
    <w:name w:val="Body Text Char"/>
    <w:basedOn w:val="DefaultParagraphFont"/>
    <w:link w:val="BodyText"/>
    <w:rsid w:val="004B276E"/>
    <w:rPr>
      <w:rFonts w:ascii="Times New Roman" w:eastAsia="Times New Roman" w:hAnsi="Times New Roman"/>
      <w:sz w:val="17"/>
      <w:lang w:eastAsia="en-US"/>
    </w:rPr>
  </w:style>
  <w:style w:type="numbering" w:customStyle="1" w:styleId="NoList21">
    <w:name w:val="No List21"/>
    <w:next w:val="NoList"/>
    <w:uiPriority w:val="99"/>
    <w:semiHidden/>
    <w:rsid w:val="004B276E"/>
  </w:style>
  <w:style w:type="paragraph" w:customStyle="1" w:styleId="GFirstWord">
    <w:name w:val="G First Word"/>
    <w:basedOn w:val="Galley"/>
    <w:link w:val="GFirstWordChar"/>
    <w:rsid w:val="004B276E"/>
    <w:pPr>
      <w:spacing w:after="0"/>
    </w:pPr>
    <w:rPr>
      <w:lang w:val="x-none" w:eastAsia="x-none"/>
    </w:rPr>
  </w:style>
  <w:style w:type="character" w:customStyle="1" w:styleId="GFirstWordChar">
    <w:name w:val="G First Word Char"/>
    <w:link w:val="GFirstWord"/>
    <w:rsid w:val="004B276E"/>
    <w:rPr>
      <w:rFonts w:ascii="Times New Roman" w:eastAsia="Times New Roman" w:hAnsi="Times New Roman"/>
      <w:sz w:val="17"/>
      <w:lang w:val="x-none" w:eastAsia="x-none"/>
    </w:rPr>
  </w:style>
  <w:style w:type="table" w:customStyle="1" w:styleId="TableGrid21">
    <w:name w:val="Table Grid21"/>
    <w:basedOn w:val="TableNormal"/>
    <w:next w:val="TableGrid"/>
    <w:rsid w:val="004B27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B276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4B276E"/>
    <w:rPr>
      <w:rFonts w:ascii="Times New Roman" w:eastAsia="Times New Roman" w:hAnsi="Times New Roman"/>
      <w:sz w:val="16"/>
      <w:szCs w:val="16"/>
      <w:lang w:eastAsia="en-US"/>
    </w:rPr>
  </w:style>
  <w:style w:type="character" w:styleId="CommentReference">
    <w:name w:val="annotation reference"/>
    <w:rsid w:val="004B276E"/>
    <w:rPr>
      <w:sz w:val="16"/>
      <w:szCs w:val="16"/>
    </w:rPr>
  </w:style>
  <w:style w:type="paragraph" w:styleId="CommentText">
    <w:name w:val="annotation text"/>
    <w:basedOn w:val="Normal"/>
    <w:link w:val="CommentTextChar"/>
    <w:rsid w:val="004B276E"/>
    <w:rPr>
      <w:rFonts w:eastAsia="Times New Roman"/>
      <w:sz w:val="20"/>
      <w:szCs w:val="20"/>
    </w:rPr>
  </w:style>
  <w:style w:type="character" w:customStyle="1" w:styleId="CommentTextChar">
    <w:name w:val="Comment Text Char"/>
    <w:basedOn w:val="DefaultParagraphFont"/>
    <w:link w:val="CommentText"/>
    <w:rsid w:val="004B276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4B276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4B276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4B276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4B276E"/>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4B276E"/>
    <w:rPr>
      <w:rFonts w:ascii="Times New Roman" w:eastAsia="Times New Roman" w:hAnsi="Times New Roman"/>
      <w:b/>
      <w:bCs/>
      <w:caps/>
      <w:kern w:val="36"/>
      <w:sz w:val="22"/>
      <w:lang w:eastAsia="en-US"/>
    </w:rPr>
  </w:style>
  <w:style w:type="character" w:customStyle="1" w:styleId="Instruction">
    <w:name w:val="Instruction"/>
    <w:rsid w:val="004B276E"/>
    <w:rPr>
      <w:rFonts w:ascii="Times New Roman" w:hAnsi="Times New Roman" w:cs="Courier New"/>
      <w:i/>
      <w:sz w:val="22"/>
    </w:rPr>
  </w:style>
  <w:style w:type="paragraph" w:customStyle="1" w:styleId="CoverTitle">
    <w:name w:val="Cover Title"/>
    <w:next w:val="CoverSub-title"/>
    <w:rsid w:val="004B276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4B276E"/>
    <w:pPr>
      <w:spacing w:before="60" w:after="0" w:line="312" w:lineRule="auto"/>
    </w:pPr>
    <w:rPr>
      <w:color w:val="auto"/>
      <w:sz w:val="24"/>
    </w:rPr>
  </w:style>
  <w:style w:type="paragraph" w:customStyle="1" w:styleId="CoverText">
    <w:name w:val="Cover Text"/>
    <w:basedOn w:val="CoverTitle"/>
    <w:next w:val="Normal"/>
    <w:rsid w:val="004B276E"/>
    <w:pPr>
      <w:spacing w:before="600" w:after="0" w:line="312" w:lineRule="auto"/>
    </w:pPr>
    <w:rPr>
      <w:color w:val="auto"/>
      <w:sz w:val="24"/>
    </w:rPr>
  </w:style>
  <w:style w:type="paragraph" w:customStyle="1" w:styleId="Noparagraphstyle">
    <w:name w:val="[No paragraph style]"/>
    <w:rsid w:val="004B276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4B276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4B276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4B276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4B276E"/>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4B276E"/>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4B276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4B276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4B276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4B276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4B276E"/>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4B276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4B276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4B276E"/>
    <w:rPr>
      <w:b/>
      <w:bCs/>
    </w:rPr>
  </w:style>
  <w:style w:type="character" w:customStyle="1" w:styleId="CommentSubjectChar">
    <w:name w:val="Comment Subject Char"/>
    <w:basedOn w:val="CommentTextChar"/>
    <w:link w:val="CommentSubject"/>
    <w:rsid w:val="004B276E"/>
    <w:rPr>
      <w:rFonts w:ascii="Times New Roman" w:eastAsia="Times New Roman" w:hAnsi="Times New Roman"/>
      <w:b/>
      <w:bCs/>
      <w:lang w:eastAsia="en-US"/>
    </w:rPr>
  </w:style>
  <w:style w:type="numbering" w:customStyle="1" w:styleId="NoList3">
    <w:name w:val="No List3"/>
    <w:next w:val="NoList"/>
    <w:uiPriority w:val="99"/>
    <w:semiHidden/>
    <w:unhideWhenUsed/>
    <w:rsid w:val="004B276E"/>
  </w:style>
  <w:style w:type="paragraph" w:customStyle="1" w:styleId="Style2">
    <w:name w:val="Style2"/>
    <w:basedOn w:val="Normal"/>
    <w:link w:val="Style2Char"/>
    <w:autoRedefine/>
    <w:qFormat/>
    <w:rsid w:val="004B276E"/>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4B276E"/>
    <w:rPr>
      <w:rFonts w:ascii="Times New Roman" w:eastAsia="Times New Roman" w:hAnsi="Times New Roman"/>
      <w:b/>
      <w:bCs/>
      <w:caps/>
      <w:kern w:val="36"/>
      <w:sz w:val="22"/>
    </w:rPr>
  </w:style>
  <w:style w:type="paragraph" w:customStyle="1" w:styleId="Default">
    <w:name w:val="Default"/>
    <w:rsid w:val="004B276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4B276E"/>
  </w:style>
  <w:style w:type="paragraph" w:customStyle="1" w:styleId="Groupheading">
    <w:name w:val="Group heading"/>
    <w:basedOn w:val="Normal"/>
    <w:link w:val="GroupheadingChar"/>
    <w:autoRedefine/>
    <w:rsid w:val="004B276E"/>
    <w:rPr>
      <w:rFonts w:eastAsia="Times New Roman"/>
      <w:b/>
      <w:bCs/>
      <w:caps/>
      <w:sz w:val="22"/>
      <w:szCs w:val="20"/>
      <w:lang w:eastAsia="en-AU"/>
    </w:rPr>
  </w:style>
  <w:style w:type="character" w:customStyle="1" w:styleId="GroupheadingChar">
    <w:name w:val="Group heading Char"/>
    <w:link w:val="Groupheading"/>
    <w:rsid w:val="004B276E"/>
    <w:rPr>
      <w:rFonts w:ascii="Times New Roman" w:eastAsia="Times New Roman" w:hAnsi="Times New Roman"/>
      <w:b/>
      <w:bCs/>
      <w:caps/>
      <w:sz w:val="22"/>
    </w:rPr>
  </w:style>
  <w:style w:type="numbering" w:customStyle="1" w:styleId="NoList5">
    <w:name w:val="No List5"/>
    <w:next w:val="NoList"/>
    <w:uiPriority w:val="99"/>
    <w:semiHidden/>
    <w:unhideWhenUsed/>
    <w:rsid w:val="004B276E"/>
  </w:style>
  <w:style w:type="paragraph" w:customStyle="1" w:styleId="font5">
    <w:name w:val="font5"/>
    <w:basedOn w:val="Normal"/>
    <w:rsid w:val="004B276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4B276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4B276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4B276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4B276E"/>
    <w:pPr>
      <w:numPr>
        <w:numId w:val="15"/>
      </w:numPr>
      <w:tabs>
        <w:tab w:val="num" w:pos="2007"/>
      </w:tabs>
      <w:ind w:left="426" w:hanging="426"/>
    </w:pPr>
  </w:style>
  <w:style w:type="paragraph" w:customStyle="1" w:styleId="MainHeadingCover">
    <w:name w:val="Main Heading Cover"/>
    <w:basedOn w:val="Normal"/>
    <w:uiPriority w:val="1"/>
    <w:rsid w:val="004B276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4B276E"/>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4B276E"/>
    <w:pPr>
      <w:numPr>
        <w:numId w:val="14"/>
      </w:numPr>
      <w:tabs>
        <w:tab w:val="num" w:pos="567"/>
      </w:tabs>
      <w:ind w:left="567" w:hanging="567"/>
    </w:pPr>
  </w:style>
  <w:style w:type="paragraph" w:customStyle="1" w:styleId="TOCHeader">
    <w:name w:val="TOC Header"/>
    <w:basedOn w:val="Normal"/>
    <w:uiPriority w:val="1"/>
    <w:rsid w:val="004B276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4B276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4B276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4B276E"/>
    <w:rPr>
      <w:color w:val="FFFFFF"/>
    </w:rPr>
  </w:style>
  <w:style w:type="paragraph" w:customStyle="1" w:styleId="Hangindent">
    <w:name w:val="Hang indent"/>
    <w:basedOn w:val="Normal"/>
    <w:qFormat/>
    <w:rsid w:val="004B276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4B276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4B276E"/>
    <w:pPr>
      <w:ind w:left="0"/>
    </w:pPr>
    <w:rPr>
      <w:rFonts w:eastAsia="Times New Roman"/>
      <w:szCs w:val="17"/>
    </w:rPr>
  </w:style>
  <w:style w:type="character" w:customStyle="1" w:styleId="Numbers1Char">
    <w:name w:val="Numbers1 Char"/>
    <w:basedOn w:val="DefaultParagraphFont"/>
    <w:link w:val="Numbers1"/>
    <w:rsid w:val="004B276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4B276E"/>
    <w:pPr>
      <w:jc w:val="right"/>
    </w:pPr>
    <w:rPr>
      <w:rFonts w:eastAsia="Times New Roman"/>
      <w:szCs w:val="17"/>
    </w:rPr>
  </w:style>
  <w:style w:type="character" w:customStyle="1" w:styleId="NormalRightChar">
    <w:name w:val="NormalRight Char"/>
    <w:basedOn w:val="DefaultParagraphFont"/>
    <w:link w:val="NormalRight"/>
    <w:rsid w:val="004B276E"/>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4B276E"/>
    <w:rPr>
      <w:smallCaps/>
    </w:rPr>
  </w:style>
  <w:style w:type="table" w:customStyle="1" w:styleId="TableGrid5">
    <w:name w:val="Table Grid5"/>
    <w:basedOn w:val="TableNormal"/>
    <w:next w:val="TableGrid"/>
    <w:uiPriority w:val="59"/>
    <w:rsid w:val="00C878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392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F00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364C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62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671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7655"/>
  </w:style>
  <w:style w:type="table" w:customStyle="1" w:styleId="TableGrid12">
    <w:name w:val="Table Grid12"/>
    <w:basedOn w:val="TableNormal"/>
    <w:next w:val="TableGrid"/>
    <w:uiPriority w:val="59"/>
    <w:rsid w:val="00BD76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D7655"/>
  </w:style>
  <w:style w:type="numbering" w:customStyle="1" w:styleId="NoList112">
    <w:name w:val="No List112"/>
    <w:next w:val="NoList"/>
    <w:uiPriority w:val="99"/>
    <w:semiHidden/>
    <w:unhideWhenUsed/>
    <w:rsid w:val="00BD7655"/>
  </w:style>
  <w:style w:type="table" w:customStyle="1" w:styleId="TableGrid13">
    <w:name w:val="Table Grid13"/>
    <w:basedOn w:val="TableNormal"/>
    <w:next w:val="TableGrid"/>
    <w:uiPriority w:val="59"/>
    <w:rsid w:val="00BD76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BD7655"/>
  </w:style>
  <w:style w:type="table" w:customStyle="1" w:styleId="TableGrid22">
    <w:name w:val="Table Grid22"/>
    <w:basedOn w:val="TableNormal"/>
    <w:next w:val="TableGrid"/>
    <w:rsid w:val="00BD76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BD7655"/>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D7655"/>
  </w:style>
  <w:style w:type="numbering" w:customStyle="1" w:styleId="NoList41">
    <w:name w:val="No List41"/>
    <w:next w:val="NoList"/>
    <w:uiPriority w:val="99"/>
    <w:semiHidden/>
    <w:unhideWhenUsed/>
    <w:rsid w:val="00BD7655"/>
  </w:style>
  <w:style w:type="numbering" w:customStyle="1" w:styleId="NoList51">
    <w:name w:val="No List51"/>
    <w:next w:val="NoList"/>
    <w:uiPriority w:val="99"/>
    <w:semiHidden/>
    <w:unhideWhenUsed/>
    <w:rsid w:val="00BD7655"/>
  </w:style>
  <w:style w:type="table" w:customStyle="1" w:styleId="RTWSATable1">
    <w:name w:val="RTWSA Table1"/>
    <w:basedOn w:val="TableNormal"/>
    <w:uiPriority w:val="99"/>
    <w:rsid w:val="00BD7655"/>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BD7655"/>
    <w:rPr>
      <w:rFonts w:ascii="Source Sans Pro" w:eastAsia="MS Mincho" w:hAnsi="Source Sans Pro"/>
      <w:sz w:val="22"/>
      <w:szCs w:val="24"/>
      <w:lang w:eastAsia="en-US"/>
    </w:rPr>
    <w:tblPr/>
    <w:tcPr>
      <w:shd w:val="clear" w:color="auto" w:fill="auto"/>
    </w:tcPr>
  </w:style>
  <w:style w:type="numbering" w:customStyle="1" w:styleId="NoList61">
    <w:name w:val="No List61"/>
    <w:next w:val="NoList"/>
    <w:uiPriority w:val="99"/>
    <w:semiHidden/>
    <w:unhideWhenUsed/>
    <w:rsid w:val="00BD7655"/>
  </w:style>
  <w:style w:type="numbering" w:customStyle="1" w:styleId="NoList121">
    <w:name w:val="No List121"/>
    <w:next w:val="NoList"/>
    <w:uiPriority w:val="99"/>
    <w:semiHidden/>
    <w:unhideWhenUsed/>
    <w:rsid w:val="00BD7655"/>
  </w:style>
  <w:style w:type="numbering" w:customStyle="1" w:styleId="NoList211">
    <w:name w:val="No List211"/>
    <w:next w:val="NoList"/>
    <w:uiPriority w:val="99"/>
    <w:semiHidden/>
    <w:unhideWhenUsed/>
    <w:rsid w:val="00BD7655"/>
  </w:style>
  <w:style w:type="numbering" w:customStyle="1" w:styleId="NoList1111">
    <w:name w:val="No List1111"/>
    <w:next w:val="NoList"/>
    <w:uiPriority w:val="99"/>
    <w:semiHidden/>
    <w:unhideWhenUsed/>
    <w:rsid w:val="00BD7655"/>
  </w:style>
  <w:style w:type="numbering" w:customStyle="1" w:styleId="NoList11111">
    <w:name w:val="No List11111"/>
    <w:next w:val="NoList"/>
    <w:uiPriority w:val="99"/>
    <w:semiHidden/>
    <w:unhideWhenUsed/>
    <w:rsid w:val="00BD7655"/>
  </w:style>
  <w:style w:type="numbering" w:customStyle="1" w:styleId="NoList2111">
    <w:name w:val="No List2111"/>
    <w:next w:val="NoList"/>
    <w:uiPriority w:val="99"/>
    <w:semiHidden/>
    <w:rsid w:val="00BD7655"/>
  </w:style>
  <w:style w:type="numbering" w:customStyle="1" w:styleId="NoList311">
    <w:name w:val="No List311"/>
    <w:next w:val="NoList"/>
    <w:uiPriority w:val="99"/>
    <w:semiHidden/>
    <w:unhideWhenUsed/>
    <w:rsid w:val="00BD7655"/>
  </w:style>
  <w:style w:type="numbering" w:customStyle="1" w:styleId="NoList411">
    <w:name w:val="No List411"/>
    <w:next w:val="NoList"/>
    <w:uiPriority w:val="99"/>
    <w:semiHidden/>
    <w:unhideWhenUsed/>
    <w:rsid w:val="00BD7655"/>
  </w:style>
  <w:style w:type="numbering" w:customStyle="1" w:styleId="NoList511">
    <w:name w:val="No List511"/>
    <w:next w:val="NoList"/>
    <w:uiPriority w:val="99"/>
    <w:semiHidden/>
    <w:unhideWhenUsed/>
    <w:rsid w:val="00BD7655"/>
  </w:style>
  <w:style w:type="table" w:customStyle="1" w:styleId="RTWSATable11">
    <w:name w:val="RTWSA Table11"/>
    <w:basedOn w:val="TableNormal"/>
    <w:uiPriority w:val="99"/>
    <w:rsid w:val="00BD7655"/>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Bahnschrift Light SemiCondensed" w:hAnsi="Bahnschrift Light SemiCondensed"/>
        <w:b/>
        <w:color w:val="FFFFFF"/>
        <w:sz w:val="22"/>
      </w:rPr>
      <w:tblPr/>
      <w:tcPr>
        <w:tcBorders>
          <w:insideH w:val="single" w:sz="4" w:space="0" w:color="FFFFFF"/>
          <w:insideV w:val="single" w:sz="4" w:space="0" w:color="FFFFFF"/>
        </w:tcBorders>
        <w:shd w:val="clear" w:color="auto" w:fill="A21C26"/>
      </w:tcPr>
    </w:tblStylePr>
    <w:tblStylePr w:type="band1Horz">
      <w:rPr>
        <w:rFonts w:ascii="Bahnschrift Light SemiCondensed" w:hAnsi="Bahnschrift Light SemiCondensed"/>
        <w:color w:val="auto"/>
        <w:sz w:val="22"/>
      </w:rPr>
    </w:tblStylePr>
    <w:tblStylePr w:type="band2Horz">
      <w:rPr>
        <w:rFonts w:ascii="Bahnschrift Light SemiCondensed" w:hAnsi="Bahnschrift Light SemiCondensed"/>
        <w:color w:val="auto"/>
        <w:sz w:val="22"/>
      </w:rPr>
      <w:tblPr/>
      <w:tcPr>
        <w:shd w:val="clear" w:color="auto" w:fill="DCDCDC"/>
      </w:tcPr>
    </w:tblStylePr>
  </w:style>
  <w:style w:type="numbering" w:customStyle="1" w:styleId="NoList7">
    <w:name w:val="No List7"/>
    <w:next w:val="NoList"/>
    <w:uiPriority w:val="99"/>
    <w:semiHidden/>
    <w:unhideWhenUsed/>
    <w:rsid w:val="008C1645"/>
  </w:style>
  <w:style w:type="numbering" w:customStyle="1" w:styleId="NoList8">
    <w:name w:val="No List8"/>
    <w:next w:val="NoList"/>
    <w:uiPriority w:val="99"/>
    <w:semiHidden/>
    <w:unhideWhenUsed/>
    <w:rsid w:val="00263F17"/>
  </w:style>
  <w:style w:type="numbering" w:customStyle="1" w:styleId="NoList9">
    <w:name w:val="No List9"/>
    <w:next w:val="NoList"/>
    <w:uiPriority w:val="99"/>
    <w:semiHidden/>
    <w:unhideWhenUsed/>
    <w:rsid w:val="001C1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Public%20Sector%20(Data%20Sharing)%20Act%202016" TargetMode="External"/><Relationship Id="rId117" Type="http://schemas.openxmlformats.org/officeDocument/2006/relationships/hyperlink" Target="http://www.legislation.sa.gov.au/index.aspx?action=legref&amp;type=act&amp;legtitle=Subordinate%20Legislation%20Act%201978" TargetMode="External"/><Relationship Id="rId21" Type="http://schemas.openxmlformats.org/officeDocument/2006/relationships/hyperlink" Target="http://www.legislation.sa.gov.au/index.aspx?action=legref&amp;type=act&amp;legtitle=Compulsory%20Third%20Party%20Insurance%20Regulation%20Act%202016" TargetMode="External"/><Relationship Id="rId42" Type="http://schemas.openxmlformats.org/officeDocument/2006/relationships/hyperlink" Target="http://www.legislation.sa.gov.au/index.aspx?action=legref&amp;type=act&amp;legtitle=Fisheries%20Management%20(Rock%20Lobster%20Fisheries)%20Regulations%202017" TargetMode="External"/><Relationship Id="rId47" Type="http://schemas.openxmlformats.org/officeDocument/2006/relationships/hyperlink" Target="http://www.legislation.sa.gov.au/index.aspx?action=legref&amp;type=subordleg&amp;legtitle=Fisheries%20Management%20(Marine%20Scalefish%20Fishery)%20Regulations%202017" TargetMode="External"/><Relationship Id="rId63" Type="http://schemas.openxmlformats.org/officeDocument/2006/relationships/hyperlink" Target="http://www.legislation.sa.gov.au/index.aspx?action=legref&amp;type=act&amp;legtitle=Fisheries%20Management%20Act%202007" TargetMode="External"/><Relationship Id="rId68" Type="http://schemas.openxmlformats.org/officeDocument/2006/relationships/hyperlink" Target="http://www.legislation.sa.gov.au/index.aspx?action=legref&amp;type=subordleg&amp;legtitle=Fisheries%20Management%20(Marine%20Scalefish%20Fishery)%20Regulations%202017" TargetMode="External"/><Relationship Id="rId84" Type="http://schemas.openxmlformats.org/officeDocument/2006/relationships/hyperlink" Target="http://www.legislation.sa.gov.au/index.aspx?action=legref&amp;type=subordleg&amp;legtitle=Fisheries%20Management%20(Marine%20Scalefish%20Fishery)%20Regulations%202017" TargetMode="External"/><Relationship Id="rId89" Type="http://schemas.openxmlformats.org/officeDocument/2006/relationships/hyperlink" Target="http://www.legislation.sa.gov.au/index.aspx?action=legref&amp;type=subordleg&amp;legtitle=Fisheries%20Management%20(Marine%20Scalefish%20Fishery)%20Regulations%202017" TargetMode="External"/><Relationship Id="rId112" Type="http://schemas.openxmlformats.org/officeDocument/2006/relationships/hyperlink" Target="http://www.legislation.sa.gov.au/index.aspx?action=legref&amp;type=subordleg&amp;legtitle=Fisheries%20Management%20(Vongole%20Fishery)%20Regulations%202021" TargetMode="External"/><Relationship Id="rId133" Type="http://schemas.openxmlformats.org/officeDocument/2006/relationships/hyperlink" Target="http://www.legislation.sa.gov.au/index.aspx?action=legref&amp;type=act&amp;legtitle=Legislation%20(Fees)%20Act%202019" TargetMode="External"/><Relationship Id="rId138" Type="http://schemas.openxmlformats.org/officeDocument/2006/relationships/hyperlink" Target="http://www.mid-murray.sa.gov.au" TargetMode="External"/><Relationship Id="rId16" Type="http://schemas.openxmlformats.org/officeDocument/2006/relationships/footer" Target="footer3.xml"/><Relationship Id="rId107" Type="http://schemas.openxmlformats.org/officeDocument/2006/relationships/hyperlink" Target="http://www.legislation.sa.gov.au/index.aspx?action=legref&amp;type=act&amp;legtitle=Subordinate%20Legislation%20Act%201978" TargetMode="External"/><Relationship Id="rId11" Type="http://schemas.openxmlformats.org/officeDocument/2006/relationships/footer" Target="footer1.xml"/><Relationship Id="rId32" Type="http://schemas.openxmlformats.org/officeDocument/2006/relationships/hyperlink" Target="http://www.legislation.sa.gov.au/index.aspx?action=legref&amp;type=act&amp;legtitle=National%20Parks%20and%20Wildlife%20Act%201972" TargetMode="External"/><Relationship Id="rId37" Type="http://schemas.openxmlformats.org/officeDocument/2006/relationships/hyperlink" Target="http://www.legislation.sa.gov.au/index.aspx?action=legref&amp;type=act&amp;legtitle=Subordinate%20Legislation%20Act%201978" TargetMode="External"/><Relationship Id="rId53" Type="http://schemas.openxmlformats.org/officeDocument/2006/relationships/hyperlink" Target="http://www.legislation.sa.gov.au/index.aspx?action=legref&amp;type=subordleg&amp;legtitle=Fisheries%20Management%20(General)%20Regulations%202017" TargetMode="External"/><Relationship Id="rId58" Type="http://schemas.openxmlformats.org/officeDocument/2006/relationships/hyperlink" Target="http://www.legislation.sa.gov.au/index.aspx?action=legref&amp;type=subordleg&amp;legtitle=Fisheries%20Management%20(Marine%20Scalefish%20Fishery)%20Regulations%202017" TargetMode="External"/><Relationship Id="rId74" Type="http://schemas.openxmlformats.org/officeDocument/2006/relationships/hyperlink" Target="http://www.legislation.sa.gov.au/index.aspx?action=legref&amp;type=subordleg&amp;legtitle=Fisheries%20Management%20(General)%20Regulations%202017" TargetMode="External"/><Relationship Id="rId79" Type="http://schemas.openxmlformats.org/officeDocument/2006/relationships/hyperlink" Target="http://www.legislation.sa.gov.au/index.aspx?action=legref&amp;type=subordleg&amp;legtitle=Fisheries%20Management%20(Marine%20Scalefish%20Fishery)%20Regulations%202017" TargetMode="External"/><Relationship Id="rId102" Type="http://schemas.openxmlformats.org/officeDocument/2006/relationships/hyperlink" Target="http://www.legislation.sa.gov.au/index.aspx?action=legref&amp;type=subordleg&amp;legtitle=Fisheries%20Management%20(Rock%20Lobster%20Fisheries)%20Regulations%202017" TargetMode="External"/><Relationship Id="rId123" Type="http://schemas.openxmlformats.org/officeDocument/2006/relationships/hyperlink" Target="http://www.escosa.sa.gov.au" TargetMode="External"/><Relationship Id="rId128" Type="http://schemas.openxmlformats.org/officeDocument/2006/relationships/hyperlink" Target="mailto:dew.mar@sa.gov.au" TargetMode="External"/><Relationship Id="rId144" Type="http://schemas.openxmlformats.org/officeDocument/2006/relationships/hyperlink" Target="mailto:submissions@aemc.gov.au" TargetMode="External"/><Relationship Id="rId149" Type="http://schemas.openxmlformats.org/officeDocument/2006/relationships/header" Target="header6.xml"/><Relationship Id="rId5" Type="http://schemas.openxmlformats.org/officeDocument/2006/relationships/webSettings" Target="webSettings.xml"/><Relationship Id="rId90" Type="http://schemas.openxmlformats.org/officeDocument/2006/relationships/hyperlink" Target="http://www.legislation.sa.gov.au/index.aspx?action=legref&amp;type=subordleg&amp;legtitle=Fisheries%20Management%20(Marine%20Scalefish%20Fishery)%20Regulations%202017" TargetMode="External"/><Relationship Id="rId95" Type="http://schemas.openxmlformats.org/officeDocument/2006/relationships/hyperlink" Target="http://www.legislation.sa.gov.au/index.aspx?action=legref&amp;type=subordleg&amp;legtitle=Fisheries%20Management%20(Marine%20Scalefish%20Fishery)%20Regulations%202017" TargetMode="External"/><Relationship Id="rId22" Type="http://schemas.openxmlformats.org/officeDocument/2006/relationships/hyperlink" Target="http://www.legislation.sa.gov.au/index.aspx?action=legref&amp;type=act&amp;legtitle=Statutes%20Amendment%20and%20Repeal%20(Budget%20Measures)%20Act%202021" TargetMode="External"/><Relationship Id="rId27" Type="http://schemas.openxmlformats.org/officeDocument/2006/relationships/hyperlink" Target="http://www.legislation.sa.gov.au/index.aspx?action=legref&amp;type=act&amp;legtitle=Subordinate%20Legislation%20Act%201978" TargetMode="External"/><Relationship Id="rId43" Type="http://schemas.openxmlformats.org/officeDocument/2006/relationships/hyperlink" Target="http://www.legislation.sa.gov.au/index.aspx?action=legref&amp;type=act&amp;legtitle=Subordinate%20Legislation%20Act%201978" TargetMode="External"/><Relationship Id="rId48" Type="http://schemas.openxmlformats.org/officeDocument/2006/relationships/hyperlink" Target="http://www.legislation.sa.gov.au/index.aspx?action=legref&amp;type=subordleg&amp;legtitle=Fisheries%20Management%20(Marine%20Scalefish%20Fishery)%20Regulations%202017" TargetMode="External"/><Relationship Id="rId64" Type="http://schemas.openxmlformats.org/officeDocument/2006/relationships/hyperlink" Target="http://www.legislation.sa.gov.au/index.aspx?action=legref&amp;type=subordleg&amp;legtitle=Fisheries%20Management%20(Marine%20Scalefish%20Fishery)%20Regulations%202017" TargetMode="External"/><Relationship Id="rId69" Type="http://schemas.openxmlformats.org/officeDocument/2006/relationships/hyperlink" Target="http://www.legislation.sa.gov.au/index.aspx?action=legref&amp;type=subordleg&amp;legtitle=Fisheries%20Management%20(Marine%20Scalefish%20Fishery)%20Regulations%202017" TargetMode="External"/><Relationship Id="rId113" Type="http://schemas.openxmlformats.org/officeDocument/2006/relationships/hyperlink" Target="http://www.legislation.sa.gov.au/index.aspx?action=legref&amp;type=act&amp;legtitle=Subordinate%20Legislation%20Act%201978" TargetMode="External"/><Relationship Id="rId118" Type="http://schemas.openxmlformats.org/officeDocument/2006/relationships/hyperlink" Target="http://www.watersensitivecities.org.au" TargetMode="External"/><Relationship Id="rId134" Type="http://schemas.openxmlformats.org/officeDocument/2006/relationships/hyperlink" Target="http://www.legislation.sa.gov.au/index.aspx?action=legref&amp;type=act&amp;legtitle=South%20Australian%20Skills%20Act%202008" TargetMode="External"/><Relationship Id="rId139" Type="http://schemas.openxmlformats.org/officeDocument/2006/relationships/hyperlink" Target="mailto:postbox@mid-murray.sa.gov.au" TargetMode="External"/><Relationship Id="rId80" Type="http://schemas.openxmlformats.org/officeDocument/2006/relationships/hyperlink" Target="http://www.legislation.sa.gov.au/index.aspx?action=legref&amp;type=subordleg&amp;legtitle=Fisheries%20Management%20(Marine%20Scalefish%20Fishery)%20Regulations%202017" TargetMode="External"/><Relationship Id="rId85" Type="http://schemas.openxmlformats.org/officeDocument/2006/relationships/hyperlink" Target="http://www.legislation.sa.gov.au/index.aspx?action=legref&amp;type=subordleg&amp;legtitle=Fisheries%20Management%20(Marine%20Scalefish%20Fishery)%20Regulations%202017" TargetMode="External"/><Relationship Id="rId150" Type="http://schemas.openxmlformats.org/officeDocument/2006/relationships/header" Target="header7.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Environment%20Protection%20(Waste%20Depot%20Levy)%20Variation%20Regulations%202021" TargetMode="External"/><Relationship Id="rId33" Type="http://schemas.openxmlformats.org/officeDocument/2006/relationships/hyperlink" Target="http://www.legislation.sa.gov.au/index.aspx?action=legref&amp;type=act&amp;legtitle=Native%20Vegetation%20Act%201991" TargetMode="External"/><Relationship Id="rId38" Type="http://schemas.openxmlformats.org/officeDocument/2006/relationships/hyperlink" Target="http://www.legislation.sa.gov.au/index.aspx?action=legref&amp;type=subordleg&amp;legtitle=Summary%20Offences%20(Custody%20Notification%20Service)%20Variation%20Regulations%202020" TargetMode="External"/><Relationship Id="rId46" Type="http://schemas.openxmlformats.org/officeDocument/2006/relationships/hyperlink" Target="http://www.legislation.sa.gov.au/index.aspx?action=legref&amp;type=subordleg&amp;legtitle=Fisheries%20Management%20(Marine%20Scalefish%20Fishery)%20Regulations%202017" TargetMode="External"/><Relationship Id="rId59" Type="http://schemas.openxmlformats.org/officeDocument/2006/relationships/hyperlink" Target="http://www.legislation.sa.gov.au/index.aspx?action=legref&amp;type=subordleg&amp;legtitle=Fisheries%20Management%20(Marine%20Scalefish%20Fishery)%20Regulations%202017" TargetMode="External"/><Relationship Id="rId67" Type="http://schemas.openxmlformats.org/officeDocument/2006/relationships/hyperlink" Target="http://www.legislation.sa.gov.au/index.aspx?action=legref&amp;type=subordleg&amp;legtitle=Fisheries%20Management%20(Marine%20Scalefish%20Fisheries)%20Regulations%202017" TargetMode="External"/><Relationship Id="rId103" Type="http://schemas.openxmlformats.org/officeDocument/2006/relationships/hyperlink" Target="http://www.legislation.sa.gov.au/index.aspx?action=legref&amp;type=subordleg&amp;legtitle=Fisheries%20Management%20(Rock%20Lobster%20Fisheries)%20Regulations%202017" TargetMode="External"/><Relationship Id="rId108" Type="http://schemas.openxmlformats.org/officeDocument/2006/relationships/hyperlink" Target="http://www.legislation.sa.gov.au/index.aspx?action=legref&amp;type=act&amp;legtitle=Subordinate%20Legislation%20Act%201978" TargetMode="External"/><Relationship Id="rId116" Type="http://schemas.openxmlformats.org/officeDocument/2006/relationships/hyperlink" Target="http://www.legislation.sa.gov.au/index.aspx?action=legref&amp;type=subordleg&amp;legtitle=Fisheries%20Management%20(General)%20Regulations%202017" TargetMode="External"/><Relationship Id="rId124" Type="http://schemas.openxmlformats.org/officeDocument/2006/relationships/hyperlink" Target="mailto:escosa@escosa.sa.gov.au" TargetMode="External"/><Relationship Id="rId129" Type="http://schemas.openxmlformats.org/officeDocument/2006/relationships/hyperlink" Target="mailto:dewwaterlicensing@sa.gov.au" TargetMode="External"/><Relationship Id="rId137" Type="http://schemas.openxmlformats.org/officeDocument/2006/relationships/hyperlink" Target="mailto:council@frc.sa.gov.au" TargetMode="External"/><Relationship Id="rId20" Type="http://schemas.openxmlformats.org/officeDocument/2006/relationships/hyperlink" Target="http://www.legislation.sa.gov.au/index.aspx?action=legref&amp;type=subordleg&amp;legtitle=Emergency%20Services%20Funding%20(Declaration%20for%20Vehicles%20and%20Vessels)%20Notice%202021" TargetMode="External"/><Relationship Id="rId41" Type="http://schemas.openxmlformats.org/officeDocument/2006/relationships/hyperlink" Target="http://www.legislation.sa.gov.au/index.aspx?action=legref&amp;type=subordleg&amp;legtitle=Fisheries%20Management%20(Rock%20Lobster%20Fisheries)%20Regulations%202017" TargetMode="External"/><Relationship Id="rId54" Type="http://schemas.openxmlformats.org/officeDocument/2006/relationships/hyperlink" Target="http://www.legislation.sa.gov.au/index.aspx?action=legref&amp;type=subordleg&amp;legtitle=Fisheries%20Management%20(Marine%20Scalefish%20Fishery)%20Regulations%202017" TargetMode="External"/><Relationship Id="rId62" Type="http://schemas.openxmlformats.org/officeDocument/2006/relationships/hyperlink" Target="http://www.legislation.sa.gov.au/index.aspx?action=legref&amp;type=act&amp;legtitle=Subordinate%20Legislation%20Act%201978" TargetMode="External"/><Relationship Id="rId70" Type="http://schemas.openxmlformats.org/officeDocument/2006/relationships/hyperlink" Target="http://www.legislation.sa.gov.au/index.aspx?action=legref&amp;type=subordleg&amp;legtitle=Fisheries%20Management%20(Marine%20Scalefish%20Fishery)%20Regulations%202017" TargetMode="External"/><Relationship Id="rId75" Type="http://schemas.openxmlformats.org/officeDocument/2006/relationships/hyperlink" Target="http://www.legislation.sa.gov.au/index.aspx?action=legref&amp;type=subordleg&amp;legtitle=Fisheries%20Management%20(Fish%20Processors)%20Regulations%202017" TargetMode="External"/><Relationship Id="rId83" Type="http://schemas.openxmlformats.org/officeDocument/2006/relationships/hyperlink" Target="http://www.legislation.sa.gov.au/index.aspx?action=legref&amp;type=subordleg&amp;legtitle=Fisheries%20Management%20(Marine%20Scalefish%20Fishery)%20Regulations%202017" TargetMode="External"/><Relationship Id="rId88" Type="http://schemas.openxmlformats.org/officeDocument/2006/relationships/hyperlink" Target="http://www.legislation.sa.gov.au/index.aspx?action=legref&amp;type=subordleg&amp;legtitle=Fisheries%20Management%20(Marine%20Scalefish%20Fishery)%20Regulations%202017" TargetMode="External"/><Relationship Id="rId91" Type="http://schemas.openxmlformats.org/officeDocument/2006/relationships/hyperlink" Target="http://www.legislation.sa.gov.au/index.aspx?action=legref&amp;type=subordleg&amp;legtitle=Fisheries%20Management%20(Marine%20Scalefish%20Fishery)%20Regulations%202017" TargetMode="External"/><Relationship Id="rId96" Type="http://schemas.openxmlformats.org/officeDocument/2006/relationships/hyperlink" Target="http://www.legislation.sa.gov.au/index.aspx?action=legref&amp;type=subordleg&amp;legtitle=Fisheries%20Management%20(Marine%20Scalefish%20Fishery)%20Regulations%202017" TargetMode="External"/><Relationship Id="rId111" Type="http://schemas.openxmlformats.org/officeDocument/2006/relationships/hyperlink" Target="http://www.legislation.sa.gov.au/index.aspx?action=legref&amp;type=subordleg&amp;legtitle=Fisheries%20Management%20(Sardine%20Fishery)%20Regulations%202021" TargetMode="External"/><Relationship Id="rId132" Type="http://schemas.openxmlformats.org/officeDocument/2006/relationships/hyperlink" Target="http://www.legislation.sa.gov.au/index.aspx?action=legref&amp;type=subordleg&amp;legtitle=South%20Australian%20Skills%20(Fees)%20Notice%202021" TargetMode="External"/><Relationship Id="rId140" Type="http://schemas.openxmlformats.org/officeDocument/2006/relationships/hyperlink" Target="mailto:postbox@mid-murray.sa.gov.au" TargetMode="External"/><Relationship Id="rId145"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act&amp;legtitle=Training%20and%20Skills%20Development%20(Miscellaneous)%20Amendment%20Act%202020" TargetMode="External"/><Relationship Id="rId28" Type="http://schemas.openxmlformats.org/officeDocument/2006/relationships/hyperlink" Target="http://www.legislation.sa.gov.au/index.aspx?action=legref&amp;type=act&amp;legtitle=South%20Australian%20Skills%20Act%202008" TargetMode="External"/><Relationship Id="rId36" Type="http://schemas.openxmlformats.org/officeDocument/2006/relationships/hyperlink" Target="http://www.legislation.sa.gov.au/index.aspx?action=legref&amp;type=act&amp;legtitle=Subordinate%20Legislation%20Act%201978" TargetMode="External"/><Relationship Id="rId49" Type="http://schemas.openxmlformats.org/officeDocument/2006/relationships/hyperlink" Target="http://www.legislation.sa.gov.au/index.aspx?action=legref&amp;type=subordleg&amp;legtitle=Fisheries%20Management%20(Marine%20Scalefish%20Fishery)%20Regulations%202017" TargetMode="External"/><Relationship Id="rId57" Type="http://schemas.openxmlformats.org/officeDocument/2006/relationships/hyperlink" Target="http://www.legislation.sa.gov.au/index.aspx?action=legref&amp;type=subordleg&amp;legtitle=Fisheries%20Management%20(Marine%20Scalefish%20Fishery)%20Regulations%202017" TargetMode="External"/><Relationship Id="rId106" Type="http://schemas.openxmlformats.org/officeDocument/2006/relationships/hyperlink" Target="http://www.legislation.sa.gov.au/index.aspx?action=legref&amp;type=subordleg&amp;legtitle=Fisheries%20Management%20(Marine%20Scalefish%20Fishery)%20Regulations%202017" TargetMode="External"/><Relationship Id="rId114" Type="http://schemas.openxmlformats.org/officeDocument/2006/relationships/hyperlink" Target="http://www.legislation.sa.gov.au/index.aspx?action=legref&amp;type=subordleg&amp;legtitle=Fisheries%20Management%20(Sardine%20Fishery)%20Regulations%202021" TargetMode="External"/><Relationship Id="rId119" Type="http://schemas.openxmlformats.org/officeDocument/2006/relationships/hyperlink" Target="http://www.legislation.sa.gov.au/index.aspx?action=legref&amp;type=subordleg&amp;legtitle=Environment%20Protection%20(Waste%20to%20Resources)%20Policy%20Amendment%20Notice%202021" TargetMode="External"/><Relationship Id="rId127" Type="http://schemas.openxmlformats.org/officeDocument/2006/relationships/hyperlink" Target="http://www.legislation.sa.gov.au/index.aspx?action=legref&amp;type=act&amp;legtitle=Land%20Acquisition%20Act%201969"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Pastoral%20Land%20Management%20and%20Conservation%20Act%201989" TargetMode="External"/><Relationship Id="rId44" Type="http://schemas.openxmlformats.org/officeDocument/2006/relationships/hyperlink" Target="http://www.legislation.sa.gov.au/index.aspx?action=legref&amp;type=subordleg&amp;legtitle=Fisheries%20Management%20(Marine%20Scalefish%20Fishery)%20Regulations%202017" TargetMode="External"/><Relationship Id="rId52" Type="http://schemas.openxmlformats.org/officeDocument/2006/relationships/hyperlink" Target="http://www.legislation.sa.gov.au/index.aspx?action=legref&amp;type=subordleg&amp;legtitle=Fisheries%20Management%20(Marine%20Scalefish%20Fishery)%20Regulations%202017" TargetMode="External"/><Relationship Id="rId60" Type="http://schemas.openxmlformats.org/officeDocument/2006/relationships/hyperlink" Target="http://www.legislation.sa.gov.au/index.aspx?action=legref&amp;type=subordleg&amp;legtitle=Fisheries%20Management%20(Marine%20Scalefish%20Fishery)%20Regulations%202017" TargetMode="External"/><Relationship Id="rId65" Type="http://schemas.openxmlformats.org/officeDocument/2006/relationships/hyperlink" Target="http://www.legislation.sa.gov.au/index.aspx?action=legref&amp;type=subordleg&amp;legtitle=Fisheries%20Management%20(Marine%20Scalefish%20Fishery)%20Regulations%202017" TargetMode="External"/><Relationship Id="rId73" Type="http://schemas.openxmlformats.org/officeDocument/2006/relationships/hyperlink" Target="http://www.legislation.sa.gov.au/index.aspx?action=legref&amp;type=act&amp;legtitle=Subordinate%20Legislation%20Act%201978" TargetMode="External"/><Relationship Id="rId78" Type="http://schemas.openxmlformats.org/officeDocument/2006/relationships/hyperlink" Target="http://www.legislation.sa.gov.au/index.aspx?action=legref&amp;type=subordleg&amp;legtitle=Fisheries%20Management%20(Marine%20Scalefish%20Fishery)%20Regulations%202017" TargetMode="External"/><Relationship Id="rId81" Type="http://schemas.openxmlformats.org/officeDocument/2006/relationships/hyperlink" Target="http://www.legislation.sa.gov.au/index.aspx?action=legref&amp;type=subordleg&amp;legtitle=Fisheries%20Management%20(Marine%20Scalefish%20Fishery)%20Regulations%202017" TargetMode="External"/><Relationship Id="rId86" Type="http://schemas.openxmlformats.org/officeDocument/2006/relationships/hyperlink" Target="http://www.legislation.sa.gov.au/index.aspx?action=legref&amp;type=subordleg&amp;legtitle=Fisheries%20Management%20(Marine%20Scalefish%20Fishery)%20Regulations%202017" TargetMode="External"/><Relationship Id="rId94" Type="http://schemas.openxmlformats.org/officeDocument/2006/relationships/hyperlink" Target="http://www.legislation.sa.gov.au/index.aspx?action=legref&amp;type=subordleg&amp;legtitle=Fisheries%20Management%20(Marine%20Scalefish%20Fishery)%20Regulations%202017" TargetMode="External"/><Relationship Id="rId99" Type="http://schemas.openxmlformats.org/officeDocument/2006/relationships/hyperlink" Target="http://www.legislation.sa.gov.au/index.aspx?action=legref&amp;type=subordleg&amp;legtitle=Fisheries%20Management%20(Rock%20Lobster%20Fisheries)%20Regulations%202017" TargetMode="External"/><Relationship Id="rId101" Type="http://schemas.openxmlformats.org/officeDocument/2006/relationships/hyperlink" Target="http://www.legislation.sa.gov.au/index.aspx?action=legref&amp;type=subordleg&amp;legtitle=Fisheries%20Management%20(Rock%20Lobster%20Fisheries)%20Regulations%202017" TargetMode="External"/><Relationship Id="rId122" Type="http://schemas.openxmlformats.org/officeDocument/2006/relationships/hyperlink" Target="http://www.legislation.sa.gov.au/index.aspx?action=legref&amp;type=act&amp;legtitle=Environment%20Protection%20Regulations%202009" TargetMode="External"/><Relationship Id="rId130" Type="http://schemas.openxmlformats.org/officeDocument/2006/relationships/hyperlink" Target="mailto:dew.mar@sa.gov.au" TargetMode="External"/><Relationship Id="rId135" Type="http://schemas.openxmlformats.org/officeDocument/2006/relationships/hyperlink" Target="http://www.frc.sa.gov.au" TargetMode="External"/><Relationship Id="rId143" Type="http://schemas.openxmlformats.org/officeDocument/2006/relationships/hyperlink" Target="mailto:sam.johnson@mtr.sa.gov.au" TargetMode="External"/><Relationship Id="rId148" Type="http://schemas.openxmlformats.org/officeDocument/2006/relationships/hyperlink" Target="http://www.governmentgazette.sa.gov.au"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yperlink" Target="http://www.legislation.sa.gov.au/index.aspx?action=legref&amp;type=subordleg&amp;legtitle=Emergency%20Services%20Funding%20(Declaration%20of%20Levy%20and%20Area%20and%20Land%20Use%20Factors)%20Notice%202021" TargetMode="External"/><Relationship Id="rId39" Type="http://schemas.openxmlformats.org/officeDocument/2006/relationships/hyperlink" Target="http://www.legislation.sa.gov.au/index.aspx?action=legref&amp;type=act&amp;legtitle=Subordinate%20Legislation%20Act%201978" TargetMode="External"/><Relationship Id="rId109" Type="http://schemas.openxmlformats.org/officeDocument/2006/relationships/hyperlink" Target="http://www.legislation.sa.gov.au/index.aspx?action=legref&amp;type=act&amp;legtitle=Subordinate%20Legislation%20Act%201978" TargetMode="External"/><Relationship Id="rId34" Type="http://schemas.openxmlformats.org/officeDocument/2006/relationships/hyperlink" Target="http://www.legislation.sa.gov.au/index.aspx?action=legref&amp;type=act&amp;legtitle=Plant%20Health%20Act%202009" TargetMode="External"/><Relationship Id="rId50" Type="http://schemas.openxmlformats.org/officeDocument/2006/relationships/hyperlink" Target="http://www.legislation.sa.gov.au/index.aspx?action=legref&amp;type=act&amp;legtitle=Subordinate%20Legislation%20Act%201978" TargetMode="External"/><Relationship Id="rId55" Type="http://schemas.openxmlformats.org/officeDocument/2006/relationships/hyperlink" Target="http://www.legislation.sa.gov.au/index.aspx?action=legref&amp;type=subordleg&amp;legtitle=Fisheries%20Management%20(Marine%20Scalefish%20Fishery)%20Regulations%202017" TargetMode="External"/><Relationship Id="rId76" Type="http://schemas.openxmlformats.org/officeDocument/2006/relationships/hyperlink" Target="http://www.legislation.sa.gov.au/index.aspx?action=legref&amp;type=subordleg&amp;legtitle=Fisheries%20Management%20(Marine%20Scalefish%20Fishery)%20Regulations%202017" TargetMode="External"/><Relationship Id="rId97" Type="http://schemas.openxmlformats.org/officeDocument/2006/relationships/hyperlink" Target="http://www.legislation.sa.gov.au/index.aspx?action=legref&amp;type=subordleg&amp;legtitle=Fisheries%20Management%20(Rock%20Lobster%20Fisheries)%20Regulations%202017" TargetMode="External"/><Relationship Id="rId104" Type="http://schemas.openxmlformats.org/officeDocument/2006/relationships/hyperlink" Target="http://www.legislation.sa.gov.au/index.aspx?action=legref&amp;type=subordleg&amp;legtitle=Fisheries%20Management%20(Rock%20Lobster%20Fisheries)%20Regulations%202017" TargetMode="External"/><Relationship Id="rId120" Type="http://schemas.openxmlformats.org/officeDocument/2006/relationships/hyperlink" Target="http://www.legislation.sa.gov.au/index.aspx?action=legref&amp;type=subordleg&amp;legtitle=Environment%20Protection%20(Waste%20to%20Resources)%20Policy%20(Waste%20Depot%20Levy)%20Amendment%20Notice%202021" TargetMode="External"/><Relationship Id="rId125" Type="http://schemas.openxmlformats.org/officeDocument/2006/relationships/hyperlink" Target="http://www.sa.gov.au/gmetrade" TargetMode="External"/><Relationship Id="rId141" Type="http://schemas.openxmlformats.org/officeDocument/2006/relationships/hyperlink" Target="https://www.mtr.sa.gov.au/" TargetMode="External"/><Relationship Id="rId146" Type="http://schemas.openxmlformats.org/officeDocument/2006/relationships/hyperlink" Target="mailto:governmentgazettesa@sa.gov.au"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subordleg&amp;legtitle=Fisheries%20Management%20(Marine%20Scalefish%20Fishery)%20Regulations%202017" TargetMode="External"/><Relationship Id="rId92" Type="http://schemas.openxmlformats.org/officeDocument/2006/relationships/hyperlink" Target="http://www.legislation.sa.gov.au/index.aspx?action=legref&amp;type=subordleg&amp;legtitle=Fisheries%20Management%20(Marine%20Scalefish%20Fishery)%20Regulations%202017"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subordleg&amp;legtitle=Training%20and%20Skills%20Development%20Regulations%202008" TargetMode="External"/><Relationship Id="rId24" Type="http://schemas.openxmlformats.org/officeDocument/2006/relationships/hyperlink" Target="http://www.legislation.sa.gov.au/index.aspx?action=legref&amp;type=act&amp;legtitle=Environment%20Protection%20(Mass%20Balance%20Reporting%20and%20Other%20Measures)%20Variation%20Regulations%202020" TargetMode="External"/><Relationship Id="rId40" Type="http://schemas.openxmlformats.org/officeDocument/2006/relationships/hyperlink" Target="http://www.legislation.sa.gov.au/index.aspx?action=legref&amp;type=act&amp;legtitle=Subordinate%20Legislation%20Act%201978" TargetMode="External"/><Relationship Id="rId45" Type="http://schemas.openxmlformats.org/officeDocument/2006/relationships/hyperlink" Target="http://www.legislation.sa.gov.au/index.aspx?action=legref&amp;type=subordleg&amp;legtitle=Fisheries%20Management%20(Marine%20Scalefish%20Fishery)%20Regulations%202017" TargetMode="External"/><Relationship Id="rId66" Type="http://schemas.openxmlformats.org/officeDocument/2006/relationships/hyperlink" Target="http://www.legislation.sa.gov.au/index.aspx?action=legref&amp;type=subordleg&amp;legtitle=Fisheries%20Management%20(Marine%20Scalefish%20Fishery)%20Regulations%202017" TargetMode="External"/><Relationship Id="rId87" Type="http://schemas.openxmlformats.org/officeDocument/2006/relationships/hyperlink" Target="http://www.legislation.sa.gov.au/index.aspx?action=legref&amp;type=subordleg&amp;legtitle=Fisheries%20Management%20(Marine%20Scalefish%20Fishery)%20Regulations%202017" TargetMode="External"/><Relationship Id="rId110" Type="http://schemas.openxmlformats.org/officeDocument/2006/relationships/hyperlink" Target="http://www.legislation.sa.gov.au/index.aspx?action=legref&amp;type=act&amp;legtitle=Subordinate%20Legislation%20Act%201978" TargetMode="External"/><Relationship Id="rId115" Type="http://schemas.openxmlformats.org/officeDocument/2006/relationships/hyperlink" Target="http://www.legislation.sa.gov.au/index.aspx?action=legref&amp;type=subordleg&amp;legtitle=Fisheries%20Management%20(Sardine%20Fishery)%20Regulations%202021" TargetMode="External"/><Relationship Id="rId131" Type="http://schemas.openxmlformats.org/officeDocument/2006/relationships/hyperlink" Target="mailto:dewwaterlicensing@sa.gov.au" TargetMode="External"/><Relationship Id="rId136" Type="http://schemas.openxmlformats.org/officeDocument/2006/relationships/hyperlink" Target="mailto:council@frc.sa.gov.au" TargetMode="External"/><Relationship Id="rId61" Type="http://schemas.openxmlformats.org/officeDocument/2006/relationships/hyperlink" Target="http://www.legislation.sa.gov.au/index.aspx?action=legref&amp;type=subordleg&amp;legtitle=Fisheries%20Management%20(Marine%20Scalefish%20Fishery)%20Regulations%202017" TargetMode="External"/><Relationship Id="rId82" Type="http://schemas.openxmlformats.org/officeDocument/2006/relationships/hyperlink" Target="http://www.legislation.sa.gov.au/index.aspx?action=legref&amp;type=subordleg&amp;legtitle=Fisheries%20Management%20(Marine%20Scalefish%20Fishery)%20Regulations%202017" TargetMode="External"/><Relationship Id="rId152" Type="http://schemas.openxmlformats.org/officeDocument/2006/relationships/theme" Target="theme/theme1.xml"/><Relationship Id="rId19" Type="http://schemas.openxmlformats.org/officeDocument/2006/relationships/hyperlink" Target="http://www.legislation.sa.gov.au/index.aspx?action=legref&amp;type=act&amp;legtitle=Emergency%20Services%20Funding%20Act%201998" TargetMode="External"/><Relationship Id="rId14" Type="http://schemas.openxmlformats.org/officeDocument/2006/relationships/header" Target="header4.xml"/><Relationship Id="rId30" Type="http://schemas.openxmlformats.org/officeDocument/2006/relationships/hyperlink" Target="http://www.legislation.sa.gov.au/index.aspx?action=legref&amp;type=act&amp;legtitle=Subordinate%20Legislation%20Act%201978" TargetMode="External"/><Relationship Id="rId35" Type="http://schemas.openxmlformats.org/officeDocument/2006/relationships/hyperlink" Target="http://www.legislation.sa.gov.au/index.aspx?action=legref&amp;type=subordleg&amp;legtitle=Pastoral%20Land%20Management%20and%20Conservation%20Regulations%202006" TargetMode="External"/><Relationship Id="rId56" Type="http://schemas.openxmlformats.org/officeDocument/2006/relationships/hyperlink" Target="http://www.legislation.sa.gov.au/index.aspx?action=legref&amp;type=subordleg&amp;legtitle=Fisheries%20Management%20(Marine%20Scalefish%20Fisheries)%20Regulations%202017" TargetMode="External"/><Relationship Id="rId77" Type="http://schemas.openxmlformats.org/officeDocument/2006/relationships/hyperlink" Target="http://www.legislation.sa.gov.au/index.aspx?action=legref&amp;type=subordleg&amp;legtitle=Fisheries%20Management%20(Marine%20Scalefish%20Fishery)%20Regulations%202017" TargetMode="External"/><Relationship Id="rId100" Type="http://schemas.openxmlformats.org/officeDocument/2006/relationships/hyperlink" Target="http://www.legislation.sa.gov.au/index.aspx?action=legref&amp;type=subordleg&amp;legtitle=Fisheries%20Management%20(Rock%20Lobster%20Fisheries)%20Regulations%202017" TargetMode="External"/><Relationship Id="rId105" Type="http://schemas.openxmlformats.org/officeDocument/2006/relationships/hyperlink" Target="http://www.legislation.sa.gov.au/index.aspx?action=legref&amp;type=act&amp;legtitle=Subordinate%20Legislation%20Act%201978" TargetMode="External"/><Relationship Id="rId126" Type="http://schemas.openxmlformats.org/officeDocument/2006/relationships/hyperlink" Target="http://www.legislation.sa.gov.au/index.aspx?action=legref&amp;type=subordleg&amp;legtitle=Land%20Acquisition%20(Declared%20Acquisition%20Projects)%20Notice%202021" TargetMode="External"/><Relationship Id="rId147"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Fisheries%20Management%20Act%202007" TargetMode="External"/><Relationship Id="rId72" Type="http://schemas.openxmlformats.org/officeDocument/2006/relationships/hyperlink" Target="http://www.legislation.sa.gov.au/index.aspx?action=legref&amp;type=subordleg&amp;legtitle=Fisheries%20Management%20(Marine%20Scalefish%20Fishery)%20Regulations%202017" TargetMode="External"/><Relationship Id="rId93" Type="http://schemas.openxmlformats.org/officeDocument/2006/relationships/hyperlink" Target="http://www.legislation.sa.gov.au/index.aspx?action=legref&amp;type=subordleg&amp;legtitle=Fisheries%20Management%20(Marine%20Scalefish%20Fishery)%20Regulations%202017" TargetMode="External"/><Relationship Id="rId98" Type="http://schemas.openxmlformats.org/officeDocument/2006/relationships/hyperlink" Target="http://www.legislation.sa.gov.au/index.aspx?action=legref&amp;type=subordleg&amp;legtitle=Fisheries%20Management%20(Rock%20Lobster%20Fisheries)%20Regulations%202017" TargetMode="External"/><Relationship Id="rId121" Type="http://schemas.openxmlformats.org/officeDocument/2006/relationships/hyperlink" Target="http://www.legislation.sa.gov.au/index.aspx?action=legref&amp;type=act&amp;legtitle=Environment%20Protection%20Act%201993" TargetMode="External"/><Relationship Id="rId142" Type="http://schemas.openxmlformats.org/officeDocument/2006/relationships/hyperlink" Target="mailto:sam.johnson@mtr.sa.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A5F3-AB19-4197-8537-D986C3EA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332</TotalTime>
  <Pages>197</Pages>
  <Words>83547</Words>
  <Characters>476224</Characters>
  <Application>Microsoft Office Word</Application>
  <DocSecurity>0</DocSecurity>
  <Lines>3968</Lines>
  <Paragraphs>1117</Paragraphs>
  <ScaleCrop>false</ScaleCrop>
  <HeadingPairs>
    <vt:vector size="2" baseType="variant">
      <vt:variant>
        <vt:lpstr>Title</vt:lpstr>
      </vt:variant>
      <vt:variant>
        <vt:i4>1</vt:i4>
      </vt:variant>
    </vt:vector>
  </HeadingPairs>
  <TitlesOfParts>
    <vt:vector size="1" baseType="lpstr">
      <vt:lpstr>No. 43 - Thursday, 24 June 2021 (pp. 2249–2445)</vt:lpstr>
    </vt:vector>
  </TitlesOfParts>
  <Company>SA Government</Company>
  <LinksUpToDate>false</LinksUpToDate>
  <CharactersWithSpaces>558654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43 - Thursday, 24 June 2021 (pp. 2249–2445)</dc:title>
  <dc:subject/>
  <dc:creator>Alicia Wheaton</dc:creator>
  <cp:keywords/>
  <cp:lastModifiedBy>Alicia Wheaton</cp:lastModifiedBy>
  <cp:revision>232</cp:revision>
  <cp:lastPrinted>2021-06-24T03:25:00Z</cp:lastPrinted>
  <dcterms:created xsi:type="dcterms:W3CDTF">2021-06-23T02:58:00Z</dcterms:created>
  <dcterms:modified xsi:type="dcterms:W3CDTF">2021-06-24T03:27:00Z</dcterms:modified>
</cp:coreProperties>
</file>