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955694" w:rsidP="00DA30CF">
      <w:pPr>
        <w:tabs>
          <w:tab w:val="right" w:pos="9360"/>
        </w:tabs>
        <w:spacing w:after="0" w:line="210" w:lineRule="exact"/>
        <w:rPr>
          <w:sz w:val="21"/>
          <w:szCs w:val="21"/>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A66B5C">
        <w:rPr>
          <w:smallCaps/>
          <w:color w:val="000000"/>
          <w:sz w:val="28"/>
          <w:szCs w:val="26"/>
        </w:rPr>
        <w:t>18</w:t>
      </w:r>
      <w:r w:rsidR="00A55207">
        <w:rPr>
          <w:smallCaps/>
          <w:color w:val="000000"/>
          <w:sz w:val="28"/>
          <w:szCs w:val="26"/>
        </w:rPr>
        <w:t xml:space="preserve"> </w:t>
      </w:r>
      <w:r w:rsidR="00A66B5C">
        <w:rPr>
          <w:smallCaps/>
          <w:color w:val="000000"/>
          <w:sz w:val="28"/>
          <w:szCs w:val="26"/>
        </w:rPr>
        <w:t>March</w:t>
      </w:r>
      <w:r w:rsidR="00544893">
        <w:rPr>
          <w:smallCaps/>
          <w:color w:val="000000"/>
          <w:sz w:val="28"/>
          <w:szCs w:val="26"/>
        </w:rPr>
        <w:t xml:space="preserve"> 20</w:t>
      </w:r>
      <w:r w:rsidR="006A510F">
        <w:rPr>
          <w:smallCaps/>
          <w:color w:val="000000"/>
          <w:sz w:val="28"/>
          <w:szCs w:val="26"/>
        </w:rPr>
        <w:t>2</w:t>
      </w:r>
      <w:r w:rsidR="006E1D35">
        <w:rPr>
          <w:smallCaps/>
          <w:color w:val="000000"/>
          <w:sz w:val="28"/>
          <w:szCs w:val="26"/>
        </w:rPr>
        <w:t>1</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A66B5C">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939"/>
          <w:cols w:space="708"/>
          <w:titlePg/>
          <w:docGrid w:linePitch="360"/>
        </w:sectPr>
      </w:pPr>
    </w:p>
    <w:sdt>
      <w:sdtPr>
        <w:rPr>
          <w:b w:val="0"/>
          <w:smallCaps w:val="0"/>
          <w:color w:val="auto"/>
          <w:sz w:val="17"/>
          <w:lang w:bidi="ar-SA"/>
        </w:rPr>
        <w:id w:val="384684388"/>
        <w:docPartObj>
          <w:docPartGallery w:val="Table of Contents"/>
          <w:docPartUnique/>
        </w:docPartObj>
      </w:sdtPr>
      <w:sdtEndPr>
        <w:rPr>
          <w:bCs/>
          <w:noProof/>
        </w:rPr>
      </w:sdtEndPr>
      <w:sdtContent>
        <w:p w:rsidR="00577642" w:rsidRPr="00E838D8" w:rsidRDefault="00577642" w:rsidP="00E838D8">
          <w:pPr>
            <w:pStyle w:val="TOCHeading"/>
            <w:tabs>
              <w:tab w:val="right" w:pos="4536"/>
            </w:tabs>
            <w:spacing w:before="0" w:after="0" w:line="170" w:lineRule="exact"/>
            <w:ind w:left="159" w:hanging="159"/>
            <w:jc w:val="left"/>
            <w:rPr>
              <w:sz w:val="17"/>
              <w:szCs w:val="17"/>
            </w:rPr>
          </w:pPr>
          <w:r w:rsidRPr="00577642">
            <w:rPr>
              <w:b w:val="0"/>
              <w:bCs/>
              <w:noProof/>
              <w:sz w:val="17"/>
              <w:szCs w:val="17"/>
            </w:rPr>
            <w:fldChar w:fldCharType="begin"/>
          </w:r>
          <w:r w:rsidRPr="00577642">
            <w:rPr>
              <w:bCs/>
              <w:noProof/>
              <w:sz w:val="17"/>
              <w:szCs w:val="17"/>
            </w:rPr>
            <w:instrText xml:space="preserve"> TOC \o "1-3" \h \z \u </w:instrText>
          </w:r>
          <w:r w:rsidRPr="00577642">
            <w:rPr>
              <w:b w:val="0"/>
              <w:bCs/>
              <w:noProof/>
              <w:sz w:val="17"/>
              <w:szCs w:val="17"/>
            </w:rPr>
            <w:fldChar w:fldCharType="separate"/>
          </w:r>
          <w:hyperlink w:anchor="_Toc66894275" w:history="1">
            <w:r w:rsidRPr="00577642">
              <w:rPr>
                <w:rStyle w:val="Hyperlink"/>
                <w:noProof/>
                <w:sz w:val="17"/>
                <w:szCs w:val="17"/>
              </w:rPr>
              <w:t>Governor’s Instruments</w:t>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276" w:history="1">
            <w:r w:rsidR="00577642" w:rsidRPr="00577642">
              <w:rPr>
                <w:rStyle w:val="Hyperlink"/>
                <w:noProof/>
                <w:szCs w:val="17"/>
              </w:rPr>
              <w:t>Appointments</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_Toc66894276 \h </w:instrText>
            </w:r>
            <w:r w:rsidR="00577642" w:rsidRPr="00577642">
              <w:rPr>
                <w:noProof/>
                <w:webHidden/>
                <w:szCs w:val="17"/>
              </w:rPr>
            </w:r>
            <w:r w:rsidR="00577642" w:rsidRPr="00577642">
              <w:rPr>
                <w:noProof/>
                <w:webHidden/>
                <w:szCs w:val="17"/>
              </w:rPr>
              <w:fldChar w:fldCharType="separate"/>
            </w:r>
            <w:r>
              <w:rPr>
                <w:noProof/>
                <w:webHidden/>
                <w:szCs w:val="17"/>
              </w:rPr>
              <w:t>940</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277" w:history="1">
            <w:r w:rsidR="00577642" w:rsidRPr="00577642">
              <w:rPr>
                <w:rStyle w:val="Hyperlink"/>
                <w:noProof/>
                <w:szCs w:val="17"/>
              </w:rPr>
              <w:t>Development Act 1993</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_Toc66894277 \h </w:instrText>
            </w:r>
            <w:r w:rsidR="00577642" w:rsidRPr="00577642">
              <w:rPr>
                <w:noProof/>
                <w:webHidden/>
                <w:szCs w:val="17"/>
              </w:rPr>
            </w:r>
            <w:r w:rsidR="00577642" w:rsidRPr="00577642">
              <w:rPr>
                <w:noProof/>
                <w:webHidden/>
                <w:szCs w:val="17"/>
              </w:rPr>
              <w:fldChar w:fldCharType="separate"/>
            </w:r>
            <w:r>
              <w:rPr>
                <w:noProof/>
                <w:webHidden/>
                <w:szCs w:val="17"/>
              </w:rPr>
              <w:t>940</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278" w:history="1">
            <w:r w:rsidR="00577642" w:rsidRPr="00577642">
              <w:rPr>
                <w:rStyle w:val="Hyperlink"/>
                <w:noProof/>
                <w:szCs w:val="17"/>
              </w:rPr>
              <w:t>Regulations</w:t>
            </w:r>
            <w:r w:rsidR="007C1F6D">
              <w:rPr>
                <w:noProof/>
                <w:webHidden/>
                <w:szCs w:val="17"/>
              </w:rPr>
              <w:t>—</w:t>
            </w:r>
          </w:hyperlink>
        </w:p>
        <w:p w:rsidR="00577642" w:rsidRPr="00577642" w:rsidRDefault="00EB731F" w:rsidP="007C1F6D">
          <w:pPr>
            <w:pStyle w:val="TOC3"/>
            <w:tabs>
              <w:tab w:val="right" w:leader="dot" w:pos="4550"/>
            </w:tabs>
            <w:spacing w:before="0" w:after="0" w:line="170" w:lineRule="exact"/>
            <w:ind w:left="284" w:hanging="159"/>
            <w:rPr>
              <w:rFonts w:eastAsiaTheme="minorEastAsia"/>
              <w:noProof/>
              <w:color w:val="auto"/>
              <w:szCs w:val="17"/>
            </w:rPr>
          </w:pPr>
          <w:hyperlink w:anchor="_Toc66894279" w:history="1">
            <w:r w:rsidR="00577642" w:rsidRPr="00577642">
              <w:rPr>
                <w:rStyle w:val="Hyperlink"/>
                <w:noProof/>
                <w:szCs w:val="17"/>
              </w:rPr>
              <w:t xml:space="preserve">Local Government (General) (Differentiating Factors) </w:t>
            </w:r>
            <w:r w:rsidR="006C2B78">
              <w:rPr>
                <w:rStyle w:val="Hyperlink"/>
                <w:noProof/>
                <w:szCs w:val="17"/>
              </w:rPr>
              <w:br/>
            </w:r>
            <w:r w:rsidR="00577642" w:rsidRPr="00577642">
              <w:rPr>
                <w:rStyle w:val="Hyperlink"/>
                <w:noProof/>
                <w:szCs w:val="17"/>
              </w:rPr>
              <w:t>Variation Regulations 2021</w:t>
            </w:r>
            <w:r w:rsidR="007C1F6D">
              <w:rPr>
                <w:rStyle w:val="Hyperlink"/>
                <w:noProof/>
                <w:szCs w:val="17"/>
              </w:rPr>
              <w:t>—No. 31 of 2021</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_Toc66894279 \h </w:instrText>
            </w:r>
            <w:r w:rsidR="00577642" w:rsidRPr="00577642">
              <w:rPr>
                <w:noProof/>
                <w:webHidden/>
                <w:szCs w:val="17"/>
              </w:rPr>
            </w:r>
            <w:r w:rsidR="00577642" w:rsidRPr="00577642">
              <w:rPr>
                <w:noProof/>
                <w:webHidden/>
                <w:szCs w:val="17"/>
              </w:rPr>
              <w:fldChar w:fldCharType="separate"/>
            </w:r>
            <w:r>
              <w:rPr>
                <w:noProof/>
                <w:webHidden/>
                <w:szCs w:val="17"/>
              </w:rPr>
              <w:t>941</w:t>
            </w:r>
            <w:r w:rsidR="00577642" w:rsidRPr="00577642">
              <w:rPr>
                <w:noProof/>
                <w:webHidden/>
                <w:szCs w:val="17"/>
              </w:rPr>
              <w:fldChar w:fldCharType="end"/>
            </w:r>
          </w:hyperlink>
        </w:p>
        <w:p w:rsidR="00577642" w:rsidRPr="00577642" w:rsidRDefault="00EB731F" w:rsidP="007C1F6D">
          <w:pPr>
            <w:pStyle w:val="TOC3"/>
            <w:tabs>
              <w:tab w:val="right" w:leader="dot" w:pos="4550"/>
            </w:tabs>
            <w:spacing w:before="0" w:after="0" w:line="170" w:lineRule="exact"/>
            <w:ind w:left="284" w:hanging="159"/>
            <w:rPr>
              <w:rFonts w:eastAsiaTheme="minorEastAsia"/>
              <w:noProof/>
              <w:color w:val="auto"/>
              <w:szCs w:val="17"/>
            </w:rPr>
          </w:pPr>
          <w:hyperlink w:anchor="_Toc66894280" w:history="1">
            <w:r w:rsidR="00577642" w:rsidRPr="00577642">
              <w:rPr>
                <w:rStyle w:val="Hyperlink"/>
                <w:noProof/>
                <w:szCs w:val="17"/>
              </w:rPr>
              <w:t xml:space="preserve">Land and Business (Sale and Conveyancing) </w:t>
            </w:r>
            <w:r w:rsidR="006C2B78">
              <w:rPr>
                <w:rStyle w:val="Hyperlink"/>
                <w:noProof/>
                <w:szCs w:val="17"/>
              </w:rPr>
              <w:br/>
            </w:r>
            <w:r w:rsidR="00577642" w:rsidRPr="00577642">
              <w:rPr>
                <w:rStyle w:val="Hyperlink"/>
                <w:noProof/>
                <w:szCs w:val="17"/>
              </w:rPr>
              <w:t xml:space="preserve">(Planning, Development and Infrastructure) </w:t>
            </w:r>
            <w:r w:rsidR="006C2B78">
              <w:rPr>
                <w:rStyle w:val="Hyperlink"/>
                <w:noProof/>
                <w:szCs w:val="17"/>
              </w:rPr>
              <w:br/>
            </w:r>
            <w:r w:rsidR="00577642" w:rsidRPr="00577642">
              <w:rPr>
                <w:rStyle w:val="Hyperlink"/>
                <w:noProof/>
                <w:szCs w:val="17"/>
              </w:rPr>
              <w:t>Variation Regulations 2021</w:t>
            </w:r>
            <w:r w:rsidR="007C1F6D" w:rsidRPr="007C1F6D">
              <w:rPr>
                <w:rStyle w:val="Hyperlink"/>
                <w:noProof/>
                <w:szCs w:val="17"/>
              </w:rPr>
              <w:t>—No. 3</w:t>
            </w:r>
            <w:r w:rsidR="007C1F6D">
              <w:rPr>
                <w:rStyle w:val="Hyperlink"/>
                <w:noProof/>
                <w:szCs w:val="17"/>
              </w:rPr>
              <w:t>2</w:t>
            </w:r>
            <w:r w:rsidR="007C1F6D" w:rsidRPr="007C1F6D">
              <w:rPr>
                <w:rStyle w:val="Hyperlink"/>
                <w:noProof/>
                <w:szCs w:val="17"/>
              </w:rPr>
              <w:t xml:space="preserve"> of 2021</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_Toc66894280 \h </w:instrText>
            </w:r>
            <w:r w:rsidR="00577642" w:rsidRPr="00577642">
              <w:rPr>
                <w:noProof/>
                <w:webHidden/>
                <w:szCs w:val="17"/>
              </w:rPr>
            </w:r>
            <w:r w:rsidR="00577642" w:rsidRPr="00577642">
              <w:rPr>
                <w:noProof/>
                <w:webHidden/>
                <w:szCs w:val="17"/>
              </w:rPr>
              <w:fldChar w:fldCharType="separate"/>
            </w:r>
            <w:r>
              <w:rPr>
                <w:noProof/>
                <w:webHidden/>
                <w:szCs w:val="17"/>
              </w:rPr>
              <w:t>943</w:t>
            </w:r>
            <w:r w:rsidR="00577642" w:rsidRPr="00577642">
              <w:rPr>
                <w:noProof/>
                <w:webHidden/>
                <w:szCs w:val="17"/>
              </w:rPr>
              <w:fldChar w:fldCharType="end"/>
            </w:r>
          </w:hyperlink>
        </w:p>
        <w:p w:rsidR="00577642" w:rsidRPr="00577642" w:rsidRDefault="00EB731F" w:rsidP="007C1F6D">
          <w:pPr>
            <w:pStyle w:val="TOC3"/>
            <w:tabs>
              <w:tab w:val="right" w:leader="dot" w:pos="4550"/>
            </w:tabs>
            <w:spacing w:before="0" w:after="0" w:line="170" w:lineRule="exact"/>
            <w:ind w:left="284" w:hanging="159"/>
            <w:rPr>
              <w:rFonts w:eastAsiaTheme="minorEastAsia"/>
              <w:noProof/>
              <w:color w:val="auto"/>
              <w:szCs w:val="17"/>
            </w:rPr>
          </w:pPr>
          <w:hyperlink w:anchor="_Toc66894281" w:history="1">
            <w:r w:rsidR="00577642" w:rsidRPr="00577642">
              <w:rPr>
                <w:rStyle w:val="Hyperlink"/>
                <w:noProof/>
                <w:szCs w:val="17"/>
              </w:rPr>
              <w:t xml:space="preserve">Planning, Development and Infrastructure (General) </w:t>
            </w:r>
            <w:r w:rsidR="006C2B78">
              <w:rPr>
                <w:rStyle w:val="Hyperlink"/>
                <w:noProof/>
                <w:szCs w:val="17"/>
              </w:rPr>
              <w:br/>
            </w:r>
            <w:r w:rsidR="00577642" w:rsidRPr="00577642">
              <w:rPr>
                <w:rStyle w:val="Hyperlink"/>
                <w:noProof/>
                <w:szCs w:val="17"/>
              </w:rPr>
              <w:t>(Site Contamination) Variation Regulations 2021</w:t>
            </w:r>
            <w:r w:rsidR="007C1F6D" w:rsidRPr="007C1F6D">
              <w:rPr>
                <w:rStyle w:val="Hyperlink"/>
                <w:noProof/>
                <w:szCs w:val="17"/>
              </w:rPr>
              <w:t>—</w:t>
            </w:r>
            <w:r w:rsidR="006C2B78">
              <w:rPr>
                <w:rStyle w:val="Hyperlink"/>
                <w:noProof/>
                <w:szCs w:val="17"/>
              </w:rPr>
              <w:br/>
            </w:r>
            <w:r w:rsidR="007C1F6D" w:rsidRPr="007C1F6D">
              <w:rPr>
                <w:rStyle w:val="Hyperlink"/>
                <w:noProof/>
                <w:szCs w:val="17"/>
              </w:rPr>
              <w:t>No. 3</w:t>
            </w:r>
            <w:r w:rsidR="007C1F6D">
              <w:rPr>
                <w:rStyle w:val="Hyperlink"/>
                <w:noProof/>
                <w:szCs w:val="17"/>
              </w:rPr>
              <w:t>3</w:t>
            </w:r>
            <w:r w:rsidR="007C1F6D" w:rsidRPr="007C1F6D">
              <w:rPr>
                <w:rStyle w:val="Hyperlink"/>
                <w:noProof/>
                <w:szCs w:val="17"/>
              </w:rPr>
              <w:t xml:space="preserve"> of 2021</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_Toc66894281 \h </w:instrText>
            </w:r>
            <w:r w:rsidR="00577642" w:rsidRPr="00577642">
              <w:rPr>
                <w:noProof/>
                <w:webHidden/>
                <w:szCs w:val="17"/>
              </w:rPr>
            </w:r>
            <w:r w:rsidR="00577642" w:rsidRPr="00577642">
              <w:rPr>
                <w:noProof/>
                <w:webHidden/>
                <w:szCs w:val="17"/>
              </w:rPr>
              <w:fldChar w:fldCharType="separate"/>
            </w:r>
            <w:r>
              <w:rPr>
                <w:noProof/>
                <w:webHidden/>
                <w:szCs w:val="17"/>
              </w:rPr>
              <w:t>970</w:t>
            </w:r>
            <w:r w:rsidR="00577642" w:rsidRPr="00577642">
              <w:rPr>
                <w:noProof/>
                <w:webHidden/>
                <w:szCs w:val="17"/>
              </w:rPr>
              <w:fldChar w:fldCharType="end"/>
            </w:r>
          </w:hyperlink>
        </w:p>
        <w:p w:rsidR="00577642" w:rsidRPr="00577642" w:rsidRDefault="00EB731F" w:rsidP="007C1F6D">
          <w:pPr>
            <w:pStyle w:val="TOC3"/>
            <w:tabs>
              <w:tab w:val="right" w:leader="dot" w:pos="4550"/>
            </w:tabs>
            <w:spacing w:before="0" w:after="0" w:line="170" w:lineRule="exact"/>
            <w:ind w:left="284" w:hanging="159"/>
            <w:rPr>
              <w:rFonts w:eastAsiaTheme="minorEastAsia"/>
              <w:noProof/>
              <w:color w:val="auto"/>
              <w:szCs w:val="17"/>
            </w:rPr>
          </w:pPr>
          <w:hyperlink w:anchor="_Toc66894282" w:history="1">
            <w:r w:rsidR="00577642" w:rsidRPr="00577642">
              <w:rPr>
                <w:rStyle w:val="Hyperlink"/>
                <w:noProof/>
                <w:szCs w:val="17"/>
              </w:rPr>
              <w:t xml:space="preserve">Planning, Development and Infrastructure (General) </w:t>
            </w:r>
            <w:r w:rsidR="006C2B78">
              <w:rPr>
                <w:rStyle w:val="Hyperlink"/>
                <w:noProof/>
                <w:szCs w:val="17"/>
              </w:rPr>
              <w:br/>
            </w:r>
            <w:r w:rsidR="00577642" w:rsidRPr="00577642">
              <w:rPr>
                <w:rStyle w:val="Hyperlink"/>
                <w:noProof/>
                <w:szCs w:val="17"/>
              </w:rPr>
              <w:t>(Planning and Development Fund) (No 2) Variation Regulations 2021</w:t>
            </w:r>
            <w:r w:rsidR="007C1F6D" w:rsidRPr="007C1F6D">
              <w:rPr>
                <w:rStyle w:val="Hyperlink"/>
                <w:noProof/>
                <w:szCs w:val="17"/>
              </w:rPr>
              <w:t>—No. 3</w:t>
            </w:r>
            <w:r w:rsidR="007C1F6D">
              <w:rPr>
                <w:rStyle w:val="Hyperlink"/>
                <w:noProof/>
                <w:szCs w:val="17"/>
              </w:rPr>
              <w:t>4</w:t>
            </w:r>
            <w:r w:rsidR="007C1F6D" w:rsidRPr="007C1F6D">
              <w:rPr>
                <w:rStyle w:val="Hyperlink"/>
                <w:noProof/>
                <w:szCs w:val="17"/>
              </w:rPr>
              <w:t xml:space="preserve"> of 2021</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_Toc66894282 \h </w:instrText>
            </w:r>
            <w:r w:rsidR="00577642" w:rsidRPr="00577642">
              <w:rPr>
                <w:noProof/>
                <w:webHidden/>
                <w:szCs w:val="17"/>
              </w:rPr>
            </w:r>
            <w:r w:rsidR="00577642" w:rsidRPr="00577642">
              <w:rPr>
                <w:noProof/>
                <w:webHidden/>
                <w:szCs w:val="17"/>
              </w:rPr>
              <w:fldChar w:fldCharType="separate"/>
            </w:r>
            <w:r>
              <w:rPr>
                <w:noProof/>
                <w:webHidden/>
                <w:szCs w:val="17"/>
              </w:rPr>
              <w:t>978</w:t>
            </w:r>
            <w:r w:rsidR="00577642" w:rsidRPr="00577642">
              <w:rPr>
                <w:noProof/>
                <w:webHidden/>
                <w:szCs w:val="17"/>
              </w:rPr>
              <w:fldChar w:fldCharType="end"/>
            </w:r>
          </w:hyperlink>
        </w:p>
        <w:p w:rsidR="00577642" w:rsidRPr="00577642" w:rsidRDefault="00EB731F" w:rsidP="00D00FDE">
          <w:pPr>
            <w:pStyle w:val="Heading5"/>
            <w:spacing w:before="100"/>
            <w:rPr>
              <w:rFonts w:eastAsiaTheme="minorEastAsia"/>
              <w:noProof/>
            </w:rPr>
          </w:pPr>
          <w:hyperlink w:anchor="_Toc66894283" w:history="1">
            <w:r w:rsidR="00577642" w:rsidRPr="00577642">
              <w:rPr>
                <w:rStyle w:val="Hyperlink"/>
                <w:noProof/>
                <w:szCs w:val="17"/>
              </w:rPr>
              <w:t>State Government Instruments</w:t>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284" w:history="1">
            <w:r w:rsidR="00577642" w:rsidRPr="00577642">
              <w:rPr>
                <w:rStyle w:val="Hyperlink"/>
                <w:noProof/>
                <w:szCs w:val="17"/>
              </w:rPr>
              <w:t>Associations Incorporation Act 1985</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_Toc66894284 \h </w:instrText>
            </w:r>
            <w:r w:rsidR="00577642" w:rsidRPr="00577642">
              <w:rPr>
                <w:noProof/>
                <w:webHidden/>
                <w:szCs w:val="17"/>
              </w:rPr>
            </w:r>
            <w:r w:rsidR="00577642" w:rsidRPr="00577642">
              <w:rPr>
                <w:noProof/>
                <w:webHidden/>
                <w:szCs w:val="17"/>
              </w:rPr>
              <w:fldChar w:fldCharType="separate"/>
            </w:r>
            <w:r>
              <w:rPr>
                <w:noProof/>
                <w:webHidden/>
                <w:szCs w:val="17"/>
              </w:rPr>
              <w:t>980</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285" w:history="1">
            <w:r w:rsidR="00577642" w:rsidRPr="00577642">
              <w:rPr>
                <w:rStyle w:val="Hyperlink"/>
                <w:noProof/>
                <w:szCs w:val="17"/>
              </w:rPr>
              <w:t>Environment Protection Act 1993</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_Toc66894285 \h </w:instrText>
            </w:r>
            <w:r w:rsidR="00577642" w:rsidRPr="00577642">
              <w:rPr>
                <w:noProof/>
                <w:webHidden/>
                <w:szCs w:val="17"/>
              </w:rPr>
            </w:r>
            <w:r w:rsidR="00577642" w:rsidRPr="00577642">
              <w:rPr>
                <w:noProof/>
                <w:webHidden/>
                <w:szCs w:val="17"/>
              </w:rPr>
              <w:fldChar w:fldCharType="separate"/>
            </w:r>
            <w:r>
              <w:rPr>
                <w:noProof/>
                <w:webHidden/>
                <w:szCs w:val="17"/>
              </w:rPr>
              <w:t>980</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286" w:history="1">
            <w:r w:rsidR="00577642" w:rsidRPr="00577642">
              <w:rPr>
                <w:rStyle w:val="Hyperlink"/>
                <w:noProof/>
                <w:szCs w:val="17"/>
              </w:rPr>
              <w:t>Fisheries Management Act 2007</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_Toc66894286 \h </w:instrText>
            </w:r>
            <w:r w:rsidR="00577642" w:rsidRPr="00577642">
              <w:rPr>
                <w:noProof/>
                <w:webHidden/>
                <w:szCs w:val="17"/>
              </w:rPr>
            </w:r>
            <w:r w:rsidR="00577642" w:rsidRPr="00577642">
              <w:rPr>
                <w:noProof/>
                <w:webHidden/>
                <w:szCs w:val="17"/>
              </w:rPr>
              <w:fldChar w:fldCharType="separate"/>
            </w:r>
            <w:r>
              <w:rPr>
                <w:noProof/>
                <w:webHidden/>
                <w:szCs w:val="17"/>
              </w:rPr>
              <w:t>981</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287" w:history="1">
            <w:r w:rsidR="00577642" w:rsidRPr="00577642">
              <w:rPr>
                <w:rStyle w:val="Hyperlink"/>
                <w:noProof/>
                <w:szCs w:val="17"/>
              </w:rPr>
              <w:t xml:space="preserve">Fisheries Management (Prawn Fisheries) </w:t>
            </w:r>
            <w:r w:rsidR="006C2B78">
              <w:rPr>
                <w:rStyle w:val="Hyperlink"/>
                <w:noProof/>
                <w:szCs w:val="17"/>
              </w:rPr>
              <w:br/>
            </w:r>
            <w:r w:rsidR="00577642" w:rsidRPr="00577642">
              <w:rPr>
                <w:rStyle w:val="Hyperlink"/>
                <w:noProof/>
                <w:szCs w:val="17"/>
              </w:rPr>
              <w:t>Regulations 2017</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_Toc66894287 \h </w:instrText>
            </w:r>
            <w:r w:rsidR="00577642" w:rsidRPr="00577642">
              <w:rPr>
                <w:noProof/>
                <w:webHidden/>
                <w:szCs w:val="17"/>
              </w:rPr>
            </w:r>
            <w:r w:rsidR="00577642" w:rsidRPr="00577642">
              <w:rPr>
                <w:noProof/>
                <w:webHidden/>
                <w:szCs w:val="17"/>
              </w:rPr>
              <w:fldChar w:fldCharType="separate"/>
            </w:r>
            <w:r>
              <w:rPr>
                <w:noProof/>
                <w:webHidden/>
                <w:szCs w:val="17"/>
              </w:rPr>
              <w:t>982</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288" w:history="1">
            <w:r w:rsidR="00577642" w:rsidRPr="00577642">
              <w:rPr>
                <w:rStyle w:val="Hyperlink"/>
                <w:noProof/>
                <w:szCs w:val="17"/>
              </w:rPr>
              <w:t>Housing Improvement Act 2016</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_Toc66894288 \h </w:instrText>
            </w:r>
            <w:r w:rsidR="00577642" w:rsidRPr="00577642">
              <w:rPr>
                <w:noProof/>
                <w:webHidden/>
                <w:szCs w:val="17"/>
              </w:rPr>
            </w:r>
            <w:r w:rsidR="00577642" w:rsidRPr="00577642">
              <w:rPr>
                <w:noProof/>
                <w:webHidden/>
                <w:szCs w:val="17"/>
              </w:rPr>
              <w:fldChar w:fldCharType="separate"/>
            </w:r>
            <w:r>
              <w:rPr>
                <w:noProof/>
                <w:webHidden/>
                <w:szCs w:val="17"/>
              </w:rPr>
              <w:t>984</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289" w:history="1">
            <w:r w:rsidR="00577642" w:rsidRPr="00577642">
              <w:rPr>
                <w:rStyle w:val="Hyperlink"/>
                <w:noProof/>
                <w:szCs w:val="17"/>
              </w:rPr>
              <w:t>Land Acquisition Act 1969</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_Toc66894289 \h </w:instrText>
            </w:r>
            <w:r w:rsidR="00577642" w:rsidRPr="00577642">
              <w:rPr>
                <w:noProof/>
                <w:webHidden/>
                <w:szCs w:val="17"/>
              </w:rPr>
            </w:r>
            <w:r w:rsidR="00577642" w:rsidRPr="00577642">
              <w:rPr>
                <w:noProof/>
                <w:webHidden/>
                <w:szCs w:val="17"/>
              </w:rPr>
              <w:fldChar w:fldCharType="separate"/>
            </w:r>
            <w:r>
              <w:rPr>
                <w:noProof/>
                <w:webHidden/>
                <w:szCs w:val="17"/>
              </w:rPr>
              <w:t>984</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290" w:history="1">
            <w:r w:rsidR="00577642" w:rsidRPr="00577642">
              <w:rPr>
                <w:rStyle w:val="Hyperlink"/>
                <w:noProof/>
                <w:szCs w:val="17"/>
              </w:rPr>
              <w:t>Landscape South Australia Act 2019</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_Toc66894290 \h </w:instrText>
            </w:r>
            <w:r w:rsidR="00577642" w:rsidRPr="00577642">
              <w:rPr>
                <w:noProof/>
                <w:webHidden/>
                <w:szCs w:val="17"/>
              </w:rPr>
            </w:r>
            <w:r w:rsidR="00577642" w:rsidRPr="00577642">
              <w:rPr>
                <w:noProof/>
                <w:webHidden/>
                <w:szCs w:val="17"/>
              </w:rPr>
              <w:fldChar w:fldCharType="separate"/>
            </w:r>
            <w:r>
              <w:rPr>
                <w:noProof/>
                <w:webHidden/>
                <w:szCs w:val="17"/>
              </w:rPr>
              <w:t>985</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291" w:history="1">
            <w:r w:rsidR="00577642" w:rsidRPr="00577642">
              <w:rPr>
                <w:rStyle w:val="Hyperlink"/>
                <w:noProof/>
                <w:szCs w:val="17"/>
              </w:rPr>
              <w:t>Mental Health Act 2009</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_Toc66894291 \h </w:instrText>
            </w:r>
            <w:r w:rsidR="00577642" w:rsidRPr="00577642">
              <w:rPr>
                <w:noProof/>
                <w:webHidden/>
                <w:szCs w:val="17"/>
              </w:rPr>
            </w:r>
            <w:r w:rsidR="00577642" w:rsidRPr="00577642">
              <w:rPr>
                <w:noProof/>
                <w:webHidden/>
                <w:szCs w:val="17"/>
              </w:rPr>
              <w:fldChar w:fldCharType="separate"/>
            </w:r>
            <w:r>
              <w:rPr>
                <w:noProof/>
                <w:webHidden/>
                <w:szCs w:val="17"/>
              </w:rPr>
              <w:t>986</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292" w:history="1">
            <w:r w:rsidR="00577642" w:rsidRPr="00577642">
              <w:rPr>
                <w:rStyle w:val="Hyperlink"/>
                <w:noProof/>
                <w:szCs w:val="17"/>
              </w:rPr>
              <w:t>Mining Act 1971</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_Toc66894292 \h </w:instrText>
            </w:r>
            <w:r w:rsidR="00577642" w:rsidRPr="00577642">
              <w:rPr>
                <w:noProof/>
                <w:webHidden/>
                <w:szCs w:val="17"/>
              </w:rPr>
            </w:r>
            <w:r w:rsidR="00577642" w:rsidRPr="00577642">
              <w:rPr>
                <w:noProof/>
                <w:webHidden/>
                <w:szCs w:val="17"/>
              </w:rPr>
              <w:fldChar w:fldCharType="separate"/>
            </w:r>
            <w:r>
              <w:rPr>
                <w:noProof/>
                <w:webHidden/>
                <w:szCs w:val="17"/>
              </w:rPr>
              <w:t>986</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293" w:history="1">
            <w:r w:rsidR="00577642" w:rsidRPr="00577642">
              <w:rPr>
                <w:rStyle w:val="Hyperlink"/>
                <w:noProof/>
                <w:szCs w:val="17"/>
              </w:rPr>
              <w:t>Motor Vehicles Act 1959</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_Toc66894293 \h </w:instrText>
            </w:r>
            <w:r w:rsidR="00577642" w:rsidRPr="00577642">
              <w:rPr>
                <w:noProof/>
                <w:webHidden/>
                <w:szCs w:val="17"/>
              </w:rPr>
            </w:r>
            <w:r w:rsidR="00577642" w:rsidRPr="00577642">
              <w:rPr>
                <w:noProof/>
                <w:webHidden/>
                <w:szCs w:val="17"/>
              </w:rPr>
              <w:fldChar w:fldCharType="separate"/>
            </w:r>
            <w:r>
              <w:rPr>
                <w:noProof/>
                <w:webHidden/>
                <w:szCs w:val="17"/>
              </w:rPr>
              <w:t>1016</w:t>
            </w:r>
            <w:r w:rsidR="00577642" w:rsidRPr="00577642">
              <w:rPr>
                <w:noProof/>
                <w:webHidden/>
                <w:szCs w:val="17"/>
              </w:rPr>
              <w:fldChar w:fldCharType="end"/>
            </w:r>
          </w:hyperlink>
        </w:p>
        <w:p w:rsidR="00577642" w:rsidRPr="00577642" w:rsidRDefault="00D00FDE" w:rsidP="00577642">
          <w:pPr>
            <w:pStyle w:val="TOC2"/>
            <w:tabs>
              <w:tab w:val="right" w:leader="dot" w:pos="4550"/>
            </w:tabs>
            <w:ind w:left="159" w:hanging="159"/>
            <w:rPr>
              <w:rFonts w:eastAsiaTheme="minorEastAsia"/>
              <w:noProof/>
              <w:color w:val="auto"/>
              <w:szCs w:val="17"/>
            </w:rPr>
          </w:pPr>
          <w:r>
            <w:rPr>
              <w:rStyle w:val="Hyperlink"/>
              <w:noProof/>
              <w:szCs w:val="17"/>
            </w:rPr>
            <w:br w:type="column"/>
          </w:r>
          <w:hyperlink w:anchor="_Toc66894294" w:history="1">
            <w:r w:rsidR="00577642" w:rsidRPr="00577642">
              <w:rPr>
                <w:rStyle w:val="Hyperlink"/>
                <w:noProof/>
                <w:szCs w:val="17"/>
              </w:rPr>
              <w:t xml:space="preserve">National Parks and Wildlife (National Parks) </w:t>
            </w:r>
            <w:r w:rsidR="006C2B78">
              <w:rPr>
                <w:rStyle w:val="Hyperlink"/>
                <w:noProof/>
                <w:szCs w:val="17"/>
              </w:rPr>
              <w:br/>
            </w:r>
            <w:r w:rsidR="00577642" w:rsidRPr="00577642">
              <w:rPr>
                <w:rStyle w:val="Hyperlink"/>
                <w:noProof/>
                <w:szCs w:val="17"/>
              </w:rPr>
              <w:t>Regulations 2016</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_Toc66894294 \h </w:instrText>
            </w:r>
            <w:r w:rsidR="00577642" w:rsidRPr="00577642">
              <w:rPr>
                <w:noProof/>
                <w:webHidden/>
                <w:szCs w:val="17"/>
              </w:rPr>
            </w:r>
            <w:r w:rsidR="00577642" w:rsidRPr="00577642">
              <w:rPr>
                <w:noProof/>
                <w:webHidden/>
                <w:szCs w:val="17"/>
              </w:rPr>
              <w:fldChar w:fldCharType="separate"/>
            </w:r>
            <w:r w:rsidR="00EB731F">
              <w:rPr>
                <w:noProof/>
                <w:webHidden/>
                <w:szCs w:val="17"/>
              </w:rPr>
              <w:t>1031</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295" w:history="1">
            <w:r w:rsidR="00577642" w:rsidRPr="00577642">
              <w:rPr>
                <w:rStyle w:val="Hyperlink"/>
                <w:noProof/>
                <w:szCs w:val="17"/>
              </w:rPr>
              <w:t>Passenger Transport Act 1994</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_Toc66894295 \h </w:instrText>
            </w:r>
            <w:r w:rsidR="00577642" w:rsidRPr="00577642">
              <w:rPr>
                <w:noProof/>
                <w:webHidden/>
                <w:szCs w:val="17"/>
              </w:rPr>
            </w:r>
            <w:r w:rsidR="00577642" w:rsidRPr="00577642">
              <w:rPr>
                <w:noProof/>
                <w:webHidden/>
                <w:szCs w:val="17"/>
              </w:rPr>
              <w:fldChar w:fldCharType="separate"/>
            </w:r>
            <w:r>
              <w:rPr>
                <w:noProof/>
                <w:webHidden/>
                <w:szCs w:val="17"/>
              </w:rPr>
              <w:t>1031</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296" w:history="1">
            <w:r w:rsidR="00577642" w:rsidRPr="00577642">
              <w:rPr>
                <w:rStyle w:val="Hyperlink"/>
                <w:noProof/>
                <w:szCs w:val="17"/>
              </w:rPr>
              <w:t>Passenger Transport Regulations 2009</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_Toc66894296 \h </w:instrText>
            </w:r>
            <w:r w:rsidR="00577642" w:rsidRPr="00577642">
              <w:rPr>
                <w:noProof/>
                <w:webHidden/>
                <w:szCs w:val="17"/>
              </w:rPr>
            </w:r>
            <w:r w:rsidR="00577642" w:rsidRPr="00577642">
              <w:rPr>
                <w:noProof/>
                <w:webHidden/>
                <w:szCs w:val="17"/>
              </w:rPr>
              <w:fldChar w:fldCharType="separate"/>
            </w:r>
            <w:r>
              <w:rPr>
                <w:noProof/>
                <w:webHidden/>
                <w:szCs w:val="17"/>
              </w:rPr>
              <w:t>1031</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297" w:history="1">
            <w:r w:rsidR="00577642" w:rsidRPr="00577642">
              <w:rPr>
                <w:rStyle w:val="Hyperlink"/>
                <w:noProof/>
                <w:szCs w:val="17"/>
              </w:rPr>
              <w:t xml:space="preserve">Pastoral Land Management and Conservation </w:t>
            </w:r>
            <w:r w:rsidR="00D00FDE">
              <w:rPr>
                <w:rStyle w:val="Hyperlink"/>
                <w:noProof/>
                <w:szCs w:val="17"/>
              </w:rPr>
              <w:br/>
            </w:r>
            <w:r w:rsidR="00577642" w:rsidRPr="00577642">
              <w:rPr>
                <w:rStyle w:val="Hyperlink"/>
                <w:noProof/>
                <w:szCs w:val="17"/>
              </w:rPr>
              <w:t>Act 1989</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_Toc66894297 \h </w:instrText>
            </w:r>
            <w:r w:rsidR="00577642" w:rsidRPr="00577642">
              <w:rPr>
                <w:noProof/>
                <w:webHidden/>
                <w:szCs w:val="17"/>
              </w:rPr>
            </w:r>
            <w:r w:rsidR="00577642" w:rsidRPr="00577642">
              <w:rPr>
                <w:noProof/>
                <w:webHidden/>
                <w:szCs w:val="17"/>
              </w:rPr>
              <w:fldChar w:fldCharType="separate"/>
            </w:r>
            <w:r>
              <w:rPr>
                <w:noProof/>
                <w:webHidden/>
                <w:szCs w:val="17"/>
              </w:rPr>
              <w:t>1032</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298" w:history="1">
            <w:r w:rsidR="00577642" w:rsidRPr="00577642">
              <w:rPr>
                <w:rStyle w:val="Hyperlink"/>
                <w:noProof/>
                <w:szCs w:val="17"/>
              </w:rPr>
              <w:t>Petroleum and Geothermal Energy Act 2000</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_Toc66894298 \h </w:instrText>
            </w:r>
            <w:r w:rsidR="00577642" w:rsidRPr="00577642">
              <w:rPr>
                <w:noProof/>
                <w:webHidden/>
                <w:szCs w:val="17"/>
              </w:rPr>
            </w:r>
            <w:r w:rsidR="00577642" w:rsidRPr="00577642">
              <w:rPr>
                <w:noProof/>
                <w:webHidden/>
                <w:szCs w:val="17"/>
              </w:rPr>
              <w:fldChar w:fldCharType="separate"/>
            </w:r>
            <w:r>
              <w:rPr>
                <w:noProof/>
                <w:webHidden/>
                <w:szCs w:val="17"/>
              </w:rPr>
              <w:t>1032</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299" w:history="1">
            <w:r w:rsidR="00577642" w:rsidRPr="00577642">
              <w:rPr>
                <w:rStyle w:val="Hyperlink"/>
                <w:noProof/>
                <w:szCs w:val="17"/>
              </w:rPr>
              <w:t>Planning, Development and Infrastructure Act 2016</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_Toc66894299 \h </w:instrText>
            </w:r>
            <w:r w:rsidR="00577642" w:rsidRPr="00577642">
              <w:rPr>
                <w:noProof/>
                <w:webHidden/>
                <w:szCs w:val="17"/>
              </w:rPr>
            </w:r>
            <w:r w:rsidR="00577642" w:rsidRPr="00577642">
              <w:rPr>
                <w:noProof/>
                <w:webHidden/>
                <w:szCs w:val="17"/>
              </w:rPr>
              <w:fldChar w:fldCharType="separate"/>
            </w:r>
            <w:r>
              <w:rPr>
                <w:noProof/>
                <w:webHidden/>
                <w:szCs w:val="17"/>
              </w:rPr>
              <w:t>1033</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300" w:history="1">
            <w:r w:rsidR="00577642" w:rsidRPr="00577642">
              <w:rPr>
                <w:rStyle w:val="Hyperlink"/>
                <w:noProof/>
                <w:szCs w:val="17"/>
              </w:rPr>
              <w:t>Radiation Protection and Control Act 1982</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_Toc66894300 \h </w:instrText>
            </w:r>
            <w:r w:rsidR="00577642" w:rsidRPr="00577642">
              <w:rPr>
                <w:noProof/>
                <w:webHidden/>
                <w:szCs w:val="17"/>
              </w:rPr>
            </w:r>
            <w:r w:rsidR="00577642" w:rsidRPr="00577642">
              <w:rPr>
                <w:noProof/>
                <w:webHidden/>
                <w:szCs w:val="17"/>
              </w:rPr>
              <w:fldChar w:fldCharType="separate"/>
            </w:r>
            <w:r>
              <w:rPr>
                <w:noProof/>
                <w:webHidden/>
                <w:szCs w:val="17"/>
              </w:rPr>
              <w:t>1035</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301" w:history="1">
            <w:r w:rsidR="00577642" w:rsidRPr="00577642">
              <w:rPr>
                <w:rStyle w:val="Hyperlink"/>
                <w:noProof/>
                <w:szCs w:val="17"/>
              </w:rPr>
              <w:t>Remuneration Tribunal</w:t>
            </w:r>
            <w:r w:rsidR="00302E71">
              <w:rPr>
                <w:rStyle w:val="Hyperlink"/>
                <w:noProof/>
                <w:szCs w:val="17"/>
              </w:rPr>
              <w:t>, The</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_Toc66894301 \h </w:instrText>
            </w:r>
            <w:r w:rsidR="00577642" w:rsidRPr="00577642">
              <w:rPr>
                <w:noProof/>
                <w:webHidden/>
                <w:szCs w:val="17"/>
              </w:rPr>
            </w:r>
            <w:r w:rsidR="00577642" w:rsidRPr="00577642">
              <w:rPr>
                <w:noProof/>
                <w:webHidden/>
                <w:szCs w:val="17"/>
              </w:rPr>
              <w:fldChar w:fldCharType="separate"/>
            </w:r>
            <w:r>
              <w:rPr>
                <w:noProof/>
                <w:webHidden/>
                <w:szCs w:val="17"/>
              </w:rPr>
              <w:t>1035</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302" w:history="1">
            <w:r w:rsidR="00577642" w:rsidRPr="00577642">
              <w:rPr>
                <w:rStyle w:val="Hyperlink"/>
                <w:noProof/>
                <w:szCs w:val="17"/>
              </w:rPr>
              <w:t>Roads (Opening And Closing) Act 1991</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_Toc66894302 \h </w:instrText>
            </w:r>
            <w:r w:rsidR="00577642" w:rsidRPr="00577642">
              <w:rPr>
                <w:noProof/>
                <w:webHidden/>
                <w:szCs w:val="17"/>
              </w:rPr>
            </w:r>
            <w:r w:rsidR="00577642" w:rsidRPr="00577642">
              <w:rPr>
                <w:noProof/>
                <w:webHidden/>
                <w:szCs w:val="17"/>
              </w:rPr>
              <w:fldChar w:fldCharType="separate"/>
            </w:r>
            <w:r>
              <w:rPr>
                <w:noProof/>
                <w:webHidden/>
                <w:szCs w:val="17"/>
              </w:rPr>
              <w:t>1039</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303" w:history="1">
            <w:r w:rsidR="00577642" w:rsidRPr="00577642">
              <w:rPr>
                <w:rStyle w:val="Hyperlink"/>
                <w:noProof/>
                <w:szCs w:val="17"/>
              </w:rPr>
              <w:t>Shop Trading Hours Act 1977</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_Toc66894303 \h </w:instrText>
            </w:r>
            <w:r w:rsidR="00577642" w:rsidRPr="00577642">
              <w:rPr>
                <w:noProof/>
                <w:webHidden/>
                <w:szCs w:val="17"/>
              </w:rPr>
            </w:r>
            <w:r w:rsidR="00577642" w:rsidRPr="00577642">
              <w:rPr>
                <w:noProof/>
                <w:webHidden/>
                <w:szCs w:val="17"/>
              </w:rPr>
              <w:fldChar w:fldCharType="separate"/>
            </w:r>
            <w:r>
              <w:rPr>
                <w:noProof/>
                <w:webHidden/>
                <w:szCs w:val="17"/>
              </w:rPr>
              <w:t>1040</w:t>
            </w:r>
            <w:r w:rsidR="00577642" w:rsidRPr="00577642">
              <w:rPr>
                <w:noProof/>
                <w:webHidden/>
                <w:szCs w:val="17"/>
              </w:rPr>
              <w:fldChar w:fldCharType="end"/>
            </w:r>
          </w:hyperlink>
        </w:p>
        <w:p w:rsidR="00577642" w:rsidRPr="00577642" w:rsidRDefault="00EB731F" w:rsidP="00D00FDE">
          <w:pPr>
            <w:pStyle w:val="Heading5"/>
            <w:spacing w:before="40"/>
            <w:rPr>
              <w:rFonts w:eastAsiaTheme="minorEastAsia"/>
              <w:noProof/>
            </w:rPr>
          </w:pPr>
          <w:hyperlink w:anchor="_Toc66894304" w:history="1">
            <w:r w:rsidR="00577642" w:rsidRPr="00577642">
              <w:rPr>
                <w:rStyle w:val="Hyperlink"/>
                <w:noProof/>
                <w:szCs w:val="17"/>
              </w:rPr>
              <w:t>Local Government Instruments</w:t>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305" w:history="1">
            <w:r w:rsidR="00577642" w:rsidRPr="00577642">
              <w:rPr>
                <w:rStyle w:val="Hyperlink"/>
                <w:noProof/>
                <w:szCs w:val="17"/>
              </w:rPr>
              <w:t>City of Adelaide</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_Toc66894305 \h </w:instrText>
            </w:r>
            <w:r w:rsidR="00577642" w:rsidRPr="00577642">
              <w:rPr>
                <w:noProof/>
                <w:webHidden/>
                <w:szCs w:val="17"/>
              </w:rPr>
            </w:r>
            <w:r w:rsidR="00577642" w:rsidRPr="00577642">
              <w:rPr>
                <w:noProof/>
                <w:webHidden/>
                <w:szCs w:val="17"/>
              </w:rPr>
              <w:fldChar w:fldCharType="separate"/>
            </w:r>
            <w:r>
              <w:rPr>
                <w:noProof/>
                <w:webHidden/>
                <w:szCs w:val="17"/>
              </w:rPr>
              <w:t>1041</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306" w:history="1">
            <w:r w:rsidR="00577642" w:rsidRPr="00577642">
              <w:rPr>
                <w:rStyle w:val="Hyperlink"/>
                <w:noProof/>
                <w:szCs w:val="17"/>
              </w:rPr>
              <w:t>City of Holdfast Bay</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_Toc66894306 \h </w:instrText>
            </w:r>
            <w:r w:rsidR="00577642" w:rsidRPr="00577642">
              <w:rPr>
                <w:noProof/>
                <w:webHidden/>
                <w:szCs w:val="17"/>
              </w:rPr>
            </w:r>
            <w:r w:rsidR="00577642" w:rsidRPr="00577642">
              <w:rPr>
                <w:noProof/>
                <w:webHidden/>
                <w:szCs w:val="17"/>
              </w:rPr>
              <w:fldChar w:fldCharType="separate"/>
            </w:r>
            <w:r>
              <w:rPr>
                <w:noProof/>
                <w:webHidden/>
                <w:szCs w:val="17"/>
              </w:rPr>
              <w:t>1041</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307" w:history="1">
            <w:r w:rsidR="00577642" w:rsidRPr="00577642">
              <w:rPr>
                <w:rStyle w:val="Hyperlink"/>
                <w:noProof/>
                <w:szCs w:val="17"/>
              </w:rPr>
              <w:t>City of Mitcham</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_Toc66894307 \h </w:instrText>
            </w:r>
            <w:r w:rsidR="00577642" w:rsidRPr="00577642">
              <w:rPr>
                <w:noProof/>
                <w:webHidden/>
                <w:szCs w:val="17"/>
              </w:rPr>
            </w:r>
            <w:r w:rsidR="00577642" w:rsidRPr="00577642">
              <w:rPr>
                <w:noProof/>
                <w:webHidden/>
                <w:szCs w:val="17"/>
              </w:rPr>
              <w:fldChar w:fldCharType="separate"/>
            </w:r>
            <w:r>
              <w:rPr>
                <w:noProof/>
                <w:webHidden/>
                <w:szCs w:val="17"/>
              </w:rPr>
              <w:t>1041</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308" w:history="1">
            <w:r w:rsidR="00577642" w:rsidRPr="00577642">
              <w:rPr>
                <w:rStyle w:val="Hyperlink"/>
                <w:noProof/>
                <w:szCs w:val="17"/>
              </w:rPr>
              <w:t>City of Port Adelaide Enfield</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_Toc66894308 \h </w:instrText>
            </w:r>
            <w:r w:rsidR="00577642" w:rsidRPr="00577642">
              <w:rPr>
                <w:noProof/>
                <w:webHidden/>
                <w:szCs w:val="17"/>
              </w:rPr>
            </w:r>
            <w:r w:rsidR="00577642" w:rsidRPr="00577642">
              <w:rPr>
                <w:noProof/>
                <w:webHidden/>
                <w:szCs w:val="17"/>
              </w:rPr>
              <w:fldChar w:fldCharType="separate"/>
            </w:r>
            <w:r>
              <w:rPr>
                <w:noProof/>
                <w:webHidden/>
                <w:szCs w:val="17"/>
              </w:rPr>
              <w:t>1042</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309" w:history="1">
            <w:r w:rsidR="00577642" w:rsidRPr="00577642">
              <w:rPr>
                <w:rStyle w:val="Hyperlink"/>
                <w:noProof/>
                <w:szCs w:val="17"/>
              </w:rPr>
              <w:t>Clare and Gilbert Valleys Council</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_Toc66894309 \h </w:instrText>
            </w:r>
            <w:r w:rsidR="00577642" w:rsidRPr="00577642">
              <w:rPr>
                <w:noProof/>
                <w:webHidden/>
                <w:szCs w:val="17"/>
              </w:rPr>
            </w:r>
            <w:r w:rsidR="00577642" w:rsidRPr="00577642">
              <w:rPr>
                <w:noProof/>
                <w:webHidden/>
                <w:szCs w:val="17"/>
              </w:rPr>
              <w:fldChar w:fldCharType="separate"/>
            </w:r>
            <w:r>
              <w:rPr>
                <w:noProof/>
                <w:webHidden/>
                <w:szCs w:val="17"/>
              </w:rPr>
              <w:t>1042</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310" w:history="1">
            <w:r w:rsidR="00577642" w:rsidRPr="00577642">
              <w:rPr>
                <w:rStyle w:val="Hyperlink"/>
                <w:noProof/>
                <w:szCs w:val="17"/>
              </w:rPr>
              <w:t>Copper Coast Council</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_Toc66894310 \h </w:instrText>
            </w:r>
            <w:r w:rsidR="00577642" w:rsidRPr="00577642">
              <w:rPr>
                <w:noProof/>
                <w:webHidden/>
                <w:szCs w:val="17"/>
              </w:rPr>
            </w:r>
            <w:r w:rsidR="00577642" w:rsidRPr="00577642">
              <w:rPr>
                <w:noProof/>
                <w:webHidden/>
                <w:szCs w:val="17"/>
              </w:rPr>
              <w:fldChar w:fldCharType="separate"/>
            </w:r>
            <w:r>
              <w:rPr>
                <w:noProof/>
                <w:webHidden/>
                <w:szCs w:val="17"/>
              </w:rPr>
              <w:t>1042</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311" w:history="1">
            <w:r w:rsidR="00577642" w:rsidRPr="00577642">
              <w:rPr>
                <w:rStyle w:val="Hyperlink"/>
                <w:noProof/>
                <w:szCs w:val="17"/>
              </w:rPr>
              <w:t>Flinders Ranges Council</w:t>
            </w:r>
            <w:r w:rsidR="00302E71">
              <w:rPr>
                <w:rStyle w:val="Hyperlink"/>
                <w:noProof/>
                <w:szCs w:val="17"/>
              </w:rPr>
              <w:t>, The</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_Toc66894311 \h </w:instrText>
            </w:r>
            <w:r w:rsidR="00577642" w:rsidRPr="00577642">
              <w:rPr>
                <w:noProof/>
                <w:webHidden/>
                <w:szCs w:val="17"/>
              </w:rPr>
            </w:r>
            <w:r w:rsidR="00577642" w:rsidRPr="00577642">
              <w:rPr>
                <w:noProof/>
                <w:webHidden/>
                <w:szCs w:val="17"/>
              </w:rPr>
              <w:fldChar w:fldCharType="separate"/>
            </w:r>
            <w:r>
              <w:rPr>
                <w:noProof/>
                <w:webHidden/>
                <w:szCs w:val="17"/>
              </w:rPr>
              <w:t>1043</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312" w:history="1">
            <w:r w:rsidR="00577642" w:rsidRPr="00577642">
              <w:rPr>
                <w:rStyle w:val="Hyperlink"/>
                <w:noProof/>
                <w:szCs w:val="17"/>
              </w:rPr>
              <w:t>Regional Council of Goyder</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_Toc66894312 \h </w:instrText>
            </w:r>
            <w:r w:rsidR="00577642" w:rsidRPr="00577642">
              <w:rPr>
                <w:noProof/>
                <w:webHidden/>
                <w:szCs w:val="17"/>
              </w:rPr>
            </w:r>
            <w:r w:rsidR="00577642" w:rsidRPr="00577642">
              <w:rPr>
                <w:noProof/>
                <w:webHidden/>
                <w:szCs w:val="17"/>
              </w:rPr>
              <w:fldChar w:fldCharType="separate"/>
            </w:r>
            <w:r>
              <w:rPr>
                <w:noProof/>
                <w:webHidden/>
                <w:szCs w:val="17"/>
              </w:rPr>
              <w:t>1043</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313" w:history="1">
            <w:r w:rsidR="00577642" w:rsidRPr="00577642">
              <w:rPr>
                <w:rStyle w:val="Hyperlink"/>
                <w:noProof/>
                <w:szCs w:val="17"/>
              </w:rPr>
              <w:t>Kangaroo Island Council</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_Toc66894313 \h </w:instrText>
            </w:r>
            <w:r w:rsidR="00577642" w:rsidRPr="00577642">
              <w:rPr>
                <w:noProof/>
                <w:webHidden/>
                <w:szCs w:val="17"/>
              </w:rPr>
            </w:r>
            <w:r w:rsidR="00577642" w:rsidRPr="00577642">
              <w:rPr>
                <w:noProof/>
                <w:webHidden/>
                <w:szCs w:val="17"/>
              </w:rPr>
              <w:fldChar w:fldCharType="separate"/>
            </w:r>
            <w:r>
              <w:rPr>
                <w:noProof/>
                <w:webHidden/>
                <w:szCs w:val="17"/>
              </w:rPr>
              <w:t>1043</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314" w:history="1">
            <w:r w:rsidR="00577642" w:rsidRPr="00577642">
              <w:rPr>
                <w:rStyle w:val="Hyperlink"/>
                <w:noProof/>
                <w:szCs w:val="17"/>
              </w:rPr>
              <w:t>Mid Murray Council</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_Toc66894314 \h </w:instrText>
            </w:r>
            <w:r w:rsidR="00577642" w:rsidRPr="00577642">
              <w:rPr>
                <w:noProof/>
                <w:webHidden/>
                <w:szCs w:val="17"/>
              </w:rPr>
            </w:r>
            <w:r w:rsidR="00577642" w:rsidRPr="00577642">
              <w:rPr>
                <w:noProof/>
                <w:webHidden/>
                <w:szCs w:val="17"/>
              </w:rPr>
              <w:fldChar w:fldCharType="separate"/>
            </w:r>
            <w:r>
              <w:rPr>
                <w:noProof/>
                <w:webHidden/>
                <w:szCs w:val="17"/>
              </w:rPr>
              <w:t>1044</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315" w:history="1">
            <w:r w:rsidR="00577642" w:rsidRPr="00577642">
              <w:rPr>
                <w:rStyle w:val="Hyperlink"/>
                <w:noProof/>
                <w:szCs w:val="17"/>
              </w:rPr>
              <w:t>Wudinna District Council</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_Toc66894315 \h </w:instrText>
            </w:r>
            <w:r w:rsidR="00577642" w:rsidRPr="00577642">
              <w:rPr>
                <w:noProof/>
                <w:webHidden/>
                <w:szCs w:val="17"/>
              </w:rPr>
            </w:r>
            <w:r w:rsidR="00577642" w:rsidRPr="00577642">
              <w:rPr>
                <w:noProof/>
                <w:webHidden/>
                <w:szCs w:val="17"/>
              </w:rPr>
              <w:fldChar w:fldCharType="separate"/>
            </w:r>
            <w:r>
              <w:rPr>
                <w:noProof/>
                <w:webHidden/>
                <w:szCs w:val="17"/>
              </w:rPr>
              <w:t>1044</w:t>
            </w:r>
            <w:r w:rsidR="00577642" w:rsidRPr="00577642">
              <w:rPr>
                <w:noProof/>
                <w:webHidden/>
                <w:szCs w:val="17"/>
              </w:rPr>
              <w:fldChar w:fldCharType="end"/>
            </w:r>
          </w:hyperlink>
        </w:p>
        <w:p w:rsidR="00577642" w:rsidRPr="00577642" w:rsidRDefault="00EB731F" w:rsidP="00D00FDE">
          <w:pPr>
            <w:pStyle w:val="Heading5"/>
            <w:spacing w:before="40"/>
            <w:rPr>
              <w:rFonts w:eastAsiaTheme="minorEastAsia"/>
              <w:noProof/>
            </w:rPr>
          </w:pPr>
          <w:hyperlink w:anchor="_Toc66894316" w:history="1">
            <w:r w:rsidR="00577642" w:rsidRPr="00577642">
              <w:rPr>
                <w:rStyle w:val="Hyperlink"/>
                <w:noProof/>
                <w:szCs w:val="17"/>
              </w:rPr>
              <w:t>Public Notices</w:t>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317" w:history="1">
            <w:r w:rsidR="00577642" w:rsidRPr="00577642">
              <w:rPr>
                <w:rStyle w:val="Hyperlink"/>
                <w:noProof/>
                <w:szCs w:val="17"/>
              </w:rPr>
              <w:t>National Electricity Law</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_Toc66894317 \h </w:instrText>
            </w:r>
            <w:r w:rsidR="00577642" w:rsidRPr="00577642">
              <w:rPr>
                <w:noProof/>
                <w:webHidden/>
                <w:szCs w:val="17"/>
              </w:rPr>
            </w:r>
            <w:r w:rsidR="00577642" w:rsidRPr="00577642">
              <w:rPr>
                <w:noProof/>
                <w:webHidden/>
                <w:szCs w:val="17"/>
              </w:rPr>
              <w:fldChar w:fldCharType="separate"/>
            </w:r>
            <w:r>
              <w:rPr>
                <w:noProof/>
                <w:webHidden/>
                <w:szCs w:val="17"/>
              </w:rPr>
              <w:t>1045</w:t>
            </w:r>
            <w:r w:rsidR="00577642" w:rsidRPr="00577642">
              <w:rPr>
                <w:noProof/>
                <w:webHidden/>
                <w:szCs w:val="17"/>
              </w:rPr>
              <w:fldChar w:fldCharType="end"/>
            </w:r>
          </w:hyperlink>
        </w:p>
        <w:p w:rsidR="00577642" w:rsidRPr="00577642" w:rsidRDefault="00EB731F" w:rsidP="00577642">
          <w:pPr>
            <w:pStyle w:val="TOC2"/>
            <w:tabs>
              <w:tab w:val="right" w:leader="dot" w:pos="4550"/>
            </w:tabs>
            <w:ind w:left="159" w:hanging="159"/>
            <w:rPr>
              <w:rFonts w:eastAsiaTheme="minorEastAsia"/>
              <w:noProof/>
              <w:color w:val="auto"/>
              <w:szCs w:val="17"/>
            </w:rPr>
          </w:pPr>
          <w:hyperlink w:anchor="_Toc66894318" w:history="1">
            <w:r w:rsidR="00577642" w:rsidRPr="00577642">
              <w:rPr>
                <w:rStyle w:val="Hyperlink"/>
                <w:noProof/>
                <w:szCs w:val="17"/>
              </w:rPr>
              <w:t>National Energy Retail Law</w:t>
            </w:r>
            <w:r w:rsidR="00577642" w:rsidRPr="00577642">
              <w:rPr>
                <w:noProof/>
                <w:webHidden/>
                <w:szCs w:val="17"/>
              </w:rPr>
              <w:tab/>
            </w:r>
            <w:r w:rsidR="00577642" w:rsidRPr="00577642">
              <w:rPr>
                <w:noProof/>
                <w:webHidden/>
                <w:szCs w:val="17"/>
              </w:rPr>
              <w:fldChar w:fldCharType="begin"/>
            </w:r>
            <w:r w:rsidR="00577642" w:rsidRPr="00577642">
              <w:rPr>
                <w:noProof/>
                <w:webHidden/>
                <w:szCs w:val="17"/>
              </w:rPr>
              <w:instrText xml:space="preserve"> PAGEREF _Toc66894318 \h </w:instrText>
            </w:r>
            <w:r w:rsidR="00577642" w:rsidRPr="00577642">
              <w:rPr>
                <w:noProof/>
                <w:webHidden/>
                <w:szCs w:val="17"/>
              </w:rPr>
            </w:r>
            <w:r w:rsidR="00577642" w:rsidRPr="00577642">
              <w:rPr>
                <w:noProof/>
                <w:webHidden/>
                <w:szCs w:val="17"/>
              </w:rPr>
              <w:fldChar w:fldCharType="separate"/>
            </w:r>
            <w:r>
              <w:rPr>
                <w:noProof/>
                <w:webHidden/>
                <w:szCs w:val="17"/>
              </w:rPr>
              <w:t>1045</w:t>
            </w:r>
            <w:r w:rsidR="00577642" w:rsidRPr="00577642">
              <w:rPr>
                <w:noProof/>
                <w:webHidden/>
                <w:szCs w:val="17"/>
              </w:rPr>
              <w:fldChar w:fldCharType="end"/>
            </w:r>
          </w:hyperlink>
        </w:p>
        <w:p w:rsidR="00577642" w:rsidRDefault="00577642" w:rsidP="00577642">
          <w:pPr>
            <w:spacing w:after="0"/>
            <w:ind w:left="159" w:hanging="159"/>
            <w:jc w:val="left"/>
          </w:pPr>
          <w:r w:rsidRPr="00577642">
            <w:rPr>
              <w:b/>
              <w:bCs/>
              <w:noProof/>
              <w:szCs w:val="17"/>
            </w:rPr>
            <w:fldChar w:fldCharType="end"/>
          </w:r>
        </w:p>
      </w:sdtContent>
    </w:sdt>
    <w:p w:rsidR="001B7138" w:rsidRDefault="001B7138" w:rsidP="001B7138">
      <w:pPr>
        <w:spacing w:after="0"/>
        <w:rPr>
          <w:smallCaps/>
          <w:szCs w:val="17"/>
        </w:rPr>
      </w:pP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6E1D35">
      <w:pPr>
        <w:pStyle w:val="Heading1"/>
        <w:spacing w:before="0"/>
      </w:pPr>
      <w:bookmarkStart w:id="1" w:name="_Toc33707977"/>
      <w:bookmarkStart w:id="2" w:name="_Toc33708148"/>
      <w:bookmarkStart w:id="3" w:name="_Toc66894275"/>
      <w:r w:rsidRPr="009D1E2E">
        <w:lastRenderedPageBreak/>
        <w:t>Governor’s Instruments</w:t>
      </w:r>
      <w:bookmarkEnd w:id="1"/>
      <w:bookmarkEnd w:id="2"/>
      <w:bookmarkEnd w:id="3"/>
    </w:p>
    <w:p w:rsidR="00064C75" w:rsidRDefault="009562D8" w:rsidP="009562D8">
      <w:pPr>
        <w:pStyle w:val="Heading2"/>
      </w:pPr>
      <w:bookmarkStart w:id="4" w:name="_Toc33707978"/>
      <w:bookmarkStart w:id="5" w:name="_Toc33708149"/>
      <w:bookmarkStart w:id="6" w:name="_Toc66894276"/>
      <w:r>
        <w:t>Appointments</w:t>
      </w:r>
      <w:bookmarkEnd w:id="4"/>
      <w:bookmarkEnd w:id="5"/>
      <w:bookmarkEnd w:id="6"/>
    </w:p>
    <w:p w:rsidR="005156E6" w:rsidRPr="005156E6" w:rsidRDefault="005156E6" w:rsidP="005156E6">
      <w:pPr>
        <w:spacing w:after="0"/>
        <w:jc w:val="right"/>
        <w:rPr>
          <w:rFonts w:eastAsia="Times New Roman"/>
          <w:szCs w:val="17"/>
        </w:rPr>
      </w:pPr>
      <w:r w:rsidRPr="005156E6">
        <w:rPr>
          <w:rFonts w:eastAsia="Times New Roman"/>
          <w:szCs w:val="17"/>
        </w:rPr>
        <w:t>Department of the Premier and Cabinet</w:t>
      </w:r>
    </w:p>
    <w:p w:rsidR="005156E6" w:rsidRPr="005156E6" w:rsidRDefault="005156E6" w:rsidP="005156E6">
      <w:pPr>
        <w:jc w:val="right"/>
        <w:rPr>
          <w:rFonts w:eastAsia="Times New Roman"/>
          <w:szCs w:val="17"/>
        </w:rPr>
      </w:pPr>
      <w:r w:rsidRPr="005156E6">
        <w:rPr>
          <w:rFonts w:eastAsia="Times New Roman"/>
          <w:szCs w:val="17"/>
        </w:rPr>
        <w:t>Adelaide, 18 March 2021</w:t>
      </w:r>
    </w:p>
    <w:p w:rsidR="005156E6" w:rsidRPr="005156E6" w:rsidRDefault="005156E6" w:rsidP="005156E6">
      <w:pPr>
        <w:rPr>
          <w:rFonts w:eastAsia="Times New Roman"/>
          <w:szCs w:val="17"/>
        </w:rPr>
      </w:pPr>
      <w:r w:rsidRPr="005156E6">
        <w:rPr>
          <w:rFonts w:eastAsia="Times New Roman"/>
          <w:szCs w:val="17"/>
        </w:rPr>
        <w:t>His Excellency the Governor in Executive Council has been pleased to appoint the undermentioned to the Adelaide Festival Centre Trust, pursuant to the provisions of the Adelaide Festival Centre Trust Act 1971:</w:t>
      </w:r>
    </w:p>
    <w:p w:rsidR="005156E6" w:rsidRPr="005156E6" w:rsidRDefault="005156E6" w:rsidP="005156E6">
      <w:pPr>
        <w:spacing w:after="0"/>
        <w:ind w:left="142"/>
        <w:jc w:val="left"/>
        <w:rPr>
          <w:szCs w:val="17"/>
        </w:rPr>
      </w:pPr>
      <w:r w:rsidRPr="005156E6">
        <w:rPr>
          <w:szCs w:val="17"/>
        </w:rPr>
        <w:t>Member: from 25 March 2021 until 24 March 2024</w:t>
      </w:r>
    </w:p>
    <w:p w:rsidR="005156E6" w:rsidRPr="005156E6" w:rsidRDefault="005156E6" w:rsidP="005156E6">
      <w:pPr>
        <w:spacing w:after="240"/>
        <w:ind w:left="284"/>
        <w:contextualSpacing/>
        <w:jc w:val="left"/>
        <w:rPr>
          <w:szCs w:val="17"/>
        </w:rPr>
      </w:pPr>
      <w:r w:rsidRPr="005156E6">
        <w:rPr>
          <w:szCs w:val="17"/>
        </w:rPr>
        <w:t xml:space="preserve">Jacqueline Elizabeth McGill </w:t>
      </w:r>
    </w:p>
    <w:p w:rsidR="005156E6" w:rsidRPr="005156E6" w:rsidRDefault="005156E6" w:rsidP="005156E6">
      <w:pPr>
        <w:spacing w:after="0"/>
        <w:jc w:val="center"/>
        <w:rPr>
          <w:szCs w:val="17"/>
        </w:rPr>
      </w:pPr>
      <w:r w:rsidRPr="005156E6">
        <w:rPr>
          <w:szCs w:val="17"/>
        </w:rPr>
        <w:t>By command,</w:t>
      </w:r>
    </w:p>
    <w:p w:rsidR="005156E6" w:rsidRPr="005156E6" w:rsidRDefault="005156E6" w:rsidP="005156E6">
      <w:pPr>
        <w:spacing w:after="0"/>
        <w:jc w:val="right"/>
        <w:rPr>
          <w:smallCaps/>
          <w:szCs w:val="17"/>
        </w:rPr>
      </w:pPr>
      <w:r w:rsidRPr="005156E6">
        <w:rPr>
          <w:smallCaps/>
          <w:szCs w:val="17"/>
        </w:rPr>
        <w:t>Steven Spence Marshall</w:t>
      </w:r>
    </w:p>
    <w:p w:rsidR="005156E6" w:rsidRPr="005156E6" w:rsidRDefault="005156E6" w:rsidP="005156E6">
      <w:pPr>
        <w:spacing w:after="0"/>
        <w:jc w:val="right"/>
        <w:rPr>
          <w:szCs w:val="17"/>
        </w:rPr>
      </w:pPr>
      <w:r w:rsidRPr="005156E6">
        <w:rPr>
          <w:szCs w:val="17"/>
        </w:rPr>
        <w:t>Premier</w:t>
      </w:r>
    </w:p>
    <w:p w:rsidR="005156E6" w:rsidRPr="005156E6" w:rsidRDefault="005156E6" w:rsidP="005156E6">
      <w:pPr>
        <w:spacing w:after="0"/>
        <w:rPr>
          <w:szCs w:val="17"/>
        </w:rPr>
      </w:pPr>
      <w:r w:rsidRPr="005156E6">
        <w:rPr>
          <w:szCs w:val="17"/>
        </w:rPr>
        <w:t>DPC21/012CS</w:t>
      </w:r>
    </w:p>
    <w:p w:rsidR="005156E6" w:rsidRPr="005156E6" w:rsidRDefault="005156E6" w:rsidP="005156E6">
      <w:pPr>
        <w:pBdr>
          <w:top w:val="single" w:sz="4" w:space="1" w:color="auto"/>
        </w:pBdr>
        <w:spacing w:before="100" w:after="0" w:line="14" w:lineRule="exact"/>
        <w:jc w:val="center"/>
        <w:rPr>
          <w:szCs w:val="17"/>
        </w:rPr>
      </w:pPr>
    </w:p>
    <w:p w:rsidR="005156E6" w:rsidRPr="005156E6" w:rsidRDefault="005156E6" w:rsidP="005156E6">
      <w:pPr>
        <w:spacing w:after="0"/>
        <w:rPr>
          <w:rFonts w:eastAsia="Times New Roman"/>
          <w:szCs w:val="17"/>
        </w:rPr>
      </w:pPr>
    </w:p>
    <w:p w:rsidR="005156E6" w:rsidRPr="005156E6" w:rsidRDefault="005156E6" w:rsidP="005156E6">
      <w:pPr>
        <w:spacing w:after="0"/>
        <w:jc w:val="right"/>
        <w:rPr>
          <w:rFonts w:eastAsia="Times New Roman"/>
          <w:szCs w:val="17"/>
        </w:rPr>
      </w:pPr>
      <w:r w:rsidRPr="005156E6">
        <w:rPr>
          <w:rFonts w:eastAsia="Times New Roman"/>
          <w:szCs w:val="17"/>
        </w:rPr>
        <w:t>Department of the Premier and Cabinet</w:t>
      </w:r>
    </w:p>
    <w:p w:rsidR="005156E6" w:rsidRPr="005156E6" w:rsidRDefault="005156E6" w:rsidP="005156E6">
      <w:pPr>
        <w:jc w:val="right"/>
        <w:rPr>
          <w:rFonts w:eastAsia="Times New Roman"/>
          <w:szCs w:val="17"/>
        </w:rPr>
      </w:pPr>
      <w:r w:rsidRPr="005156E6">
        <w:rPr>
          <w:rFonts w:eastAsia="Times New Roman"/>
          <w:szCs w:val="17"/>
        </w:rPr>
        <w:t>Adelaide, 18 March 2021</w:t>
      </w:r>
    </w:p>
    <w:p w:rsidR="005156E6" w:rsidRPr="005156E6" w:rsidRDefault="005156E6" w:rsidP="005156E6">
      <w:pPr>
        <w:rPr>
          <w:rFonts w:eastAsia="Times New Roman"/>
          <w:szCs w:val="17"/>
        </w:rPr>
      </w:pPr>
      <w:r w:rsidRPr="005156E6">
        <w:rPr>
          <w:rFonts w:eastAsia="Times New Roman"/>
          <w:szCs w:val="17"/>
        </w:rPr>
        <w:t>His Excellency the Governor in Executive Council has been pleased to appoint the undermentioned to the State Theatre Company of South Australia Board, pursuant to the provisions of the State Theatre Company of South Australia Act 1972:</w:t>
      </w:r>
    </w:p>
    <w:p w:rsidR="005156E6" w:rsidRPr="005156E6" w:rsidRDefault="005156E6" w:rsidP="005156E6">
      <w:pPr>
        <w:spacing w:after="0"/>
        <w:ind w:left="142"/>
        <w:jc w:val="left"/>
        <w:rPr>
          <w:szCs w:val="17"/>
        </w:rPr>
      </w:pPr>
      <w:r w:rsidRPr="005156E6">
        <w:rPr>
          <w:szCs w:val="17"/>
        </w:rPr>
        <w:t>Member: from 25 March 2021 until 24 March 2024</w:t>
      </w:r>
    </w:p>
    <w:p w:rsidR="005156E6" w:rsidRPr="005156E6" w:rsidRDefault="005156E6" w:rsidP="005156E6">
      <w:pPr>
        <w:spacing w:after="240"/>
        <w:ind w:left="284"/>
        <w:contextualSpacing/>
        <w:jc w:val="left"/>
        <w:rPr>
          <w:szCs w:val="17"/>
        </w:rPr>
      </w:pPr>
      <w:r w:rsidRPr="005156E6">
        <w:rPr>
          <w:szCs w:val="17"/>
        </w:rPr>
        <w:t xml:space="preserve">Gavin Adrian Wanganeen </w:t>
      </w:r>
    </w:p>
    <w:p w:rsidR="005156E6" w:rsidRPr="005156E6" w:rsidRDefault="005156E6" w:rsidP="005156E6">
      <w:pPr>
        <w:spacing w:after="0"/>
        <w:jc w:val="center"/>
        <w:rPr>
          <w:szCs w:val="17"/>
        </w:rPr>
      </w:pPr>
      <w:r w:rsidRPr="005156E6">
        <w:rPr>
          <w:szCs w:val="17"/>
        </w:rPr>
        <w:t>By command,</w:t>
      </w:r>
    </w:p>
    <w:p w:rsidR="005156E6" w:rsidRPr="005156E6" w:rsidRDefault="005156E6" w:rsidP="005156E6">
      <w:pPr>
        <w:spacing w:after="0"/>
        <w:jc w:val="right"/>
        <w:rPr>
          <w:smallCaps/>
          <w:szCs w:val="17"/>
        </w:rPr>
      </w:pPr>
      <w:r w:rsidRPr="005156E6">
        <w:rPr>
          <w:smallCaps/>
          <w:szCs w:val="17"/>
        </w:rPr>
        <w:t>Steven Spence Marshall</w:t>
      </w:r>
    </w:p>
    <w:p w:rsidR="005156E6" w:rsidRPr="005156E6" w:rsidRDefault="005156E6" w:rsidP="005156E6">
      <w:pPr>
        <w:spacing w:after="0"/>
        <w:jc w:val="right"/>
        <w:rPr>
          <w:szCs w:val="17"/>
        </w:rPr>
      </w:pPr>
      <w:r w:rsidRPr="005156E6">
        <w:rPr>
          <w:szCs w:val="17"/>
        </w:rPr>
        <w:t>Premier</w:t>
      </w:r>
    </w:p>
    <w:p w:rsidR="005156E6" w:rsidRPr="005156E6" w:rsidRDefault="005156E6" w:rsidP="005156E6">
      <w:pPr>
        <w:spacing w:after="0"/>
        <w:rPr>
          <w:szCs w:val="17"/>
        </w:rPr>
      </w:pPr>
      <w:r w:rsidRPr="005156E6">
        <w:rPr>
          <w:szCs w:val="17"/>
        </w:rPr>
        <w:t>DPC21/023CS</w:t>
      </w:r>
    </w:p>
    <w:p w:rsidR="005156E6" w:rsidRPr="005156E6" w:rsidRDefault="005156E6" w:rsidP="005156E6">
      <w:pPr>
        <w:pBdr>
          <w:top w:val="single" w:sz="4" w:space="1" w:color="auto"/>
        </w:pBdr>
        <w:spacing w:before="100" w:after="0" w:line="14" w:lineRule="exact"/>
        <w:jc w:val="center"/>
        <w:rPr>
          <w:szCs w:val="17"/>
        </w:rPr>
      </w:pPr>
    </w:p>
    <w:p w:rsidR="005156E6" w:rsidRPr="005156E6" w:rsidRDefault="005156E6" w:rsidP="005156E6">
      <w:pPr>
        <w:spacing w:after="0"/>
        <w:rPr>
          <w:rFonts w:eastAsia="Times New Roman"/>
          <w:szCs w:val="17"/>
        </w:rPr>
      </w:pPr>
    </w:p>
    <w:p w:rsidR="005156E6" w:rsidRPr="005156E6" w:rsidRDefault="005156E6" w:rsidP="005156E6">
      <w:pPr>
        <w:spacing w:after="0"/>
        <w:jc w:val="right"/>
        <w:rPr>
          <w:szCs w:val="17"/>
        </w:rPr>
      </w:pPr>
      <w:r w:rsidRPr="005156E6">
        <w:rPr>
          <w:szCs w:val="17"/>
        </w:rPr>
        <w:t>Department of the Premier and Cabinet</w:t>
      </w:r>
    </w:p>
    <w:p w:rsidR="005156E6" w:rsidRPr="005156E6" w:rsidRDefault="005156E6" w:rsidP="005156E6">
      <w:pPr>
        <w:jc w:val="right"/>
        <w:rPr>
          <w:szCs w:val="17"/>
        </w:rPr>
      </w:pPr>
      <w:r w:rsidRPr="005156E6">
        <w:rPr>
          <w:szCs w:val="17"/>
        </w:rPr>
        <w:t>Adelaide, 18 March 2021</w:t>
      </w:r>
    </w:p>
    <w:p w:rsidR="005156E6" w:rsidRPr="005156E6" w:rsidRDefault="005156E6" w:rsidP="005156E6">
      <w:pPr>
        <w:rPr>
          <w:rFonts w:eastAsia="Times New Roman"/>
          <w:spacing w:val="-2"/>
          <w:szCs w:val="17"/>
        </w:rPr>
      </w:pPr>
      <w:r w:rsidRPr="005156E6">
        <w:rPr>
          <w:rFonts w:eastAsia="Times New Roman"/>
          <w:spacing w:val="-2"/>
          <w:szCs w:val="17"/>
        </w:rPr>
        <w:t>His Excellency the Governor in Executive Council has been pleased to appoint the Honourable Robert Ivan Lucas MLC, Treasurer to be also Acting Minister for Infrastructure and Transport and Acting Minister for Recreation, Sport and Racing for the period from 20 March 2021 to 26 March 2021 inclusive, during the absence of the Honourable Corey Luke Wingard, MP.</w:t>
      </w:r>
    </w:p>
    <w:p w:rsidR="005156E6" w:rsidRPr="005156E6" w:rsidRDefault="005156E6" w:rsidP="005156E6">
      <w:pPr>
        <w:jc w:val="center"/>
        <w:rPr>
          <w:rFonts w:eastAsia="Times New Roman"/>
          <w:szCs w:val="17"/>
        </w:rPr>
      </w:pPr>
      <w:r w:rsidRPr="005156E6">
        <w:rPr>
          <w:rFonts w:eastAsia="Times New Roman"/>
          <w:szCs w:val="17"/>
        </w:rPr>
        <w:t>By command,</w:t>
      </w:r>
    </w:p>
    <w:p w:rsidR="005156E6" w:rsidRPr="005156E6" w:rsidRDefault="005156E6" w:rsidP="005156E6">
      <w:pPr>
        <w:spacing w:after="0"/>
        <w:jc w:val="right"/>
        <w:rPr>
          <w:smallCaps/>
          <w:szCs w:val="17"/>
        </w:rPr>
      </w:pPr>
      <w:r w:rsidRPr="005156E6">
        <w:rPr>
          <w:smallCaps/>
          <w:szCs w:val="17"/>
        </w:rPr>
        <w:t>Steven Spence Marshall</w:t>
      </w:r>
    </w:p>
    <w:p w:rsidR="005156E6" w:rsidRPr="005156E6" w:rsidRDefault="005156E6" w:rsidP="005156E6">
      <w:pPr>
        <w:spacing w:after="0"/>
        <w:jc w:val="right"/>
        <w:rPr>
          <w:szCs w:val="17"/>
        </w:rPr>
      </w:pPr>
      <w:r w:rsidRPr="005156E6">
        <w:rPr>
          <w:szCs w:val="17"/>
        </w:rPr>
        <w:t>Premier</w:t>
      </w:r>
    </w:p>
    <w:p w:rsidR="005156E6" w:rsidRPr="005156E6" w:rsidRDefault="005156E6" w:rsidP="005156E6">
      <w:pPr>
        <w:spacing w:after="0"/>
        <w:rPr>
          <w:szCs w:val="17"/>
        </w:rPr>
      </w:pPr>
      <w:r w:rsidRPr="005156E6">
        <w:rPr>
          <w:szCs w:val="17"/>
        </w:rPr>
        <w:t>21INF001CS</w:t>
      </w:r>
    </w:p>
    <w:p w:rsidR="005156E6" w:rsidRPr="005156E6" w:rsidRDefault="005156E6" w:rsidP="005156E6">
      <w:pPr>
        <w:pBdr>
          <w:bottom w:val="single" w:sz="4" w:space="1" w:color="auto"/>
        </w:pBdr>
        <w:spacing w:after="0" w:line="52" w:lineRule="exact"/>
        <w:jc w:val="center"/>
        <w:rPr>
          <w:rFonts w:eastAsia="Times New Roman"/>
          <w:szCs w:val="17"/>
        </w:rPr>
      </w:pPr>
    </w:p>
    <w:p w:rsidR="005156E6" w:rsidRPr="005156E6" w:rsidRDefault="005156E6" w:rsidP="005156E6">
      <w:pPr>
        <w:pBdr>
          <w:top w:val="single" w:sz="4" w:space="1" w:color="auto"/>
        </w:pBdr>
        <w:spacing w:before="34" w:after="0" w:line="14" w:lineRule="exact"/>
        <w:jc w:val="center"/>
        <w:rPr>
          <w:rFonts w:eastAsia="Times New Roman"/>
          <w:szCs w:val="17"/>
        </w:rPr>
      </w:pPr>
    </w:p>
    <w:p w:rsidR="005156E6" w:rsidRPr="005156E6" w:rsidRDefault="005156E6" w:rsidP="005156E6">
      <w:pPr>
        <w:spacing w:after="0"/>
        <w:rPr>
          <w:rFonts w:eastAsia="Times New Roman"/>
          <w:szCs w:val="17"/>
        </w:rPr>
      </w:pPr>
    </w:p>
    <w:p w:rsidR="007562C1" w:rsidRPr="007562C1" w:rsidRDefault="007562C1" w:rsidP="00AC31EA">
      <w:pPr>
        <w:pStyle w:val="Heading2"/>
      </w:pPr>
      <w:bookmarkStart w:id="7" w:name="_Toc66894277"/>
      <w:r w:rsidRPr="007562C1">
        <w:t>Development Act 1993</w:t>
      </w:r>
      <w:bookmarkEnd w:id="7"/>
    </w:p>
    <w:p w:rsidR="007562C1" w:rsidRPr="007562C1" w:rsidRDefault="007562C1" w:rsidP="007562C1">
      <w:pPr>
        <w:jc w:val="center"/>
        <w:rPr>
          <w:smallCaps/>
          <w:szCs w:val="17"/>
        </w:rPr>
      </w:pPr>
      <w:r w:rsidRPr="007562C1">
        <w:rPr>
          <w:smallCaps/>
          <w:szCs w:val="17"/>
        </w:rPr>
        <w:t>Section 48(2)(b)(ii)</w:t>
      </w:r>
    </w:p>
    <w:p w:rsidR="007562C1" w:rsidRPr="007562C1" w:rsidRDefault="007562C1" w:rsidP="007562C1">
      <w:pPr>
        <w:jc w:val="center"/>
        <w:rPr>
          <w:i/>
          <w:szCs w:val="17"/>
        </w:rPr>
      </w:pPr>
      <w:r w:rsidRPr="007562C1">
        <w:rPr>
          <w:i/>
          <w:szCs w:val="17"/>
        </w:rPr>
        <w:t>Decision of the Governor</w:t>
      </w:r>
    </w:p>
    <w:p w:rsidR="007562C1" w:rsidRPr="007562C1" w:rsidRDefault="007562C1" w:rsidP="007562C1">
      <w:pPr>
        <w:rPr>
          <w:rFonts w:eastAsia="Times New Roman"/>
          <w:i/>
          <w:szCs w:val="20"/>
        </w:rPr>
      </w:pPr>
      <w:r w:rsidRPr="007562C1">
        <w:rPr>
          <w:rFonts w:eastAsia="Times New Roman"/>
          <w:i/>
          <w:szCs w:val="20"/>
        </w:rPr>
        <w:t>Preamble</w:t>
      </w:r>
    </w:p>
    <w:p w:rsidR="007562C1" w:rsidRPr="007562C1" w:rsidRDefault="007562C1" w:rsidP="007562C1">
      <w:pPr>
        <w:rPr>
          <w:rFonts w:eastAsia="Times New Roman"/>
          <w:szCs w:val="20"/>
        </w:rPr>
      </w:pPr>
      <w:r w:rsidRPr="007562C1">
        <w:rPr>
          <w:rFonts w:eastAsia="Times New Roman"/>
          <w:szCs w:val="20"/>
        </w:rPr>
        <w:t xml:space="preserve">The Minister, being of the opinion that a declaration was appropriate and necessary for the proper assessment of development of major environmental, social or economic importance, declared by notice in the </w:t>
      </w:r>
      <w:r w:rsidRPr="007562C1">
        <w:rPr>
          <w:rFonts w:eastAsia="Times New Roman"/>
          <w:i/>
          <w:szCs w:val="20"/>
        </w:rPr>
        <w:t>South Australian Government Gazette</w:t>
      </w:r>
      <w:r w:rsidRPr="007562C1">
        <w:rPr>
          <w:rFonts w:eastAsia="Times New Roman"/>
          <w:szCs w:val="20"/>
        </w:rPr>
        <w:t xml:space="preserve"> on 26 November 2015 at pages 5036-5037, as amended by notice in the </w:t>
      </w:r>
      <w:r w:rsidRPr="007562C1">
        <w:rPr>
          <w:rFonts w:eastAsia="Times New Roman"/>
          <w:i/>
          <w:szCs w:val="20"/>
        </w:rPr>
        <w:t>Government Gazette</w:t>
      </w:r>
      <w:r w:rsidRPr="007562C1">
        <w:rPr>
          <w:rFonts w:eastAsia="Times New Roman"/>
          <w:szCs w:val="20"/>
        </w:rPr>
        <w:t xml:space="preserve"> on 22 September 2016 at page 3775-3776 and by notice in the </w:t>
      </w:r>
      <w:r w:rsidRPr="007562C1">
        <w:rPr>
          <w:rFonts w:eastAsia="Times New Roman"/>
          <w:i/>
          <w:szCs w:val="20"/>
        </w:rPr>
        <w:t>Government Gazette</w:t>
      </w:r>
      <w:r w:rsidRPr="007562C1">
        <w:rPr>
          <w:rFonts w:eastAsia="Times New Roman"/>
          <w:szCs w:val="20"/>
        </w:rPr>
        <w:t xml:space="preserve"> on 27 September 2018 at page 3511, that Section 46 of the </w:t>
      </w:r>
      <w:r w:rsidRPr="007562C1">
        <w:rPr>
          <w:rFonts w:eastAsia="Times New Roman"/>
          <w:i/>
          <w:szCs w:val="20"/>
        </w:rPr>
        <w:t>Development Act 1993</w:t>
      </w:r>
      <w:r w:rsidRPr="007562C1">
        <w:rPr>
          <w:rFonts w:eastAsia="Times New Roman"/>
          <w:szCs w:val="20"/>
        </w:rPr>
        <w:t xml:space="preserve"> applied to certain forms of development on land comprising 270 The Parade, Kensington.</w:t>
      </w:r>
    </w:p>
    <w:p w:rsidR="007562C1" w:rsidRPr="007562C1" w:rsidRDefault="007562C1" w:rsidP="007562C1">
      <w:pPr>
        <w:rPr>
          <w:rFonts w:eastAsia="Times New Roman"/>
          <w:szCs w:val="20"/>
        </w:rPr>
      </w:pPr>
      <w:r w:rsidRPr="007562C1">
        <w:rPr>
          <w:rFonts w:eastAsia="Times New Roman"/>
          <w:szCs w:val="20"/>
        </w:rPr>
        <w:t>Peregrine Corporation has, through the preparation of a Public Environmental Report (PER), proposed to develop a helicopter landing facility in association with an approved mixed use development on the land.</w:t>
      </w:r>
    </w:p>
    <w:p w:rsidR="007562C1" w:rsidRPr="007562C1" w:rsidRDefault="007562C1" w:rsidP="007562C1">
      <w:pPr>
        <w:rPr>
          <w:rFonts w:eastAsia="Times New Roman"/>
          <w:i/>
          <w:szCs w:val="20"/>
        </w:rPr>
      </w:pPr>
      <w:r w:rsidRPr="007562C1">
        <w:rPr>
          <w:rFonts w:eastAsia="Times New Roman"/>
          <w:i/>
          <w:szCs w:val="20"/>
        </w:rPr>
        <w:t>Decision</w:t>
      </w:r>
    </w:p>
    <w:p w:rsidR="007562C1" w:rsidRPr="007562C1" w:rsidRDefault="007562C1" w:rsidP="007562C1">
      <w:pPr>
        <w:rPr>
          <w:rFonts w:eastAsia="Times New Roman"/>
          <w:szCs w:val="20"/>
        </w:rPr>
      </w:pPr>
      <w:r w:rsidRPr="007562C1">
        <w:rPr>
          <w:rFonts w:eastAsia="Times New Roman"/>
          <w:szCs w:val="20"/>
        </w:rPr>
        <w:t xml:space="preserve">Pursuant to Section 48 (2)(b)(ii) of the </w:t>
      </w:r>
      <w:r w:rsidRPr="007562C1">
        <w:rPr>
          <w:rFonts w:eastAsia="Times New Roman"/>
          <w:i/>
          <w:szCs w:val="20"/>
        </w:rPr>
        <w:t>Development Act 1993</w:t>
      </w:r>
      <w:r w:rsidRPr="007562C1">
        <w:rPr>
          <w:rFonts w:eastAsia="Times New Roman"/>
          <w:szCs w:val="20"/>
        </w:rPr>
        <w:t>, and with the advice and consent of the Executive Council, I hereby refuse approval to the helicopter landing facility.</w:t>
      </w:r>
    </w:p>
    <w:p w:rsidR="007562C1" w:rsidRPr="007562C1" w:rsidRDefault="007562C1" w:rsidP="007562C1">
      <w:pPr>
        <w:rPr>
          <w:rFonts w:eastAsia="Times New Roman"/>
          <w:szCs w:val="20"/>
        </w:rPr>
      </w:pPr>
      <w:r w:rsidRPr="007562C1">
        <w:rPr>
          <w:rFonts w:eastAsia="Times New Roman"/>
          <w:szCs w:val="20"/>
        </w:rPr>
        <w:t>Given under my hand and the Public Seal of South Australia at Adelaide.</w:t>
      </w:r>
    </w:p>
    <w:p w:rsidR="007562C1" w:rsidRPr="007562C1" w:rsidRDefault="007562C1" w:rsidP="007562C1">
      <w:pPr>
        <w:spacing w:after="0"/>
        <w:rPr>
          <w:rFonts w:eastAsia="Times New Roman"/>
          <w:szCs w:val="17"/>
        </w:rPr>
      </w:pPr>
      <w:r w:rsidRPr="007562C1">
        <w:rPr>
          <w:rFonts w:eastAsia="Times New Roman"/>
          <w:szCs w:val="17"/>
        </w:rPr>
        <w:t>Dated: 18 March 2021</w:t>
      </w:r>
    </w:p>
    <w:p w:rsidR="007562C1" w:rsidRPr="007562C1" w:rsidRDefault="007562C1" w:rsidP="007562C1">
      <w:pPr>
        <w:spacing w:after="0"/>
        <w:jc w:val="right"/>
        <w:rPr>
          <w:rFonts w:eastAsia="Times New Roman"/>
          <w:smallCaps/>
          <w:szCs w:val="20"/>
        </w:rPr>
      </w:pPr>
      <w:r w:rsidRPr="007562C1">
        <w:rPr>
          <w:rFonts w:eastAsia="Times New Roman"/>
          <w:smallCaps/>
          <w:szCs w:val="20"/>
        </w:rPr>
        <w:t>Hieu Van Le</w:t>
      </w:r>
    </w:p>
    <w:p w:rsidR="005156E6" w:rsidRDefault="007562C1" w:rsidP="00C0147D">
      <w:pPr>
        <w:spacing w:after="0"/>
        <w:jc w:val="right"/>
        <w:rPr>
          <w:rFonts w:eastAsia="Times New Roman"/>
          <w:szCs w:val="17"/>
        </w:rPr>
      </w:pPr>
      <w:r w:rsidRPr="007562C1">
        <w:rPr>
          <w:rFonts w:eastAsia="Times New Roman"/>
          <w:szCs w:val="17"/>
        </w:rPr>
        <w:t>Governor</w:t>
      </w:r>
    </w:p>
    <w:p w:rsidR="00C0147D" w:rsidRDefault="00C0147D" w:rsidP="00C0147D">
      <w:pPr>
        <w:pBdr>
          <w:bottom w:val="single" w:sz="4" w:space="1" w:color="auto"/>
        </w:pBdr>
        <w:spacing w:after="0" w:line="52" w:lineRule="exact"/>
        <w:jc w:val="center"/>
        <w:rPr>
          <w:rFonts w:eastAsia="Times New Roman"/>
          <w:szCs w:val="17"/>
        </w:rPr>
      </w:pPr>
    </w:p>
    <w:p w:rsidR="00C0147D" w:rsidRDefault="00C0147D" w:rsidP="00C0147D">
      <w:pPr>
        <w:pBdr>
          <w:top w:val="single" w:sz="4" w:space="1" w:color="auto"/>
        </w:pBdr>
        <w:spacing w:before="34" w:after="0" w:line="14" w:lineRule="exact"/>
        <w:jc w:val="center"/>
        <w:rPr>
          <w:rFonts w:eastAsia="Times New Roman"/>
          <w:szCs w:val="17"/>
        </w:rPr>
      </w:pPr>
    </w:p>
    <w:p w:rsidR="00C0147D" w:rsidRPr="005156E6" w:rsidRDefault="00C0147D" w:rsidP="00C014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4B1E01" w:rsidRDefault="000249AC" w:rsidP="004B1E01">
      <w:pPr>
        <w:pStyle w:val="Heading2"/>
      </w:pPr>
      <w:r>
        <w:br w:type="page"/>
      </w:r>
      <w:bookmarkStart w:id="8" w:name="_Toc33707980"/>
      <w:bookmarkStart w:id="9" w:name="_Toc33708151"/>
    </w:p>
    <w:p w:rsidR="00694D0A" w:rsidRDefault="00694D0A" w:rsidP="00694D0A">
      <w:pPr>
        <w:pStyle w:val="Heading2"/>
      </w:pPr>
      <w:bookmarkStart w:id="10" w:name="_Toc66894278"/>
      <w:r>
        <w:lastRenderedPageBreak/>
        <w:t>Regulations</w:t>
      </w:r>
      <w:bookmarkEnd w:id="8"/>
      <w:bookmarkEnd w:id="9"/>
      <w:bookmarkEnd w:id="10"/>
    </w:p>
    <w:p w:rsidR="001B63B7" w:rsidRPr="001B63B7" w:rsidRDefault="001B63B7" w:rsidP="001B63B7">
      <w:pPr>
        <w:keepLines/>
        <w:autoSpaceDE w:val="0"/>
        <w:autoSpaceDN w:val="0"/>
        <w:adjustRightInd w:val="0"/>
        <w:spacing w:before="240" w:after="0" w:line="240" w:lineRule="auto"/>
        <w:jc w:val="left"/>
        <w:rPr>
          <w:rFonts w:eastAsia="Times New Roman"/>
          <w:color w:val="000000"/>
          <w:sz w:val="28"/>
          <w:szCs w:val="28"/>
          <w:lang w:eastAsia="en-AU"/>
        </w:rPr>
      </w:pPr>
      <w:r w:rsidRPr="001B63B7">
        <w:rPr>
          <w:rFonts w:eastAsia="Times New Roman"/>
          <w:color w:val="000000"/>
          <w:sz w:val="28"/>
          <w:szCs w:val="28"/>
          <w:lang w:eastAsia="en-AU"/>
        </w:rPr>
        <w:t>South Australia</w:t>
      </w:r>
    </w:p>
    <w:p w:rsidR="001B63B7" w:rsidRPr="001B63B7" w:rsidRDefault="001B63B7" w:rsidP="00AC31EA">
      <w:pPr>
        <w:pStyle w:val="Heading3"/>
        <w:rPr>
          <w:lang w:eastAsia="en-AU"/>
        </w:rPr>
      </w:pPr>
      <w:bookmarkStart w:id="11" w:name="_Toc66894279"/>
      <w:r w:rsidRPr="001B63B7">
        <w:rPr>
          <w:lang w:eastAsia="en-AU"/>
        </w:rPr>
        <w:t>Local Government (General) (Differentiating Factors) Variation Regulations 2021</w:t>
      </w:r>
      <w:bookmarkEnd w:id="11"/>
    </w:p>
    <w:p w:rsidR="001B63B7" w:rsidRPr="001B63B7" w:rsidRDefault="001B63B7" w:rsidP="001B63B7">
      <w:pPr>
        <w:keepLines/>
        <w:autoSpaceDE w:val="0"/>
        <w:autoSpaceDN w:val="0"/>
        <w:adjustRightInd w:val="0"/>
        <w:spacing w:before="80" w:after="240" w:line="240" w:lineRule="auto"/>
        <w:jc w:val="left"/>
        <w:rPr>
          <w:rFonts w:eastAsia="Times New Roman"/>
          <w:color w:val="000000"/>
          <w:sz w:val="24"/>
          <w:szCs w:val="24"/>
          <w:lang w:eastAsia="en-AU"/>
        </w:rPr>
      </w:pPr>
      <w:r w:rsidRPr="001B63B7">
        <w:rPr>
          <w:rFonts w:eastAsia="Times New Roman"/>
          <w:color w:val="000000"/>
          <w:sz w:val="24"/>
          <w:szCs w:val="24"/>
          <w:lang w:eastAsia="en-AU"/>
        </w:rPr>
        <w:t xml:space="preserve">under the </w:t>
      </w:r>
      <w:r w:rsidRPr="001B63B7">
        <w:rPr>
          <w:rFonts w:eastAsia="Times New Roman"/>
          <w:i/>
          <w:iCs/>
          <w:color w:val="000000"/>
          <w:sz w:val="24"/>
          <w:szCs w:val="24"/>
          <w:lang w:eastAsia="en-AU"/>
        </w:rPr>
        <w:t>Local Government Act 1999</w:t>
      </w:r>
    </w:p>
    <w:p w:rsidR="001B63B7" w:rsidRPr="001B63B7" w:rsidRDefault="001B63B7" w:rsidP="001B63B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1B63B7" w:rsidRPr="001B63B7" w:rsidRDefault="001B63B7" w:rsidP="001B63B7">
      <w:pPr>
        <w:keepLines/>
        <w:autoSpaceDE w:val="0"/>
        <w:autoSpaceDN w:val="0"/>
        <w:adjustRightInd w:val="0"/>
        <w:spacing w:before="120" w:after="0" w:line="240" w:lineRule="auto"/>
        <w:jc w:val="left"/>
        <w:rPr>
          <w:rFonts w:eastAsia="Times New Roman"/>
          <w:b/>
          <w:bCs/>
          <w:color w:val="000000"/>
          <w:sz w:val="32"/>
          <w:szCs w:val="32"/>
          <w:lang w:eastAsia="en-AU"/>
        </w:rPr>
      </w:pPr>
      <w:r w:rsidRPr="001B63B7">
        <w:rPr>
          <w:rFonts w:eastAsia="Times New Roman"/>
          <w:b/>
          <w:bCs/>
          <w:color w:val="000000"/>
          <w:sz w:val="32"/>
          <w:szCs w:val="32"/>
          <w:lang w:eastAsia="en-AU"/>
        </w:rPr>
        <w:t>Contents</w:t>
      </w:r>
    </w:p>
    <w:p w:rsidR="001B63B7" w:rsidRPr="001B63B7" w:rsidRDefault="00EB731F" w:rsidP="001B63B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1B63B7" w:rsidRPr="001B63B7">
          <w:rPr>
            <w:rFonts w:eastAsia="Times New Roman"/>
            <w:color w:val="000000"/>
            <w:sz w:val="28"/>
            <w:szCs w:val="28"/>
            <w:lang w:eastAsia="en-AU"/>
          </w:rPr>
          <w:t>Part 1—Preliminary</w:t>
        </w:r>
      </w:hyperlink>
    </w:p>
    <w:p w:rsidR="001B63B7" w:rsidRPr="001B63B7" w:rsidRDefault="00EB731F" w:rsidP="001B63B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1B63B7" w:rsidRPr="001B63B7">
          <w:rPr>
            <w:rFonts w:eastAsia="Times New Roman"/>
            <w:color w:val="000000"/>
            <w:sz w:val="22"/>
            <w:lang w:eastAsia="en-AU"/>
          </w:rPr>
          <w:t>1</w:t>
        </w:r>
        <w:r w:rsidR="001B63B7" w:rsidRPr="001B63B7">
          <w:rPr>
            <w:rFonts w:eastAsia="Times New Roman"/>
            <w:color w:val="000000"/>
            <w:sz w:val="22"/>
            <w:lang w:eastAsia="en-AU"/>
          </w:rPr>
          <w:tab/>
          <w:t>Short title</w:t>
        </w:r>
      </w:hyperlink>
    </w:p>
    <w:p w:rsidR="001B63B7" w:rsidRPr="001B63B7" w:rsidRDefault="00EB731F" w:rsidP="001B63B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1B63B7" w:rsidRPr="001B63B7">
          <w:rPr>
            <w:rFonts w:eastAsia="Times New Roman"/>
            <w:color w:val="000000"/>
            <w:sz w:val="22"/>
            <w:lang w:eastAsia="en-AU"/>
          </w:rPr>
          <w:t>2</w:t>
        </w:r>
        <w:r w:rsidR="001B63B7" w:rsidRPr="001B63B7">
          <w:rPr>
            <w:rFonts w:eastAsia="Times New Roman"/>
            <w:color w:val="000000"/>
            <w:sz w:val="22"/>
            <w:lang w:eastAsia="en-AU"/>
          </w:rPr>
          <w:tab/>
          <w:t>Commencement</w:t>
        </w:r>
      </w:hyperlink>
    </w:p>
    <w:p w:rsidR="001B63B7" w:rsidRPr="001B63B7" w:rsidRDefault="00EB731F" w:rsidP="001B63B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1B63B7" w:rsidRPr="001B63B7">
          <w:rPr>
            <w:rFonts w:eastAsia="Times New Roman"/>
            <w:color w:val="000000"/>
            <w:sz w:val="22"/>
            <w:lang w:eastAsia="en-AU"/>
          </w:rPr>
          <w:t>3</w:t>
        </w:r>
        <w:r w:rsidR="001B63B7" w:rsidRPr="001B63B7">
          <w:rPr>
            <w:rFonts w:eastAsia="Times New Roman"/>
            <w:color w:val="000000"/>
            <w:sz w:val="22"/>
            <w:lang w:eastAsia="en-AU"/>
          </w:rPr>
          <w:tab/>
          <w:t>Variation provisions</w:t>
        </w:r>
      </w:hyperlink>
    </w:p>
    <w:p w:rsidR="001B63B7" w:rsidRPr="001B63B7" w:rsidRDefault="00EB731F" w:rsidP="001B63B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1B63B7" w:rsidRPr="001B63B7">
          <w:rPr>
            <w:rFonts w:eastAsia="Times New Roman"/>
            <w:color w:val="000000"/>
            <w:sz w:val="28"/>
            <w:szCs w:val="28"/>
            <w:lang w:eastAsia="en-AU"/>
          </w:rPr>
          <w:t xml:space="preserve">Part 2—Variation of </w:t>
        </w:r>
        <w:r w:rsidR="001B63B7" w:rsidRPr="001B63B7">
          <w:rPr>
            <w:rFonts w:eastAsia="Times New Roman"/>
            <w:i/>
            <w:iCs/>
            <w:color w:val="000000"/>
            <w:sz w:val="28"/>
            <w:szCs w:val="28"/>
            <w:lang w:eastAsia="en-AU"/>
          </w:rPr>
          <w:t>Local Government (General) Regulations 2013</w:t>
        </w:r>
      </w:hyperlink>
    </w:p>
    <w:p w:rsidR="001B63B7" w:rsidRPr="001B63B7" w:rsidRDefault="00EB731F" w:rsidP="001B63B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1B63B7" w:rsidRPr="001B63B7">
          <w:rPr>
            <w:rFonts w:eastAsia="Times New Roman"/>
            <w:color w:val="000000"/>
            <w:sz w:val="22"/>
            <w:lang w:eastAsia="en-AU"/>
          </w:rPr>
          <w:t>4</w:t>
        </w:r>
        <w:r w:rsidR="001B63B7" w:rsidRPr="001B63B7">
          <w:rPr>
            <w:rFonts w:eastAsia="Times New Roman"/>
            <w:color w:val="000000"/>
            <w:sz w:val="22"/>
            <w:lang w:eastAsia="en-AU"/>
          </w:rPr>
          <w:tab/>
          <w:t>Variation of regulation 14—Differentiating factors</w:t>
        </w:r>
      </w:hyperlink>
    </w:p>
    <w:p w:rsidR="001B63B7" w:rsidRPr="001B63B7" w:rsidRDefault="001B63B7" w:rsidP="001B63B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1B63B7" w:rsidRPr="001B63B7" w:rsidRDefault="001B63B7" w:rsidP="001B63B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2" w:name="Elkera_Print_TOC1"/>
      <w:bookmarkStart w:id="13" w:name="Elkera_Print_BK1"/>
      <w:r w:rsidRPr="001B63B7">
        <w:rPr>
          <w:rFonts w:eastAsia="Times New Roman"/>
          <w:b/>
          <w:bCs/>
          <w:color w:val="000000"/>
          <w:sz w:val="32"/>
          <w:szCs w:val="32"/>
          <w:lang w:eastAsia="en-AU"/>
        </w:rPr>
        <w:t>Part 1—Preliminary</w:t>
      </w:r>
      <w:bookmarkEnd w:id="12"/>
      <w:bookmarkEnd w:id="13"/>
    </w:p>
    <w:p w:rsidR="001B63B7" w:rsidRPr="001B63B7" w:rsidRDefault="001B63B7" w:rsidP="001B63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4" w:name="Elkera_Print_TOC2"/>
      <w:bookmarkStart w:id="15" w:name="Elkera_Print_BK2"/>
      <w:r w:rsidRPr="001B63B7">
        <w:rPr>
          <w:rFonts w:eastAsia="Times New Roman"/>
          <w:b/>
          <w:bCs/>
          <w:color w:val="000000"/>
          <w:sz w:val="26"/>
          <w:szCs w:val="26"/>
          <w:lang w:eastAsia="en-AU"/>
        </w:rPr>
        <w:t>1—Short title</w:t>
      </w:r>
      <w:bookmarkEnd w:id="14"/>
      <w:bookmarkEnd w:id="15"/>
    </w:p>
    <w:p w:rsidR="001B63B7" w:rsidRPr="001B63B7" w:rsidRDefault="001B63B7" w:rsidP="001B63B7">
      <w:pPr>
        <w:keepLines/>
        <w:autoSpaceDE w:val="0"/>
        <w:autoSpaceDN w:val="0"/>
        <w:adjustRightInd w:val="0"/>
        <w:spacing w:before="120" w:after="0" w:line="240" w:lineRule="auto"/>
        <w:ind w:left="794"/>
        <w:jc w:val="left"/>
        <w:rPr>
          <w:rFonts w:eastAsia="Times New Roman"/>
          <w:color w:val="000000"/>
          <w:sz w:val="23"/>
          <w:szCs w:val="23"/>
          <w:lang w:eastAsia="en-AU"/>
        </w:rPr>
      </w:pPr>
      <w:r w:rsidRPr="001B63B7">
        <w:rPr>
          <w:rFonts w:eastAsia="Times New Roman"/>
          <w:color w:val="000000"/>
          <w:sz w:val="23"/>
          <w:szCs w:val="23"/>
          <w:lang w:eastAsia="en-AU"/>
        </w:rPr>
        <w:t xml:space="preserve">These regulations may be cited as the </w:t>
      </w:r>
      <w:r w:rsidRPr="001B63B7">
        <w:rPr>
          <w:rFonts w:eastAsia="Times New Roman"/>
          <w:i/>
          <w:iCs/>
          <w:color w:val="000000"/>
          <w:sz w:val="23"/>
          <w:szCs w:val="23"/>
          <w:lang w:eastAsia="en-AU"/>
        </w:rPr>
        <w:t>Local Government (General) (Differentiating Factors) Variation Regulations 2021</w:t>
      </w:r>
      <w:r w:rsidRPr="001B63B7">
        <w:rPr>
          <w:rFonts w:eastAsia="Times New Roman"/>
          <w:color w:val="000000"/>
          <w:sz w:val="23"/>
          <w:szCs w:val="23"/>
          <w:lang w:eastAsia="en-AU"/>
        </w:rPr>
        <w:t>.</w:t>
      </w:r>
    </w:p>
    <w:p w:rsidR="001B63B7" w:rsidRPr="001B63B7" w:rsidRDefault="001B63B7" w:rsidP="001B63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6" w:name="Elkera_Print_TOC3"/>
      <w:bookmarkStart w:id="17" w:name="Elkera_Print_BK3"/>
      <w:r w:rsidRPr="001B63B7">
        <w:rPr>
          <w:rFonts w:eastAsia="Times New Roman"/>
          <w:b/>
          <w:bCs/>
          <w:color w:val="000000"/>
          <w:sz w:val="26"/>
          <w:szCs w:val="26"/>
          <w:lang w:eastAsia="en-AU"/>
        </w:rPr>
        <w:t>2—Commencement</w:t>
      </w:r>
      <w:bookmarkEnd w:id="16"/>
      <w:bookmarkEnd w:id="17"/>
    </w:p>
    <w:p w:rsidR="001B63B7" w:rsidRPr="001B63B7" w:rsidRDefault="001B63B7" w:rsidP="001B63B7">
      <w:pPr>
        <w:keepLines/>
        <w:autoSpaceDE w:val="0"/>
        <w:autoSpaceDN w:val="0"/>
        <w:adjustRightInd w:val="0"/>
        <w:spacing w:before="120" w:after="0" w:line="240" w:lineRule="auto"/>
        <w:ind w:left="794"/>
        <w:jc w:val="left"/>
        <w:rPr>
          <w:rFonts w:eastAsia="Times New Roman"/>
          <w:color w:val="000000"/>
          <w:sz w:val="23"/>
          <w:szCs w:val="23"/>
          <w:lang w:eastAsia="en-AU"/>
        </w:rPr>
      </w:pPr>
      <w:r w:rsidRPr="001B63B7">
        <w:rPr>
          <w:rFonts w:eastAsia="Times New Roman"/>
          <w:color w:val="000000"/>
          <w:sz w:val="23"/>
          <w:szCs w:val="23"/>
          <w:lang w:eastAsia="en-AU"/>
        </w:rPr>
        <w:t>These regulations come into operation on the day on which they are made.</w:t>
      </w:r>
    </w:p>
    <w:p w:rsidR="001B63B7" w:rsidRPr="001B63B7" w:rsidRDefault="001B63B7" w:rsidP="001B63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8" w:name="Elkera_Print_TOC4"/>
      <w:bookmarkStart w:id="19" w:name="Elkera_Print_BK4"/>
      <w:r w:rsidRPr="001B63B7">
        <w:rPr>
          <w:rFonts w:eastAsia="Times New Roman"/>
          <w:b/>
          <w:bCs/>
          <w:color w:val="000000"/>
          <w:sz w:val="26"/>
          <w:szCs w:val="26"/>
          <w:lang w:eastAsia="en-AU"/>
        </w:rPr>
        <w:t>3—Variation provisions</w:t>
      </w:r>
      <w:bookmarkEnd w:id="18"/>
      <w:bookmarkEnd w:id="19"/>
    </w:p>
    <w:p w:rsidR="001B63B7" w:rsidRPr="001B63B7" w:rsidRDefault="001B63B7" w:rsidP="001B63B7">
      <w:pPr>
        <w:keepLines/>
        <w:autoSpaceDE w:val="0"/>
        <w:autoSpaceDN w:val="0"/>
        <w:adjustRightInd w:val="0"/>
        <w:spacing w:before="120" w:after="0" w:line="240" w:lineRule="auto"/>
        <w:ind w:left="794"/>
        <w:jc w:val="left"/>
        <w:rPr>
          <w:rFonts w:eastAsia="Times New Roman"/>
          <w:color w:val="000000"/>
          <w:sz w:val="23"/>
          <w:szCs w:val="23"/>
          <w:lang w:eastAsia="en-AU"/>
        </w:rPr>
      </w:pPr>
      <w:r w:rsidRPr="001B63B7">
        <w:rPr>
          <w:rFonts w:eastAsia="Times New Roman"/>
          <w:color w:val="000000"/>
          <w:sz w:val="23"/>
          <w:szCs w:val="23"/>
          <w:lang w:eastAsia="en-AU"/>
        </w:rPr>
        <w:t>In these regulations, a provision under a heading referring to the variation of specified regulations varies the regulations so specified.</w:t>
      </w:r>
    </w:p>
    <w:p w:rsidR="00BB5457" w:rsidRDefault="00BB5457">
      <w:pPr>
        <w:spacing w:after="0" w:line="240" w:lineRule="auto"/>
        <w:jc w:val="left"/>
        <w:rPr>
          <w:rFonts w:eastAsia="Times New Roman"/>
          <w:b/>
          <w:bCs/>
          <w:color w:val="000000"/>
          <w:sz w:val="32"/>
          <w:szCs w:val="32"/>
          <w:lang w:eastAsia="en-AU"/>
        </w:rPr>
      </w:pPr>
      <w:bookmarkStart w:id="20" w:name="Elkera_Print_TOC5"/>
      <w:bookmarkStart w:id="21" w:name="Elkera_Print_BK5"/>
      <w:r>
        <w:rPr>
          <w:rFonts w:eastAsia="Times New Roman"/>
          <w:b/>
          <w:bCs/>
          <w:color w:val="000000"/>
          <w:sz w:val="32"/>
          <w:szCs w:val="32"/>
          <w:lang w:eastAsia="en-AU"/>
        </w:rPr>
        <w:br w:type="page"/>
      </w:r>
    </w:p>
    <w:p w:rsidR="001B63B7" w:rsidRPr="001B63B7" w:rsidRDefault="001B63B7" w:rsidP="001B63B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1B63B7">
        <w:rPr>
          <w:rFonts w:eastAsia="Times New Roman"/>
          <w:b/>
          <w:bCs/>
          <w:color w:val="000000"/>
          <w:sz w:val="32"/>
          <w:szCs w:val="32"/>
          <w:lang w:eastAsia="en-AU"/>
        </w:rPr>
        <w:lastRenderedPageBreak/>
        <w:t xml:space="preserve">Part 2—Variation of </w:t>
      </w:r>
      <w:r w:rsidRPr="001B63B7">
        <w:rPr>
          <w:rFonts w:eastAsia="Times New Roman"/>
          <w:b/>
          <w:bCs/>
          <w:i/>
          <w:iCs/>
          <w:color w:val="000000"/>
          <w:sz w:val="32"/>
          <w:szCs w:val="32"/>
          <w:lang w:eastAsia="en-AU"/>
        </w:rPr>
        <w:t>Local Government (General) Regulations 2013</w:t>
      </w:r>
      <w:bookmarkEnd w:id="20"/>
      <w:bookmarkEnd w:id="21"/>
    </w:p>
    <w:p w:rsidR="001B63B7" w:rsidRPr="001B63B7" w:rsidRDefault="001B63B7" w:rsidP="001B63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2" w:name="Elkera_Print_TOC6"/>
      <w:bookmarkStart w:id="23" w:name="Elkera_Print_BK6"/>
      <w:r w:rsidRPr="001B63B7">
        <w:rPr>
          <w:rFonts w:eastAsia="Times New Roman"/>
          <w:b/>
          <w:bCs/>
          <w:color w:val="000000"/>
          <w:sz w:val="26"/>
          <w:szCs w:val="26"/>
          <w:lang w:eastAsia="en-AU"/>
        </w:rPr>
        <w:t>4—Variation of regulation 14—Differentiating factors</w:t>
      </w:r>
      <w:bookmarkEnd w:id="22"/>
      <w:bookmarkEnd w:id="23"/>
    </w:p>
    <w:p w:rsidR="001B63B7" w:rsidRPr="001B63B7" w:rsidRDefault="001B63B7" w:rsidP="001B63B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B63B7">
        <w:rPr>
          <w:rFonts w:eastAsia="Times New Roman"/>
          <w:color w:val="000000"/>
          <w:sz w:val="23"/>
          <w:szCs w:val="23"/>
          <w:lang w:eastAsia="en-AU"/>
        </w:rPr>
        <w:tab/>
        <w:t>(1)</w:t>
      </w:r>
      <w:r w:rsidRPr="001B63B7">
        <w:rPr>
          <w:rFonts w:eastAsia="Times New Roman"/>
          <w:color w:val="000000"/>
          <w:sz w:val="23"/>
          <w:szCs w:val="23"/>
          <w:lang w:eastAsia="en-AU"/>
        </w:rPr>
        <w:tab/>
        <w:t>Regulation 14(1)—delete "the Development Regulations" wherever occurring and substitute in each case:</w:t>
      </w:r>
    </w:p>
    <w:p w:rsidR="001B63B7" w:rsidRPr="001B63B7" w:rsidRDefault="001B63B7" w:rsidP="001B63B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1B63B7">
        <w:rPr>
          <w:rFonts w:eastAsia="Times New Roman"/>
          <w:color w:val="000000"/>
          <w:sz w:val="23"/>
          <w:szCs w:val="23"/>
          <w:lang w:eastAsia="en-AU"/>
        </w:rPr>
        <w:t>a prescribed instrument</w:t>
      </w:r>
    </w:p>
    <w:p w:rsidR="001B63B7" w:rsidRPr="001B63B7" w:rsidRDefault="001B63B7" w:rsidP="001B63B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B63B7">
        <w:rPr>
          <w:rFonts w:eastAsia="Times New Roman"/>
          <w:color w:val="000000"/>
          <w:sz w:val="23"/>
          <w:szCs w:val="23"/>
          <w:lang w:eastAsia="en-AU"/>
        </w:rPr>
        <w:tab/>
        <w:t>(2)</w:t>
      </w:r>
      <w:r w:rsidRPr="001B63B7">
        <w:rPr>
          <w:rFonts w:eastAsia="Times New Roman"/>
          <w:color w:val="000000"/>
          <w:sz w:val="23"/>
          <w:szCs w:val="23"/>
          <w:lang w:eastAsia="en-AU"/>
        </w:rPr>
        <w:tab/>
        <w:t>Regulation 14(1)(g)(iii)—delete "or intensive animal keeping" and substitute:</w:t>
      </w:r>
    </w:p>
    <w:p w:rsidR="001B63B7" w:rsidRPr="001B63B7" w:rsidRDefault="001B63B7" w:rsidP="001B63B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1B63B7">
        <w:rPr>
          <w:rFonts w:eastAsia="Times New Roman"/>
          <w:color w:val="000000"/>
          <w:sz w:val="23"/>
          <w:szCs w:val="23"/>
          <w:lang w:eastAsia="en-AU"/>
        </w:rPr>
        <w:t>, intensive animal keeping or intensive animal husbandry</w:t>
      </w:r>
    </w:p>
    <w:p w:rsidR="001B63B7" w:rsidRPr="001B63B7" w:rsidRDefault="001B63B7" w:rsidP="001B63B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B63B7">
        <w:rPr>
          <w:rFonts w:eastAsia="Times New Roman"/>
          <w:color w:val="000000"/>
          <w:sz w:val="23"/>
          <w:szCs w:val="23"/>
          <w:lang w:eastAsia="en-AU"/>
        </w:rPr>
        <w:tab/>
        <w:t>(3)</w:t>
      </w:r>
      <w:r w:rsidRPr="001B63B7">
        <w:rPr>
          <w:rFonts w:eastAsia="Times New Roman"/>
          <w:color w:val="000000"/>
          <w:sz w:val="23"/>
          <w:szCs w:val="23"/>
          <w:lang w:eastAsia="en-AU"/>
        </w:rPr>
        <w:tab/>
        <w:t>Regulation 14—after subregulation (2) insert:</w:t>
      </w:r>
    </w:p>
    <w:p w:rsidR="001B63B7" w:rsidRPr="001B63B7" w:rsidRDefault="001B63B7" w:rsidP="001B63B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B63B7">
        <w:rPr>
          <w:rFonts w:eastAsia="Times New Roman"/>
          <w:color w:val="000000"/>
          <w:sz w:val="23"/>
          <w:szCs w:val="23"/>
          <w:lang w:eastAsia="en-AU"/>
        </w:rPr>
        <w:tab/>
        <w:t>(2a)</w:t>
      </w:r>
      <w:r w:rsidRPr="001B63B7">
        <w:rPr>
          <w:rFonts w:eastAsia="Times New Roman"/>
          <w:color w:val="000000"/>
          <w:sz w:val="23"/>
          <w:szCs w:val="23"/>
          <w:lang w:eastAsia="en-AU"/>
        </w:rPr>
        <w:tab/>
        <w:t xml:space="preserve">The operation of this regulation is not affected by the revocation of the </w:t>
      </w:r>
      <w:hyperlink r:id="rId18" w:history="1">
        <w:r w:rsidRPr="001B63B7">
          <w:rPr>
            <w:rFonts w:eastAsia="Times New Roman"/>
            <w:i/>
            <w:iCs/>
            <w:color w:val="000000"/>
            <w:sz w:val="23"/>
            <w:szCs w:val="23"/>
            <w:lang w:eastAsia="en-AU"/>
          </w:rPr>
          <w:t>Development Regulations 2008</w:t>
        </w:r>
      </w:hyperlink>
      <w:r w:rsidRPr="001B63B7">
        <w:rPr>
          <w:rFonts w:eastAsia="Times New Roman"/>
          <w:color w:val="000000"/>
          <w:sz w:val="23"/>
          <w:szCs w:val="23"/>
          <w:lang w:eastAsia="en-AU"/>
        </w:rPr>
        <w:t xml:space="preserve"> or a Development Plan under the </w:t>
      </w:r>
      <w:hyperlink r:id="rId19" w:history="1">
        <w:r w:rsidRPr="001B63B7">
          <w:rPr>
            <w:rFonts w:eastAsia="Times New Roman"/>
            <w:i/>
            <w:iCs/>
            <w:color w:val="000000"/>
            <w:sz w:val="23"/>
            <w:szCs w:val="23"/>
            <w:lang w:eastAsia="en-AU"/>
          </w:rPr>
          <w:t>Development Act 1993</w:t>
        </w:r>
      </w:hyperlink>
      <w:r w:rsidRPr="001B63B7">
        <w:rPr>
          <w:rFonts w:eastAsia="Times New Roman"/>
          <w:color w:val="000000"/>
          <w:sz w:val="23"/>
          <w:szCs w:val="23"/>
          <w:lang w:eastAsia="en-AU"/>
        </w:rPr>
        <w:t xml:space="preserve"> (or by the repeal of the </w:t>
      </w:r>
      <w:hyperlink r:id="rId20" w:history="1">
        <w:r w:rsidRPr="001B63B7">
          <w:rPr>
            <w:rFonts w:eastAsia="Times New Roman"/>
            <w:i/>
            <w:iCs/>
            <w:color w:val="000000"/>
            <w:sz w:val="23"/>
            <w:szCs w:val="23"/>
            <w:lang w:eastAsia="en-AU"/>
          </w:rPr>
          <w:t>Development Act 1993</w:t>
        </w:r>
      </w:hyperlink>
      <w:r w:rsidRPr="001B63B7">
        <w:rPr>
          <w:rFonts w:eastAsia="Times New Roman"/>
          <w:color w:val="000000"/>
          <w:sz w:val="23"/>
          <w:szCs w:val="23"/>
          <w:lang w:eastAsia="en-AU"/>
        </w:rPr>
        <w:t>) and a reference in this regulation to—</w:t>
      </w:r>
    </w:p>
    <w:p w:rsidR="001B63B7" w:rsidRPr="001B63B7" w:rsidRDefault="001B63B7" w:rsidP="001B63B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1B63B7">
        <w:rPr>
          <w:rFonts w:eastAsia="Times New Roman"/>
          <w:color w:val="000000"/>
          <w:sz w:val="23"/>
          <w:szCs w:val="23"/>
          <w:lang w:eastAsia="en-AU"/>
        </w:rPr>
        <w:tab/>
        <w:t>(a)</w:t>
      </w:r>
      <w:r w:rsidRPr="001B63B7">
        <w:rPr>
          <w:rFonts w:eastAsia="Times New Roman"/>
          <w:color w:val="000000"/>
          <w:sz w:val="23"/>
          <w:szCs w:val="23"/>
          <w:lang w:eastAsia="en-AU"/>
        </w:rPr>
        <w:tab/>
        <w:t xml:space="preserve">the </w:t>
      </w:r>
      <w:hyperlink r:id="rId21" w:history="1">
        <w:r w:rsidRPr="001B63B7">
          <w:rPr>
            <w:rFonts w:eastAsia="Times New Roman"/>
            <w:i/>
            <w:iCs/>
            <w:color w:val="000000"/>
            <w:sz w:val="23"/>
            <w:szCs w:val="23"/>
            <w:lang w:eastAsia="en-AU"/>
          </w:rPr>
          <w:t>Development Regulations 2008</w:t>
        </w:r>
      </w:hyperlink>
      <w:r w:rsidRPr="001B63B7">
        <w:rPr>
          <w:rFonts w:eastAsia="Times New Roman"/>
          <w:color w:val="000000"/>
          <w:sz w:val="23"/>
          <w:szCs w:val="23"/>
          <w:lang w:eastAsia="en-AU"/>
        </w:rPr>
        <w:t xml:space="preserve"> is a reference to those regulations as in force immediately before their revocation; and</w:t>
      </w:r>
    </w:p>
    <w:p w:rsidR="001B63B7" w:rsidRPr="001B63B7" w:rsidRDefault="001B63B7" w:rsidP="001B63B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1B63B7">
        <w:rPr>
          <w:rFonts w:eastAsia="Times New Roman"/>
          <w:color w:val="000000"/>
          <w:sz w:val="23"/>
          <w:szCs w:val="23"/>
          <w:lang w:eastAsia="en-AU"/>
        </w:rPr>
        <w:tab/>
        <w:t>(b)</w:t>
      </w:r>
      <w:r w:rsidRPr="001B63B7">
        <w:rPr>
          <w:rFonts w:eastAsia="Times New Roman"/>
          <w:color w:val="000000"/>
          <w:sz w:val="23"/>
          <w:szCs w:val="23"/>
          <w:lang w:eastAsia="en-AU"/>
        </w:rPr>
        <w:tab/>
        <w:t>a Development Plan is a reference to the Development Plan as in force immediately before its revocation.</w:t>
      </w:r>
    </w:p>
    <w:p w:rsidR="001B63B7" w:rsidRPr="001B63B7" w:rsidRDefault="001B63B7" w:rsidP="001B63B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B63B7">
        <w:rPr>
          <w:rFonts w:eastAsia="Times New Roman"/>
          <w:color w:val="000000"/>
          <w:sz w:val="23"/>
          <w:szCs w:val="23"/>
          <w:lang w:eastAsia="en-AU"/>
        </w:rPr>
        <w:tab/>
        <w:t>(4)</w:t>
      </w:r>
      <w:r w:rsidRPr="001B63B7">
        <w:rPr>
          <w:rFonts w:eastAsia="Times New Roman"/>
          <w:color w:val="000000"/>
          <w:sz w:val="23"/>
          <w:szCs w:val="23"/>
          <w:lang w:eastAsia="en-AU"/>
        </w:rPr>
        <w:tab/>
        <w:t>Regulation 14(3)—delete subregulation (3) and substitute:</w:t>
      </w:r>
    </w:p>
    <w:p w:rsidR="001B63B7" w:rsidRPr="001B63B7" w:rsidRDefault="001B63B7" w:rsidP="001B63B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B63B7">
        <w:rPr>
          <w:rFonts w:eastAsia="Times New Roman"/>
          <w:color w:val="000000"/>
          <w:sz w:val="23"/>
          <w:szCs w:val="23"/>
          <w:lang w:eastAsia="en-AU"/>
        </w:rPr>
        <w:tab/>
        <w:t>(3)</w:t>
      </w:r>
      <w:r w:rsidRPr="001B63B7">
        <w:rPr>
          <w:rFonts w:eastAsia="Times New Roman"/>
          <w:color w:val="000000"/>
          <w:sz w:val="23"/>
          <w:szCs w:val="23"/>
          <w:lang w:eastAsia="en-AU"/>
        </w:rPr>
        <w:tab/>
        <w:t>In this regulation—</w:t>
      </w:r>
    </w:p>
    <w:p w:rsidR="001B63B7" w:rsidRPr="001B63B7" w:rsidRDefault="001B63B7" w:rsidP="001B63B7">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1B63B7">
        <w:rPr>
          <w:rFonts w:eastAsia="Times New Roman"/>
          <w:b/>
          <w:bCs/>
          <w:i/>
          <w:iCs/>
          <w:color w:val="000000"/>
          <w:sz w:val="23"/>
          <w:szCs w:val="23"/>
          <w:lang w:eastAsia="en-AU"/>
        </w:rPr>
        <w:t>prescribed instrument</w:t>
      </w:r>
      <w:r w:rsidRPr="001B63B7">
        <w:rPr>
          <w:rFonts w:eastAsia="Times New Roman"/>
          <w:color w:val="000000"/>
          <w:sz w:val="23"/>
          <w:szCs w:val="23"/>
          <w:lang w:eastAsia="en-AU"/>
        </w:rPr>
        <w:t xml:space="preserve"> means—</w:t>
      </w:r>
    </w:p>
    <w:p w:rsidR="001B63B7" w:rsidRPr="001B63B7" w:rsidRDefault="001B63B7" w:rsidP="001B63B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1B63B7">
        <w:rPr>
          <w:rFonts w:eastAsia="Times New Roman"/>
          <w:color w:val="000000"/>
          <w:sz w:val="23"/>
          <w:szCs w:val="23"/>
          <w:lang w:eastAsia="en-AU"/>
        </w:rPr>
        <w:tab/>
        <w:t>(a)</w:t>
      </w:r>
      <w:r w:rsidRPr="001B63B7">
        <w:rPr>
          <w:rFonts w:eastAsia="Times New Roman"/>
          <w:color w:val="000000"/>
          <w:sz w:val="23"/>
          <w:szCs w:val="23"/>
          <w:lang w:eastAsia="en-AU"/>
        </w:rPr>
        <w:tab/>
        <w:t xml:space="preserve">the </w:t>
      </w:r>
      <w:hyperlink r:id="rId22" w:history="1">
        <w:r w:rsidRPr="001B63B7">
          <w:rPr>
            <w:rFonts w:eastAsia="Times New Roman"/>
            <w:i/>
            <w:iCs/>
            <w:color w:val="000000"/>
            <w:sz w:val="23"/>
            <w:szCs w:val="23"/>
            <w:lang w:eastAsia="en-AU"/>
          </w:rPr>
          <w:t>Development Regulations 2008</w:t>
        </w:r>
      </w:hyperlink>
      <w:r w:rsidRPr="001B63B7">
        <w:rPr>
          <w:rFonts w:eastAsia="Times New Roman"/>
          <w:color w:val="000000"/>
          <w:sz w:val="23"/>
          <w:szCs w:val="23"/>
          <w:lang w:eastAsia="en-AU"/>
        </w:rPr>
        <w:t>; or</w:t>
      </w:r>
    </w:p>
    <w:p w:rsidR="001B63B7" w:rsidRPr="001B63B7" w:rsidRDefault="001B63B7" w:rsidP="001B63B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1B63B7">
        <w:rPr>
          <w:rFonts w:eastAsia="Times New Roman"/>
          <w:color w:val="000000"/>
          <w:sz w:val="23"/>
          <w:szCs w:val="23"/>
          <w:lang w:eastAsia="en-AU"/>
        </w:rPr>
        <w:tab/>
        <w:t>(b)</w:t>
      </w:r>
      <w:r w:rsidRPr="001B63B7">
        <w:rPr>
          <w:rFonts w:eastAsia="Times New Roman"/>
          <w:color w:val="000000"/>
          <w:sz w:val="23"/>
          <w:szCs w:val="23"/>
          <w:lang w:eastAsia="en-AU"/>
        </w:rPr>
        <w:tab/>
        <w:t xml:space="preserve">the Planning and Design Code under the </w:t>
      </w:r>
      <w:hyperlink r:id="rId23" w:history="1">
        <w:r w:rsidRPr="001B63B7">
          <w:rPr>
            <w:rFonts w:eastAsia="Times New Roman"/>
            <w:i/>
            <w:iCs/>
            <w:color w:val="000000"/>
            <w:sz w:val="23"/>
            <w:szCs w:val="23"/>
            <w:lang w:eastAsia="en-AU"/>
          </w:rPr>
          <w:t>Planning, Development and Infrastructure Act 2016</w:t>
        </w:r>
      </w:hyperlink>
      <w:r w:rsidRPr="001B63B7">
        <w:rPr>
          <w:rFonts w:eastAsia="Times New Roman"/>
          <w:color w:val="000000"/>
          <w:sz w:val="23"/>
          <w:szCs w:val="23"/>
          <w:lang w:eastAsia="en-AU"/>
        </w:rPr>
        <w:t>;</w:t>
      </w:r>
    </w:p>
    <w:p w:rsidR="001B63B7" w:rsidRPr="001B63B7" w:rsidRDefault="001B63B7" w:rsidP="001B63B7">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1B63B7">
        <w:rPr>
          <w:rFonts w:eastAsia="Times New Roman"/>
          <w:b/>
          <w:bCs/>
          <w:i/>
          <w:iCs/>
          <w:color w:val="000000"/>
          <w:sz w:val="23"/>
          <w:szCs w:val="23"/>
          <w:lang w:eastAsia="en-AU"/>
        </w:rPr>
        <w:t>zone</w:t>
      </w:r>
      <w:r w:rsidRPr="001B63B7">
        <w:rPr>
          <w:rFonts w:eastAsia="Times New Roman"/>
          <w:color w:val="000000"/>
          <w:sz w:val="23"/>
          <w:szCs w:val="23"/>
          <w:lang w:eastAsia="en-AU"/>
        </w:rPr>
        <w:t xml:space="preserve"> means—</w:t>
      </w:r>
    </w:p>
    <w:p w:rsidR="001B63B7" w:rsidRPr="001B63B7" w:rsidRDefault="001B63B7" w:rsidP="001B63B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1B63B7">
        <w:rPr>
          <w:rFonts w:eastAsia="Times New Roman"/>
          <w:color w:val="000000"/>
          <w:sz w:val="23"/>
          <w:szCs w:val="23"/>
          <w:lang w:eastAsia="en-AU"/>
        </w:rPr>
        <w:tab/>
        <w:t>(a)</w:t>
      </w:r>
      <w:r w:rsidRPr="001B63B7">
        <w:rPr>
          <w:rFonts w:eastAsia="Times New Roman"/>
          <w:color w:val="000000"/>
          <w:sz w:val="23"/>
          <w:szCs w:val="23"/>
          <w:lang w:eastAsia="en-AU"/>
        </w:rPr>
        <w:tab/>
        <w:t xml:space="preserve">an area defined as a zone, precinct or locality by a Development Plan under the </w:t>
      </w:r>
      <w:hyperlink r:id="rId24" w:history="1">
        <w:r w:rsidRPr="001B63B7">
          <w:rPr>
            <w:rFonts w:eastAsia="Times New Roman"/>
            <w:i/>
            <w:iCs/>
            <w:color w:val="000000"/>
            <w:sz w:val="23"/>
            <w:szCs w:val="23"/>
            <w:lang w:eastAsia="en-AU"/>
          </w:rPr>
          <w:t>Development Act 1993</w:t>
        </w:r>
      </w:hyperlink>
      <w:r w:rsidRPr="001B63B7">
        <w:rPr>
          <w:rFonts w:eastAsia="Times New Roman"/>
          <w:color w:val="000000"/>
          <w:sz w:val="23"/>
          <w:szCs w:val="23"/>
          <w:lang w:eastAsia="en-AU"/>
        </w:rPr>
        <w:t>; or</w:t>
      </w:r>
    </w:p>
    <w:p w:rsidR="001B63B7" w:rsidRPr="001B63B7" w:rsidRDefault="001B63B7" w:rsidP="001B63B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1B63B7">
        <w:rPr>
          <w:rFonts w:eastAsia="Times New Roman"/>
          <w:color w:val="000000"/>
          <w:sz w:val="23"/>
          <w:szCs w:val="23"/>
          <w:lang w:eastAsia="en-AU"/>
        </w:rPr>
        <w:tab/>
        <w:t>(b)</w:t>
      </w:r>
      <w:r w:rsidRPr="001B63B7">
        <w:rPr>
          <w:rFonts w:eastAsia="Times New Roman"/>
          <w:color w:val="000000"/>
          <w:sz w:val="23"/>
          <w:szCs w:val="23"/>
          <w:lang w:eastAsia="en-AU"/>
        </w:rPr>
        <w:tab/>
        <w:t xml:space="preserve">an area defined as a zone or subzone by the Planning and Design Code under the </w:t>
      </w:r>
      <w:hyperlink r:id="rId25" w:history="1">
        <w:r w:rsidRPr="001B63B7">
          <w:rPr>
            <w:rFonts w:eastAsia="Times New Roman"/>
            <w:i/>
            <w:iCs/>
            <w:color w:val="000000"/>
            <w:sz w:val="23"/>
            <w:szCs w:val="23"/>
            <w:lang w:eastAsia="en-AU"/>
          </w:rPr>
          <w:t>Planning, Development and Infrastructure Act 2016</w:t>
        </w:r>
      </w:hyperlink>
      <w:r w:rsidRPr="001B63B7">
        <w:rPr>
          <w:rFonts w:eastAsia="Times New Roman"/>
          <w:color w:val="000000"/>
          <w:sz w:val="23"/>
          <w:szCs w:val="23"/>
          <w:lang w:eastAsia="en-AU"/>
        </w:rPr>
        <w:t>.</w:t>
      </w:r>
    </w:p>
    <w:p w:rsidR="001B63B7" w:rsidRPr="001B63B7" w:rsidRDefault="001B63B7" w:rsidP="001B63B7">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1B63B7">
        <w:rPr>
          <w:rFonts w:eastAsia="Times New Roman"/>
          <w:b/>
          <w:bCs/>
          <w:color w:val="000000"/>
          <w:sz w:val="20"/>
          <w:szCs w:val="20"/>
          <w:lang w:eastAsia="en-AU"/>
        </w:rPr>
        <w:t>Note—</w:t>
      </w:r>
    </w:p>
    <w:p w:rsidR="001B63B7" w:rsidRPr="001B63B7" w:rsidRDefault="001B63B7" w:rsidP="001B63B7">
      <w:pPr>
        <w:keepLines/>
        <w:autoSpaceDE w:val="0"/>
        <w:autoSpaceDN w:val="0"/>
        <w:adjustRightInd w:val="0"/>
        <w:spacing w:before="120" w:after="0" w:line="240" w:lineRule="auto"/>
        <w:ind w:left="794"/>
        <w:jc w:val="left"/>
        <w:rPr>
          <w:rFonts w:eastAsia="Times New Roman"/>
          <w:color w:val="000000"/>
          <w:sz w:val="20"/>
          <w:szCs w:val="20"/>
          <w:lang w:eastAsia="en-AU"/>
        </w:rPr>
      </w:pPr>
      <w:r w:rsidRPr="001B63B7">
        <w:rPr>
          <w:rFonts w:eastAsia="Times New Roman"/>
          <w:color w:val="000000"/>
          <w:sz w:val="20"/>
          <w:szCs w:val="20"/>
          <w:lang w:eastAsia="en-AU"/>
        </w:rPr>
        <w:t xml:space="preserve">As required by section 10AA(2) of the </w:t>
      </w:r>
      <w:hyperlink r:id="rId26" w:history="1">
        <w:r w:rsidRPr="001B63B7">
          <w:rPr>
            <w:rFonts w:eastAsia="Times New Roman"/>
            <w:i/>
            <w:iCs/>
            <w:color w:val="000000"/>
            <w:sz w:val="20"/>
            <w:szCs w:val="20"/>
            <w:lang w:eastAsia="en-AU"/>
          </w:rPr>
          <w:t>Subordinate Legislation Act 1978</w:t>
        </w:r>
      </w:hyperlink>
      <w:r w:rsidRPr="001B63B7">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1B63B7" w:rsidRPr="001B63B7" w:rsidRDefault="001B63B7" w:rsidP="001B63B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1B63B7">
        <w:rPr>
          <w:rFonts w:eastAsia="Times New Roman"/>
          <w:b/>
          <w:bCs/>
          <w:color w:val="000000"/>
          <w:sz w:val="26"/>
          <w:szCs w:val="26"/>
          <w:lang w:eastAsia="en-AU"/>
        </w:rPr>
        <w:t>Made by the Governor</w:t>
      </w:r>
    </w:p>
    <w:p w:rsidR="001B63B7" w:rsidRPr="001B63B7" w:rsidRDefault="001B63B7" w:rsidP="001B63B7">
      <w:pPr>
        <w:keepNext/>
        <w:keepLines/>
        <w:autoSpaceDE w:val="0"/>
        <w:autoSpaceDN w:val="0"/>
        <w:adjustRightInd w:val="0"/>
        <w:spacing w:before="120" w:after="0" w:line="240" w:lineRule="auto"/>
        <w:jc w:val="left"/>
        <w:rPr>
          <w:rFonts w:eastAsia="Times New Roman"/>
          <w:color w:val="000000"/>
          <w:sz w:val="23"/>
          <w:szCs w:val="23"/>
          <w:lang w:eastAsia="en-AU"/>
        </w:rPr>
      </w:pPr>
      <w:r w:rsidRPr="001B63B7">
        <w:rPr>
          <w:rFonts w:eastAsia="Times New Roman"/>
          <w:color w:val="000000"/>
          <w:sz w:val="23"/>
          <w:szCs w:val="23"/>
          <w:lang w:eastAsia="en-AU"/>
        </w:rPr>
        <w:t>after consultation with the Local Government Association and with the advice and consent of the Executive Council</w:t>
      </w:r>
    </w:p>
    <w:p w:rsidR="001B63B7" w:rsidRPr="001B63B7" w:rsidRDefault="001B63B7" w:rsidP="001B63B7">
      <w:pPr>
        <w:keepNext/>
        <w:keepLines/>
        <w:autoSpaceDE w:val="0"/>
        <w:autoSpaceDN w:val="0"/>
        <w:adjustRightInd w:val="0"/>
        <w:spacing w:after="0" w:line="240" w:lineRule="auto"/>
        <w:jc w:val="left"/>
        <w:rPr>
          <w:rFonts w:eastAsia="Times New Roman"/>
          <w:color w:val="000000"/>
          <w:sz w:val="23"/>
          <w:szCs w:val="23"/>
          <w:lang w:eastAsia="en-AU"/>
        </w:rPr>
      </w:pPr>
      <w:r w:rsidRPr="001B63B7">
        <w:rPr>
          <w:rFonts w:eastAsia="Times New Roman"/>
          <w:color w:val="000000"/>
          <w:sz w:val="23"/>
          <w:szCs w:val="23"/>
          <w:lang w:eastAsia="en-AU"/>
        </w:rPr>
        <w:t>on 18 March 2021</w:t>
      </w:r>
    </w:p>
    <w:p w:rsidR="001B63B7" w:rsidRPr="001B63B7" w:rsidRDefault="001B63B7" w:rsidP="001B63B7">
      <w:pPr>
        <w:keepNext/>
        <w:keepLines/>
        <w:autoSpaceDE w:val="0"/>
        <w:autoSpaceDN w:val="0"/>
        <w:adjustRightInd w:val="0"/>
        <w:spacing w:before="120" w:after="0" w:line="240" w:lineRule="auto"/>
        <w:jc w:val="left"/>
        <w:rPr>
          <w:rFonts w:eastAsia="Times New Roman"/>
          <w:color w:val="000000"/>
          <w:sz w:val="23"/>
          <w:szCs w:val="23"/>
          <w:lang w:eastAsia="en-AU"/>
        </w:rPr>
      </w:pPr>
      <w:r w:rsidRPr="001B63B7">
        <w:rPr>
          <w:rFonts w:eastAsia="Times New Roman"/>
          <w:color w:val="000000"/>
          <w:sz w:val="23"/>
          <w:szCs w:val="23"/>
          <w:lang w:eastAsia="en-AU"/>
        </w:rPr>
        <w:t>No 31 of 2021</w:t>
      </w:r>
    </w:p>
    <w:p w:rsidR="0016463B" w:rsidRDefault="0016463B" w:rsidP="0016463B">
      <w:pPr>
        <w:pStyle w:val="GG-body"/>
      </w:pPr>
    </w:p>
    <w:p w:rsidR="001B63B7" w:rsidRDefault="001B63B7">
      <w:pPr>
        <w:spacing w:after="0" w:line="240" w:lineRule="auto"/>
        <w:jc w:val="left"/>
        <w:rPr>
          <w:rFonts w:eastAsia="Times New Roman"/>
          <w:szCs w:val="17"/>
        </w:rPr>
      </w:pPr>
      <w:r>
        <w:br w:type="page"/>
      </w:r>
    </w:p>
    <w:p w:rsidR="00C90D9A" w:rsidRDefault="00C90D9A" w:rsidP="00C90D9A">
      <w:pPr>
        <w:pStyle w:val="RegSpace"/>
        <w:rPr>
          <w:lang w:eastAsia="en-AU"/>
        </w:rPr>
      </w:pPr>
    </w:p>
    <w:p w:rsidR="008E7DE3" w:rsidRPr="008E7DE3" w:rsidRDefault="008E7DE3" w:rsidP="008E7DE3">
      <w:pPr>
        <w:keepLines/>
        <w:autoSpaceDE w:val="0"/>
        <w:autoSpaceDN w:val="0"/>
        <w:adjustRightInd w:val="0"/>
        <w:spacing w:before="240" w:after="0" w:line="240" w:lineRule="auto"/>
        <w:jc w:val="left"/>
        <w:rPr>
          <w:rFonts w:eastAsia="Times New Roman"/>
          <w:color w:val="000000"/>
          <w:sz w:val="28"/>
          <w:szCs w:val="28"/>
          <w:lang w:eastAsia="en-AU"/>
        </w:rPr>
      </w:pPr>
      <w:r w:rsidRPr="008E7DE3">
        <w:rPr>
          <w:rFonts w:eastAsia="Times New Roman"/>
          <w:color w:val="000000"/>
          <w:sz w:val="28"/>
          <w:szCs w:val="28"/>
          <w:lang w:eastAsia="en-AU"/>
        </w:rPr>
        <w:t>South Australia</w:t>
      </w:r>
    </w:p>
    <w:p w:rsidR="008E7DE3" w:rsidRPr="008E7DE3" w:rsidRDefault="008E7DE3" w:rsidP="00AC31EA">
      <w:pPr>
        <w:pStyle w:val="Heading3"/>
        <w:rPr>
          <w:lang w:eastAsia="en-AU"/>
        </w:rPr>
      </w:pPr>
      <w:bookmarkStart w:id="24" w:name="_Toc66894280"/>
      <w:r w:rsidRPr="008E7DE3">
        <w:rPr>
          <w:lang w:eastAsia="en-AU"/>
        </w:rPr>
        <w:t>Land and Business (Sale and Conveyancing) (Planning, Development and Infrastructure) Variation Regulations 2021</w:t>
      </w:r>
      <w:bookmarkEnd w:id="24"/>
    </w:p>
    <w:p w:rsidR="008E7DE3" w:rsidRPr="008E7DE3" w:rsidRDefault="008E7DE3" w:rsidP="008E7DE3">
      <w:pPr>
        <w:keepLines/>
        <w:autoSpaceDE w:val="0"/>
        <w:autoSpaceDN w:val="0"/>
        <w:adjustRightInd w:val="0"/>
        <w:spacing w:before="80" w:after="240" w:line="240" w:lineRule="auto"/>
        <w:jc w:val="left"/>
        <w:rPr>
          <w:rFonts w:eastAsia="Times New Roman"/>
          <w:color w:val="000000"/>
          <w:sz w:val="24"/>
          <w:szCs w:val="24"/>
          <w:lang w:eastAsia="en-AU"/>
        </w:rPr>
      </w:pPr>
      <w:r w:rsidRPr="008E7DE3">
        <w:rPr>
          <w:rFonts w:eastAsia="Times New Roman"/>
          <w:color w:val="000000"/>
          <w:sz w:val="24"/>
          <w:szCs w:val="24"/>
          <w:lang w:eastAsia="en-AU"/>
        </w:rPr>
        <w:t xml:space="preserve">under the </w:t>
      </w:r>
      <w:r w:rsidRPr="008E7DE3">
        <w:rPr>
          <w:rFonts w:eastAsia="Times New Roman"/>
          <w:i/>
          <w:iCs/>
          <w:color w:val="000000"/>
          <w:sz w:val="24"/>
          <w:szCs w:val="24"/>
          <w:lang w:eastAsia="en-AU"/>
        </w:rPr>
        <w:t>Land and Business (Sale and Conveyancing) Act 1994</w:t>
      </w:r>
    </w:p>
    <w:p w:rsidR="008E7DE3" w:rsidRPr="008E7DE3" w:rsidRDefault="008E7DE3" w:rsidP="008E7DE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8E7DE3" w:rsidRPr="008E7DE3" w:rsidRDefault="008E7DE3" w:rsidP="008E7DE3">
      <w:pPr>
        <w:keepLines/>
        <w:autoSpaceDE w:val="0"/>
        <w:autoSpaceDN w:val="0"/>
        <w:adjustRightInd w:val="0"/>
        <w:spacing w:before="120" w:after="0" w:line="240" w:lineRule="auto"/>
        <w:jc w:val="left"/>
        <w:rPr>
          <w:rFonts w:eastAsia="Times New Roman"/>
          <w:b/>
          <w:bCs/>
          <w:color w:val="000000"/>
          <w:sz w:val="32"/>
          <w:szCs w:val="32"/>
          <w:lang w:eastAsia="en-AU"/>
        </w:rPr>
      </w:pPr>
      <w:r w:rsidRPr="008E7DE3">
        <w:rPr>
          <w:rFonts w:eastAsia="Times New Roman"/>
          <w:b/>
          <w:bCs/>
          <w:color w:val="000000"/>
          <w:sz w:val="32"/>
          <w:szCs w:val="32"/>
          <w:lang w:eastAsia="en-AU"/>
        </w:rPr>
        <w:t>Contents</w:t>
      </w:r>
    </w:p>
    <w:p w:rsidR="008E7DE3" w:rsidRPr="008E7DE3" w:rsidRDefault="00EB731F" w:rsidP="008E7DE3">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8E7DE3" w:rsidRPr="008E7DE3">
          <w:rPr>
            <w:rFonts w:eastAsia="Times New Roman"/>
            <w:color w:val="000000"/>
            <w:sz w:val="28"/>
            <w:szCs w:val="28"/>
            <w:lang w:eastAsia="en-AU"/>
          </w:rPr>
          <w:t>Part 1—Preliminary</w:t>
        </w:r>
      </w:hyperlink>
    </w:p>
    <w:p w:rsidR="008E7DE3" w:rsidRPr="008E7DE3" w:rsidRDefault="00EB731F" w:rsidP="008E7DE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8E7DE3" w:rsidRPr="008E7DE3">
          <w:rPr>
            <w:rFonts w:eastAsia="Times New Roman"/>
            <w:color w:val="000000"/>
            <w:sz w:val="22"/>
            <w:lang w:eastAsia="en-AU"/>
          </w:rPr>
          <w:t>1</w:t>
        </w:r>
        <w:r w:rsidR="008E7DE3" w:rsidRPr="008E7DE3">
          <w:rPr>
            <w:rFonts w:eastAsia="Times New Roman"/>
            <w:color w:val="000000"/>
            <w:sz w:val="22"/>
            <w:lang w:eastAsia="en-AU"/>
          </w:rPr>
          <w:tab/>
          <w:t>Short title</w:t>
        </w:r>
      </w:hyperlink>
    </w:p>
    <w:p w:rsidR="008E7DE3" w:rsidRPr="008E7DE3" w:rsidRDefault="00EB731F" w:rsidP="008E7DE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8E7DE3" w:rsidRPr="008E7DE3">
          <w:rPr>
            <w:rFonts w:eastAsia="Times New Roman"/>
            <w:color w:val="000000"/>
            <w:sz w:val="22"/>
            <w:lang w:eastAsia="en-AU"/>
          </w:rPr>
          <w:t>2</w:t>
        </w:r>
        <w:r w:rsidR="008E7DE3" w:rsidRPr="008E7DE3">
          <w:rPr>
            <w:rFonts w:eastAsia="Times New Roman"/>
            <w:color w:val="000000"/>
            <w:sz w:val="22"/>
            <w:lang w:eastAsia="en-AU"/>
          </w:rPr>
          <w:tab/>
          <w:t>Commencement</w:t>
        </w:r>
      </w:hyperlink>
    </w:p>
    <w:p w:rsidR="008E7DE3" w:rsidRPr="008E7DE3" w:rsidRDefault="00EB731F" w:rsidP="008E7DE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8E7DE3" w:rsidRPr="008E7DE3">
          <w:rPr>
            <w:rFonts w:eastAsia="Times New Roman"/>
            <w:color w:val="000000"/>
            <w:sz w:val="22"/>
            <w:lang w:eastAsia="en-AU"/>
          </w:rPr>
          <w:t>3</w:t>
        </w:r>
        <w:r w:rsidR="008E7DE3" w:rsidRPr="008E7DE3">
          <w:rPr>
            <w:rFonts w:eastAsia="Times New Roman"/>
            <w:color w:val="000000"/>
            <w:sz w:val="22"/>
            <w:lang w:eastAsia="en-AU"/>
          </w:rPr>
          <w:tab/>
          <w:t>Variation provisions</w:t>
        </w:r>
      </w:hyperlink>
    </w:p>
    <w:p w:rsidR="008E7DE3" w:rsidRPr="008E7DE3" w:rsidRDefault="00EB731F" w:rsidP="008E7DE3">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8E7DE3" w:rsidRPr="008E7DE3">
          <w:rPr>
            <w:rFonts w:eastAsia="Times New Roman"/>
            <w:color w:val="000000"/>
            <w:sz w:val="28"/>
            <w:szCs w:val="28"/>
            <w:lang w:eastAsia="en-AU"/>
          </w:rPr>
          <w:t xml:space="preserve">Part 2—Variation of </w:t>
        </w:r>
        <w:r w:rsidR="008E7DE3" w:rsidRPr="008E7DE3">
          <w:rPr>
            <w:rFonts w:eastAsia="Times New Roman"/>
            <w:i/>
            <w:iCs/>
            <w:color w:val="000000"/>
            <w:sz w:val="28"/>
            <w:szCs w:val="28"/>
            <w:lang w:eastAsia="en-AU"/>
          </w:rPr>
          <w:t>Land and Business (Sale and Conveyancing) Regulations 2010</w:t>
        </w:r>
      </w:hyperlink>
    </w:p>
    <w:p w:rsidR="008E7DE3" w:rsidRPr="008E7DE3" w:rsidRDefault="00EB731F" w:rsidP="008E7DE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8E7DE3" w:rsidRPr="008E7DE3">
          <w:rPr>
            <w:rFonts w:eastAsia="Times New Roman"/>
            <w:color w:val="000000"/>
            <w:sz w:val="22"/>
            <w:lang w:eastAsia="en-AU"/>
          </w:rPr>
          <w:t>4</w:t>
        </w:r>
        <w:r w:rsidR="008E7DE3" w:rsidRPr="008E7DE3">
          <w:rPr>
            <w:rFonts w:eastAsia="Times New Roman"/>
            <w:color w:val="000000"/>
            <w:sz w:val="22"/>
            <w:lang w:eastAsia="en-AU"/>
          </w:rPr>
          <w:tab/>
          <w:t>Variation of regulation 8—Sale of land—form of vendor's statement</w:t>
        </w:r>
      </w:hyperlink>
    </w:p>
    <w:p w:rsidR="008E7DE3" w:rsidRPr="008E7DE3" w:rsidRDefault="00EB731F" w:rsidP="008E7DE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8E7DE3" w:rsidRPr="008E7DE3">
          <w:rPr>
            <w:rFonts w:eastAsia="Times New Roman"/>
            <w:color w:val="000000"/>
            <w:sz w:val="22"/>
            <w:lang w:eastAsia="en-AU"/>
          </w:rPr>
          <w:t>5</w:t>
        </w:r>
        <w:r w:rsidR="008E7DE3" w:rsidRPr="008E7DE3">
          <w:rPr>
            <w:rFonts w:eastAsia="Times New Roman"/>
            <w:color w:val="000000"/>
            <w:sz w:val="22"/>
            <w:lang w:eastAsia="en-AU"/>
          </w:rPr>
          <w:tab/>
          <w:t>Variation of Schedule 1—Contracts for sale of land or businesses—forms</w:t>
        </w:r>
      </w:hyperlink>
    </w:p>
    <w:p w:rsidR="008E7DE3" w:rsidRPr="008E7DE3" w:rsidRDefault="00EB731F" w:rsidP="008E7DE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8E7DE3" w:rsidRPr="008E7DE3">
          <w:rPr>
            <w:rFonts w:eastAsia="Times New Roman"/>
            <w:color w:val="000000"/>
            <w:sz w:val="22"/>
            <w:lang w:eastAsia="en-AU"/>
          </w:rPr>
          <w:t>6</w:t>
        </w:r>
        <w:r w:rsidR="008E7DE3" w:rsidRPr="008E7DE3">
          <w:rPr>
            <w:rFonts w:eastAsia="Times New Roman"/>
            <w:color w:val="000000"/>
            <w:sz w:val="22"/>
            <w:lang w:eastAsia="en-AU"/>
          </w:rPr>
          <w:tab/>
          <w:t>Variation of Schedule 3—Contracts for sale of land or businesses—inquiries</w:t>
        </w:r>
      </w:hyperlink>
    </w:p>
    <w:p w:rsidR="008E7DE3" w:rsidRPr="008E7DE3" w:rsidRDefault="00EB731F" w:rsidP="008E7DE3">
      <w:pPr>
        <w:keepLines/>
        <w:autoSpaceDE w:val="0"/>
        <w:autoSpaceDN w:val="0"/>
        <w:adjustRightInd w:val="0"/>
        <w:spacing w:before="120" w:after="120" w:line="240" w:lineRule="auto"/>
        <w:jc w:val="left"/>
        <w:rPr>
          <w:rFonts w:eastAsia="Times New Roman"/>
          <w:color w:val="000000"/>
          <w:sz w:val="28"/>
          <w:szCs w:val="28"/>
          <w:lang w:eastAsia="en-AU"/>
        </w:rPr>
      </w:pPr>
      <w:hyperlink w:anchor="idfc5bd240_63cd_4d57_a39a_f2c37c9d1afb_1" w:history="1">
        <w:r w:rsidR="008E7DE3" w:rsidRPr="008E7DE3">
          <w:rPr>
            <w:rFonts w:eastAsia="Times New Roman"/>
            <w:color w:val="000000"/>
            <w:sz w:val="28"/>
            <w:szCs w:val="28"/>
            <w:lang w:eastAsia="en-AU"/>
          </w:rPr>
          <w:t>Schedule 1—Transitional provision</w:t>
        </w:r>
      </w:hyperlink>
    </w:p>
    <w:p w:rsidR="008E7DE3" w:rsidRPr="008E7DE3" w:rsidRDefault="00EB731F" w:rsidP="008E7DE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c6d4d2dc_84f7_421b_8c4e_25e092c56c" w:history="1">
        <w:r w:rsidR="008E7DE3" w:rsidRPr="008E7DE3">
          <w:rPr>
            <w:rFonts w:eastAsia="Times New Roman"/>
            <w:color w:val="000000"/>
            <w:sz w:val="22"/>
            <w:lang w:eastAsia="en-AU"/>
          </w:rPr>
          <w:t>1</w:t>
        </w:r>
        <w:r w:rsidR="008E7DE3" w:rsidRPr="008E7DE3">
          <w:rPr>
            <w:rFonts w:eastAsia="Times New Roman"/>
            <w:color w:val="000000"/>
            <w:sz w:val="22"/>
            <w:lang w:eastAsia="en-AU"/>
          </w:rPr>
          <w:tab/>
          <w:t>Transitional provision</w:t>
        </w:r>
      </w:hyperlink>
    </w:p>
    <w:p w:rsidR="008E7DE3" w:rsidRPr="008E7DE3" w:rsidRDefault="00EB731F" w:rsidP="008E7DE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5d0ed738_103b_4dce_96bb_2dc3012e60" w:history="1">
        <w:r w:rsidR="008E7DE3" w:rsidRPr="008E7DE3">
          <w:rPr>
            <w:rFonts w:eastAsia="Times New Roman"/>
            <w:color w:val="000000"/>
            <w:sz w:val="22"/>
            <w:lang w:eastAsia="en-AU"/>
          </w:rPr>
          <w:t>2</w:t>
        </w:r>
        <w:r w:rsidR="008E7DE3" w:rsidRPr="008E7DE3">
          <w:rPr>
            <w:rFonts w:eastAsia="Times New Roman"/>
            <w:color w:val="000000"/>
            <w:sz w:val="22"/>
            <w:lang w:eastAsia="en-AU"/>
          </w:rPr>
          <w:tab/>
          <w:t>Attachment for section 7 vendor's statement</w:t>
        </w:r>
      </w:hyperlink>
    </w:p>
    <w:p w:rsidR="008E7DE3" w:rsidRPr="008E7DE3" w:rsidRDefault="00EB731F" w:rsidP="008E7DE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0bb9bba9_bc38_4cbc_a515_945fb5431e" w:history="1">
        <w:r w:rsidR="008E7DE3" w:rsidRPr="008E7DE3">
          <w:rPr>
            <w:rFonts w:eastAsia="Times New Roman"/>
            <w:color w:val="000000"/>
            <w:sz w:val="22"/>
            <w:lang w:eastAsia="en-AU"/>
          </w:rPr>
          <w:t>3</w:t>
        </w:r>
        <w:r w:rsidR="008E7DE3" w:rsidRPr="008E7DE3">
          <w:rPr>
            <w:rFonts w:eastAsia="Times New Roman"/>
            <w:color w:val="000000"/>
            <w:sz w:val="22"/>
            <w:lang w:eastAsia="en-AU"/>
          </w:rPr>
          <w:tab/>
          <w:t>Attachment for section 8 vendor's statement</w:t>
        </w:r>
      </w:hyperlink>
    </w:p>
    <w:p w:rsidR="008E7DE3" w:rsidRPr="008E7DE3" w:rsidRDefault="008E7DE3" w:rsidP="008E7DE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8E7DE3" w:rsidRPr="008E7DE3" w:rsidRDefault="008E7DE3" w:rsidP="008E7DE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E7DE3">
        <w:rPr>
          <w:rFonts w:eastAsia="Times New Roman"/>
          <w:b/>
          <w:bCs/>
          <w:color w:val="000000"/>
          <w:sz w:val="32"/>
          <w:szCs w:val="32"/>
          <w:lang w:eastAsia="en-AU"/>
        </w:rPr>
        <w:t>Part 1—Preliminary</w:t>
      </w:r>
    </w:p>
    <w:p w:rsidR="008E7DE3" w:rsidRPr="008E7DE3" w:rsidRDefault="008E7DE3" w:rsidP="008E7DE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7DE3">
        <w:rPr>
          <w:rFonts w:eastAsia="Times New Roman"/>
          <w:b/>
          <w:bCs/>
          <w:color w:val="000000"/>
          <w:sz w:val="26"/>
          <w:szCs w:val="26"/>
          <w:lang w:eastAsia="en-AU"/>
        </w:rPr>
        <w:t>1—Short title</w:t>
      </w:r>
    </w:p>
    <w:p w:rsidR="008E7DE3" w:rsidRPr="008E7DE3" w:rsidRDefault="008E7DE3" w:rsidP="008E7D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7DE3">
        <w:rPr>
          <w:rFonts w:eastAsia="Times New Roman"/>
          <w:color w:val="000000"/>
          <w:sz w:val="23"/>
          <w:szCs w:val="23"/>
          <w:lang w:eastAsia="en-AU"/>
        </w:rPr>
        <w:t xml:space="preserve">These regulations may be cited as the </w:t>
      </w:r>
      <w:r w:rsidRPr="008E7DE3">
        <w:rPr>
          <w:rFonts w:eastAsia="Times New Roman"/>
          <w:i/>
          <w:iCs/>
          <w:color w:val="000000"/>
          <w:sz w:val="23"/>
          <w:szCs w:val="23"/>
          <w:lang w:eastAsia="en-AU"/>
        </w:rPr>
        <w:t>Land and Business (Sale and Conveyancing) (Planning, Development and Infrastructure) Variation Regulations 2021</w:t>
      </w:r>
      <w:r w:rsidRPr="008E7DE3">
        <w:rPr>
          <w:rFonts w:eastAsia="Times New Roman"/>
          <w:color w:val="000000"/>
          <w:sz w:val="23"/>
          <w:szCs w:val="23"/>
          <w:lang w:eastAsia="en-AU"/>
        </w:rPr>
        <w:t>.</w:t>
      </w:r>
    </w:p>
    <w:p w:rsidR="008E7DE3" w:rsidRPr="008E7DE3" w:rsidRDefault="008E7DE3" w:rsidP="008E7DE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7DE3">
        <w:rPr>
          <w:rFonts w:eastAsia="Times New Roman"/>
          <w:b/>
          <w:bCs/>
          <w:color w:val="000000"/>
          <w:sz w:val="26"/>
          <w:szCs w:val="26"/>
          <w:lang w:eastAsia="en-AU"/>
        </w:rPr>
        <w:t>2—Commencement</w:t>
      </w:r>
    </w:p>
    <w:p w:rsidR="008E7DE3" w:rsidRPr="008E7DE3" w:rsidRDefault="008E7DE3" w:rsidP="008E7D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7DE3">
        <w:rPr>
          <w:rFonts w:eastAsia="Times New Roman"/>
          <w:color w:val="000000"/>
          <w:sz w:val="23"/>
          <w:szCs w:val="23"/>
          <w:lang w:eastAsia="en-AU"/>
        </w:rPr>
        <w:t>These regulations come into operation on 19 March 2021.</w:t>
      </w:r>
    </w:p>
    <w:p w:rsidR="008E7DE3" w:rsidRPr="008E7DE3" w:rsidRDefault="008E7DE3" w:rsidP="008E7DE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7DE3">
        <w:rPr>
          <w:rFonts w:eastAsia="Times New Roman"/>
          <w:b/>
          <w:bCs/>
          <w:color w:val="000000"/>
          <w:sz w:val="26"/>
          <w:szCs w:val="26"/>
          <w:lang w:eastAsia="en-AU"/>
        </w:rPr>
        <w:t>3—Variation provisions</w:t>
      </w:r>
    </w:p>
    <w:p w:rsidR="008E7DE3" w:rsidRPr="008E7DE3" w:rsidRDefault="008E7DE3" w:rsidP="008E7D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7DE3">
        <w:rPr>
          <w:rFonts w:eastAsia="Times New Roman"/>
          <w:color w:val="000000"/>
          <w:sz w:val="23"/>
          <w:szCs w:val="23"/>
          <w:lang w:eastAsia="en-AU"/>
        </w:rPr>
        <w:t>In these regulations, a provision under a heading referring to the variation of specified regulations varies the regulations so specified.</w:t>
      </w:r>
    </w:p>
    <w:p w:rsidR="0012278F" w:rsidRDefault="0012278F">
      <w:pPr>
        <w:spacing w:after="0" w:line="240" w:lineRule="auto"/>
        <w:jc w:val="left"/>
        <w:rPr>
          <w:rFonts w:eastAsia="Times New Roman"/>
          <w:b/>
          <w:bCs/>
          <w:color w:val="000000"/>
          <w:sz w:val="32"/>
          <w:szCs w:val="32"/>
          <w:lang w:eastAsia="en-AU"/>
        </w:rPr>
      </w:pPr>
      <w:r>
        <w:rPr>
          <w:rFonts w:eastAsia="Times New Roman"/>
          <w:b/>
          <w:bCs/>
          <w:color w:val="000000"/>
          <w:sz w:val="32"/>
          <w:szCs w:val="32"/>
          <w:lang w:eastAsia="en-AU"/>
        </w:rPr>
        <w:br w:type="page"/>
      </w:r>
    </w:p>
    <w:p w:rsidR="008E7DE3" w:rsidRPr="008E7DE3" w:rsidRDefault="008E7DE3" w:rsidP="008E7DE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E7DE3">
        <w:rPr>
          <w:rFonts w:eastAsia="Times New Roman"/>
          <w:b/>
          <w:bCs/>
          <w:color w:val="000000"/>
          <w:sz w:val="32"/>
          <w:szCs w:val="32"/>
          <w:lang w:eastAsia="en-AU"/>
        </w:rPr>
        <w:lastRenderedPageBreak/>
        <w:t xml:space="preserve">Part 2—Variation of </w:t>
      </w:r>
      <w:r w:rsidRPr="008E7DE3">
        <w:rPr>
          <w:rFonts w:eastAsia="Times New Roman"/>
          <w:b/>
          <w:bCs/>
          <w:i/>
          <w:iCs/>
          <w:color w:val="000000"/>
          <w:sz w:val="32"/>
          <w:szCs w:val="32"/>
          <w:lang w:eastAsia="en-AU"/>
        </w:rPr>
        <w:t>Land and Business (Sale and Conveyancing) Regulations 2010</w:t>
      </w:r>
    </w:p>
    <w:p w:rsidR="008E7DE3" w:rsidRPr="008E7DE3" w:rsidRDefault="008E7DE3" w:rsidP="008E7DE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7DE3">
        <w:rPr>
          <w:rFonts w:eastAsia="Times New Roman"/>
          <w:b/>
          <w:bCs/>
          <w:color w:val="000000"/>
          <w:sz w:val="26"/>
          <w:szCs w:val="26"/>
          <w:lang w:eastAsia="en-AU"/>
        </w:rPr>
        <w:t>4—Variation of regulation 8—Sale of land—form of vendor's statement</w:t>
      </w:r>
    </w:p>
    <w:p w:rsidR="008E7DE3" w:rsidRPr="008E7DE3" w:rsidRDefault="008E7DE3" w:rsidP="008E7DE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E7DE3">
        <w:rPr>
          <w:rFonts w:eastAsia="Times New Roman"/>
          <w:color w:val="000000"/>
          <w:sz w:val="23"/>
          <w:szCs w:val="23"/>
          <w:lang w:eastAsia="en-AU"/>
        </w:rPr>
        <w:t>Regulation 8(b)(ii) and (iii)—delete subparagraphs (ii) and (iii) and substitute:</w:t>
      </w:r>
    </w:p>
    <w:p w:rsidR="008E7DE3" w:rsidRPr="008E7DE3" w:rsidRDefault="008E7DE3" w:rsidP="008E7DE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7DE3">
        <w:rPr>
          <w:rFonts w:eastAsia="Times New Roman"/>
          <w:color w:val="000000"/>
          <w:sz w:val="23"/>
          <w:szCs w:val="23"/>
          <w:lang w:eastAsia="en-AU"/>
        </w:rPr>
        <w:tab/>
        <w:t>(ii)</w:t>
      </w:r>
      <w:r w:rsidRPr="008E7DE3">
        <w:rPr>
          <w:rFonts w:eastAsia="Times New Roman"/>
          <w:color w:val="000000"/>
          <w:sz w:val="23"/>
          <w:szCs w:val="23"/>
          <w:lang w:eastAsia="en-AU"/>
        </w:rPr>
        <w:tab/>
        <w:t>heading "5. Repealed Act conditions" and item 5.1;</w:t>
      </w:r>
    </w:p>
    <w:p w:rsidR="008E7DE3" w:rsidRPr="008E7DE3" w:rsidRDefault="008E7DE3" w:rsidP="008E7DE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7DE3">
        <w:rPr>
          <w:rFonts w:eastAsia="Times New Roman"/>
          <w:color w:val="000000"/>
          <w:sz w:val="23"/>
          <w:szCs w:val="23"/>
          <w:lang w:eastAsia="en-AU"/>
        </w:rPr>
        <w:tab/>
        <w:t>(iii)</w:t>
      </w:r>
      <w:r w:rsidRPr="008E7DE3">
        <w:rPr>
          <w:rFonts w:eastAsia="Times New Roman"/>
          <w:color w:val="000000"/>
          <w:sz w:val="23"/>
          <w:szCs w:val="23"/>
          <w:lang w:eastAsia="en-AU"/>
        </w:rPr>
        <w:tab/>
        <w:t xml:space="preserve">heading "24A. </w:t>
      </w:r>
      <w:hyperlink r:id="rId27" w:history="1">
        <w:r w:rsidRPr="008E7DE3">
          <w:rPr>
            <w:rFonts w:eastAsia="Times New Roman"/>
            <w:i/>
            <w:iCs/>
            <w:color w:val="000000"/>
            <w:sz w:val="23"/>
            <w:szCs w:val="23"/>
            <w:lang w:eastAsia="en-AU"/>
          </w:rPr>
          <w:t>Planning, Development and Infrastructure Act 2016</w:t>
        </w:r>
      </w:hyperlink>
      <w:r w:rsidRPr="008E7DE3">
        <w:rPr>
          <w:rFonts w:eastAsia="Times New Roman"/>
          <w:color w:val="000000"/>
          <w:sz w:val="23"/>
          <w:szCs w:val="23"/>
          <w:lang w:eastAsia="en-AU"/>
        </w:rPr>
        <w:t>" and items 24A.1 and 24A.2;</w:t>
      </w:r>
    </w:p>
    <w:p w:rsidR="008E7DE3" w:rsidRPr="008E7DE3" w:rsidRDefault="008E7DE3" w:rsidP="008E7DE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5" w:name="Elkera_Print_TOC7"/>
      <w:bookmarkStart w:id="26" w:name="Elkera_Print_BK7"/>
      <w:r w:rsidRPr="008E7DE3">
        <w:rPr>
          <w:rFonts w:eastAsia="Times New Roman"/>
          <w:b/>
          <w:bCs/>
          <w:color w:val="000000"/>
          <w:sz w:val="26"/>
          <w:szCs w:val="26"/>
          <w:lang w:eastAsia="en-AU"/>
        </w:rPr>
        <w:t>5—Variation of Schedule 1—Contracts for sale of land or businesses—forms</w:t>
      </w:r>
      <w:bookmarkEnd w:id="25"/>
      <w:bookmarkEnd w:id="26"/>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(1)</w:t>
      </w:r>
      <w:r w:rsidRPr="008E7DE3">
        <w:rPr>
          <w:rFonts w:eastAsia="Times New Roman"/>
          <w:color w:val="000000"/>
          <w:sz w:val="23"/>
          <w:szCs w:val="23"/>
          <w:lang w:eastAsia="en-AU"/>
        </w:rPr>
        <w:tab/>
        <w:t>Schedule 1, Form 1, Schedule, Division 1, Table of particulars, instructions at head of table, second instruction, (b) and (c)—delete paragraphs (b) and (c) and substitute:</w:t>
      </w:r>
    </w:p>
    <w:p w:rsidR="008E7DE3" w:rsidRPr="008E7DE3" w:rsidRDefault="008E7DE3" w:rsidP="008E7DE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7DE3">
        <w:rPr>
          <w:rFonts w:eastAsia="Times New Roman"/>
          <w:color w:val="000000"/>
          <w:sz w:val="23"/>
          <w:szCs w:val="23"/>
          <w:lang w:eastAsia="en-AU"/>
        </w:rPr>
        <w:tab/>
      </w:r>
      <w:r w:rsidRPr="008E7DE3">
        <w:rPr>
          <w:rFonts w:eastAsia="Times New Roman"/>
          <w:i/>
          <w:iCs/>
          <w:color w:val="000000"/>
          <w:sz w:val="23"/>
          <w:szCs w:val="23"/>
          <w:lang w:eastAsia="en-AU"/>
        </w:rPr>
        <w:t>(b)</w:t>
      </w:r>
      <w:r w:rsidRPr="008E7DE3">
        <w:rPr>
          <w:rFonts w:eastAsia="Times New Roman"/>
          <w:color w:val="000000"/>
          <w:sz w:val="23"/>
          <w:szCs w:val="23"/>
          <w:lang w:eastAsia="en-AU"/>
        </w:rPr>
        <w:tab/>
      </w:r>
      <w:r w:rsidRPr="008E7DE3">
        <w:rPr>
          <w:rFonts w:eastAsia="Times New Roman"/>
          <w:i/>
          <w:iCs/>
          <w:color w:val="000000"/>
          <w:sz w:val="23"/>
          <w:szCs w:val="23"/>
          <w:lang w:eastAsia="en-AU"/>
        </w:rPr>
        <w:t>the heading "5. Repealed Act conditions" and item 5.1; and</w:t>
      </w:r>
    </w:p>
    <w:p w:rsidR="008E7DE3" w:rsidRPr="008E7DE3" w:rsidRDefault="008E7DE3" w:rsidP="008E7DE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7DE3">
        <w:rPr>
          <w:rFonts w:eastAsia="Times New Roman"/>
          <w:color w:val="000000"/>
          <w:sz w:val="23"/>
          <w:szCs w:val="23"/>
          <w:lang w:eastAsia="en-AU"/>
        </w:rPr>
        <w:tab/>
      </w:r>
      <w:r w:rsidRPr="008E7DE3">
        <w:rPr>
          <w:rFonts w:eastAsia="Times New Roman"/>
          <w:i/>
          <w:iCs/>
          <w:color w:val="000000"/>
          <w:sz w:val="23"/>
          <w:szCs w:val="23"/>
          <w:lang w:eastAsia="en-AU"/>
        </w:rPr>
        <w:t>(c)</w:t>
      </w:r>
      <w:r w:rsidRPr="008E7DE3">
        <w:rPr>
          <w:rFonts w:eastAsia="Times New Roman"/>
          <w:color w:val="000000"/>
          <w:sz w:val="23"/>
          <w:szCs w:val="23"/>
          <w:lang w:eastAsia="en-AU"/>
        </w:rPr>
        <w:tab/>
      </w:r>
      <w:r w:rsidRPr="008E7DE3">
        <w:rPr>
          <w:rFonts w:eastAsia="Times New Roman"/>
          <w:i/>
          <w:iCs/>
          <w:color w:val="000000"/>
          <w:sz w:val="23"/>
          <w:szCs w:val="23"/>
          <w:lang w:eastAsia="en-AU"/>
        </w:rPr>
        <w:t xml:space="preserve">the heading "24A. </w:t>
      </w:r>
      <w:hyperlink r:id="rId28" w:history="1">
        <w:r w:rsidRPr="008E7DE3">
          <w:rPr>
            <w:rFonts w:eastAsia="Times New Roman"/>
            <w:i/>
            <w:iCs/>
            <w:color w:val="000000"/>
            <w:sz w:val="23"/>
            <w:szCs w:val="23"/>
            <w:lang w:eastAsia="en-AU"/>
          </w:rPr>
          <w:t>Planning, Development and Infrastructure Act 2016</w:t>
        </w:r>
      </w:hyperlink>
      <w:r w:rsidRPr="008E7DE3">
        <w:rPr>
          <w:rFonts w:eastAsia="Times New Roman"/>
          <w:i/>
          <w:iCs/>
          <w:color w:val="000000"/>
          <w:sz w:val="23"/>
          <w:szCs w:val="23"/>
          <w:lang w:eastAsia="en-AU"/>
        </w:rPr>
        <w:t>" and items 24A.1 and 24A.2,</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(2)</w:t>
      </w:r>
      <w:r w:rsidRPr="008E7DE3">
        <w:rPr>
          <w:rFonts w:eastAsia="Times New Roman"/>
          <w:color w:val="000000"/>
          <w:sz w:val="23"/>
          <w:szCs w:val="23"/>
          <w:lang w:eastAsia="en-AU"/>
        </w:rPr>
        <w:tab/>
        <w:t>Schedule 1, Form 1, Schedule, Division 1, Table of particulars—after item 24.1 insert:</w:t>
      </w:r>
    </w:p>
    <w:p w:rsidR="008E7DE3" w:rsidRPr="008E7DE3" w:rsidRDefault="008E7DE3" w:rsidP="008E7DE3">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780"/>
        <w:gridCol w:w="2639"/>
        <w:gridCol w:w="2896"/>
        <w:gridCol w:w="882"/>
      </w:tblGrid>
      <w:tr w:rsidR="008E7DE3" w:rsidRPr="008E7DE3" w:rsidTr="00574D9D">
        <w:trPr>
          <w:cantSplit/>
        </w:trPr>
        <w:tc>
          <w:tcPr>
            <w:tcW w:w="7197" w:type="dxa"/>
            <w:gridSpan w:val="4"/>
            <w:tcBorders>
              <w:top w:val="nil"/>
              <w:left w:val="nil"/>
              <w:bottom w:val="single" w:sz="4" w:space="0" w:color="auto"/>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color w:val="000000"/>
                <w:sz w:val="20"/>
                <w:szCs w:val="20"/>
                <w:lang w:eastAsia="en-AU"/>
              </w:rPr>
              <w:t xml:space="preserve">24A. </w:t>
            </w:r>
            <w:hyperlink r:id="rId29" w:history="1">
              <w:r w:rsidRPr="008E7DE3">
                <w:rPr>
                  <w:rFonts w:eastAsia="Times New Roman"/>
                  <w:b/>
                  <w:bCs/>
                  <w:i/>
                  <w:iCs/>
                  <w:color w:val="000000"/>
                  <w:sz w:val="20"/>
                  <w:szCs w:val="20"/>
                  <w:lang w:eastAsia="en-AU"/>
                </w:rPr>
                <w:t>Planning, Development and Infrastructure Act 2016</w:t>
              </w:r>
            </w:hyperlink>
          </w:p>
        </w:tc>
      </w:tr>
      <w:tr w:rsidR="008E7DE3" w:rsidRPr="008E7DE3" w:rsidTr="00574D9D">
        <w:trPr>
          <w:cantSplit/>
        </w:trPr>
        <w:tc>
          <w:tcPr>
            <w:tcW w:w="780"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color w:val="000000"/>
                <w:sz w:val="20"/>
                <w:szCs w:val="20"/>
                <w:lang w:eastAsia="en-AU"/>
              </w:rPr>
              <w:t>24A.1</w:t>
            </w:r>
          </w:p>
        </w:tc>
        <w:tc>
          <w:tcPr>
            <w:tcW w:w="2639"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Part 5—Planning and Design Code</w:t>
            </w:r>
          </w:p>
          <w:p w:rsidR="008E7DE3" w:rsidRPr="008E7DE3" w:rsidRDefault="008E7DE3" w:rsidP="008E7DE3">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8E7DE3">
              <w:rPr>
                <w:rFonts w:eastAsia="Times New Roman"/>
                <w:b/>
                <w:bCs/>
                <w:i/>
                <w:iCs/>
                <w:color w:val="000000"/>
                <w:sz w:val="20"/>
                <w:szCs w:val="20"/>
                <w:lang w:eastAsia="en-AU"/>
              </w:rPr>
              <w:t>[Note</w:t>
            </w:r>
            <w:r w:rsidRPr="008E7DE3">
              <w:rPr>
                <w:rFonts w:eastAsia="Times New Roman"/>
                <w:b/>
                <w:bCs/>
                <w:color w:val="000000"/>
                <w:sz w:val="20"/>
                <w:szCs w:val="20"/>
                <w:lang w:eastAsia="en-AU"/>
              </w:rPr>
              <w:t>—</w:t>
            </w:r>
          </w:p>
          <w:p w:rsidR="008E7DE3" w:rsidRPr="008E7DE3" w:rsidRDefault="008E7DE3" w:rsidP="008E7DE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7DE3">
              <w:rPr>
                <w:rFonts w:eastAsia="Times New Roman"/>
                <w:i/>
                <w:iCs/>
                <w:color w:val="000000"/>
                <w:sz w:val="20"/>
                <w:szCs w:val="20"/>
                <w:lang w:eastAsia="en-AU"/>
              </w:rPr>
              <w:t>Do not omit this item. The item and its heading must be included in the statement even if not applicable.]</w:t>
            </w:r>
          </w:p>
        </w:tc>
        <w:tc>
          <w:tcPr>
            <w:tcW w:w="289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Is this item applicable?</w:t>
            </w:r>
          </w:p>
        </w:tc>
        <w:tc>
          <w:tcPr>
            <w:tcW w:w="882"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ascii="Segoe UI Symbol" w:eastAsia="Times New Roman" w:hAnsi="Segoe UI Symbol" w:cs="Segoe UI Symbol"/>
                <w:b/>
                <w:bCs/>
                <w:color w:val="000000"/>
                <w:sz w:val="20"/>
                <w:szCs w:val="20"/>
                <w:lang w:eastAsia="en-AU"/>
              </w:rPr>
              <w:t>☐</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Will this be discharged or satisfied prior to or at settlement?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(and, if applicable, the part(s) containing the particulars):</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Title or other brief description of zone, subzone and overlay in which the land is situated (as shown in the Planning and Design Code):</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Is the land situated in a State Heritage place?</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     ]</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Is the land designated as a place of local heritage value?</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     ]</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Is there a tree declared to be a significant tree or a stand of trees declared to be significant trees on the land?</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     ]</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Is there a current amendment to the Planning and Design Code released for public consultation by the State Planning Commission on which consultation is continuing or on which consultation has ended but whose proposed amendment has not yet come into operation?</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     ]</w:t>
            </w:r>
          </w:p>
        </w:tc>
        <w:tc>
          <w:tcPr>
            <w:tcW w:w="882"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color w:val="000000"/>
                <w:sz w:val="20"/>
                <w:szCs w:val="20"/>
                <w:lang w:eastAsia="en-AU"/>
              </w:rPr>
              <w:t>24A.2</w:t>
            </w:r>
          </w:p>
        </w:tc>
        <w:tc>
          <w:tcPr>
            <w:tcW w:w="2639"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section 127—Condition (that continues to apply) of a development authorisation</w:t>
            </w:r>
          </w:p>
          <w:p w:rsidR="008E7DE3" w:rsidRPr="008E7DE3" w:rsidRDefault="008E7DE3" w:rsidP="008E7DE3">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8E7DE3">
              <w:rPr>
                <w:rFonts w:eastAsia="Times New Roman"/>
                <w:b/>
                <w:bCs/>
                <w:i/>
                <w:iCs/>
                <w:color w:val="000000"/>
                <w:sz w:val="20"/>
                <w:szCs w:val="20"/>
                <w:lang w:eastAsia="en-AU"/>
              </w:rPr>
              <w:t>[Note</w:t>
            </w:r>
            <w:r w:rsidRPr="008E7DE3">
              <w:rPr>
                <w:rFonts w:eastAsia="Times New Roman"/>
                <w:b/>
                <w:bCs/>
                <w:color w:val="000000"/>
                <w:sz w:val="20"/>
                <w:szCs w:val="20"/>
                <w:lang w:eastAsia="en-AU"/>
              </w:rPr>
              <w:t>—</w:t>
            </w:r>
          </w:p>
          <w:p w:rsidR="008E7DE3" w:rsidRPr="008E7DE3" w:rsidRDefault="008E7DE3" w:rsidP="008E7DE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7DE3">
              <w:rPr>
                <w:rFonts w:eastAsia="Times New Roman"/>
                <w:i/>
                <w:iCs/>
                <w:color w:val="000000"/>
                <w:sz w:val="20"/>
                <w:szCs w:val="20"/>
                <w:lang w:eastAsia="en-AU"/>
              </w:rPr>
              <w:t>Do not omit this item. The item and its heading must be included in the statement even if not applicable.]</w:t>
            </w:r>
          </w:p>
        </w:tc>
        <w:tc>
          <w:tcPr>
            <w:tcW w:w="289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Is this item applicable?</w:t>
            </w:r>
          </w:p>
        </w:tc>
        <w:tc>
          <w:tcPr>
            <w:tcW w:w="882"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ascii="Segoe UI Symbol" w:eastAsia="Times New Roman" w:hAnsi="Segoe UI Symbol" w:cs="Segoe UI Symbol"/>
                <w:b/>
                <w:bCs/>
                <w:color w:val="000000"/>
                <w:sz w:val="20"/>
                <w:szCs w:val="20"/>
                <w:lang w:eastAsia="en-AU"/>
              </w:rPr>
              <w:t>☐</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Will this be discharged or satisfied prior to or at settlement?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(and, if applicable, the part(s) containing the particulars):</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of authorisation:</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Name of relevant authority that granted authorisation:</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Condition(s) of authorisation:</w:t>
            </w:r>
          </w:p>
        </w:tc>
        <w:tc>
          <w:tcPr>
            <w:tcW w:w="882"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color w:val="000000"/>
                <w:sz w:val="20"/>
                <w:szCs w:val="20"/>
                <w:lang w:eastAsia="en-AU"/>
              </w:rPr>
              <w:t>24A.3</w:t>
            </w:r>
          </w:p>
        </w:tc>
        <w:tc>
          <w:tcPr>
            <w:tcW w:w="2639"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section 139—Notice of proposed work and notice may require access</w:t>
            </w:r>
          </w:p>
        </w:tc>
        <w:tc>
          <w:tcPr>
            <w:tcW w:w="289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Is this item applicable?</w:t>
            </w:r>
          </w:p>
        </w:tc>
        <w:tc>
          <w:tcPr>
            <w:tcW w:w="882"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ascii="Segoe UI Symbol" w:eastAsia="Times New Roman" w:hAnsi="Segoe UI Symbol" w:cs="Segoe UI Symbol"/>
                <w:b/>
                <w:bCs/>
                <w:color w:val="000000"/>
                <w:sz w:val="20"/>
                <w:szCs w:val="20"/>
                <w:lang w:eastAsia="en-AU"/>
              </w:rPr>
              <w:t>☐</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Will this be discharged or satisfied prior to or at settlement?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(and, if applicable, the part(s) containing the particulars):</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of notice:</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Building work proposed (as stated in the notice):</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Other building work as required pursuant to the Act:</w:t>
            </w:r>
          </w:p>
        </w:tc>
        <w:tc>
          <w:tcPr>
            <w:tcW w:w="882"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color w:val="000000"/>
                <w:sz w:val="20"/>
                <w:szCs w:val="20"/>
                <w:lang w:eastAsia="en-AU"/>
              </w:rPr>
              <w:t>24A.4</w:t>
            </w:r>
          </w:p>
        </w:tc>
        <w:tc>
          <w:tcPr>
            <w:tcW w:w="2639"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section 140—Notice requesting access</w:t>
            </w:r>
          </w:p>
        </w:tc>
        <w:tc>
          <w:tcPr>
            <w:tcW w:w="289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Is this item applicable?</w:t>
            </w:r>
          </w:p>
        </w:tc>
        <w:tc>
          <w:tcPr>
            <w:tcW w:w="882"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ascii="Segoe UI Symbol" w:eastAsia="Times New Roman" w:hAnsi="Segoe UI Symbol" w:cs="Segoe UI Symbol"/>
                <w:b/>
                <w:bCs/>
                <w:color w:val="000000"/>
                <w:sz w:val="20"/>
                <w:szCs w:val="20"/>
                <w:lang w:eastAsia="en-AU"/>
              </w:rPr>
              <w:t>☐</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Will this be discharged or satisfied prior to or at settlement?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(and, if applicable, the part(s) containing the particulars):</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of notice:</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Name of person requesting access:</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Reason for which access is sought (as stated in the notice):</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single" w:sz="4" w:space="0" w:color="auto"/>
              <w:right w:val="nil"/>
            </w:tcBorders>
            <w:vAlign w:val="bottom"/>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single" w:sz="4" w:space="0" w:color="auto"/>
              <w:right w:val="nil"/>
            </w:tcBorders>
            <w:vAlign w:val="bottom"/>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single" w:sz="4" w:space="0" w:color="auto"/>
              <w:right w:val="nil"/>
            </w:tcBorders>
            <w:vAlign w:val="bottom"/>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Activity or work to be carried out:</w:t>
            </w:r>
          </w:p>
        </w:tc>
        <w:tc>
          <w:tcPr>
            <w:tcW w:w="882" w:type="dxa"/>
            <w:tcBorders>
              <w:top w:val="nil"/>
              <w:left w:val="nil"/>
              <w:bottom w:val="single" w:sz="4" w:space="0" w:color="auto"/>
              <w:right w:val="nil"/>
            </w:tcBorders>
            <w:vAlign w:val="bottom"/>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color w:val="000000"/>
                <w:sz w:val="20"/>
                <w:szCs w:val="20"/>
                <w:lang w:eastAsia="en-AU"/>
              </w:rPr>
              <w:lastRenderedPageBreak/>
              <w:t>24A.5</w:t>
            </w:r>
          </w:p>
        </w:tc>
        <w:tc>
          <w:tcPr>
            <w:tcW w:w="2639"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section 141—Order to remove or perform work</w:t>
            </w:r>
          </w:p>
        </w:tc>
        <w:tc>
          <w:tcPr>
            <w:tcW w:w="289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Is this item applicable?</w:t>
            </w:r>
          </w:p>
        </w:tc>
        <w:tc>
          <w:tcPr>
            <w:tcW w:w="882"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ascii="Segoe UI Symbol" w:eastAsia="Times New Roman" w:hAnsi="Segoe UI Symbol" w:cs="Segoe UI Symbol"/>
                <w:b/>
                <w:bCs/>
                <w:color w:val="000000"/>
                <w:sz w:val="20"/>
                <w:szCs w:val="20"/>
                <w:lang w:eastAsia="en-AU"/>
              </w:rPr>
              <w:t>☐</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Will this be discharged or satisfied prior to or at settlement?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(and, if applicable, the part(s) containing the particulars):</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of order:</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Terms of order:</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Building work (if any) required to be carried out: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Amount payable (if any):</w:t>
            </w:r>
          </w:p>
        </w:tc>
        <w:tc>
          <w:tcPr>
            <w:tcW w:w="882"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color w:val="000000"/>
                <w:sz w:val="20"/>
                <w:szCs w:val="20"/>
                <w:lang w:eastAsia="en-AU"/>
              </w:rPr>
              <w:t>24A.6</w:t>
            </w:r>
          </w:p>
        </w:tc>
        <w:tc>
          <w:tcPr>
            <w:tcW w:w="2639"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section 142—Notice to complete development</w:t>
            </w:r>
          </w:p>
        </w:tc>
        <w:tc>
          <w:tcPr>
            <w:tcW w:w="289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Is this item applicable?</w:t>
            </w:r>
          </w:p>
        </w:tc>
        <w:tc>
          <w:tcPr>
            <w:tcW w:w="882"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ascii="Segoe UI Symbol" w:eastAsia="Times New Roman" w:hAnsi="Segoe UI Symbol" w:cs="Segoe UI Symbol"/>
                <w:b/>
                <w:bCs/>
                <w:color w:val="000000"/>
                <w:sz w:val="20"/>
                <w:szCs w:val="20"/>
                <w:lang w:eastAsia="en-AU"/>
              </w:rPr>
              <w:t>☐</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Will this be discharged or satisfied prior to or at settlement?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(and, if applicable, the part(s) containing the particulars):</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of notice:</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Requirements of notice:</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Building work (if any) required to be carried out: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Amount payable (if any):</w:t>
            </w:r>
          </w:p>
        </w:tc>
        <w:tc>
          <w:tcPr>
            <w:tcW w:w="882"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color w:val="000000"/>
                <w:sz w:val="20"/>
                <w:szCs w:val="20"/>
                <w:lang w:eastAsia="en-AU"/>
              </w:rPr>
              <w:t>24A.7</w:t>
            </w:r>
          </w:p>
        </w:tc>
        <w:tc>
          <w:tcPr>
            <w:tcW w:w="2639"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section 155—Emergency order</w:t>
            </w:r>
          </w:p>
        </w:tc>
        <w:tc>
          <w:tcPr>
            <w:tcW w:w="289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Is this item applicable?</w:t>
            </w:r>
          </w:p>
        </w:tc>
        <w:tc>
          <w:tcPr>
            <w:tcW w:w="882"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ascii="Segoe UI Symbol" w:eastAsia="Times New Roman" w:hAnsi="Segoe UI Symbol" w:cs="Segoe UI Symbol"/>
                <w:b/>
                <w:bCs/>
                <w:color w:val="000000"/>
                <w:sz w:val="20"/>
                <w:szCs w:val="20"/>
                <w:lang w:eastAsia="en-AU"/>
              </w:rPr>
              <w:t>☐</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Will this be discharged or satisfied prior to or at settlement?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(and, if applicable, the part(s) containing the particulars):</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of order:</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Name of authorised officer who made order:</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Name of authority that appointed the authorised officer:</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Nature of order:</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Amount payable (if any):</w:t>
            </w:r>
          </w:p>
        </w:tc>
        <w:tc>
          <w:tcPr>
            <w:tcW w:w="882"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single" w:sz="4" w:space="0" w:color="auto"/>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color w:val="000000"/>
                <w:sz w:val="20"/>
                <w:szCs w:val="20"/>
                <w:lang w:eastAsia="en-AU"/>
              </w:rPr>
              <w:t>24A.8</w:t>
            </w:r>
          </w:p>
        </w:tc>
        <w:tc>
          <w:tcPr>
            <w:tcW w:w="2639" w:type="dxa"/>
            <w:vMerge w:val="restart"/>
            <w:tcBorders>
              <w:top w:val="single" w:sz="4" w:space="0" w:color="auto"/>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section 157—Fire safety notice</w:t>
            </w:r>
          </w:p>
        </w:tc>
        <w:tc>
          <w:tcPr>
            <w:tcW w:w="2896" w:type="dxa"/>
            <w:tcBorders>
              <w:top w:val="single" w:sz="4" w:space="0" w:color="auto"/>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Is this item applicable?</w:t>
            </w:r>
          </w:p>
        </w:tc>
        <w:tc>
          <w:tcPr>
            <w:tcW w:w="882" w:type="dxa"/>
            <w:tcBorders>
              <w:top w:val="single" w:sz="4" w:space="0" w:color="auto"/>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ascii="Segoe UI Symbol" w:eastAsia="Times New Roman" w:hAnsi="Segoe UI Symbol" w:cs="Segoe UI Symbol"/>
                <w:b/>
                <w:bCs/>
                <w:color w:val="000000"/>
                <w:sz w:val="20"/>
                <w:szCs w:val="20"/>
                <w:lang w:eastAsia="en-AU"/>
              </w:rPr>
              <w:t>☐</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Will this be discharged or satisfied prior to or at settlement?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(and, if applicable, the part(s) containing the particulars):</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of notice:</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Name of authority giving notice:</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Requirements of notice:</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Building work (if any) required to be carried out: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Amount payable (if any):</w:t>
            </w:r>
          </w:p>
        </w:tc>
        <w:tc>
          <w:tcPr>
            <w:tcW w:w="882"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color w:val="000000"/>
                <w:sz w:val="20"/>
                <w:szCs w:val="20"/>
                <w:lang w:eastAsia="en-AU"/>
              </w:rPr>
              <w:t>24A.9</w:t>
            </w:r>
          </w:p>
        </w:tc>
        <w:tc>
          <w:tcPr>
            <w:tcW w:w="2639"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section 192 or 193—Land management agreement</w:t>
            </w:r>
          </w:p>
        </w:tc>
        <w:tc>
          <w:tcPr>
            <w:tcW w:w="289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Is this item applicable?</w:t>
            </w:r>
          </w:p>
        </w:tc>
        <w:tc>
          <w:tcPr>
            <w:tcW w:w="882"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ascii="Segoe UI Symbol" w:eastAsia="Times New Roman" w:hAnsi="Segoe UI Symbol" w:cs="Segoe UI Symbol"/>
                <w:b/>
                <w:bCs/>
                <w:color w:val="000000"/>
                <w:sz w:val="20"/>
                <w:szCs w:val="20"/>
                <w:lang w:eastAsia="en-AU"/>
              </w:rPr>
              <w:t>☐</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Will this be discharged or satisfied prior to or at settlement?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(and, if applicable, the part(s) containing the particulars):</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of agreement: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Names of parties:</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Terms of agreement:</w:t>
            </w:r>
          </w:p>
        </w:tc>
        <w:tc>
          <w:tcPr>
            <w:tcW w:w="882"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color w:val="000000"/>
                <w:sz w:val="20"/>
                <w:szCs w:val="20"/>
                <w:lang w:eastAsia="en-AU"/>
              </w:rPr>
              <w:t>24A.10</w:t>
            </w:r>
          </w:p>
        </w:tc>
        <w:tc>
          <w:tcPr>
            <w:tcW w:w="2639"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section 198(1)—Requirement to vest land in a council or the Crown to be held as open space</w:t>
            </w:r>
          </w:p>
        </w:tc>
        <w:tc>
          <w:tcPr>
            <w:tcW w:w="289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Is this item applicable?</w:t>
            </w:r>
          </w:p>
        </w:tc>
        <w:tc>
          <w:tcPr>
            <w:tcW w:w="882"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ascii="Segoe UI Symbol" w:eastAsia="Times New Roman" w:hAnsi="Segoe UI Symbol" w:cs="Segoe UI Symbol"/>
                <w:b/>
                <w:bCs/>
                <w:color w:val="000000"/>
                <w:sz w:val="20"/>
                <w:szCs w:val="20"/>
                <w:lang w:eastAsia="en-AU"/>
              </w:rPr>
              <w:t>☐</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Will this be discharged or satisfied prior to or at settlement?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(and, if applicable, the part(s) containing the particulars):</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requirement given:</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Name of body giving requirement: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Nature of requirement: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Contribution payable (if any):</w:t>
            </w:r>
          </w:p>
        </w:tc>
        <w:tc>
          <w:tcPr>
            <w:tcW w:w="882"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color w:val="000000"/>
                <w:sz w:val="20"/>
                <w:szCs w:val="20"/>
                <w:lang w:eastAsia="en-AU"/>
              </w:rPr>
              <w:t>24A.11</w:t>
            </w:r>
          </w:p>
        </w:tc>
        <w:tc>
          <w:tcPr>
            <w:tcW w:w="2639"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section 198(2)—Agreement to vest land in a council or the Crown to be held as open space</w:t>
            </w:r>
          </w:p>
        </w:tc>
        <w:tc>
          <w:tcPr>
            <w:tcW w:w="289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Is this item applicable?</w:t>
            </w:r>
          </w:p>
        </w:tc>
        <w:tc>
          <w:tcPr>
            <w:tcW w:w="882"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ascii="Segoe UI Symbol" w:eastAsia="Times New Roman" w:hAnsi="Segoe UI Symbol" w:cs="Segoe UI Symbol"/>
                <w:b/>
                <w:bCs/>
                <w:color w:val="000000"/>
                <w:sz w:val="20"/>
                <w:szCs w:val="20"/>
                <w:lang w:eastAsia="en-AU"/>
              </w:rPr>
              <w:t>☐</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Will this be discharged or satisfied prior to or at settlement?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(and, if applicable, the part(s) containing the particulars):</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of agreement: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Names of parties:</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Terms of agreement: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Contribution payable (if any):</w:t>
            </w:r>
          </w:p>
        </w:tc>
        <w:tc>
          <w:tcPr>
            <w:tcW w:w="882"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color w:val="000000"/>
                <w:sz w:val="20"/>
                <w:szCs w:val="20"/>
                <w:lang w:eastAsia="en-AU"/>
              </w:rPr>
              <w:t>24A.12</w:t>
            </w:r>
          </w:p>
        </w:tc>
        <w:tc>
          <w:tcPr>
            <w:tcW w:w="2639"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Part 16 Division 1—Proceedings</w:t>
            </w:r>
          </w:p>
        </w:tc>
        <w:tc>
          <w:tcPr>
            <w:tcW w:w="289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Is this item applicable?</w:t>
            </w:r>
          </w:p>
        </w:tc>
        <w:tc>
          <w:tcPr>
            <w:tcW w:w="882"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ascii="Segoe UI Symbol" w:eastAsia="Times New Roman" w:hAnsi="Segoe UI Symbol" w:cs="Segoe UI Symbol"/>
                <w:b/>
                <w:bCs/>
                <w:color w:val="000000"/>
                <w:sz w:val="20"/>
                <w:szCs w:val="20"/>
                <w:lang w:eastAsia="en-AU"/>
              </w:rPr>
              <w:t>☐</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Will this be discharged or satisfied prior to or at settlement?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(and, if applicable, the part(s) containing the particulars):</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of commencement of proceedings:</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of determination or order (if any):</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Terms of determination or order (if any):</w:t>
            </w:r>
          </w:p>
        </w:tc>
        <w:tc>
          <w:tcPr>
            <w:tcW w:w="882"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color w:val="000000"/>
                <w:sz w:val="20"/>
                <w:szCs w:val="20"/>
                <w:lang w:eastAsia="en-AU"/>
              </w:rPr>
              <w:t>24A.13</w:t>
            </w:r>
          </w:p>
        </w:tc>
        <w:tc>
          <w:tcPr>
            <w:tcW w:w="2639"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section 213—Enforcement notice</w:t>
            </w:r>
          </w:p>
        </w:tc>
        <w:tc>
          <w:tcPr>
            <w:tcW w:w="289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Is this item applicable?</w:t>
            </w:r>
          </w:p>
        </w:tc>
        <w:tc>
          <w:tcPr>
            <w:tcW w:w="882"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ascii="Segoe UI Symbol" w:eastAsia="Times New Roman" w:hAnsi="Segoe UI Symbol" w:cs="Segoe UI Symbol"/>
                <w:b/>
                <w:bCs/>
                <w:color w:val="000000"/>
                <w:sz w:val="20"/>
                <w:szCs w:val="20"/>
                <w:lang w:eastAsia="en-AU"/>
              </w:rPr>
              <w:t>☐</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Will this be discharged or satisfied prior to or at settlement?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(and, if applicable, the part(s) containing the particulars):</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notice given:</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Name of designated authority giving notice:</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Nature of directions contained in notice:</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Building work (if any) required to be carried out: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Amount payable (if any):</w:t>
            </w:r>
          </w:p>
        </w:tc>
        <w:tc>
          <w:tcPr>
            <w:tcW w:w="882"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color w:val="000000"/>
                <w:sz w:val="20"/>
                <w:szCs w:val="20"/>
                <w:lang w:eastAsia="en-AU"/>
              </w:rPr>
              <w:t>24A.14</w:t>
            </w:r>
          </w:p>
        </w:tc>
        <w:tc>
          <w:tcPr>
            <w:tcW w:w="2639"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section 214(6), 214(10) or 222—Enforcement order</w:t>
            </w:r>
          </w:p>
        </w:tc>
        <w:tc>
          <w:tcPr>
            <w:tcW w:w="289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Is this item applicable?</w:t>
            </w:r>
          </w:p>
        </w:tc>
        <w:tc>
          <w:tcPr>
            <w:tcW w:w="882"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ascii="Segoe UI Symbol" w:eastAsia="Times New Roman" w:hAnsi="Segoe UI Symbol" w:cs="Segoe UI Symbol"/>
                <w:b/>
                <w:bCs/>
                <w:color w:val="000000"/>
                <w:sz w:val="20"/>
                <w:szCs w:val="20"/>
                <w:lang w:eastAsia="en-AU"/>
              </w:rPr>
              <w:t>☐</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Will this be discharged or satisfied prior to or at settlement?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b/>
                <w:bCs/>
                <w:i/>
                <w:iCs/>
                <w:color w:val="000000"/>
                <w:sz w:val="20"/>
                <w:szCs w:val="20"/>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0"/>
                <w:szCs w:val="20"/>
                <w:lang w:eastAsia="en-AU"/>
              </w:rPr>
            </w:pPr>
            <w:r w:rsidRPr="008E7DE3">
              <w:rPr>
                <w:rFonts w:eastAsia="Times New Roman"/>
                <w:i/>
                <w:iCs/>
                <w:color w:val="000000"/>
                <w:sz w:val="20"/>
                <w:szCs w:val="20"/>
                <w:lang w:eastAsia="en-AU"/>
              </w:rPr>
              <w:t>(and, if applicable, the part(s) containing the particulars):</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     ]</w:t>
            </w: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order made:</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Name of court that made order:</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Action number:</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Names of parties:</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Terms of order:</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r w:rsidR="008E7DE3" w:rsidRPr="008E7DE3" w:rsidTr="00574D9D">
        <w:trPr>
          <w:cantSplit/>
        </w:trPr>
        <w:tc>
          <w:tcPr>
            <w:tcW w:w="780"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639"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p>
        </w:tc>
        <w:tc>
          <w:tcPr>
            <w:tcW w:w="289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Building work (if any) required to be carried out:</w:t>
            </w:r>
          </w:p>
        </w:tc>
        <w:tc>
          <w:tcPr>
            <w:tcW w:w="88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p>
        </w:tc>
      </w:tr>
    </w:tbl>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(3)</w:t>
      </w:r>
      <w:r w:rsidRPr="008E7DE3">
        <w:rPr>
          <w:rFonts w:eastAsia="Times New Roman"/>
          <w:color w:val="000000"/>
          <w:sz w:val="23"/>
          <w:szCs w:val="23"/>
          <w:lang w:eastAsia="en-AU"/>
        </w:rPr>
        <w:tab/>
        <w:t>Schedule 1, Form 1, Schedule, Division 2, Particulars of building indemnity insurance, Note, (a)—after "under the" insert:</w:t>
      </w:r>
    </w:p>
    <w:p w:rsidR="008E7DE3" w:rsidRPr="008E7DE3" w:rsidRDefault="00EB731F" w:rsidP="008E7DE3">
      <w:pPr>
        <w:keepLines/>
        <w:autoSpaceDE w:val="0"/>
        <w:autoSpaceDN w:val="0"/>
        <w:adjustRightInd w:val="0"/>
        <w:spacing w:before="120" w:after="0" w:line="240" w:lineRule="auto"/>
        <w:ind w:left="1588"/>
        <w:jc w:val="left"/>
        <w:rPr>
          <w:rFonts w:eastAsia="Times New Roman"/>
          <w:color w:val="000000"/>
          <w:sz w:val="23"/>
          <w:szCs w:val="23"/>
          <w:lang w:eastAsia="en-AU"/>
        </w:rPr>
      </w:pPr>
      <w:hyperlink r:id="rId30" w:history="1">
        <w:r w:rsidR="008E7DE3" w:rsidRPr="008E7DE3">
          <w:rPr>
            <w:rFonts w:eastAsia="Times New Roman"/>
            <w:i/>
            <w:iCs/>
            <w:color w:val="000000"/>
            <w:sz w:val="23"/>
            <w:szCs w:val="23"/>
            <w:lang w:eastAsia="en-AU"/>
          </w:rPr>
          <w:t>Planning, Development and Infrastructure Act 2016</w:t>
        </w:r>
      </w:hyperlink>
      <w:r w:rsidR="008E7DE3" w:rsidRPr="008E7DE3">
        <w:rPr>
          <w:rFonts w:eastAsia="Times New Roman"/>
          <w:color w:val="000000"/>
          <w:sz w:val="23"/>
          <w:szCs w:val="23"/>
          <w:lang w:eastAsia="en-AU"/>
        </w:rPr>
        <w:t>, the repealed</w:t>
      </w:r>
    </w:p>
    <w:p w:rsidR="00BD71E7"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r>
    </w:p>
    <w:p w:rsidR="00BD71E7" w:rsidRDefault="00BD71E7">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BD71E7" w:rsidRPr="008E7DE3" w:rsidRDefault="00BD71E7" w:rsidP="00BD71E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lastRenderedPageBreak/>
        <w:tab/>
        <w:t>(</w:t>
      </w:r>
      <w:r>
        <w:rPr>
          <w:rFonts w:eastAsia="Times New Roman"/>
          <w:color w:val="000000"/>
          <w:sz w:val="23"/>
          <w:szCs w:val="23"/>
          <w:lang w:eastAsia="en-AU"/>
        </w:rPr>
        <w:t>4</w:t>
      </w:r>
      <w:r w:rsidRPr="008E7DE3">
        <w:rPr>
          <w:rFonts w:eastAsia="Times New Roman"/>
          <w:color w:val="000000"/>
          <w:sz w:val="23"/>
          <w:szCs w:val="23"/>
          <w:lang w:eastAsia="en-AU"/>
        </w:rPr>
        <w:t>)</w:t>
      </w:r>
      <w:r w:rsidRPr="008E7DE3">
        <w:rPr>
          <w:rFonts w:eastAsia="Times New Roman"/>
          <w:color w:val="000000"/>
          <w:sz w:val="23"/>
          <w:szCs w:val="23"/>
          <w:lang w:eastAsia="en-AU"/>
        </w:rPr>
        <w:tab/>
      </w:r>
      <w:r w:rsidRPr="00BD71E7">
        <w:rPr>
          <w:rFonts w:eastAsia="Times New Roman"/>
          <w:color w:val="000000"/>
          <w:sz w:val="23"/>
          <w:szCs w:val="23"/>
          <w:lang w:eastAsia="en-AU"/>
        </w:rPr>
        <w:t>Schedule 1, Form 1, Schedule, Division 2—before the Particulars relating to court or tribunal process insert:</w:t>
      </w:r>
    </w:p>
    <w:p w:rsidR="008E7DE3" w:rsidRPr="008E7DE3" w:rsidRDefault="008E7DE3" w:rsidP="008E7DE3">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6661"/>
        <w:gridCol w:w="537"/>
      </w:tblGrid>
      <w:tr w:rsidR="008E7DE3" w:rsidRPr="008E7DE3" w:rsidTr="00574D9D">
        <w:tc>
          <w:tcPr>
            <w:tcW w:w="6661"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6"/>
                <w:szCs w:val="26"/>
                <w:lang w:eastAsia="en-AU"/>
              </w:rPr>
            </w:pPr>
            <w:r w:rsidRPr="008E7DE3">
              <w:rPr>
                <w:rFonts w:eastAsia="Times New Roman"/>
                <w:b/>
                <w:bCs/>
                <w:color w:val="000000"/>
                <w:sz w:val="26"/>
                <w:szCs w:val="26"/>
                <w:lang w:eastAsia="en-AU"/>
              </w:rPr>
              <w:t>Particulars relating to aluminium composite panels</w:t>
            </w:r>
          </w:p>
        </w:tc>
        <w:tc>
          <w:tcPr>
            <w:tcW w:w="537"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6"/>
                <w:szCs w:val="26"/>
                <w:lang w:eastAsia="en-AU"/>
              </w:rPr>
            </w:pPr>
            <w:r w:rsidRPr="008E7DE3">
              <w:rPr>
                <w:rFonts w:ascii="Segoe UI Symbol" w:eastAsia="Times New Roman" w:hAnsi="Segoe UI Symbol" w:cs="Segoe UI Symbol"/>
                <w:b/>
                <w:bCs/>
                <w:color w:val="000000"/>
                <w:sz w:val="26"/>
                <w:szCs w:val="26"/>
                <w:lang w:eastAsia="en-AU"/>
              </w:rPr>
              <w:t>☐</w:t>
            </w:r>
          </w:p>
        </w:tc>
      </w:tr>
    </w:tbl>
    <w:p w:rsidR="008E7DE3" w:rsidRPr="008E7DE3" w:rsidRDefault="008E7DE3" w:rsidP="008E7DE3">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6647"/>
        <w:gridCol w:w="551"/>
      </w:tblGrid>
      <w:tr w:rsidR="008E7DE3" w:rsidRPr="008E7DE3" w:rsidTr="00574D9D">
        <w:tc>
          <w:tcPr>
            <w:tcW w:w="6647"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Has the vendor been notified that a building on the land has been identified, as part of a South Australian Building Cladding Audit initiated in 2017 and conducted by the former Department of Planning, Transport and Infrastructure in conjunction with the Metropolitan Fire Service, Country Fire Service and councils—</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(a)</w:t>
            </w:r>
            <w:r w:rsidRPr="008E7DE3">
              <w:rPr>
                <w:rFonts w:eastAsia="Times New Roman"/>
                <w:color w:val="000000"/>
                <w:sz w:val="23"/>
                <w:szCs w:val="23"/>
                <w:lang w:eastAsia="en-AU"/>
              </w:rPr>
              <w:tab/>
              <w:t>as having aluminium composite panels installed on the exterior of the building; and</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(b)</w:t>
            </w:r>
            <w:r w:rsidRPr="008E7DE3">
              <w:rPr>
                <w:rFonts w:eastAsia="Times New Roman"/>
                <w:color w:val="000000"/>
                <w:sz w:val="23"/>
                <w:szCs w:val="23"/>
                <w:lang w:eastAsia="en-AU"/>
              </w:rPr>
              <w:tab/>
              <w:t>as constituting a moderate, high or extreme risk as a result of that installation; and</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(c)</w:t>
            </w:r>
            <w:r w:rsidRPr="008E7DE3">
              <w:rPr>
                <w:rFonts w:eastAsia="Times New Roman"/>
                <w:color w:val="000000"/>
                <w:sz w:val="23"/>
                <w:szCs w:val="23"/>
                <w:lang w:eastAsia="en-AU"/>
              </w:rPr>
              <w:tab/>
              <w:t>as requiring remediation to reduce the risk to an acceptable level; and</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(d)</w:t>
            </w:r>
            <w:r w:rsidRPr="008E7DE3">
              <w:rPr>
                <w:rFonts w:eastAsia="Times New Roman"/>
                <w:color w:val="000000"/>
                <w:sz w:val="23"/>
                <w:szCs w:val="23"/>
                <w:lang w:eastAsia="en-AU"/>
              </w:rPr>
              <w:tab/>
              <w:t xml:space="preserve">as not having had the necessary remedial work performed or a determination made by the appropriate authority of the relevant council (within the meaning of section 157 of the </w:t>
            </w:r>
            <w:hyperlink r:id="rId31" w:history="1">
              <w:r w:rsidRPr="008E7DE3">
                <w:rPr>
                  <w:rFonts w:eastAsia="Times New Roman"/>
                  <w:i/>
                  <w:iCs/>
                  <w:color w:val="000000"/>
                  <w:sz w:val="23"/>
                  <w:szCs w:val="23"/>
                  <w:lang w:eastAsia="en-AU"/>
                </w:rPr>
                <w:t>Planning, Development and Infrastructure Act 2016</w:t>
              </w:r>
            </w:hyperlink>
            <w:r w:rsidRPr="008E7DE3">
              <w:rPr>
                <w:rFonts w:eastAsia="Times New Roman"/>
                <w:color w:val="000000"/>
                <w:sz w:val="23"/>
                <w:szCs w:val="23"/>
                <w:lang w:eastAsia="en-AU"/>
              </w:rPr>
              <w:t>) that no further action is required?</w:t>
            </w:r>
          </w:p>
        </w:tc>
        <w:tc>
          <w:tcPr>
            <w:tcW w:w="551"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p>
        </w:tc>
      </w:tr>
      <w:tr w:rsidR="008E7DE3" w:rsidRPr="008E7DE3" w:rsidTr="00574D9D">
        <w:tc>
          <w:tcPr>
            <w:tcW w:w="6647"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     ]</w:t>
            </w:r>
          </w:p>
        </w:tc>
        <w:tc>
          <w:tcPr>
            <w:tcW w:w="551"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r>
      <w:tr w:rsidR="008E7DE3" w:rsidRPr="008E7DE3" w:rsidTr="00574D9D">
        <w:tc>
          <w:tcPr>
            <w:tcW w:w="6647"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If YES, give details of the following:</w:t>
            </w:r>
          </w:p>
        </w:tc>
        <w:tc>
          <w:tcPr>
            <w:tcW w:w="551"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p>
        </w:tc>
      </w:tr>
      <w:tr w:rsidR="008E7DE3" w:rsidRPr="008E7DE3" w:rsidTr="00574D9D">
        <w:trPr>
          <w:cantSplit/>
        </w:trPr>
        <w:tc>
          <w:tcPr>
            <w:tcW w:w="6647" w:type="dxa"/>
            <w:tcBorders>
              <w:top w:val="nil"/>
              <w:left w:val="nil"/>
              <w:bottom w:val="nil"/>
              <w:right w:val="nil"/>
            </w:tcBorders>
            <w:vAlign w:val="center"/>
          </w:tcPr>
          <w:p w:rsidR="008E7DE3" w:rsidRPr="008E7DE3" w:rsidRDefault="008E7DE3" w:rsidP="008E7DE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1</w:t>
            </w:r>
            <w:r w:rsidRPr="008E7DE3">
              <w:rPr>
                <w:rFonts w:eastAsia="Times New Roman"/>
                <w:color w:val="000000"/>
                <w:sz w:val="23"/>
                <w:szCs w:val="23"/>
                <w:lang w:eastAsia="en-AU"/>
              </w:rPr>
              <w:tab/>
              <w:t>the actions required to remediate the risk (if known):</w:t>
            </w:r>
          </w:p>
          <w:p w:rsidR="008E7DE3" w:rsidRPr="008E7DE3" w:rsidRDefault="008E7DE3" w:rsidP="008E7DE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2</w:t>
            </w:r>
            <w:r w:rsidRPr="008E7DE3">
              <w:rPr>
                <w:rFonts w:eastAsia="Times New Roman"/>
                <w:color w:val="000000"/>
                <w:sz w:val="23"/>
                <w:szCs w:val="23"/>
                <w:lang w:eastAsia="en-AU"/>
              </w:rPr>
              <w:tab/>
              <w:t>the estimated costs of remediation (if known):</w:t>
            </w:r>
          </w:p>
        </w:tc>
        <w:tc>
          <w:tcPr>
            <w:tcW w:w="551"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r>
    </w:tbl>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(5)</w:t>
      </w:r>
      <w:r w:rsidRPr="008E7DE3">
        <w:rPr>
          <w:rFonts w:eastAsia="Times New Roman"/>
          <w:color w:val="000000"/>
          <w:sz w:val="23"/>
          <w:szCs w:val="23"/>
          <w:lang w:eastAsia="en-AU"/>
        </w:rPr>
        <w:tab/>
        <w:t>Schedule 1, Form 1, Schedule, Division 2, Particulars relating to environment protection, item 6(b)—after "</w:t>
      </w:r>
      <w:hyperlink r:id="rId32" w:history="1">
        <w:r w:rsidRPr="008E7DE3">
          <w:rPr>
            <w:rFonts w:eastAsia="Times New Roman"/>
            <w:i/>
            <w:iCs/>
            <w:color w:val="000000"/>
            <w:sz w:val="23"/>
            <w:szCs w:val="23"/>
            <w:lang w:eastAsia="en-AU"/>
          </w:rPr>
          <w:t>Development Act 1993</w:t>
        </w:r>
      </w:hyperlink>
      <w:r w:rsidRPr="008E7DE3">
        <w:rPr>
          <w:rFonts w:eastAsia="Times New Roman"/>
          <w:color w:val="000000"/>
          <w:sz w:val="23"/>
          <w:szCs w:val="23"/>
          <w:lang w:eastAsia="en-AU"/>
        </w:rPr>
        <w:t>" insert:</w:t>
      </w:r>
    </w:p>
    <w:p w:rsidR="008E7DE3" w:rsidRPr="008E7DE3" w:rsidRDefault="008E7DE3" w:rsidP="008E7DE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7DE3">
        <w:rPr>
          <w:rFonts w:eastAsia="Times New Roman"/>
          <w:color w:val="000000"/>
          <w:sz w:val="23"/>
          <w:szCs w:val="23"/>
          <w:lang w:eastAsia="en-AU"/>
        </w:rPr>
        <w:t xml:space="preserve">or the </w:t>
      </w:r>
      <w:hyperlink r:id="rId33" w:history="1">
        <w:r w:rsidRPr="008E7DE3">
          <w:rPr>
            <w:rFonts w:eastAsia="Times New Roman"/>
            <w:i/>
            <w:iCs/>
            <w:color w:val="000000"/>
            <w:sz w:val="23"/>
            <w:szCs w:val="23"/>
            <w:lang w:eastAsia="en-AU"/>
          </w:rPr>
          <w:t>Planning, Development and Infrastructure Act 2016</w:t>
        </w:r>
      </w:hyperlink>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lastRenderedPageBreak/>
        <w:tab/>
        <w:t>(6)</w:t>
      </w:r>
      <w:r w:rsidRPr="008E7DE3">
        <w:rPr>
          <w:rFonts w:eastAsia="Times New Roman"/>
          <w:color w:val="000000"/>
          <w:sz w:val="23"/>
          <w:szCs w:val="23"/>
          <w:lang w:eastAsia="en-AU"/>
        </w:rPr>
        <w:tab/>
        <w:t xml:space="preserve">Schedule 1, Form 2, Schedule 2, Division 1, Table of particulars, Part 1—after the item relating to section 42 of the </w:t>
      </w:r>
      <w:hyperlink r:id="rId34" w:history="1">
        <w:r w:rsidRPr="008E7DE3">
          <w:rPr>
            <w:rFonts w:eastAsia="Times New Roman"/>
            <w:i/>
            <w:iCs/>
            <w:color w:val="000000"/>
            <w:sz w:val="23"/>
            <w:szCs w:val="23"/>
            <w:lang w:eastAsia="en-AU"/>
          </w:rPr>
          <w:t>Development Act 1993</w:t>
        </w:r>
      </w:hyperlink>
      <w:r w:rsidRPr="008E7DE3">
        <w:rPr>
          <w:rFonts w:eastAsia="Times New Roman"/>
          <w:color w:val="000000"/>
          <w:sz w:val="23"/>
          <w:szCs w:val="23"/>
          <w:lang w:eastAsia="en-AU"/>
        </w:rPr>
        <w:t xml:space="preserve"> insert:</w:t>
      </w:r>
    </w:p>
    <w:p w:rsidR="008E7DE3" w:rsidRPr="008E7DE3" w:rsidRDefault="008E7DE3" w:rsidP="008E7DE3">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2689"/>
        <w:gridCol w:w="1670"/>
        <w:gridCol w:w="2839"/>
      </w:tblGrid>
      <w:tr w:rsidR="008E7DE3" w:rsidRPr="008E7DE3" w:rsidTr="00574D9D">
        <w:trPr>
          <w:cantSplit/>
        </w:trPr>
        <w:tc>
          <w:tcPr>
            <w:tcW w:w="7198" w:type="dxa"/>
            <w:gridSpan w:val="3"/>
            <w:tcBorders>
              <w:top w:val="nil"/>
              <w:left w:val="nil"/>
              <w:bottom w:val="single" w:sz="4" w:space="0" w:color="auto"/>
              <w:right w:val="nil"/>
            </w:tcBorders>
          </w:tcPr>
          <w:p w:rsidR="008E7DE3" w:rsidRPr="008E7DE3" w:rsidRDefault="00EB731F" w:rsidP="008E7DE3">
            <w:pPr>
              <w:keepNext/>
              <w:keepLines/>
              <w:autoSpaceDE w:val="0"/>
              <w:autoSpaceDN w:val="0"/>
              <w:adjustRightInd w:val="0"/>
              <w:spacing w:before="120" w:after="0" w:line="240" w:lineRule="auto"/>
              <w:jc w:val="left"/>
              <w:rPr>
                <w:rFonts w:eastAsia="Times New Roman"/>
                <w:color w:val="000000"/>
                <w:sz w:val="20"/>
                <w:szCs w:val="20"/>
                <w:lang w:eastAsia="en-AU"/>
              </w:rPr>
            </w:pPr>
            <w:hyperlink r:id="rId35" w:history="1">
              <w:r w:rsidR="008E7DE3" w:rsidRPr="008E7DE3">
                <w:rPr>
                  <w:rFonts w:eastAsia="Times New Roman"/>
                  <w:b/>
                  <w:bCs/>
                  <w:i/>
                  <w:iCs/>
                  <w:color w:val="000000"/>
                  <w:sz w:val="20"/>
                  <w:szCs w:val="20"/>
                  <w:lang w:eastAsia="en-AU"/>
                </w:rPr>
                <w:t>Planning, Development and Infrastructure Act 2016</w:t>
              </w:r>
            </w:hyperlink>
          </w:p>
        </w:tc>
      </w:tr>
      <w:tr w:rsidR="008E7DE3" w:rsidRPr="008E7DE3" w:rsidTr="00574D9D">
        <w:trPr>
          <w:cantSplit/>
        </w:trPr>
        <w:tc>
          <w:tcPr>
            <w:tcW w:w="2689"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Part 5—Planning and Design Code</w:t>
            </w:r>
          </w:p>
        </w:tc>
        <w:tc>
          <w:tcPr>
            <w:tcW w:w="1670"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*YES/NO</w:t>
            </w:r>
          </w:p>
        </w:tc>
        <w:tc>
          <w:tcPr>
            <w:tcW w:w="2839"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Title or other brief description of zone, subzone and overlay in which the land is situated (as shown in the Planning and Design Code):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Is the land situated in a designated State Heritage place? *YES/NO</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Is the land designated as a place of local heritage value? *YES/NO</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Is there a tree declared to be a significant tree or a stand of trees declared to be significant trees on the land? *YES/NO</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Is there a current amendment to the Planning and Design Code released for public consultation by the State Planning Commission on which consultation is continuing or on which consultation has ended but whose proposed amendment has not yet come into operation? *YES/NO</w:t>
            </w:r>
          </w:p>
        </w:tc>
      </w:tr>
      <w:tr w:rsidR="008E7DE3" w:rsidRPr="008E7DE3" w:rsidTr="00574D9D">
        <w:trPr>
          <w:cantSplit/>
        </w:trPr>
        <w:tc>
          <w:tcPr>
            <w:tcW w:w="2689"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section 127—Condition (that continues to apply) of a development authorisation</w:t>
            </w:r>
          </w:p>
        </w:tc>
        <w:tc>
          <w:tcPr>
            <w:tcW w:w="1670"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*YES/NO</w:t>
            </w:r>
          </w:p>
        </w:tc>
        <w:tc>
          <w:tcPr>
            <w:tcW w:w="2839"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of authorisation:</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Name of relevant authority that granted authorisation:</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Condition(s) of authorisation:</w:t>
            </w:r>
          </w:p>
        </w:tc>
      </w:tr>
    </w:tbl>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(7)</w:t>
      </w:r>
      <w:r w:rsidRPr="008E7DE3">
        <w:rPr>
          <w:rFonts w:eastAsia="Times New Roman"/>
          <w:color w:val="000000"/>
          <w:sz w:val="23"/>
          <w:szCs w:val="23"/>
          <w:lang w:eastAsia="en-AU"/>
        </w:rPr>
        <w:tab/>
        <w:t xml:space="preserve">Schedule 1, Form 2, Schedule 2, Division 1, Table of particulars, Part 2—after the item relating to section 23(1) of the </w:t>
      </w:r>
      <w:hyperlink r:id="rId36" w:history="1">
        <w:r w:rsidRPr="008E7DE3">
          <w:rPr>
            <w:rFonts w:eastAsia="Times New Roman"/>
            <w:i/>
            <w:iCs/>
            <w:color w:val="000000"/>
            <w:sz w:val="23"/>
            <w:szCs w:val="23"/>
            <w:lang w:eastAsia="en-AU"/>
          </w:rPr>
          <w:t>Phylloxera and Grape Industry Act 1995</w:t>
        </w:r>
      </w:hyperlink>
      <w:r w:rsidRPr="008E7DE3">
        <w:rPr>
          <w:rFonts w:eastAsia="Times New Roman"/>
          <w:color w:val="000000"/>
          <w:sz w:val="23"/>
          <w:szCs w:val="23"/>
          <w:lang w:eastAsia="en-AU"/>
        </w:rPr>
        <w:t xml:space="preserve"> insert:</w:t>
      </w:r>
    </w:p>
    <w:p w:rsidR="008E7DE3" w:rsidRPr="008E7DE3" w:rsidRDefault="008E7DE3" w:rsidP="008E7DE3">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2731"/>
        <w:gridCol w:w="1685"/>
        <w:gridCol w:w="2781"/>
      </w:tblGrid>
      <w:tr w:rsidR="008E7DE3" w:rsidRPr="008E7DE3" w:rsidTr="00574D9D">
        <w:trPr>
          <w:cantSplit/>
        </w:trPr>
        <w:tc>
          <w:tcPr>
            <w:tcW w:w="7197" w:type="dxa"/>
            <w:gridSpan w:val="3"/>
            <w:tcBorders>
              <w:top w:val="nil"/>
              <w:left w:val="nil"/>
              <w:bottom w:val="nil"/>
              <w:right w:val="nil"/>
            </w:tcBorders>
          </w:tcPr>
          <w:p w:rsidR="008E7DE3" w:rsidRPr="008E7DE3" w:rsidRDefault="00EB731F" w:rsidP="008E7DE3">
            <w:pPr>
              <w:keepNext/>
              <w:keepLines/>
              <w:autoSpaceDE w:val="0"/>
              <w:autoSpaceDN w:val="0"/>
              <w:adjustRightInd w:val="0"/>
              <w:spacing w:before="120" w:after="0" w:line="240" w:lineRule="auto"/>
              <w:jc w:val="left"/>
              <w:rPr>
                <w:rFonts w:eastAsia="Times New Roman"/>
                <w:color w:val="000000"/>
                <w:sz w:val="20"/>
                <w:szCs w:val="20"/>
                <w:lang w:eastAsia="en-AU"/>
              </w:rPr>
            </w:pPr>
            <w:hyperlink r:id="rId37" w:history="1">
              <w:r w:rsidR="008E7DE3" w:rsidRPr="008E7DE3">
                <w:rPr>
                  <w:rFonts w:eastAsia="Times New Roman"/>
                  <w:b/>
                  <w:bCs/>
                  <w:i/>
                  <w:iCs/>
                  <w:color w:val="000000"/>
                  <w:sz w:val="20"/>
                  <w:szCs w:val="20"/>
                  <w:lang w:eastAsia="en-AU"/>
                </w:rPr>
                <w:t>Planning, Development and Infrastructure Act 2016</w:t>
              </w:r>
            </w:hyperlink>
          </w:p>
        </w:tc>
      </w:tr>
      <w:tr w:rsidR="008E7DE3" w:rsidRPr="008E7DE3" w:rsidTr="00574D9D">
        <w:trPr>
          <w:cantSplit/>
        </w:trPr>
        <w:tc>
          <w:tcPr>
            <w:tcW w:w="2731"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section 139—Notice of proposed work and notice may require access</w:t>
            </w:r>
          </w:p>
        </w:tc>
        <w:tc>
          <w:tcPr>
            <w:tcW w:w="1685"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*YES/NO</w:t>
            </w:r>
          </w:p>
        </w:tc>
        <w:tc>
          <w:tcPr>
            <w:tcW w:w="2781"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of notice: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Building work proposed (as stated in the notice):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Other building work as required pursuant to the Act:</w:t>
            </w:r>
          </w:p>
        </w:tc>
      </w:tr>
      <w:tr w:rsidR="008E7DE3" w:rsidRPr="008E7DE3" w:rsidTr="00574D9D">
        <w:trPr>
          <w:cantSplit/>
        </w:trPr>
        <w:tc>
          <w:tcPr>
            <w:tcW w:w="273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section 140—Notice requesting access</w:t>
            </w:r>
          </w:p>
        </w:tc>
        <w:tc>
          <w:tcPr>
            <w:tcW w:w="1685"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*YES/NO</w:t>
            </w:r>
          </w:p>
        </w:tc>
        <w:tc>
          <w:tcPr>
            <w:tcW w:w="278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of notice: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Name of person requesting access:</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Reason for which access is sought (as stated in the notice):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Activity or work to be carried out:</w:t>
            </w:r>
          </w:p>
        </w:tc>
      </w:tr>
      <w:tr w:rsidR="008E7DE3" w:rsidRPr="008E7DE3" w:rsidTr="00574D9D">
        <w:trPr>
          <w:cantSplit/>
        </w:trPr>
        <w:tc>
          <w:tcPr>
            <w:tcW w:w="273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lastRenderedPageBreak/>
              <w:t>section 141—Order to remove or perform work</w:t>
            </w:r>
          </w:p>
        </w:tc>
        <w:tc>
          <w:tcPr>
            <w:tcW w:w="1685"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*YES/NO</w:t>
            </w:r>
          </w:p>
        </w:tc>
        <w:tc>
          <w:tcPr>
            <w:tcW w:w="278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of order:</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Terms of order:</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Building work (if any) required to be carried out: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Amount payable (if any):</w:t>
            </w:r>
          </w:p>
        </w:tc>
      </w:tr>
      <w:tr w:rsidR="008E7DE3" w:rsidRPr="008E7DE3" w:rsidTr="00574D9D">
        <w:trPr>
          <w:cantSplit/>
        </w:trPr>
        <w:tc>
          <w:tcPr>
            <w:tcW w:w="273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section 142—Notice to complete development</w:t>
            </w:r>
          </w:p>
        </w:tc>
        <w:tc>
          <w:tcPr>
            <w:tcW w:w="1685"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*YES/NO</w:t>
            </w:r>
          </w:p>
        </w:tc>
        <w:tc>
          <w:tcPr>
            <w:tcW w:w="278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of notice: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Requirements of notice: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Building work (if any) required to be carried out: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Amount payable (if any):</w:t>
            </w:r>
          </w:p>
        </w:tc>
      </w:tr>
      <w:tr w:rsidR="008E7DE3" w:rsidRPr="008E7DE3" w:rsidTr="00574D9D">
        <w:trPr>
          <w:cantSplit/>
        </w:trPr>
        <w:tc>
          <w:tcPr>
            <w:tcW w:w="273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section 155—Emergency order</w:t>
            </w:r>
          </w:p>
        </w:tc>
        <w:tc>
          <w:tcPr>
            <w:tcW w:w="1685"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*YES/NO</w:t>
            </w:r>
          </w:p>
        </w:tc>
        <w:tc>
          <w:tcPr>
            <w:tcW w:w="278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of order:</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Name of authorised officer who made order:</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Name of authority that appointed the authorised officer:</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Nature of order:</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Amount payable (if any):</w:t>
            </w:r>
          </w:p>
        </w:tc>
      </w:tr>
      <w:tr w:rsidR="008E7DE3" w:rsidRPr="008E7DE3" w:rsidTr="00574D9D">
        <w:trPr>
          <w:cantSplit/>
        </w:trPr>
        <w:tc>
          <w:tcPr>
            <w:tcW w:w="273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section 157—Fire safety notice</w:t>
            </w:r>
          </w:p>
        </w:tc>
        <w:tc>
          <w:tcPr>
            <w:tcW w:w="1685"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*YES/NO</w:t>
            </w:r>
          </w:p>
        </w:tc>
        <w:tc>
          <w:tcPr>
            <w:tcW w:w="278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of notice: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Name of authority giving notice: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Requirements of notice: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Building work (if any) required to be carried out: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Amount payable (if any):</w:t>
            </w:r>
          </w:p>
        </w:tc>
      </w:tr>
      <w:tr w:rsidR="008E7DE3" w:rsidRPr="008E7DE3" w:rsidTr="00574D9D">
        <w:trPr>
          <w:cantSplit/>
        </w:trPr>
        <w:tc>
          <w:tcPr>
            <w:tcW w:w="273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section 192 or 193—Land management agreement</w:t>
            </w:r>
          </w:p>
        </w:tc>
        <w:tc>
          <w:tcPr>
            <w:tcW w:w="1685"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*YES/NO</w:t>
            </w:r>
          </w:p>
        </w:tc>
        <w:tc>
          <w:tcPr>
            <w:tcW w:w="278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of agreement: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Names of parties:</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Terms of agreement:</w:t>
            </w:r>
          </w:p>
        </w:tc>
      </w:tr>
      <w:tr w:rsidR="008E7DE3" w:rsidRPr="008E7DE3" w:rsidTr="00574D9D">
        <w:trPr>
          <w:cantSplit/>
        </w:trPr>
        <w:tc>
          <w:tcPr>
            <w:tcW w:w="273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section 198(1)—Requirement to vest land in a council or the Crown to be held as open space</w:t>
            </w:r>
          </w:p>
        </w:tc>
        <w:tc>
          <w:tcPr>
            <w:tcW w:w="1685"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*YES/NO</w:t>
            </w:r>
          </w:p>
        </w:tc>
        <w:tc>
          <w:tcPr>
            <w:tcW w:w="278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requirement given:</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Name of body giving requirement: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Nature of requirement: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Contribution payable (if any):</w:t>
            </w:r>
          </w:p>
        </w:tc>
      </w:tr>
      <w:tr w:rsidR="008E7DE3" w:rsidRPr="008E7DE3" w:rsidTr="00574D9D">
        <w:trPr>
          <w:cantSplit/>
        </w:trPr>
        <w:tc>
          <w:tcPr>
            <w:tcW w:w="273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section 198(2)—Agreement to vest land in a council or the Crown to be held as open space</w:t>
            </w:r>
          </w:p>
        </w:tc>
        <w:tc>
          <w:tcPr>
            <w:tcW w:w="1685"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*YES/NO</w:t>
            </w:r>
          </w:p>
        </w:tc>
        <w:tc>
          <w:tcPr>
            <w:tcW w:w="278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of agreement: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Names of parties:</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Terms of agreement: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Contribution payable (if any):</w:t>
            </w:r>
          </w:p>
        </w:tc>
      </w:tr>
      <w:tr w:rsidR="008E7DE3" w:rsidRPr="008E7DE3" w:rsidTr="00574D9D">
        <w:trPr>
          <w:cantSplit/>
        </w:trPr>
        <w:tc>
          <w:tcPr>
            <w:tcW w:w="273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Part 16 Division 1—Proceedings</w:t>
            </w:r>
          </w:p>
        </w:tc>
        <w:tc>
          <w:tcPr>
            <w:tcW w:w="1685"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*YES/NO</w:t>
            </w:r>
          </w:p>
        </w:tc>
        <w:tc>
          <w:tcPr>
            <w:tcW w:w="278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of commencement of proceedings:</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of determination or order (if any):</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Terms of determination or order (if any):</w:t>
            </w:r>
          </w:p>
        </w:tc>
      </w:tr>
      <w:tr w:rsidR="008E7DE3" w:rsidRPr="008E7DE3" w:rsidTr="00574D9D">
        <w:trPr>
          <w:cantSplit/>
        </w:trPr>
        <w:tc>
          <w:tcPr>
            <w:tcW w:w="273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lastRenderedPageBreak/>
              <w:t>section 213—Enforcement notice</w:t>
            </w:r>
          </w:p>
        </w:tc>
        <w:tc>
          <w:tcPr>
            <w:tcW w:w="1685"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*YES/NO</w:t>
            </w:r>
          </w:p>
        </w:tc>
        <w:tc>
          <w:tcPr>
            <w:tcW w:w="278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notice given:</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Name of designated authority giving notice: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Nature of directions contained in notice: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Building work (if any) required to be carried out: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Amount payable (if any):</w:t>
            </w:r>
          </w:p>
        </w:tc>
      </w:tr>
      <w:tr w:rsidR="008E7DE3" w:rsidRPr="008E7DE3" w:rsidTr="00574D9D">
        <w:trPr>
          <w:cantSplit/>
        </w:trPr>
        <w:tc>
          <w:tcPr>
            <w:tcW w:w="2731"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section 214(6), 214(10) or 222—Enforcement order</w:t>
            </w:r>
          </w:p>
        </w:tc>
        <w:tc>
          <w:tcPr>
            <w:tcW w:w="1685"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0"/>
                <w:szCs w:val="20"/>
                <w:lang w:eastAsia="en-AU"/>
              </w:rPr>
            </w:pPr>
            <w:r w:rsidRPr="008E7DE3">
              <w:rPr>
                <w:rFonts w:eastAsia="Times New Roman"/>
                <w:color w:val="000000"/>
                <w:sz w:val="20"/>
                <w:szCs w:val="20"/>
                <w:lang w:eastAsia="en-AU"/>
              </w:rPr>
              <w:t>*YES/NO</w:t>
            </w:r>
          </w:p>
        </w:tc>
        <w:tc>
          <w:tcPr>
            <w:tcW w:w="2781"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Date order made: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Name of court that made order:</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Action number:</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Names of parties:</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Terms of order:</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0"/>
                <w:szCs w:val="20"/>
                <w:lang w:eastAsia="en-AU"/>
              </w:rPr>
            </w:pPr>
            <w:r w:rsidRPr="008E7DE3">
              <w:rPr>
                <w:rFonts w:eastAsia="Times New Roman"/>
                <w:color w:val="000000"/>
                <w:sz w:val="20"/>
                <w:szCs w:val="20"/>
                <w:lang w:eastAsia="en-AU"/>
              </w:rPr>
              <w:t>Building work (if any) required to be carried out:</w:t>
            </w:r>
          </w:p>
        </w:tc>
      </w:tr>
    </w:tbl>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(8)</w:t>
      </w:r>
      <w:r w:rsidRPr="008E7DE3">
        <w:rPr>
          <w:rFonts w:eastAsia="Times New Roman"/>
          <w:color w:val="000000"/>
          <w:sz w:val="23"/>
          <w:szCs w:val="23"/>
          <w:lang w:eastAsia="en-AU"/>
        </w:rPr>
        <w:tab/>
        <w:t>Schedule 1, Form 2, Schedule 2, Division 2, †Particulars of building indemnity insurance, Note, (a)—after "under the" insert:</w:t>
      </w:r>
    </w:p>
    <w:p w:rsidR="008E7DE3" w:rsidRPr="008E7DE3" w:rsidRDefault="00EB731F" w:rsidP="008E7DE3">
      <w:pPr>
        <w:keepLines/>
        <w:autoSpaceDE w:val="0"/>
        <w:autoSpaceDN w:val="0"/>
        <w:adjustRightInd w:val="0"/>
        <w:spacing w:before="120" w:after="0" w:line="240" w:lineRule="auto"/>
        <w:ind w:left="1588"/>
        <w:jc w:val="left"/>
        <w:rPr>
          <w:rFonts w:eastAsia="Times New Roman"/>
          <w:color w:val="000000"/>
          <w:sz w:val="23"/>
          <w:szCs w:val="23"/>
          <w:lang w:eastAsia="en-AU"/>
        </w:rPr>
      </w:pPr>
      <w:hyperlink r:id="rId38" w:history="1">
        <w:r w:rsidR="008E7DE3" w:rsidRPr="008E7DE3">
          <w:rPr>
            <w:rFonts w:eastAsia="Times New Roman"/>
            <w:i/>
            <w:iCs/>
            <w:color w:val="000000"/>
            <w:sz w:val="23"/>
            <w:szCs w:val="23"/>
            <w:lang w:eastAsia="en-AU"/>
          </w:rPr>
          <w:t>Planning, Development and Infrastructure Act 2016</w:t>
        </w:r>
      </w:hyperlink>
      <w:r w:rsidR="008E7DE3" w:rsidRPr="008E7DE3">
        <w:rPr>
          <w:rFonts w:eastAsia="Times New Roman"/>
          <w:color w:val="000000"/>
          <w:sz w:val="23"/>
          <w:szCs w:val="23"/>
          <w:lang w:eastAsia="en-AU"/>
        </w:rPr>
        <w:t>, the repealed</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(9)</w:t>
      </w:r>
      <w:r w:rsidRPr="008E7DE3">
        <w:rPr>
          <w:rFonts w:eastAsia="Times New Roman"/>
          <w:color w:val="000000"/>
          <w:sz w:val="23"/>
          <w:szCs w:val="23"/>
          <w:lang w:eastAsia="en-AU"/>
        </w:rPr>
        <w:tab/>
        <w:t>Schedule 1, Form 2, Schedule 2, Division 2—before the †Particulars relating to court or tribunal process insert:</w:t>
      </w:r>
    </w:p>
    <w:p w:rsidR="008E7DE3" w:rsidRPr="008E7DE3" w:rsidRDefault="008E7DE3" w:rsidP="008E7DE3">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8E7DE3">
        <w:rPr>
          <w:rFonts w:eastAsia="Times New Roman"/>
          <w:b/>
          <w:bCs/>
          <w:color w:val="000000"/>
          <w:sz w:val="26"/>
          <w:szCs w:val="26"/>
          <w:lang w:eastAsia="en-AU"/>
        </w:rPr>
        <w:t>†Particulars relating to aluminium composite panels</w:t>
      </w:r>
    </w:p>
    <w:p w:rsidR="008E7DE3" w:rsidRPr="008E7DE3" w:rsidRDefault="008E7DE3" w:rsidP="008E7DE3">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8E7DE3">
        <w:rPr>
          <w:rFonts w:eastAsia="Times New Roman"/>
          <w:color w:val="000000"/>
          <w:sz w:val="23"/>
          <w:szCs w:val="23"/>
          <w:lang w:eastAsia="en-AU"/>
        </w:rPr>
        <w:t>Has the vendor been notified that a building on the land has been identified, as part of a South Australian Building Cladding Audit initiated in 2017 and conducted by the former Department of Planning, Transport and Infrastructure in conjunction with the Metropolitan Fire Service, Country Fire Service and councils—</w:t>
      </w:r>
    </w:p>
    <w:p w:rsidR="008E7DE3" w:rsidRPr="008E7DE3" w:rsidRDefault="008E7DE3" w:rsidP="008E7DE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7DE3">
        <w:rPr>
          <w:rFonts w:eastAsia="Times New Roman"/>
          <w:color w:val="000000"/>
          <w:sz w:val="23"/>
          <w:szCs w:val="23"/>
          <w:lang w:eastAsia="en-AU"/>
        </w:rPr>
        <w:tab/>
        <w:t>(a)</w:t>
      </w:r>
      <w:r w:rsidRPr="008E7DE3">
        <w:rPr>
          <w:rFonts w:eastAsia="Times New Roman"/>
          <w:color w:val="000000"/>
          <w:sz w:val="23"/>
          <w:szCs w:val="23"/>
          <w:lang w:eastAsia="en-AU"/>
        </w:rPr>
        <w:tab/>
        <w:t>as having aluminium composite panels installed on the exterior of the building; and</w:t>
      </w:r>
    </w:p>
    <w:p w:rsidR="008E7DE3" w:rsidRPr="008E7DE3" w:rsidRDefault="008E7DE3" w:rsidP="008E7DE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7DE3">
        <w:rPr>
          <w:rFonts w:eastAsia="Times New Roman"/>
          <w:color w:val="000000"/>
          <w:sz w:val="23"/>
          <w:szCs w:val="23"/>
          <w:lang w:eastAsia="en-AU"/>
        </w:rPr>
        <w:tab/>
        <w:t>(b)</w:t>
      </w:r>
      <w:r w:rsidRPr="008E7DE3">
        <w:rPr>
          <w:rFonts w:eastAsia="Times New Roman"/>
          <w:color w:val="000000"/>
          <w:sz w:val="23"/>
          <w:szCs w:val="23"/>
          <w:lang w:eastAsia="en-AU"/>
        </w:rPr>
        <w:tab/>
        <w:t>as constituting a moderate, high or extreme risk as a result of that installation; and</w:t>
      </w:r>
    </w:p>
    <w:p w:rsidR="008E7DE3" w:rsidRPr="008E7DE3" w:rsidRDefault="008E7DE3" w:rsidP="008E7DE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7DE3">
        <w:rPr>
          <w:rFonts w:eastAsia="Times New Roman"/>
          <w:color w:val="000000"/>
          <w:sz w:val="23"/>
          <w:szCs w:val="23"/>
          <w:lang w:eastAsia="en-AU"/>
        </w:rPr>
        <w:tab/>
        <w:t>(c)</w:t>
      </w:r>
      <w:r w:rsidRPr="008E7DE3">
        <w:rPr>
          <w:rFonts w:eastAsia="Times New Roman"/>
          <w:color w:val="000000"/>
          <w:sz w:val="23"/>
          <w:szCs w:val="23"/>
          <w:lang w:eastAsia="en-AU"/>
        </w:rPr>
        <w:tab/>
        <w:t>as requiring remediation to reduce the risk to an acceptable level; and</w:t>
      </w:r>
    </w:p>
    <w:p w:rsidR="008E7DE3" w:rsidRPr="008E7DE3" w:rsidRDefault="008E7DE3" w:rsidP="008E7DE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7DE3">
        <w:rPr>
          <w:rFonts w:eastAsia="Times New Roman"/>
          <w:color w:val="000000"/>
          <w:sz w:val="23"/>
          <w:szCs w:val="23"/>
          <w:lang w:eastAsia="en-AU"/>
        </w:rPr>
        <w:tab/>
        <w:t>(d)</w:t>
      </w:r>
      <w:r w:rsidRPr="008E7DE3">
        <w:rPr>
          <w:rFonts w:eastAsia="Times New Roman"/>
          <w:color w:val="000000"/>
          <w:sz w:val="23"/>
          <w:szCs w:val="23"/>
          <w:lang w:eastAsia="en-AU"/>
        </w:rPr>
        <w:tab/>
        <w:t xml:space="preserve">as not having had the necessary remedial work performed or a determination made by the appropriate authority of the relevant council (within the meaning of section 157 of the </w:t>
      </w:r>
      <w:hyperlink r:id="rId39" w:history="1">
        <w:r w:rsidRPr="008E7DE3">
          <w:rPr>
            <w:rFonts w:eastAsia="Times New Roman"/>
            <w:i/>
            <w:iCs/>
            <w:color w:val="000000"/>
            <w:sz w:val="23"/>
            <w:szCs w:val="23"/>
            <w:lang w:eastAsia="en-AU"/>
          </w:rPr>
          <w:t>Planning, Development and Infrastructure Act 2016</w:t>
        </w:r>
      </w:hyperlink>
      <w:r w:rsidRPr="008E7DE3">
        <w:rPr>
          <w:rFonts w:eastAsia="Times New Roman"/>
          <w:color w:val="000000"/>
          <w:sz w:val="23"/>
          <w:szCs w:val="23"/>
          <w:lang w:eastAsia="en-AU"/>
        </w:rPr>
        <w:t>) that no further action is required?</w:t>
      </w:r>
    </w:p>
    <w:p w:rsidR="008E7DE3" w:rsidRPr="008E7DE3" w:rsidRDefault="008E7DE3" w:rsidP="008E7DE3">
      <w:pPr>
        <w:keepLines/>
        <w:autoSpaceDE w:val="0"/>
        <w:autoSpaceDN w:val="0"/>
        <w:adjustRightInd w:val="0"/>
        <w:spacing w:before="120" w:after="0" w:line="240" w:lineRule="auto"/>
        <w:ind w:left="2382"/>
        <w:jc w:val="left"/>
        <w:rPr>
          <w:rFonts w:eastAsia="Times New Roman"/>
          <w:color w:val="000000"/>
          <w:sz w:val="23"/>
          <w:szCs w:val="23"/>
          <w:lang w:eastAsia="en-AU"/>
        </w:rPr>
      </w:pPr>
      <w:r w:rsidRPr="008E7DE3">
        <w:rPr>
          <w:rFonts w:eastAsia="Times New Roman"/>
          <w:color w:val="000000"/>
          <w:sz w:val="23"/>
          <w:szCs w:val="23"/>
          <w:lang w:eastAsia="en-AU"/>
        </w:rPr>
        <w:t>*YES/NO</w:t>
      </w:r>
    </w:p>
    <w:p w:rsidR="008E7DE3" w:rsidRPr="008E7DE3" w:rsidRDefault="008E7DE3" w:rsidP="008E7DE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7DE3">
        <w:rPr>
          <w:rFonts w:eastAsia="Times New Roman"/>
          <w:color w:val="000000"/>
          <w:sz w:val="23"/>
          <w:szCs w:val="23"/>
          <w:lang w:eastAsia="en-AU"/>
        </w:rPr>
        <w:t>If YES, give details of the following:</w:t>
      </w:r>
    </w:p>
    <w:p w:rsidR="008E7DE3" w:rsidRPr="008E7DE3" w:rsidRDefault="008E7DE3" w:rsidP="008E7DE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7DE3">
        <w:rPr>
          <w:rFonts w:eastAsia="Times New Roman"/>
          <w:color w:val="000000"/>
          <w:sz w:val="23"/>
          <w:szCs w:val="23"/>
          <w:lang w:eastAsia="en-AU"/>
        </w:rPr>
        <w:tab/>
        <w:t>1</w:t>
      </w:r>
      <w:r w:rsidRPr="008E7DE3">
        <w:rPr>
          <w:rFonts w:eastAsia="Times New Roman"/>
          <w:color w:val="000000"/>
          <w:sz w:val="23"/>
          <w:szCs w:val="23"/>
          <w:lang w:eastAsia="en-AU"/>
        </w:rPr>
        <w:tab/>
        <w:t>the actions required to remediate the risk (if known):</w:t>
      </w:r>
    </w:p>
    <w:p w:rsidR="008E7DE3" w:rsidRPr="008E7DE3" w:rsidRDefault="008E7DE3" w:rsidP="008E7DE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7DE3">
        <w:rPr>
          <w:rFonts w:eastAsia="Times New Roman"/>
          <w:color w:val="000000"/>
          <w:sz w:val="23"/>
          <w:szCs w:val="23"/>
          <w:lang w:eastAsia="en-AU"/>
        </w:rPr>
        <w:tab/>
        <w:t>2</w:t>
      </w:r>
      <w:r w:rsidRPr="008E7DE3">
        <w:rPr>
          <w:rFonts w:eastAsia="Times New Roman"/>
          <w:color w:val="000000"/>
          <w:sz w:val="23"/>
          <w:szCs w:val="23"/>
          <w:lang w:eastAsia="en-AU"/>
        </w:rPr>
        <w:tab/>
        <w:t>the estimated costs of remediation (if known):</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(10)</w:t>
      </w:r>
      <w:r w:rsidRPr="008E7DE3">
        <w:rPr>
          <w:rFonts w:eastAsia="Times New Roman"/>
          <w:color w:val="000000"/>
          <w:sz w:val="23"/>
          <w:szCs w:val="23"/>
          <w:lang w:eastAsia="en-AU"/>
        </w:rPr>
        <w:tab/>
        <w:t>Schedule 1, Form 2, Schedule 2, Division 2, †Particulars relating to environment protection, item 6(b)—after "</w:t>
      </w:r>
      <w:hyperlink r:id="rId40" w:history="1">
        <w:r w:rsidRPr="008E7DE3">
          <w:rPr>
            <w:rFonts w:eastAsia="Times New Roman"/>
            <w:i/>
            <w:iCs/>
            <w:color w:val="000000"/>
            <w:sz w:val="23"/>
            <w:szCs w:val="23"/>
            <w:lang w:eastAsia="en-AU"/>
          </w:rPr>
          <w:t>Development Act 1993</w:t>
        </w:r>
      </w:hyperlink>
      <w:r w:rsidRPr="008E7DE3">
        <w:rPr>
          <w:rFonts w:eastAsia="Times New Roman"/>
          <w:color w:val="000000"/>
          <w:sz w:val="23"/>
          <w:szCs w:val="23"/>
          <w:lang w:eastAsia="en-AU"/>
        </w:rPr>
        <w:t>" insert:</w:t>
      </w:r>
    </w:p>
    <w:p w:rsidR="008E7DE3" w:rsidRPr="008E7DE3" w:rsidRDefault="008E7DE3" w:rsidP="008E7DE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7DE3">
        <w:rPr>
          <w:rFonts w:eastAsia="Times New Roman"/>
          <w:color w:val="000000"/>
          <w:sz w:val="23"/>
          <w:szCs w:val="23"/>
          <w:lang w:eastAsia="en-AU"/>
        </w:rPr>
        <w:t xml:space="preserve">or the </w:t>
      </w:r>
      <w:hyperlink r:id="rId41" w:history="1">
        <w:r w:rsidRPr="008E7DE3">
          <w:rPr>
            <w:rFonts w:eastAsia="Times New Roman"/>
            <w:i/>
            <w:iCs/>
            <w:color w:val="000000"/>
            <w:sz w:val="23"/>
            <w:szCs w:val="23"/>
            <w:lang w:eastAsia="en-AU"/>
          </w:rPr>
          <w:t>Planning, Development and Infrastructure Act 2016</w:t>
        </w:r>
      </w:hyperlink>
    </w:p>
    <w:p w:rsidR="008E7DE3" w:rsidRPr="008E7DE3" w:rsidRDefault="008E7DE3" w:rsidP="008E7DE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7" w:name="Elkera_Print_TOC8"/>
      <w:bookmarkStart w:id="28" w:name="Elkera_Print_BK8"/>
      <w:r w:rsidRPr="008E7DE3">
        <w:rPr>
          <w:rFonts w:eastAsia="Times New Roman"/>
          <w:b/>
          <w:bCs/>
          <w:color w:val="000000"/>
          <w:sz w:val="26"/>
          <w:szCs w:val="26"/>
          <w:lang w:eastAsia="en-AU"/>
        </w:rPr>
        <w:lastRenderedPageBreak/>
        <w:t>6—Variation of Schedule 3—Contracts for sale of land or businesses—inquiries</w:t>
      </w:r>
      <w:bookmarkEnd w:id="27"/>
      <w:bookmarkEnd w:id="28"/>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(1)</w:t>
      </w:r>
      <w:r w:rsidRPr="008E7DE3">
        <w:rPr>
          <w:rFonts w:eastAsia="Times New Roman"/>
          <w:color w:val="000000"/>
          <w:sz w:val="23"/>
          <w:szCs w:val="23"/>
          <w:lang w:eastAsia="en-AU"/>
        </w:rPr>
        <w:tab/>
        <w:t>Schedule 3, Table 1, Column 1, (2)—after "</w:t>
      </w:r>
      <w:hyperlink r:id="rId42" w:history="1">
        <w:r w:rsidRPr="008E7DE3">
          <w:rPr>
            <w:rFonts w:eastAsia="Times New Roman"/>
            <w:i/>
            <w:iCs/>
            <w:color w:val="000000"/>
            <w:sz w:val="23"/>
            <w:szCs w:val="23"/>
            <w:lang w:eastAsia="en-AU"/>
          </w:rPr>
          <w:t>Housing Improvement Act 1940</w:t>
        </w:r>
      </w:hyperlink>
      <w:r w:rsidRPr="008E7DE3">
        <w:rPr>
          <w:rFonts w:eastAsia="Times New Roman"/>
          <w:color w:val="000000"/>
          <w:sz w:val="23"/>
          <w:szCs w:val="23"/>
          <w:lang w:eastAsia="en-AU"/>
        </w:rPr>
        <w:t>" insert:</w:t>
      </w:r>
    </w:p>
    <w:p w:rsidR="008E7DE3" w:rsidRPr="008E7DE3" w:rsidRDefault="00EB731F" w:rsidP="008E7DE3">
      <w:pPr>
        <w:keepLines/>
        <w:autoSpaceDE w:val="0"/>
        <w:autoSpaceDN w:val="0"/>
        <w:adjustRightInd w:val="0"/>
        <w:spacing w:before="120" w:after="0" w:line="240" w:lineRule="auto"/>
        <w:ind w:left="1588"/>
        <w:jc w:val="left"/>
        <w:rPr>
          <w:rFonts w:eastAsia="Times New Roman"/>
          <w:color w:val="000000"/>
          <w:sz w:val="23"/>
          <w:szCs w:val="23"/>
          <w:lang w:eastAsia="en-AU"/>
        </w:rPr>
      </w:pPr>
      <w:hyperlink r:id="rId43" w:history="1">
        <w:r w:rsidR="008E7DE3" w:rsidRPr="008E7DE3">
          <w:rPr>
            <w:rFonts w:eastAsia="Times New Roman"/>
            <w:i/>
            <w:iCs/>
            <w:color w:val="000000"/>
            <w:sz w:val="23"/>
            <w:szCs w:val="23"/>
            <w:lang w:eastAsia="en-AU"/>
          </w:rPr>
          <w:t>Planning, Development and Infrastructure Act 2016</w:t>
        </w:r>
      </w:hyperlink>
      <w:r w:rsidR="008E7DE3" w:rsidRPr="008E7DE3">
        <w:rPr>
          <w:rFonts w:eastAsia="Times New Roman"/>
          <w:color w:val="000000"/>
          <w:sz w:val="23"/>
          <w:szCs w:val="23"/>
          <w:lang w:eastAsia="en-AU"/>
        </w:rPr>
        <w:t xml:space="preserve"> (other than the items relating to sections 127, 139, 140, 192, 193, 214(6), 214(10) and 222)</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(2)</w:t>
      </w:r>
      <w:r w:rsidRPr="008E7DE3">
        <w:rPr>
          <w:rFonts w:eastAsia="Times New Roman"/>
          <w:color w:val="000000"/>
          <w:sz w:val="23"/>
          <w:szCs w:val="23"/>
          <w:lang w:eastAsia="en-AU"/>
        </w:rPr>
        <w:tab/>
        <w:t>Schedule 3, Table 1, Column 1, (3)—delete "and the" and substitute:</w:t>
      </w:r>
    </w:p>
    <w:p w:rsidR="008E7DE3" w:rsidRPr="008E7DE3" w:rsidRDefault="008E7DE3" w:rsidP="008E7DE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7DE3">
        <w:rPr>
          <w:rFonts w:eastAsia="Times New Roman"/>
          <w:color w:val="000000"/>
          <w:sz w:val="23"/>
          <w:szCs w:val="23"/>
          <w:lang w:eastAsia="en-AU"/>
        </w:rPr>
        <w:t>, the</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(3)</w:t>
      </w:r>
      <w:r w:rsidRPr="008E7DE3">
        <w:rPr>
          <w:rFonts w:eastAsia="Times New Roman"/>
          <w:color w:val="000000"/>
          <w:sz w:val="23"/>
          <w:szCs w:val="23"/>
          <w:lang w:eastAsia="en-AU"/>
        </w:rPr>
        <w:tab/>
        <w:t>Schedule 3, Table 1, Column 1, (3)—after "section 61" insert:</w:t>
      </w:r>
    </w:p>
    <w:p w:rsidR="008E7DE3" w:rsidRPr="008E7DE3" w:rsidRDefault="008E7DE3" w:rsidP="008E7DE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7DE3">
        <w:rPr>
          <w:rFonts w:eastAsia="Times New Roman"/>
          <w:color w:val="000000"/>
          <w:sz w:val="23"/>
          <w:szCs w:val="23"/>
          <w:lang w:eastAsia="en-AU"/>
        </w:rPr>
        <w:t xml:space="preserve">and the </w:t>
      </w:r>
      <w:hyperlink r:id="rId44" w:history="1">
        <w:r w:rsidRPr="008E7DE3">
          <w:rPr>
            <w:rFonts w:eastAsia="Times New Roman"/>
            <w:i/>
            <w:iCs/>
            <w:color w:val="000000"/>
            <w:sz w:val="23"/>
            <w:szCs w:val="23"/>
            <w:lang w:eastAsia="en-AU"/>
          </w:rPr>
          <w:t>Planning, Development and Infrastructure Act 2016</w:t>
        </w:r>
      </w:hyperlink>
      <w:r w:rsidRPr="008E7DE3">
        <w:rPr>
          <w:rFonts w:eastAsia="Times New Roman"/>
          <w:color w:val="000000"/>
          <w:sz w:val="23"/>
          <w:szCs w:val="23"/>
          <w:lang w:eastAsia="en-AU"/>
        </w:rPr>
        <w:t xml:space="preserve"> sections 139 and 140</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(4)</w:t>
      </w:r>
      <w:r w:rsidRPr="008E7DE3">
        <w:rPr>
          <w:rFonts w:eastAsia="Times New Roman"/>
          <w:color w:val="000000"/>
          <w:sz w:val="23"/>
          <w:szCs w:val="23"/>
          <w:lang w:eastAsia="en-AU"/>
        </w:rPr>
        <w:tab/>
        <w:t>Schedule 3—delete "Department of Planning, Transport and Infrastructure" wherever occurring and substitute in each case:</w:t>
      </w:r>
    </w:p>
    <w:p w:rsidR="008E7DE3" w:rsidRPr="008E7DE3" w:rsidRDefault="008E7DE3" w:rsidP="008E7DE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7DE3">
        <w:rPr>
          <w:rFonts w:eastAsia="Times New Roman"/>
          <w:color w:val="000000"/>
          <w:sz w:val="23"/>
          <w:szCs w:val="23"/>
          <w:lang w:eastAsia="en-AU"/>
        </w:rPr>
        <w:t>Attorney</w:t>
      </w:r>
      <w:r w:rsidRPr="008E7DE3">
        <w:rPr>
          <w:rFonts w:eastAsia="Times New Roman"/>
          <w:color w:val="000000"/>
          <w:sz w:val="23"/>
          <w:szCs w:val="23"/>
          <w:lang w:eastAsia="en-AU"/>
        </w:rPr>
        <w:noBreakHyphen/>
        <w:t>General's Department</w:t>
      </w:r>
    </w:p>
    <w:p w:rsidR="008E7DE3" w:rsidRPr="008E7DE3" w:rsidRDefault="008E7DE3" w:rsidP="008E7DE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9" w:name="Elkera_Print_TOC10"/>
      <w:bookmarkStart w:id="30" w:name="idfc5bd240_63cd_4d57_a39a_f2c37c9d1afb_1"/>
      <w:r w:rsidRPr="008E7DE3">
        <w:rPr>
          <w:rFonts w:eastAsia="Times New Roman"/>
          <w:b/>
          <w:bCs/>
          <w:color w:val="000000"/>
          <w:sz w:val="32"/>
          <w:szCs w:val="32"/>
          <w:lang w:eastAsia="en-AU"/>
        </w:rPr>
        <w:t>Schedule 1—Transitional provision</w:t>
      </w:r>
      <w:bookmarkEnd w:id="29"/>
      <w:bookmarkEnd w:id="30"/>
    </w:p>
    <w:p w:rsidR="008E7DE3" w:rsidRPr="008E7DE3" w:rsidRDefault="008E7DE3" w:rsidP="008E7DE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1" w:name="Elkera_Print_TOC12"/>
      <w:bookmarkStart w:id="32" w:name="idc6d4d2dc_84f7_421b_8c4e_25e092c56c"/>
      <w:r w:rsidRPr="008E7DE3">
        <w:rPr>
          <w:rFonts w:eastAsia="Times New Roman"/>
          <w:b/>
          <w:bCs/>
          <w:color w:val="000000"/>
          <w:sz w:val="26"/>
          <w:szCs w:val="26"/>
          <w:lang w:eastAsia="en-AU"/>
        </w:rPr>
        <w:t>1—Transitional provision</w:t>
      </w:r>
      <w:bookmarkEnd w:id="31"/>
      <w:bookmarkEnd w:id="32"/>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3" w:name="id855416a3_111a_442d_bdf9_a8a7285d2e"/>
      <w:r w:rsidRPr="008E7DE3">
        <w:rPr>
          <w:rFonts w:eastAsia="Times New Roman"/>
          <w:color w:val="000000"/>
          <w:sz w:val="23"/>
          <w:szCs w:val="23"/>
          <w:lang w:eastAsia="en-AU"/>
        </w:rPr>
        <w:tab/>
        <w:t>(1)</w:t>
      </w:r>
      <w:r w:rsidRPr="008E7DE3">
        <w:rPr>
          <w:rFonts w:eastAsia="Times New Roman"/>
          <w:color w:val="000000"/>
          <w:sz w:val="23"/>
          <w:szCs w:val="23"/>
          <w:lang w:eastAsia="en-AU"/>
        </w:rPr>
        <w:tab/>
        <w:t xml:space="preserve">A vendor's statement for the purposes of section 7 of the </w:t>
      </w:r>
      <w:hyperlink r:id="rId45" w:history="1">
        <w:r w:rsidRPr="008E7DE3">
          <w:rPr>
            <w:rFonts w:eastAsia="Times New Roman"/>
            <w:i/>
            <w:iCs/>
            <w:color w:val="000000"/>
            <w:sz w:val="23"/>
            <w:szCs w:val="23"/>
            <w:lang w:eastAsia="en-AU"/>
          </w:rPr>
          <w:t>Land and Business (Sale and Conveyancing) Act 1994</w:t>
        </w:r>
      </w:hyperlink>
      <w:r w:rsidRPr="008E7DE3">
        <w:rPr>
          <w:rFonts w:eastAsia="Times New Roman"/>
          <w:color w:val="000000"/>
          <w:sz w:val="23"/>
          <w:szCs w:val="23"/>
          <w:lang w:eastAsia="en-AU"/>
        </w:rPr>
        <w:t xml:space="preserve"> will be taken to comply with the </w:t>
      </w:r>
      <w:hyperlink r:id="rId46" w:history="1">
        <w:r w:rsidRPr="008E7DE3">
          <w:rPr>
            <w:rFonts w:eastAsia="Times New Roman"/>
            <w:i/>
            <w:iCs/>
            <w:color w:val="000000"/>
            <w:sz w:val="23"/>
            <w:szCs w:val="23"/>
            <w:lang w:eastAsia="en-AU"/>
          </w:rPr>
          <w:t>Land and Business (Sale and Conveyancing) Regulations 2010</w:t>
        </w:r>
      </w:hyperlink>
      <w:r w:rsidRPr="008E7DE3">
        <w:rPr>
          <w:rFonts w:eastAsia="Times New Roman"/>
          <w:color w:val="000000"/>
          <w:sz w:val="23"/>
          <w:szCs w:val="23"/>
          <w:lang w:eastAsia="en-AU"/>
        </w:rPr>
        <w:t xml:space="preserve"> as varied by these regulations if the statement—</w:t>
      </w:r>
      <w:bookmarkEnd w:id="33"/>
    </w:p>
    <w:p w:rsidR="008E7DE3" w:rsidRPr="008E7DE3" w:rsidRDefault="008E7DE3" w:rsidP="008E7DE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E7DE3">
        <w:rPr>
          <w:rFonts w:eastAsia="Times New Roman"/>
          <w:color w:val="000000"/>
          <w:sz w:val="23"/>
          <w:szCs w:val="23"/>
          <w:lang w:eastAsia="en-AU"/>
        </w:rPr>
        <w:tab/>
        <w:t>(a)</w:t>
      </w:r>
      <w:r w:rsidRPr="008E7DE3">
        <w:rPr>
          <w:rFonts w:eastAsia="Times New Roman"/>
          <w:color w:val="000000"/>
          <w:sz w:val="23"/>
          <w:szCs w:val="23"/>
          <w:lang w:eastAsia="en-AU"/>
        </w:rPr>
        <w:tab/>
        <w:t>was prepared before 1 July 2021; and</w:t>
      </w:r>
    </w:p>
    <w:p w:rsidR="008E7DE3" w:rsidRPr="008E7DE3" w:rsidRDefault="008E7DE3" w:rsidP="008E7DE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E7DE3">
        <w:rPr>
          <w:rFonts w:eastAsia="Times New Roman"/>
          <w:color w:val="000000"/>
          <w:sz w:val="23"/>
          <w:szCs w:val="23"/>
          <w:lang w:eastAsia="en-AU"/>
        </w:rPr>
        <w:tab/>
        <w:t>(b)</w:t>
      </w:r>
      <w:r w:rsidRPr="008E7DE3">
        <w:rPr>
          <w:rFonts w:eastAsia="Times New Roman"/>
          <w:color w:val="000000"/>
          <w:sz w:val="23"/>
          <w:szCs w:val="23"/>
          <w:lang w:eastAsia="en-AU"/>
        </w:rPr>
        <w:tab/>
        <w:t>was served on the purchaser on or after the commencement of these regulations (or was served before the commencement of these regulations but the contract for the sale of the land in respect of which the statement was prepared was not signed before the commencement of these regulations); and</w:t>
      </w:r>
    </w:p>
    <w:p w:rsidR="008E7DE3" w:rsidRPr="008E7DE3" w:rsidRDefault="008E7DE3" w:rsidP="008E7DE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E7DE3">
        <w:rPr>
          <w:rFonts w:eastAsia="Times New Roman"/>
          <w:color w:val="000000"/>
          <w:sz w:val="23"/>
          <w:szCs w:val="23"/>
          <w:lang w:eastAsia="en-AU"/>
        </w:rPr>
        <w:tab/>
        <w:t>(c)</w:t>
      </w:r>
      <w:r w:rsidRPr="008E7DE3">
        <w:rPr>
          <w:rFonts w:eastAsia="Times New Roman"/>
          <w:color w:val="000000"/>
          <w:sz w:val="23"/>
          <w:szCs w:val="23"/>
          <w:lang w:eastAsia="en-AU"/>
        </w:rPr>
        <w:tab/>
        <w:t>complies with the Act and regulations as in force immediately before the commencement of these regulations; and</w:t>
      </w:r>
    </w:p>
    <w:p w:rsidR="008E7DE3" w:rsidRPr="008E7DE3" w:rsidRDefault="008E7DE3" w:rsidP="008E7DE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E7DE3">
        <w:rPr>
          <w:rFonts w:eastAsia="Times New Roman"/>
          <w:color w:val="000000"/>
          <w:sz w:val="23"/>
          <w:szCs w:val="23"/>
          <w:lang w:eastAsia="en-AU"/>
        </w:rPr>
        <w:tab/>
        <w:t>(d)</w:t>
      </w:r>
      <w:r w:rsidRPr="008E7DE3">
        <w:rPr>
          <w:rFonts w:eastAsia="Times New Roman"/>
          <w:color w:val="000000"/>
          <w:sz w:val="23"/>
          <w:szCs w:val="23"/>
          <w:lang w:eastAsia="en-AU"/>
        </w:rPr>
        <w:tab/>
        <w:t xml:space="preserve">includes an attachment in the form specified in </w:t>
      </w:r>
      <w:hyperlink w:anchor="id5d0ed738_103b_4dce_96bb_2dc3012e60" w:history="1">
        <w:r w:rsidRPr="008E7DE3">
          <w:rPr>
            <w:rFonts w:eastAsia="Times New Roman"/>
            <w:color w:val="000000"/>
            <w:sz w:val="23"/>
            <w:szCs w:val="23"/>
            <w:lang w:eastAsia="en-AU"/>
          </w:rPr>
          <w:t>clause 2</w:t>
        </w:r>
      </w:hyperlink>
      <w:r w:rsidRPr="008E7DE3">
        <w:rPr>
          <w:rFonts w:eastAsia="Times New Roman"/>
          <w:color w:val="000000"/>
          <w:sz w:val="23"/>
          <w:szCs w:val="23"/>
          <w:lang w:eastAsia="en-AU"/>
        </w:rPr>
        <w:t xml:space="preserve"> of this Schedule (containing at least the required parts of the attachment and completed in accordance with the attachment's instructions).</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4" w:name="id4b0eb650_9bec_47b1_90c6_bd12775296"/>
      <w:r w:rsidRPr="008E7DE3">
        <w:rPr>
          <w:rFonts w:eastAsia="Times New Roman"/>
          <w:color w:val="000000"/>
          <w:sz w:val="23"/>
          <w:szCs w:val="23"/>
          <w:lang w:eastAsia="en-AU"/>
        </w:rPr>
        <w:tab/>
        <w:t>(2)</w:t>
      </w:r>
      <w:r w:rsidRPr="008E7DE3">
        <w:rPr>
          <w:rFonts w:eastAsia="Times New Roman"/>
          <w:color w:val="000000"/>
          <w:sz w:val="23"/>
          <w:szCs w:val="23"/>
          <w:lang w:eastAsia="en-AU"/>
        </w:rPr>
        <w:tab/>
        <w:t xml:space="preserve">A vendor's statement for the purposes of section 8 of the </w:t>
      </w:r>
      <w:hyperlink r:id="rId47" w:history="1">
        <w:r w:rsidRPr="008E7DE3">
          <w:rPr>
            <w:rFonts w:eastAsia="Times New Roman"/>
            <w:i/>
            <w:iCs/>
            <w:color w:val="000000"/>
            <w:sz w:val="23"/>
            <w:szCs w:val="23"/>
            <w:lang w:eastAsia="en-AU"/>
          </w:rPr>
          <w:t>Land and Business (Sale and Conveyancing) Act 1994</w:t>
        </w:r>
      </w:hyperlink>
      <w:r w:rsidRPr="008E7DE3">
        <w:rPr>
          <w:rFonts w:eastAsia="Times New Roman"/>
          <w:color w:val="000000"/>
          <w:sz w:val="23"/>
          <w:szCs w:val="23"/>
          <w:lang w:eastAsia="en-AU"/>
        </w:rPr>
        <w:t xml:space="preserve"> will be taken to comply with the </w:t>
      </w:r>
      <w:hyperlink r:id="rId48" w:history="1">
        <w:r w:rsidRPr="008E7DE3">
          <w:rPr>
            <w:rFonts w:eastAsia="Times New Roman"/>
            <w:i/>
            <w:iCs/>
            <w:color w:val="000000"/>
            <w:sz w:val="23"/>
            <w:szCs w:val="23"/>
            <w:lang w:eastAsia="en-AU"/>
          </w:rPr>
          <w:t>Land and Business (Sale and Conveyancing) Regulations 2010</w:t>
        </w:r>
      </w:hyperlink>
      <w:r w:rsidRPr="008E7DE3">
        <w:rPr>
          <w:rFonts w:eastAsia="Times New Roman"/>
          <w:color w:val="000000"/>
          <w:sz w:val="23"/>
          <w:szCs w:val="23"/>
          <w:lang w:eastAsia="en-AU"/>
        </w:rPr>
        <w:t xml:space="preserve"> as varied by these regulations if the statement—</w:t>
      </w:r>
      <w:bookmarkEnd w:id="34"/>
    </w:p>
    <w:p w:rsidR="008E7DE3" w:rsidRPr="008E7DE3" w:rsidRDefault="008E7DE3" w:rsidP="008E7DE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E7DE3">
        <w:rPr>
          <w:rFonts w:eastAsia="Times New Roman"/>
          <w:color w:val="000000"/>
          <w:sz w:val="23"/>
          <w:szCs w:val="23"/>
          <w:lang w:eastAsia="en-AU"/>
        </w:rPr>
        <w:tab/>
        <w:t>(a)</w:t>
      </w:r>
      <w:r w:rsidRPr="008E7DE3">
        <w:rPr>
          <w:rFonts w:eastAsia="Times New Roman"/>
          <w:color w:val="000000"/>
          <w:sz w:val="23"/>
          <w:szCs w:val="23"/>
          <w:lang w:eastAsia="en-AU"/>
        </w:rPr>
        <w:tab/>
        <w:t>was prepared before 1 July 2021; and</w:t>
      </w:r>
    </w:p>
    <w:p w:rsidR="008E7DE3" w:rsidRPr="008E7DE3" w:rsidRDefault="008E7DE3" w:rsidP="008E7DE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E7DE3">
        <w:rPr>
          <w:rFonts w:eastAsia="Times New Roman"/>
          <w:color w:val="000000"/>
          <w:sz w:val="23"/>
          <w:szCs w:val="23"/>
          <w:lang w:eastAsia="en-AU"/>
        </w:rPr>
        <w:tab/>
        <w:t>(b)</w:t>
      </w:r>
      <w:r w:rsidRPr="008E7DE3">
        <w:rPr>
          <w:rFonts w:eastAsia="Times New Roman"/>
          <w:color w:val="000000"/>
          <w:sz w:val="23"/>
          <w:szCs w:val="23"/>
          <w:lang w:eastAsia="en-AU"/>
        </w:rPr>
        <w:tab/>
        <w:t>was served on the purchaser on or after the commencement of these regulations (or was served before the commencement of these regulations but the contract for the sale of the business in respect of which the statement was prepared was not signed before the commencement of these regulations); and</w:t>
      </w:r>
    </w:p>
    <w:p w:rsidR="008E7DE3" w:rsidRPr="008E7DE3" w:rsidRDefault="008E7DE3" w:rsidP="008E7DE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E7DE3">
        <w:rPr>
          <w:rFonts w:eastAsia="Times New Roman"/>
          <w:color w:val="000000"/>
          <w:sz w:val="23"/>
          <w:szCs w:val="23"/>
          <w:lang w:eastAsia="en-AU"/>
        </w:rPr>
        <w:tab/>
        <w:t>(c)</w:t>
      </w:r>
      <w:r w:rsidRPr="008E7DE3">
        <w:rPr>
          <w:rFonts w:eastAsia="Times New Roman"/>
          <w:color w:val="000000"/>
          <w:sz w:val="23"/>
          <w:szCs w:val="23"/>
          <w:lang w:eastAsia="en-AU"/>
        </w:rPr>
        <w:tab/>
        <w:t>complies with the Act and regulations as in force immediately before the commencement of these regulations; and</w:t>
      </w:r>
    </w:p>
    <w:p w:rsidR="008E7DE3" w:rsidRPr="008E7DE3" w:rsidRDefault="008E7DE3" w:rsidP="008E7DE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E7DE3">
        <w:rPr>
          <w:rFonts w:eastAsia="Times New Roman"/>
          <w:color w:val="000000"/>
          <w:sz w:val="23"/>
          <w:szCs w:val="23"/>
          <w:lang w:eastAsia="en-AU"/>
        </w:rPr>
        <w:tab/>
        <w:t>(d)</w:t>
      </w:r>
      <w:r w:rsidRPr="008E7DE3">
        <w:rPr>
          <w:rFonts w:eastAsia="Times New Roman"/>
          <w:color w:val="000000"/>
          <w:sz w:val="23"/>
          <w:szCs w:val="23"/>
          <w:lang w:eastAsia="en-AU"/>
        </w:rPr>
        <w:tab/>
        <w:t xml:space="preserve">includes an attachment in the form specified in </w:t>
      </w:r>
      <w:hyperlink w:anchor="id0bb9bba9_bc38_4cbc_a515_945fb5431e" w:history="1">
        <w:r w:rsidRPr="008E7DE3">
          <w:rPr>
            <w:rFonts w:eastAsia="Times New Roman"/>
            <w:color w:val="000000"/>
            <w:sz w:val="23"/>
            <w:szCs w:val="23"/>
            <w:lang w:eastAsia="en-AU"/>
          </w:rPr>
          <w:t>clause 3</w:t>
        </w:r>
      </w:hyperlink>
      <w:r w:rsidRPr="008E7DE3">
        <w:rPr>
          <w:rFonts w:eastAsia="Times New Roman"/>
          <w:color w:val="000000"/>
          <w:sz w:val="23"/>
          <w:szCs w:val="23"/>
          <w:lang w:eastAsia="en-AU"/>
        </w:rPr>
        <w:t xml:space="preserve"> of this Schedule (containing at least the required parts of the attachment and completed in accordance with the attachment's instructions).</w:t>
      </w:r>
    </w:p>
    <w:p w:rsidR="008E7DE3" w:rsidRPr="008E7DE3" w:rsidRDefault="008E7DE3" w:rsidP="008E7DE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lastRenderedPageBreak/>
        <w:tab/>
        <w:t>(3)</w:t>
      </w:r>
      <w:r w:rsidRPr="008E7DE3">
        <w:rPr>
          <w:rFonts w:eastAsia="Times New Roman"/>
          <w:color w:val="000000"/>
          <w:sz w:val="23"/>
          <w:szCs w:val="23"/>
          <w:lang w:eastAsia="en-AU"/>
        </w:rPr>
        <w:tab/>
        <w:t xml:space="preserve">A reference in this clause to a vendor's statement being served on the purchaser is, where a notice of amendment to the statement is served for the purposes of section 10 of the </w:t>
      </w:r>
      <w:hyperlink r:id="rId49" w:history="1">
        <w:r w:rsidRPr="008E7DE3">
          <w:rPr>
            <w:rFonts w:eastAsia="Times New Roman"/>
            <w:i/>
            <w:iCs/>
            <w:color w:val="000000"/>
            <w:sz w:val="23"/>
            <w:szCs w:val="23"/>
            <w:lang w:eastAsia="en-AU"/>
          </w:rPr>
          <w:t>Land and Business (Sale and Conveyancing) Act 1994</w:t>
        </w:r>
      </w:hyperlink>
      <w:r w:rsidRPr="008E7DE3">
        <w:rPr>
          <w:rFonts w:eastAsia="Times New Roman"/>
          <w:color w:val="000000"/>
          <w:sz w:val="23"/>
          <w:szCs w:val="23"/>
          <w:lang w:eastAsia="en-AU"/>
        </w:rPr>
        <w:t>, a reference to the presumed date of service of the statement under that section.</w:t>
      </w:r>
    </w:p>
    <w:p w:rsidR="008E7DE3" w:rsidRPr="008E7DE3" w:rsidRDefault="008E7DE3" w:rsidP="008E7DE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(4)</w:t>
      </w:r>
      <w:r w:rsidRPr="008E7DE3">
        <w:rPr>
          <w:rFonts w:eastAsia="Times New Roman"/>
          <w:color w:val="000000"/>
          <w:sz w:val="23"/>
          <w:szCs w:val="23"/>
          <w:lang w:eastAsia="en-AU"/>
        </w:rPr>
        <w:tab/>
        <w:t xml:space="preserve">An attachment referred to in </w:t>
      </w:r>
      <w:hyperlink w:anchor="id855416a3_111a_442d_bdf9_a8a7285d2e" w:history="1">
        <w:r w:rsidRPr="008E7DE3">
          <w:rPr>
            <w:rFonts w:eastAsia="Times New Roman"/>
            <w:color w:val="000000"/>
            <w:sz w:val="23"/>
            <w:szCs w:val="23"/>
            <w:lang w:eastAsia="en-AU"/>
          </w:rPr>
          <w:t>subclause (1)</w:t>
        </w:r>
      </w:hyperlink>
      <w:r w:rsidRPr="008E7DE3">
        <w:rPr>
          <w:rFonts w:eastAsia="Times New Roman"/>
          <w:color w:val="000000"/>
          <w:sz w:val="23"/>
          <w:szCs w:val="23"/>
          <w:lang w:eastAsia="en-AU"/>
        </w:rPr>
        <w:t xml:space="preserve"> or </w:t>
      </w:r>
      <w:hyperlink w:anchor="id4b0eb650_9bec_47b1_90c6_bd12775296" w:history="1">
        <w:r w:rsidRPr="008E7DE3">
          <w:rPr>
            <w:rFonts w:eastAsia="Times New Roman"/>
            <w:color w:val="000000"/>
            <w:sz w:val="23"/>
            <w:szCs w:val="23"/>
            <w:lang w:eastAsia="en-AU"/>
          </w:rPr>
          <w:t>(2)</w:t>
        </w:r>
      </w:hyperlink>
      <w:r w:rsidRPr="008E7DE3">
        <w:rPr>
          <w:rFonts w:eastAsia="Times New Roman"/>
          <w:color w:val="000000"/>
          <w:sz w:val="23"/>
          <w:szCs w:val="23"/>
          <w:lang w:eastAsia="en-AU"/>
        </w:rPr>
        <w:t xml:space="preserve"> need not, if attached to a vendor's statement served on the purchaser before 22 March 2021, contain the Particulars relating to aluminium composite panels.</w:t>
      </w:r>
    </w:p>
    <w:p w:rsidR="008E7DE3" w:rsidRPr="008E7DE3" w:rsidRDefault="008E7DE3" w:rsidP="008E7DE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(5)</w:t>
      </w:r>
      <w:r w:rsidRPr="008E7DE3">
        <w:rPr>
          <w:rFonts w:eastAsia="Times New Roman"/>
          <w:color w:val="000000"/>
          <w:sz w:val="23"/>
          <w:szCs w:val="23"/>
          <w:lang w:eastAsia="en-AU"/>
        </w:rPr>
        <w:tab/>
        <w:t xml:space="preserve">An attachment referred to in </w:t>
      </w:r>
      <w:hyperlink w:anchor="id855416a3_111a_442d_bdf9_a8a7285d2e" w:history="1">
        <w:r w:rsidRPr="008E7DE3">
          <w:rPr>
            <w:rFonts w:eastAsia="Times New Roman"/>
            <w:color w:val="000000"/>
            <w:sz w:val="23"/>
            <w:szCs w:val="23"/>
            <w:lang w:eastAsia="en-AU"/>
          </w:rPr>
          <w:t>subclause (1)</w:t>
        </w:r>
      </w:hyperlink>
      <w:r w:rsidRPr="008E7DE3">
        <w:rPr>
          <w:rFonts w:eastAsia="Times New Roman"/>
          <w:color w:val="000000"/>
          <w:sz w:val="23"/>
          <w:szCs w:val="23"/>
          <w:lang w:eastAsia="en-AU"/>
        </w:rPr>
        <w:t xml:space="preserve"> or </w:t>
      </w:r>
      <w:hyperlink w:anchor="id4b0eb650_9bec_47b1_90c6_bd12775296" w:history="1">
        <w:r w:rsidRPr="008E7DE3">
          <w:rPr>
            <w:rFonts w:eastAsia="Times New Roman"/>
            <w:color w:val="000000"/>
            <w:sz w:val="23"/>
            <w:szCs w:val="23"/>
            <w:lang w:eastAsia="en-AU"/>
          </w:rPr>
          <w:t>(2)</w:t>
        </w:r>
      </w:hyperlink>
      <w:r w:rsidRPr="008E7DE3">
        <w:rPr>
          <w:rFonts w:eastAsia="Times New Roman"/>
          <w:color w:val="000000"/>
          <w:sz w:val="23"/>
          <w:szCs w:val="23"/>
          <w:lang w:eastAsia="en-AU"/>
        </w:rPr>
        <w:t xml:space="preserve"> will for all purposes be taken to form part of the vendor's statement to which it is attached.</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(6)</w:t>
      </w:r>
      <w:r w:rsidRPr="008E7DE3">
        <w:rPr>
          <w:rFonts w:eastAsia="Times New Roman"/>
          <w:color w:val="000000"/>
          <w:sz w:val="23"/>
          <w:szCs w:val="23"/>
          <w:lang w:eastAsia="en-AU"/>
        </w:rPr>
        <w:tab/>
        <w:t>In this clause—</w:t>
      </w:r>
    </w:p>
    <w:p w:rsidR="008E7DE3" w:rsidRPr="008E7DE3" w:rsidRDefault="008E7DE3" w:rsidP="008E7DE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E7DE3">
        <w:rPr>
          <w:rFonts w:eastAsia="Times New Roman"/>
          <w:b/>
          <w:bCs/>
          <w:i/>
          <w:iCs/>
          <w:color w:val="000000"/>
          <w:sz w:val="23"/>
          <w:szCs w:val="23"/>
          <w:lang w:eastAsia="en-AU"/>
        </w:rPr>
        <w:t>required parts</w:t>
      </w:r>
      <w:r w:rsidRPr="008E7DE3">
        <w:rPr>
          <w:rFonts w:eastAsia="Times New Roman"/>
          <w:color w:val="000000"/>
          <w:sz w:val="23"/>
          <w:szCs w:val="23"/>
          <w:lang w:eastAsia="en-AU"/>
        </w:rPr>
        <w:t>, in relation to an attachment in this Schedule, means—</w:t>
      </w:r>
    </w:p>
    <w:p w:rsidR="008E7DE3" w:rsidRPr="008E7DE3" w:rsidRDefault="008E7DE3" w:rsidP="008E7DE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E7DE3">
        <w:rPr>
          <w:rFonts w:eastAsia="Times New Roman"/>
          <w:color w:val="000000"/>
          <w:sz w:val="23"/>
          <w:szCs w:val="23"/>
          <w:lang w:eastAsia="en-AU"/>
        </w:rPr>
        <w:tab/>
        <w:t>(a)</w:t>
      </w:r>
      <w:r w:rsidRPr="008E7DE3">
        <w:rPr>
          <w:rFonts w:eastAsia="Times New Roman"/>
          <w:color w:val="000000"/>
          <w:sz w:val="23"/>
          <w:szCs w:val="23"/>
          <w:lang w:eastAsia="en-AU"/>
        </w:rPr>
        <w:tab/>
        <w:t xml:space="preserve">in the case of the "Attachment for Form 1—Vendor's statement" in </w:t>
      </w:r>
      <w:hyperlink w:anchor="id5d0ed738_103b_4dce_96bb_2dc3012e60" w:history="1">
        <w:r w:rsidRPr="008E7DE3">
          <w:rPr>
            <w:rFonts w:eastAsia="Times New Roman"/>
            <w:color w:val="000000"/>
            <w:sz w:val="23"/>
            <w:szCs w:val="23"/>
            <w:lang w:eastAsia="en-AU"/>
          </w:rPr>
          <w:t>clause 2</w:t>
        </w:r>
      </w:hyperlink>
      <w:r w:rsidRPr="008E7DE3">
        <w:rPr>
          <w:rFonts w:eastAsia="Times New Roman"/>
          <w:color w:val="000000"/>
          <w:sz w:val="23"/>
          <w:szCs w:val="23"/>
          <w:lang w:eastAsia="en-AU"/>
        </w:rPr>
        <w:t xml:space="preserve"> of this Schedule—Part 1 of the attachment, the heading "24A. </w:t>
      </w:r>
      <w:hyperlink r:id="rId50" w:history="1">
        <w:r w:rsidRPr="008E7DE3">
          <w:rPr>
            <w:rFonts w:eastAsia="Times New Roman"/>
            <w:i/>
            <w:iCs/>
            <w:color w:val="000000"/>
            <w:sz w:val="23"/>
            <w:szCs w:val="23"/>
            <w:lang w:eastAsia="en-AU"/>
          </w:rPr>
          <w:t>Planning, Development and Infrastructure Act 2016</w:t>
        </w:r>
      </w:hyperlink>
      <w:r w:rsidRPr="008E7DE3">
        <w:rPr>
          <w:rFonts w:eastAsia="Times New Roman"/>
          <w:color w:val="000000"/>
          <w:sz w:val="23"/>
          <w:szCs w:val="23"/>
          <w:lang w:eastAsia="en-AU"/>
        </w:rPr>
        <w:t>" in the table of particulars in Part 2 of the attachment and items 24A.1 and 24A.2 of that table;</w:t>
      </w:r>
    </w:p>
    <w:p w:rsidR="008E7DE3" w:rsidRPr="008E7DE3" w:rsidRDefault="008E7DE3" w:rsidP="008E7DE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8E7DE3">
        <w:rPr>
          <w:rFonts w:eastAsia="Times New Roman"/>
          <w:color w:val="000000"/>
          <w:sz w:val="23"/>
          <w:szCs w:val="23"/>
          <w:lang w:eastAsia="en-AU"/>
        </w:rPr>
        <w:tab/>
        <w:t>(b)</w:t>
      </w:r>
      <w:r w:rsidRPr="008E7DE3">
        <w:rPr>
          <w:rFonts w:eastAsia="Times New Roman"/>
          <w:color w:val="000000"/>
          <w:sz w:val="23"/>
          <w:szCs w:val="23"/>
          <w:lang w:eastAsia="en-AU"/>
        </w:rPr>
        <w:tab/>
        <w:t xml:space="preserve">in the case of the "Attachment for Form 2—Vendor's statement (section 8)" in </w:t>
      </w:r>
      <w:hyperlink w:anchor="id0bb9bba9_bc38_4cbc_a515_945fb5431e" w:history="1">
        <w:r w:rsidRPr="008E7DE3">
          <w:rPr>
            <w:rFonts w:eastAsia="Times New Roman"/>
            <w:color w:val="000000"/>
            <w:sz w:val="23"/>
            <w:szCs w:val="23"/>
            <w:lang w:eastAsia="en-AU"/>
          </w:rPr>
          <w:t>clause 3</w:t>
        </w:r>
      </w:hyperlink>
      <w:r w:rsidRPr="008E7DE3">
        <w:rPr>
          <w:rFonts w:eastAsia="Times New Roman"/>
          <w:color w:val="000000"/>
          <w:sz w:val="23"/>
          <w:szCs w:val="23"/>
          <w:lang w:eastAsia="en-AU"/>
        </w:rPr>
        <w:t xml:space="preserve"> of this Schedule—Part 1 of the attachment and Part 2—Division 1 in the table of particulars in Part 2 of the attachment;</w:t>
      </w:r>
    </w:p>
    <w:p w:rsidR="008E7DE3" w:rsidRPr="008E7DE3" w:rsidRDefault="008E7DE3" w:rsidP="008E7D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7DE3">
        <w:rPr>
          <w:rFonts w:eastAsia="Times New Roman"/>
          <w:b/>
          <w:bCs/>
          <w:i/>
          <w:iCs/>
          <w:color w:val="000000"/>
          <w:sz w:val="23"/>
          <w:szCs w:val="23"/>
          <w:lang w:eastAsia="en-AU"/>
        </w:rPr>
        <w:t>served on</w:t>
      </w:r>
      <w:r w:rsidRPr="008E7DE3">
        <w:rPr>
          <w:rFonts w:eastAsia="Times New Roman"/>
          <w:color w:val="000000"/>
          <w:sz w:val="23"/>
          <w:szCs w:val="23"/>
          <w:lang w:eastAsia="en-AU"/>
        </w:rPr>
        <w:t xml:space="preserve">, in relation to a vendor's statement in respect of land, or a business and land, that is to be sold at auction, means made available for perusal in accordance with section 11 of the </w:t>
      </w:r>
      <w:hyperlink r:id="rId51" w:history="1">
        <w:r w:rsidRPr="008E7DE3">
          <w:rPr>
            <w:rFonts w:eastAsia="Times New Roman"/>
            <w:i/>
            <w:iCs/>
            <w:color w:val="000000"/>
            <w:sz w:val="23"/>
            <w:szCs w:val="23"/>
            <w:lang w:eastAsia="en-AU"/>
          </w:rPr>
          <w:t>Land and Business (Sale and Conveyancing) Act 1994</w:t>
        </w:r>
      </w:hyperlink>
      <w:r w:rsidRPr="008E7DE3">
        <w:rPr>
          <w:rFonts w:eastAsia="Times New Roman"/>
          <w:color w:val="000000"/>
          <w:sz w:val="23"/>
          <w:szCs w:val="23"/>
          <w:lang w:eastAsia="en-AU"/>
        </w:rPr>
        <w:t>.</w:t>
      </w:r>
    </w:p>
    <w:p w:rsidR="008E7DE3" w:rsidRPr="008E7DE3" w:rsidRDefault="008E7DE3" w:rsidP="008E7DE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5" w:name="Elkera_Print_TOC14"/>
      <w:bookmarkStart w:id="36" w:name="id5d0ed738_103b_4dce_96bb_2dc3012e60"/>
      <w:r w:rsidRPr="008E7DE3">
        <w:rPr>
          <w:rFonts w:eastAsia="Times New Roman"/>
          <w:b/>
          <w:bCs/>
          <w:color w:val="000000"/>
          <w:sz w:val="26"/>
          <w:szCs w:val="26"/>
          <w:lang w:eastAsia="en-AU"/>
        </w:rPr>
        <w:t>2—Attachment for section 7 vendor's statement</w:t>
      </w:r>
      <w:bookmarkEnd w:id="35"/>
      <w:bookmarkEnd w:id="36"/>
    </w:p>
    <w:p w:rsidR="008E7DE3" w:rsidRPr="008E7DE3" w:rsidRDefault="008E7DE3" w:rsidP="008E7DE3">
      <w:pPr>
        <w:keepNext/>
        <w:keepLines/>
        <w:autoSpaceDE w:val="0"/>
        <w:autoSpaceDN w:val="0"/>
        <w:adjustRightInd w:val="0"/>
        <w:spacing w:before="120" w:after="0" w:line="240" w:lineRule="auto"/>
        <w:ind w:left="794"/>
        <w:jc w:val="left"/>
        <w:rPr>
          <w:rFonts w:eastAsia="Times New Roman"/>
          <w:color w:val="000000"/>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7358"/>
        <w:gridCol w:w="634"/>
      </w:tblGrid>
      <w:tr w:rsidR="008E7DE3" w:rsidRPr="008E7DE3" w:rsidTr="00574D9D">
        <w:trPr>
          <w:cantSplit/>
        </w:trPr>
        <w:tc>
          <w:tcPr>
            <w:tcW w:w="7358"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Attachment for Form 1—Vendor's statement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 xml:space="preserve">(Attachment for vendor's statement under section 7 of the </w:t>
            </w:r>
            <w:hyperlink r:id="rId52" w:history="1">
              <w:r w:rsidRPr="008E7DE3">
                <w:rPr>
                  <w:rFonts w:eastAsia="Times New Roman"/>
                  <w:i/>
                  <w:iCs/>
                  <w:color w:val="000000"/>
                  <w:sz w:val="23"/>
                  <w:szCs w:val="23"/>
                  <w:lang w:eastAsia="en-AU"/>
                </w:rPr>
                <w:t>Land and Business (Sale and Conveyancing) Act 1994</w:t>
              </w:r>
            </w:hyperlink>
            <w:r w:rsidRPr="008E7DE3">
              <w:rPr>
                <w:rFonts w:eastAsia="Times New Roman"/>
                <w:color w:val="000000"/>
                <w:sz w:val="23"/>
                <w:szCs w:val="23"/>
                <w:lang w:eastAsia="en-AU"/>
              </w:rPr>
              <w: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 xml:space="preserve">Particulars relating to </w:t>
            </w:r>
            <w:hyperlink r:id="rId53" w:history="1">
              <w:r w:rsidRPr="008E7DE3">
                <w:rPr>
                  <w:rFonts w:eastAsia="Times New Roman"/>
                  <w:i/>
                  <w:iCs/>
                  <w:color w:val="000000"/>
                  <w:sz w:val="23"/>
                  <w:szCs w:val="23"/>
                  <w:lang w:eastAsia="en-AU"/>
                </w:rPr>
                <w:t>Planning, Development and Infrastructure Act 2016</w:t>
              </w:r>
            </w:hyperlink>
          </w:p>
        </w:tc>
        <w:tc>
          <w:tcPr>
            <w:tcW w:w="634" w:type="dxa"/>
            <w:tcBorders>
              <w:top w:val="nil"/>
              <w:left w:val="nil"/>
              <w:bottom w:val="nil"/>
              <w:right w:val="nil"/>
            </w:tcBorders>
            <w:vAlign w:val="bottom"/>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c>
          <w:tcPr>
            <w:tcW w:w="7358"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634" w:type="dxa"/>
            <w:tcBorders>
              <w:top w:val="nil"/>
              <w:left w:val="nil"/>
              <w:bottom w:val="nil"/>
              <w:right w:val="nil"/>
            </w:tcBorders>
            <w:vAlign w:val="bottom"/>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c>
          <w:tcPr>
            <w:tcW w:w="7358"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Contents</w:t>
            </w:r>
          </w:p>
        </w:tc>
        <w:tc>
          <w:tcPr>
            <w:tcW w:w="634" w:type="dxa"/>
            <w:tcBorders>
              <w:top w:val="nil"/>
              <w:left w:val="nil"/>
              <w:bottom w:val="nil"/>
              <w:right w:val="nil"/>
            </w:tcBorders>
            <w:vAlign w:val="bottom"/>
          </w:tcPr>
          <w:p w:rsidR="008E7DE3" w:rsidRPr="008E7DE3" w:rsidRDefault="008E7DE3" w:rsidP="008E7DE3">
            <w:pPr>
              <w:keepNext/>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7358"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Preliminary</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Part 1—Parties and land</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Part 2—Particulars of mortgages, charges and prescribed encumbrances affecting the land</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Part 3—Other particulars</w:t>
            </w:r>
          </w:p>
        </w:tc>
        <w:tc>
          <w:tcPr>
            <w:tcW w:w="634" w:type="dxa"/>
            <w:tcBorders>
              <w:top w:val="nil"/>
              <w:left w:val="nil"/>
              <w:bottom w:val="nil"/>
              <w:right w:val="nil"/>
            </w:tcBorders>
            <w:vAlign w:val="bottom"/>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c>
          <w:tcPr>
            <w:tcW w:w="7358"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634"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r>
      <w:tr w:rsidR="008E7DE3" w:rsidRPr="008E7DE3" w:rsidTr="00574D9D">
        <w:trPr>
          <w:cantSplit/>
        </w:trPr>
        <w:tc>
          <w:tcPr>
            <w:tcW w:w="7358"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Preliminary</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To the purchaser:</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 xml:space="preserve">The purpose of this attachment is to put you on notice of certain particulars relating to the </w:t>
            </w:r>
            <w:hyperlink r:id="rId54" w:history="1">
              <w:r w:rsidRPr="008E7DE3">
                <w:rPr>
                  <w:rFonts w:eastAsia="Times New Roman"/>
                  <w:i/>
                  <w:iCs/>
                  <w:color w:val="000000"/>
                  <w:sz w:val="23"/>
                  <w:szCs w:val="23"/>
                  <w:lang w:eastAsia="en-AU"/>
                </w:rPr>
                <w:t>Planning, Development and Infrastructure Act 2016</w:t>
              </w:r>
            </w:hyperlink>
            <w:r w:rsidRPr="008E7DE3">
              <w:rPr>
                <w:rFonts w:eastAsia="Times New Roman"/>
                <w:color w:val="000000"/>
                <w:sz w:val="23"/>
                <w:szCs w:val="23"/>
                <w:lang w:eastAsia="en-AU"/>
              </w:rPr>
              <w:t xml:space="preserve"> and other matters concerning the land to be acquired that are additional to the particulars concerning the land specified elsewhere in the Form 1—Vendor's statement to which this is attached.</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 xml:space="preserve">If you desire additional information, it is up to </w:t>
            </w:r>
            <w:r w:rsidRPr="008E7DE3">
              <w:rPr>
                <w:rFonts w:eastAsia="Times New Roman"/>
                <w:color w:val="000000"/>
                <w:sz w:val="23"/>
                <w:szCs w:val="23"/>
                <w:u w:val="single"/>
                <w:lang w:eastAsia="en-AU"/>
              </w:rPr>
              <w:t>you</w:t>
            </w:r>
            <w:r w:rsidRPr="008E7DE3">
              <w:rPr>
                <w:rFonts w:eastAsia="Times New Roman"/>
                <w:color w:val="000000"/>
                <w:sz w:val="23"/>
                <w:szCs w:val="23"/>
                <w:lang w:eastAsia="en-AU"/>
              </w:rPr>
              <w:t xml:space="preserve"> to make further inquiries as appropriate.</w:t>
            </w:r>
          </w:p>
        </w:tc>
        <w:tc>
          <w:tcPr>
            <w:tcW w:w="634"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r>
      <w:tr w:rsidR="008E7DE3" w:rsidRPr="008E7DE3" w:rsidTr="00574D9D">
        <w:trPr>
          <w:cantSplit/>
        </w:trPr>
        <w:tc>
          <w:tcPr>
            <w:tcW w:w="7358"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lastRenderedPageBreak/>
              <w:t>Instructions to the vendor for completing this attachment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ascii="Segoe UI Symbol" w:eastAsia="Times New Roman" w:hAnsi="Segoe UI Symbol" w:cs="Segoe UI Symbol"/>
                <w:b/>
                <w:bCs/>
                <w:color w:val="000000"/>
                <w:sz w:val="23"/>
                <w:szCs w:val="23"/>
                <w:lang w:eastAsia="en-AU"/>
              </w:rPr>
              <w:t>☐</w:t>
            </w:r>
            <w:r w:rsidRPr="008E7DE3">
              <w:rPr>
                <w:rFonts w:eastAsia="Times New Roman"/>
                <w:color w:val="000000"/>
                <w:sz w:val="23"/>
                <w:szCs w:val="23"/>
                <w:lang w:eastAsia="en-AU"/>
              </w:rPr>
              <w:t xml:space="preserve"> </w:t>
            </w:r>
            <w:r w:rsidRPr="008E7DE3">
              <w:rPr>
                <w:rFonts w:eastAsia="Times New Roman"/>
                <w:i/>
                <w:iCs/>
                <w:color w:val="000000"/>
                <w:sz w:val="23"/>
                <w:szCs w:val="23"/>
                <w:lang w:eastAsia="en-AU"/>
              </w:rPr>
              <w:t>means the Part, particulars or item may not be applicable.</w:t>
            </w:r>
          </w:p>
          <w:p w:rsidR="008E7DE3" w:rsidRPr="008E7DE3" w:rsidRDefault="008E7DE3" w:rsidP="008E7DE3">
            <w:pPr>
              <w:keepLines/>
              <w:autoSpaceDE w:val="0"/>
              <w:autoSpaceDN w:val="0"/>
              <w:adjustRightInd w:val="0"/>
              <w:spacing w:before="120" w:after="0" w:line="240" w:lineRule="auto"/>
              <w:ind w:left="567"/>
              <w:jc w:val="left"/>
              <w:rPr>
                <w:rFonts w:eastAsia="Times New Roman"/>
                <w:color w:val="000000"/>
                <w:sz w:val="23"/>
                <w:szCs w:val="23"/>
                <w:lang w:eastAsia="en-AU"/>
              </w:rPr>
            </w:pPr>
            <w:r w:rsidRPr="008E7DE3">
              <w:rPr>
                <w:rFonts w:eastAsia="Times New Roman"/>
                <w:i/>
                <w:iCs/>
                <w:color w:val="000000"/>
                <w:sz w:val="23"/>
                <w:szCs w:val="23"/>
                <w:lang w:eastAsia="en-AU"/>
              </w:rPr>
              <w:t xml:space="preserve">If it </w:t>
            </w:r>
            <w:r w:rsidRPr="008E7DE3">
              <w:rPr>
                <w:rFonts w:eastAsia="Times New Roman"/>
                <w:i/>
                <w:iCs/>
                <w:color w:val="000000"/>
                <w:sz w:val="23"/>
                <w:szCs w:val="23"/>
                <w:u w:val="single"/>
                <w:lang w:eastAsia="en-AU"/>
              </w:rPr>
              <w:t>is</w:t>
            </w:r>
            <w:r w:rsidRPr="008E7DE3">
              <w:rPr>
                <w:rFonts w:eastAsia="Times New Roman"/>
                <w:i/>
                <w:iCs/>
                <w:color w:val="000000"/>
                <w:sz w:val="23"/>
                <w:szCs w:val="23"/>
                <w:lang w:eastAsia="en-AU"/>
              </w:rPr>
              <w:t xml:space="preserve"> applicable, ensure the box is ticked and complete the Part, particulars or item.</w:t>
            </w:r>
          </w:p>
          <w:p w:rsidR="008E7DE3" w:rsidRPr="008E7DE3" w:rsidRDefault="008E7DE3" w:rsidP="008E7DE3">
            <w:pPr>
              <w:keepLines/>
              <w:autoSpaceDE w:val="0"/>
              <w:autoSpaceDN w:val="0"/>
              <w:adjustRightInd w:val="0"/>
              <w:spacing w:before="120" w:after="0" w:line="240" w:lineRule="auto"/>
              <w:ind w:left="567"/>
              <w:jc w:val="left"/>
              <w:rPr>
                <w:rFonts w:eastAsia="Times New Roman"/>
                <w:color w:val="000000"/>
                <w:sz w:val="23"/>
                <w:szCs w:val="23"/>
                <w:lang w:eastAsia="en-AU"/>
              </w:rPr>
            </w:pPr>
            <w:r w:rsidRPr="008E7DE3">
              <w:rPr>
                <w:rFonts w:eastAsia="Times New Roman"/>
                <w:i/>
                <w:iCs/>
                <w:color w:val="000000"/>
                <w:sz w:val="23"/>
                <w:szCs w:val="23"/>
                <w:lang w:eastAsia="en-AU"/>
              </w:rPr>
              <w:t xml:space="preserve">If it is </w:t>
            </w:r>
            <w:r w:rsidRPr="008E7DE3">
              <w:rPr>
                <w:rFonts w:eastAsia="Times New Roman"/>
                <w:i/>
                <w:iCs/>
                <w:color w:val="000000"/>
                <w:sz w:val="23"/>
                <w:szCs w:val="23"/>
                <w:u w:val="single"/>
                <w:lang w:eastAsia="en-AU"/>
              </w:rPr>
              <w:t>not</w:t>
            </w:r>
            <w:r w:rsidRPr="008E7DE3">
              <w:rPr>
                <w:rFonts w:eastAsia="Times New Roman"/>
                <w:i/>
                <w:iCs/>
                <w:color w:val="000000"/>
                <w:sz w:val="23"/>
                <w:szCs w:val="23"/>
                <w:lang w:eastAsia="en-AU"/>
              </w:rPr>
              <w:t xml:space="preserve"> applicable, ensure the box is empty or strike out the Part, particulars or item. Alternatively, the Part, particulars or item may be omitted, </w:t>
            </w:r>
            <w:r w:rsidRPr="008E7DE3">
              <w:rPr>
                <w:rFonts w:eastAsia="Times New Roman"/>
                <w:i/>
                <w:iCs/>
                <w:color w:val="000000"/>
                <w:sz w:val="23"/>
                <w:szCs w:val="23"/>
                <w:u w:val="single"/>
                <w:lang w:eastAsia="en-AU"/>
              </w:rPr>
              <w:t>but not</w:t>
            </w:r>
            <w:r w:rsidRPr="008E7DE3">
              <w:rPr>
                <w:rFonts w:eastAsia="Times New Roman"/>
                <w:i/>
                <w:iCs/>
                <w:color w:val="000000"/>
                <w:sz w:val="23"/>
                <w:szCs w:val="23"/>
                <w:lang w:eastAsia="en-AU"/>
              </w:rPr>
              <w:t xml:space="preserve"> in the case of the heading "24A. </w:t>
            </w:r>
            <w:hyperlink r:id="rId55" w:history="1">
              <w:r w:rsidRPr="008E7DE3">
                <w:rPr>
                  <w:rFonts w:eastAsia="Times New Roman"/>
                  <w:i/>
                  <w:iCs/>
                  <w:color w:val="000000"/>
                  <w:sz w:val="23"/>
                  <w:szCs w:val="23"/>
                  <w:lang w:eastAsia="en-AU"/>
                </w:rPr>
                <w:t>Planning, Development and Infrastructure Act 2016</w:t>
              </w:r>
            </w:hyperlink>
            <w:r w:rsidRPr="008E7DE3">
              <w:rPr>
                <w:rFonts w:eastAsia="Times New Roman"/>
                <w:i/>
                <w:iCs/>
                <w:color w:val="000000"/>
                <w:sz w:val="23"/>
                <w:szCs w:val="23"/>
                <w:lang w:eastAsia="en-AU"/>
              </w:rPr>
              <w:t>" and items 24A.1 and 24A.2 in Part 2 of this attachment.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All questions must be answered with a YES or NO (inserted in the place indicated by a rectangle or square brackets below or to the side of the question).</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If there is insufficient space to provide any particulars required, continue on attachments.</w:t>
            </w:r>
          </w:p>
        </w:tc>
        <w:tc>
          <w:tcPr>
            <w:tcW w:w="634"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r>
      <w:tr w:rsidR="008E7DE3" w:rsidRPr="008E7DE3" w:rsidTr="00574D9D">
        <w:tc>
          <w:tcPr>
            <w:tcW w:w="7358"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634"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r>
      <w:tr w:rsidR="008E7DE3" w:rsidRPr="008E7DE3" w:rsidTr="00574D9D">
        <w:tc>
          <w:tcPr>
            <w:tcW w:w="7358" w:type="dxa"/>
            <w:tcBorders>
              <w:top w:val="nil"/>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Part 1—Parties and land</w:t>
            </w:r>
          </w:p>
        </w:tc>
        <w:tc>
          <w:tcPr>
            <w:tcW w:w="634" w:type="dxa"/>
            <w:tcBorders>
              <w:top w:val="nil"/>
              <w:left w:val="nil"/>
              <w:bottom w:val="nil"/>
              <w:right w:val="nil"/>
            </w:tcBorders>
            <w:vAlign w:val="bottom"/>
          </w:tcPr>
          <w:p w:rsidR="008E7DE3" w:rsidRPr="008E7DE3" w:rsidRDefault="008E7DE3" w:rsidP="008E7DE3">
            <w:pPr>
              <w:keepNext/>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7358" w:type="dxa"/>
            <w:tcBorders>
              <w:top w:val="nil"/>
              <w:left w:val="nil"/>
              <w:bottom w:val="nil"/>
              <w:right w:val="nil"/>
            </w:tcBorders>
          </w:tcPr>
          <w:p w:rsidR="008E7DE3" w:rsidRPr="008E7DE3" w:rsidRDefault="008E7DE3" w:rsidP="008E7DE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(1)</w:t>
            </w:r>
            <w:r w:rsidRPr="008E7DE3">
              <w:rPr>
                <w:rFonts w:eastAsia="Times New Roman"/>
                <w:color w:val="000000"/>
                <w:sz w:val="23"/>
                <w:szCs w:val="23"/>
                <w:lang w:eastAsia="en-AU"/>
              </w:rPr>
              <w:tab/>
              <w:t>Purchaser:</w:t>
            </w:r>
          </w:p>
          <w:p w:rsidR="008E7DE3" w:rsidRPr="008E7DE3" w:rsidRDefault="008E7DE3" w:rsidP="008E7D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7DE3">
              <w:rPr>
                <w:rFonts w:eastAsia="Times New Roman"/>
                <w:color w:val="000000"/>
                <w:sz w:val="23"/>
                <w:szCs w:val="23"/>
                <w:lang w:eastAsia="en-AU"/>
              </w:rPr>
              <w:t>Address:</w:t>
            </w:r>
          </w:p>
        </w:tc>
        <w:tc>
          <w:tcPr>
            <w:tcW w:w="634" w:type="dxa"/>
            <w:tcBorders>
              <w:top w:val="nil"/>
              <w:left w:val="nil"/>
              <w:bottom w:val="nil"/>
              <w:right w:val="nil"/>
            </w:tcBorders>
            <w:vAlign w:val="bottom"/>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7358" w:type="dxa"/>
            <w:tcBorders>
              <w:top w:val="nil"/>
              <w:left w:val="nil"/>
              <w:bottom w:val="nil"/>
              <w:right w:val="nil"/>
            </w:tcBorders>
          </w:tcPr>
          <w:p w:rsidR="008E7DE3" w:rsidRPr="008E7DE3" w:rsidRDefault="008E7DE3" w:rsidP="008E7DE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(2)</w:t>
            </w:r>
            <w:r w:rsidRPr="008E7DE3">
              <w:rPr>
                <w:rFonts w:eastAsia="Times New Roman"/>
                <w:color w:val="000000"/>
                <w:sz w:val="23"/>
                <w:szCs w:val="23"/>
                <w:lang w:eastAsia="en-AU"/>
              </w:rPr>
              <w:tab/>
              <w:t>Purchaser's registered agent:</w:t>
            </w:r>
          </w:p>
          <w:p w:rsidR="008E7DE3" w:rsidRPr="008E7DE3" w:rsidRDefault="008E7DE3" w:rsidP="008E7D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7DE3">
              <w:rPr>
                <w:rFonts w:eastAsia="Times New Roman"/>
                <w:color w:val="000000"/>
                <w:sz w:val="23"/>
                <w:szCs w:val="23"/>
                <w:lang w:eastAsia="en-AU"/>
              </w:rPr>
              <w:t>Address:</w:t>
            </w:r>
          </w:p>
        </w:tc>
        <w:tc>
          <w:tcPr>
            <w:tcW w:w="63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ascii="Segoe UI Symbol" w:eastAsia="Times New Roman" w:hAnsi="Segoe UI Symbol" w:cs="Segoe UI Symbol"/>
                <w:b/>
                <w:bCs/>
                <w:color w:val="000000"/>
                <w:sz w:val="23"/>
                <w:szCs w:val="23"/>
                <w:lang w:eastAsia="en-AU"/>
              </w:rPr>
              <w:t>☐</w:t>
            </w:r>
          </w:p>
        </w:tc>
      </w:tr>
      <w:tr w:rsidR="008E7DE3" w:rsidRPr="008E7DE3" w:rsidTr="00574D9D">
        <w:trPr>
          <w:cantSplit/>
        </w:trPr>
        <w:tc>
          <w:tcPr>
            <w:tcW w:w="7358" w:type="dxa"/>
            <w:tcBorders>
              <w:top w:val="nil"/>
              <w:left w:val="nil"/>
              <w:bottom w:val="nil"/>
              <w:right w:val="nil"/>
            </w:tcBorders>
          </w:tcPr>
          <w:p w:rsidR="008E7DE3" w:rsidRPr="008E7DE3" w:rsidRDefault="008E7DE3" w:rsidP="008E7DE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(3)</w:t>
            </w:r>
            <w:r w:rsidRPr="008E7DE3">
              <w:rPr>
                <w:rFonts w:eastAsia="Times New Roman"/>
                <w:color w:val="000000"/>
                <w:sz w:val="23"/>
                <w:szCs w:val="23"/>
                <w:lang w:eastAsia="en-AU"/>
              </w:rPr>
              <w:tab/>
              <w:t>Vendor:</w:t>
            </w:r>
          </w:p>
          <w:p w:rsidR="008E7DE3" w:rsidRPr="008E7DE3" w:rsidRDefault="008E7DE3" w:rsidP="008E7D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7DE3">
              <w:rPr>
                <w:rFonts w:eastAsia="Times New Roman"/>
                <w:color w:val="000000"/>
                <w:sz w:val="23"/>
                <w:szCs w:val="23"/>
                <w:lang w:eastAsia="en-AU"/>
              </w:rPr>
              <w:t>Address:</w:t>
            </w:r>
          </w:p>
        </w:tc>
        <w:tc>
          <w:tcPr>
            <w:tcW w:w="634" w:type="dxa"/>
            <w:tcBorders>
              <w:top w:val="nil"/>
              <w:left w:val="nil"/>
              <w:bottom w:val="nil"/>
              <w:right w:val="nil"/>
            </w:tcBorders>
            <w:vAlign w:val="bottom"/>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7358" w:type="dxa"/>
            <w:tcBorders>
              <w:top w:val="nil"/>
              <w:left w:val="nil"/>
              <w:bottom w:val="nil"/>
              <w:right w:val="nil"/>
            </w:tcBorders>
          </w:tcPr>
          <w:p w:rsidR="008E7DE3" w:rsidRPr="008E7DE3" w:rsidRDefault="008E7DE3" w:rsidP="008E7DE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(4)</w:t>
            </w:r>
            <w:r w:rsidRPr="008E7DE3">
              <w:rPr>
                <w:rFonts w:eastAsia="Times New Roman"/>
                <w:color w:val="000000"/>
                <w:sz w:val="23"/>
                <w:szCs w:val="23"/>
                <w:lang w:eastAsia="en-AU"/>
              </w:rPr>
              <w:tab/>
              <w:t>Vendor's registered agent:</w:t>
            </w:r>
          </w:p>
          <w:p w:rsidR="008E7DE3" w:rsidRPr="008E7DE3" w:rsidRDefault="008E7DE3" w:rsidP="008E7D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7DE3">
              <w:rPr>
                <w:rFonts w:eastAsia="Times New Roman"/>
                <w:color w:val="000000"/>
                <w:sz w:val="23"/>
                <w:szCs w:val="23"/>
                <w:lang w:eastAsia="en-AU"/>
              </w:rPr>
              <w:t>Address:</w:t>
            </w:r>
          </w:p>
        </w:tc>
        <w:tc>
          <w:tcPr>
            <w:tcW w:w="63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ascii="Segoe UI Symbol" w:eastAsia="Times New Roman" w:hAnsi="Segoe UI Symbol" w:cs="Segoe UI Symbol"/>
                <w:b/>
                <w:bCs/>
                <w:color w:val="000000"/>
                <w:sz w:val="23"/>
                <w:szCs w:val="23"/>
                <w:lang w:eastAsia="en-AU"/>
              </w:rPr>
              <w:t>☐</w:t>
            </w:r>
          </w:p>
        </w:tc>
      </w:tr>
      <w:tr w:rsidR="008E7DE3" w:rsidRPr="008E7DE3" w:rsidTr="00574D9D">
        <w:trPr>
          <w:cantSplit/>
        </w:trPr>
        <w:tc>
          <w:tcPr>
            <w:tcW w:w="7358" w:type="dxa"/>
            <w:tcBorders>
              <w:top w:val="nil"/>
              <w:left w:val="nil"/>
              <w:bottom w:val="nil"/>
              <w:right w:val="nil"/>
            </w:tcBorders>
          </w:tcPr>
          <w:p w:rsidR="008E7DE3" w:rsidRPr="008E7DE3" w:rsidRDefault="008E7DE3" w:rsidP="008E7DE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(5)</w:t>
            </w:r>
            <w:r w:rsidRPr="008E7DE3">
              <w:rPr>
                <w:rFonts w:eastAsia="Times New Roman"/>
                <w:color w:val="000000"/>
                <w:sz w:val="23"/>
                <w:szCs w:val="23"/>
                <w:lang w:eastAsia="en-AU"/>
              </w:rPr>
              <w:tab/>
              <w:t>Date of contract if made before statement is served:</w:t>
            </w:r>
          </w:p>
        </w:tc>
        <w:tc>
          <w:tcPr>
            <w:tcW w:w="634" w:type="dxa"/>
            <w:tcBorders>
              <w:top w:val="nil"/>
              <w:left w:val="nil"/>
              <w:bottom w:val="nil"/>
              <w:right w:val="nil"/>
            </w:tcBorders>
            <w:vAlign w:val="bottom"/>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7358" w:type="dxa"/>
            <w:tcBorders>
              <w:top w:val="nil"/>
              <w:left w:val="nil"/>
              <w:bottom w:val="nil"/>
              <w:right w:val="nil"/>
            </w:tcBorders>
          </w:tcPr>
          <w:p w:rsidR="008E7DE3" w:rsidRPr="008E7DE3" w:rsidRDefault="008E7DE3" w:rsidP="008E7DE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(6)</w:t>
            </w:r>
            <w:r w:rsidRPr="008E7DE3">
              <w:rPr>
                <w:rFonts w:eastAsia="Times New Roman"/>
                <w:color w:val="000000"/>
                <w:sz w:val="23"/>
                <w:szCs w:val="23"/>
                <w:lang w:eastAsia="en-AU"/>
              </w:rPr>
              <w:tab/>
              <w:t>Description of the land:</w:t>
            </w:r>
          </w:p>
          <w:p w:rsidR="008E7DE3" w:rsidRPr="008E7DE3" w:rsidRDefault="008E7DE3" w:rsidP="008E7D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7DE3">
              <w:rPr>
                <w:rFonts w:eastAsia="Times New Roman"/>
                <w:i/>
                <w:iCs/>
                <w:color w:val="000000"/>
                <w:sz w:val="23"/>
                <w:szCs w:val="23"/>
                <w:lang w:eastAsia="en-AU"/>
              </w:rPr>
              <w:t>[Identify the land including any certificate of title reference]</w:t>
            </w:r>
          </w:p>
        </w:tc>
        <w:tc>
          <w:tcPr>
            <w:tcW w:w="634" w:type="dxa"/>
            <w:tcBorders>
              <w:top w:val="nil"/>
              <w:left w:val="nil"/>
              <w:bottom w:val="nil"/>
              <w:right w:val="nil"/>
            </w:tcBorders>
            <w:vAlign w:val="bottom"/>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bl>
    <w:p w:rsidR="008E7DE3" w:rsidRPr="008E7DE3" w:rsidRDefault="008E7DE3" w:rsidP="008E7DE3">
      <w:pPr>
        <w:keepNext/>
        <w:keepLines/>
        <w:autoSpaceDE w:val="0"/>
        <w:autoSpaceDN w:val="0"/>
        <w:adjustRightInd w:val="0"/>
        <w:spacing w:before="120" w:after="0" w:line="240" w:lineRule="auto"/>
        <w:ind w:left="794"/>
        <w:jc w:val="left"/>
        <w:rPr>
          <w:rFonts w:eastAsia="Times New Roman"/>
          <w:color w:val="000000"/>
          <w:sz w:val="23"/>
          <w:szCs w:val="23"/>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867"/>
        <w:gridCol w:w="2933"/>
        <w:gridCol w:w="3106"/>
        <w:gridCol w:w="1084"/>
      </w:tblGrid>
      <w:tr w:rsidR="008E7DE3" w:rsidRPr="008E7DE3" w:rsidTr="00574D9D">
        <w:trPr>
          <w:cantSplit/>
        </w:trPr>
        <w:tc>
          <w:tcPr>
            <w:tcW w:w="7990" w:type="dxa"/>
            <w:gridSpan w:val="4"/>
            <w:tcBorders>
              <w:top w:val="nil"/>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Part 2—Particulars of mortgages, charges and prescribed encumbrances affecting the land</w:t>
            </w:r>
          </w:p>
        </w:tc>
      </w:tr>
      <w:tr w:rsidR="008E7DE3" w:rsidRPr="008E7DE3" w:rsidTr="00574D9D">
        <w:trPr>
          <w:cantSplit/>
        </w:trPr>
        <w:tc>
          <w:tcPr>
            <w:tcW w:w="7990" w:type="dxa"/>
            <w:gridSpan w:val="4"/>
            <w:tcBorders>
              <w:top w:val="nil"/>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 xml:space="preserve">The headings and items in the table of particulars in this Part are to be taken to be included in the table of particulars in Division 1 of the Schedule to the Form 1—Vendor's statement under section 7 of the </w:t>
            </w:r>
            <w:hyperlink r:id="rId56" w:history="1">
              <w:r w:rsidRPr="008E7DE3">
                <w:rPr>
                  <w:rFonts w:eastAsia="Times New Roman"/>
                  <w:i/>
                  <w:iCs/>
                  <w:color w:val="000000"/>
                  <w:sz w:val="23"/>
                  <w:szCs w:val="23"/>
                  <w:lang w:eastAsia="en-AU"/>
                </w:rPr>
                <w:t>Land and Business (Sale and Conveyancing) Act 1994</w:t>
              </w:r>
            </w:hyperlink>
            <w:r w:rsidRPr="008E7DE3">
              <w:rPr>
                <w:rFonts w:eastAsia="Times New Roman"/>
                <w:color w:val="000000"/>
                <w:sz w:val="23"/>
                <w:szCs w:val="23"/>
                <w:lang w:eastAsia="en-AU"/>
              </w:rPr>
              <w:t xml:space="preserve"> to which this instrument is attached.</w:t>
            </w:r>
          </w:p>
        </w:tc>
      </w:tr>
      <w:tr w:rsidR="008E7DE3" w:rsidRPr="008E7DE3" w:rsidTr="00574D9D">
        <w:trPr>
          <w:cantSplit/>
        </w:trPr>
        <w:tc>
          <w:tcPr>
            <w:tcW w:w="7990" w:type="dxa"/>
            <w:gridSpan w:val="4"/>
            <w:tcBorders>
              <w:top w:val="nil"/>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Table of particulars</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Column 1</w:t>
            </w:r>
          </w:p>
        </w:tc>
        <w:tc>
          <w:tcPr>
            <w:tcW w:w="3106" w:type="dxa"/>
            <w:tcBorders>
              <w:top w:val="nil"/>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Column 2</w:t>
            </w:r>
          </w:p>
        </w:tc>
        <w:tc>
          <w:tcPr>
            <w:tcW w:w="1084" w:type="dxa"/>
            <w:tcBorders>
              <w:top w:val="nil"/>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b/>
                <w:bCs/>
                <w:color w:val="000000"/>
                <w:sz w:val="23"/>
                <w:szCs w:val="23"/>
                <w:lang w:eastAsia="en-AU"/>
              </w:rPr>
              <w:t>Column 3</w:t>
            </w:r>
          </w:p>
        </w:tc>
      </w:tr>
      <w:tr w:rsidR="008E7DE3" w:rsidRPr="008E7DE3" w:rsidTr="00574D9D">
        <w:trPr>
          <w:cantSplit/>
        </w:trPr>
        <w:tc>
          <w:tcPr>
            <w:tcW w:w="7990" w:type="dxa"/>
            <w:gridSpan w:val="4"/>
            <w:tcBorders>
              <w:top w:val="nil"/>
              <w:left w:val="nil"/>
              <w:bottom w:val="single" w:sz="4" w:space="0" w:color="auto"/>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[If an item is applicable, ensure that the box for the item is ticked and complete the item.]</w:t>
            </w:r>
          </w:p>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 xml:space="preserve">[If an item is not applicable, ensure that the box for the item is empty or else strike out the item or write "NOT APPLICABLE" or "N/A" in column 1. Alternatively, the item and any inapplicable heading may be omitted, </w:t>
            </w:r>
            <w:r w:rsidRPr="008E7DE3">
              <w:rPr>
                <w:rFonts w:eastAsia="Times New Roman"/>
                <w:i/>
                <w:iCs/>
                <w:color w:val="000000"/>
                <w:sz w:val="23"/>
                <w:szCs w:val="23"/>
                <w:u w:val="single"/>
                <w:lang w:eastAsia="en-AU"/>
              </w:rPr>
              <w:t>but not</w:t>
            </w:r>
            <w:r w:rsidRPr="008E7DE3">
              <w:rPr>
                <w:rFonts w:eastAsia="Times New Roman"/>
                <w:i/>
                <w:iCs/>
                <w:color w:val="000000"/>
                <w:sz w:val="23"/>
                <w:szCs w:val="23"/>
                <w:lang w:eastAsia="en-AU"/>
              </w:rPr>
              <w:t xml:space="preserve"> in the case of the heading "24A. </w:t>
            </w:r>
            <w:hyperlink r:id="rId57" w:history="1">
              <w:r w:rsidRPr="008E7DE3">
                <w:rPr>
                  <w:rFonts w:eastAsia="Times New Roman"/>
                  <w:i/>
                  <w:iCs/>
                  <w:color w:val="000000"/>
                  <w:sz w:val="23"/>
                  <w:szCs w:val="23"/>
                  <w:lang w:eastAsia="en-AU"/>
                </w:rPr>
                <w:t>Planning, Development and Infrastructure Act 2016</w:t>
              </w:r>
            </w:hyperlink>
            <w:r w:rsidRPr="008E7DE3">
              <w:rPr>
                <w:rFonts w:eastAsia="Times New Roman"/>
                <w:i/>
                <w:iCs/>
                <w:color w:val="000000"/>
                <w:sz w:val="23"/>
                <w:szCs w:val="23"/>
                <w:lang w:eastAsia="en-AU"/>
              </w:rPr>
              <w:t xml:space="preserve"> and items 24A.1 and 24A.2 which must be retained as part of this attachment whether applicable or not</w:t>
            </w:r>
            <w:r w:rsidRPr="008E7DE3">
              <w:rPr>
                <w:rFonts w:eastAsia="Times New Roman"/>
                <w:color w:val="000000"/>
                <w:sz w:val="23"/>
                <w:szCs w:val="23"/>
                <w:lang w:eastAsia="en-AU"/>
              </w:rPr>
              <w:t>.]</w:t>
            </w:r>
          </w:p>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 xml:space="preserve">[If an item is applicable, all particulars requested in column 2 must be set out in the item unless there is an attachment to this attachment and— </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(a)</w:t>
            </w:r>
            <w:r w:rsidRPr="008E7DE3">
              <w:rPr>
                <w:rFonts w:eastAsia="Times New Roman"/>
                <w:color w:val="000000"/>
                <w:sz w:val="23"/>
                <w:szCs w:val="23"/>
                <w:lang w:eastAsia="en-AU"/>
              </w:rPr>
              <w:tab/>
            </w:r>
            <w:r w:rsidRPr="008E7DE3">
              <w:rPr>
                <w:rFonts w:eastAsia="Times New Roman"/>
                <w:i/>
                <w:iCs/>
                <w:color w:val="000000"/>
                <w:sz w:val="23"/>
                <w:szCs w:val="23"/>
                <w:lang w:eastAsia="en-AU"/>
              </w:rPr>
              <w:t>all the required particulars are contained in that attachment; and</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(b)</w:t>
            </w:r>
            <w:r w:rsidRPr="008E7DE3">
              <w:rPr>
                <w:rFonts w:eastAsia="Times New Roman"/>
                <w:color w:val="000000"/>
                <w:sz w:val="23"/>
                <w:szCs w:val="23"/>
                <w:lang w:eastAsia="en-AU"/>
              </w:rPr>
              <w:tab/>
            </w:r>
            <w:r w:rsidRPr="008E7DE3">
              <w:rPr>
                <w:rFonts w:eastAsia="Times New Roman"/>
                <w:i/>
                <w:iCs/>
                <w:color w:val="000000"/>
                <w:sz w:val="23"/>
                <w:szCs w:val="23"/>
                <w:lang w:eastAsia="en-AU"/>
              </w:rPr>
              <w:t>the attachment is identified in column 2; and</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(c)</w:t>
            </w:r>
            <w:r w:rsidRPr="008E7DE3">
              <w:rPr>
                <w:rFonts w:eastAsia="Times New Roman"/>
                <w:color w:val="000000"/>
                <w:sz w:val="23"/>
                <w:szCs w:val="23"/>
                <w:lang w:eastAsia="en-AU"/>
              </w:rPr>
              <w:tab/>
            </w:r>
            <w:r w:rsidRPr="008E7DE3">
              <w:rPr>
                <w:rFonts w:eastAsia="Times New Roman"/>
                <w:i/>
                <w:iCs/>
                <w:color w:val="000000"/>
                <w:sz w:val="23"/>
                <w:szCs w:val="23"/>
                <w:lang w:eastAsia="en-AU"/>
              </w:rPr>
              <w:t>if the attachment consists of more than 2 sheets of paper, those parts of the attachment that contain the required particulars are identified in column 2.</w:t>
            </w:r>
          </w:p>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 xml:space="preserve">Particulars requested in </w:t>
            </w:r>
            <w:r w:rsidRPr="008E7DE3">
              <w:rPr>
                <w:rFonts w:eastAsia="Times New Roman"/>
                <w:b/>
                <w:bCs/>
                <w:i/>
                <w:iCs/>
                <w:color w:val="000000"/>
                <w:sz w:val="23"/>
                <w:szCs w:val="23"/>
                <w:lang w:eastAsia="en-AU"/>
              </w:rPr>
              <w:t>bold type</w:t>
            </w:r>
            <w:r w:rsidRPr="008E7DE3">
              <w:rPr>
                <w:rFonts w:eastAsia="Times New Roman"/>
                <w:i/>
                <w:iCs/>
                <w:color w:val="000000"/>
                <w:sz w:val="23"/>
                <w:szCs w:val="23"/>
                <w:lang w:eastAsia="en-AU"/>
              </w:rPr>
              <w:t xml:space="preserve"> must be set out in column 3 and all other particulars must be set out in column 2.]</w:t>
            </w:r>
          </w:p>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 xml:space="preserve">[If there is more than 1 mortgage, charge or prescribed encumbrance of a kind referred to in column 1, the particulars requested in column 2 must be set out for </w:t>
            </w:r>
            <w:r w:rsidRPr="008E7DE3">
              <w:rPr>
                <w:rFonts w:eastAsia="Times New Roman"/>
                <w:i/>
                <w:iCs/>
                <w:color w:val="000000"/>
                <w:sz w:val="23"/>
                <w:szCs w:val="23"/>
                <w:u w:val="single"/>
                <w:lang w:eastAsia="en-AU"/>
              </w:rPr>
              <w:t>each</w:t>
            </w:r>
            <w:r w:rsidRPr="008E7DE3">
              <w:rPr>
                <w:rFonts w:eastAsia="Times New Roman"/>
                <w:i/>
                <w:iCs/>
                <w:color w:val="000000"/>
                <w:sz w:val="23"/>
                <w:szCs w:val="23"/>
                <w:lang w:eastAsia="en-AU"/>
              </w:rPr>
              <w:t xml:space="preserve"> such mortgage, charge or prescribed encumbrance.]</w:t>
            </w:r>
          </w:p>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 xml:space="preserve">[If requested particulars are set out in the item and then continued on an attachment due to insufficient space, identify the attachment in the place provided in column 2. (If </w:t>
            </w:r>
            <w:r w:rsidRPr="008E7DE3">
              <w:rPr>
                <w:rFonts w:eastAsia="Times New Roman"/>
                <w:i/>
                <w:iCs/>
                <w:color w:val="000000"/>
                <w:sz w:val="23"/>
                <w:szCs w:val="23"/>
                <w:u w:val="single"/>
                <w:lang w:eastAsia="en-AU"/>
              </w:rPr>
              <w:t>all</w:t>
            </w:r>
            <w:r w:rsidRPr="008E7DE3">
              <w:rPr>
                <w:rFonts w:eastAsia="Times New Roman"/>
                <w:i/>
                <w:iCs/>
                <w:color w:val="000000"/>
                <w:sz w:val="23"/>
                <w:szCs w:val="23"/>
                <w:lang w:eastAsia="en-AU"/>
              </w:rPr>
              <w:t xml:space="preserve"> of the requested particulars are contained in an attachment (instead of in the item) identify the attachment in the place provided in column 2 as required above by these instructions and (if required above) identify the parts of the attachment that contain the particulars.)]</w:t>
            </w:r>
          </w:p>
        </w:tc>
      </w:tr>
      <w:tr w:rsidR="008E7DE3" w:rsidRPr="008E7DE3" w:rsidTr="00574D9D">
        <w:trPr>
          <w:cantSplit/>
        </w:trPr>
        <w:tc>
          <w:tcPr>
            <w:tcW w:w="7990" w:type="dxa"/>
            <w:gridSpan w:val="4"/>
            <w:tcBorders>
              <w:top w:val="single" w:sz="4" w:space="0" w:color="auto"/>
              <w:left w:val="nil"/>
              <w:bottom w:val="single" w:sz="4" w:space="0" w:color="auto"/>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 xml:space="preserve">24A. </w:t>
            </w:r>
            <w:hyperlink r:id="rId58" w:history="1">
              <w:r w:rsidRPr="008E7DE3">
                <w:rPr>
                  <w:rFonts w:eastAsia="Times New Roman"/>
                  <w:b/>
                  <w:bCs/>
                  <w:i/>
                  <w:iCs/>
                  <w:color w:val="000000"/>
                  <w:sz w:val="23"/>
                  <w:szCs w:val="23"/>
                  <w:lang w:eastAsia="en-AU"/>
                </w:rPr>
                <w:t>Planning, Development and Infrastructure Act 2016</w:t>
              </w:r>
            </w:hyperlink>
          </w:p>
        </w:tc>
      </w:tr>
      <w:tr w:rsidR="008E7DE3" w:rsidRPr="008E7DE3" w:rsidTr="00574D9D">
        <w:trPr>
          <w:cantSplit/>
        </w:trPr>
        <w:tc>
          <w:tcPr>
            <w:tcW w:w="867"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24A.1</w:t>
            </w:r>
          </w:p>
        </w:tc>
        <w:tc>
          <w:tcPr>
            <w:tcW w:w="2933"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Part 5—Planning and Design Code</w:t>
            </w:r>
          </w:p>
          <w:p w:rsidR="008E7DE3" w:rsidRPr="008E7DE3" w:rsidRDefault="008E7DE3" w:rsidP="008E7DE3">
            <w:pPr>
              <w:keepLines/>
              <w:autoSpaceDE w:val="0"/>
              <w:autoSpaceDN w:val="0"/>
              <w:adjustRightInd w:val="0"/>
              <w:spacing w:before="120" w:after="0" w:line="240" w:lineRule="auto"/>
              <w:ind w:left="794" w:hanging="794"/>
              <w:jc w:val="left"/>
              <w:rPr>
                <w:rFonts w:eastAsia="Times New Roman"/>
                <w:b/>
                <w:bCs/>
                <w:color w:val="000000"/>
                <w:sz w:val="23"/>
                <w:szCs w:val="23"/>
                <w:lang w:eastAsia="en-AU"/>
              </w:rPr>
            </w:pPr>
            <w:r w:rsidRPr="008E7DE3">
              <w:rPr>
                <w:rFonts w:eastAsia="Times New Roman"/>
                <w:b/>
                <w:bCs/>
                <w:i/>
                <w:iCs/>
                <w:color w:val="000000"/>
                <w:sz w:val="23"/>
                <w:szCs w:val="23"/>
                <w:lang w:eastAsia="en-AU"/>
              </w:rPr>
              <w:t>[Note</w:t>
            </w:r>
            <w:r w:rsidRPr="008E7DE3">
              <w:rPr>
                <w:rFonts w:eastAsia="Times New Roman"/>
                <w:b/>
                <w:bCs/>
                <w:color w:val="000000"/>
                <w:sz w:val="23"/>
                <w:szCs w:val="23"/>
                <w:lang w:eastAsia="en-AU"/>
              </w:rPr>
              <w:t>—</w:t>
            </w:r>
          </w:p>
          <w:p w:rsidR="008E7DE3" w:rsidRPr="008E7DE3" w:rsidRDefault="008E7DE3" w:rsidP="008E7D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7DE3">
              <w:rPr>
                <w:rFonts w:eastAsia="Times New Roman"/>
                <w:i/>
                <w:iCs/>
                <w:color w:val="000000"/>
                <w:sz w:val="23"/>
                <w:szCs w:val="23"/>
                <w:lang w:eastAsia="en-AU"/>
              </w:rPr>
              <w:t>Do not omit this item. The item and its heading must be included in the attachment even if not applicable.]</w:t>
            </w:r>
          </w:p>
        </w:tc>
        <w:tc>
          <w:tcPr>
            <w:tcW w:w="310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Is this item applicable?</w:t>
            </w:r>
          </w:p>
        </w:tc>
        <w:tc>
          <w:tcPr>
            <w:tcW w:w="1084"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ascii="Segoe UI Symbol" w:eastAsia="Times New Roman" w:hAnsi="Segoe UI Symbol" w:cs="Segoe UI Symbol"/>
                <w:b/>
                <w:bCs/>
                <w:color w:val="000000"/>
                <w:sz w:val="23"/>
                <w:szCs w:val="23"/>
                <w:lang w:eastAsia="en-AU"/>
              </w:rPr>
              <w:t>☐</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Will this be discharged or satisfied prior to or at settlement?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(and, if applicable, the part(s) containing the particulars):</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Title or other brief description of zone, subzone and overlay in which the land is situated (as shown in the Planning and Design Code):</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Is the land situated in a State Heritage place?</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     ]</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Is the land designated as a place of local heritage value?</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     ]</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Is there a tree declared to be a significant tree or a stand of trees declared to be significant trees on the land?</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     ]</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Is there a current amendment to the Planning and Design Code released for public consultation by the State Planning Commission on which consultation is continuing or on which consultation has ended but whose proposed amendment has not yet come into operation?</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     ]</w:t>
            </w:r>
          </w:p>
        </w:tc>
        <w:tc>
          <w:tcPr>
            <w:tcW w:w="1084"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24A.2</w:t>
            </w:r>
          </w:p>
        </w:tc>
        <w:tc>
          <w:tcPr>
            <w:tcW w:w="2933"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section 127—Condition (that continues to apply) of a development authorisation</w:t>
            </w:r>
          </w:p>
          <w:p w:rsidR="008E7DE3" w:rsidRPr="008E7DE3" w:rsidRDefault="008E7DE3" w:rsidP="008E7DE3">
            <w:pPr>
              <w:keepLines/>
              <w:autoSpaceDE w:val="0"/>
              <w:autoSpaceDN w:val="0"/>
              <w:adjustRightInd w:val="0"/>
              <w:spacing w:before="120" w:after="0" w:line="240" w:lineRule="auto"/>
              <w:ind w:left="794" w:hanging="794"/>
              <w:jc w:val="left"/>
              <w:rPr>
                <w:rFonts w:eastAsia="Times New Roman"/>
                <w:b/>
                <w:bCs/>
                <w:color w:val="000000"/>
                <w:sz w:val="23"/>
                <w:szCs w:val="23"/>
                <w:lang w:eastAsia="en-AU"/>
              </w:rPr>
            </w:pPr>
            <w:r w:rsidRPr="008E7DE3">
              <w:rPr>
                <w:rFonts w:eastAsia="Times New Roman"/>
                <w:b/>
                <w:bCs/>
                <w:i/>
                <w:iCs/>
                <w:color w:val="000000"/>
                <w:sz w:val="23"/>
                <w:szCs w:val="23"/>
                <w:lang w:eastAsia="en-AU"/>
              </w:rPr>
              <w:t>[Note</w:t>
            </w:r>
            <w:r w:rsidRPr="008E7DE3">
              <w:rPr>
                <w:rFonts w:eastAsia="Times New Roman"/>
                <w:b/>
                <w:bCs/>
                <w:color w:val="000000"/>
                <w:sz w:val="23"/>
                <w:szCs w:val="23"/>
                <w:lang w:eastAsia="en-AU"/>
              </w:rPr>
              <w:t>—</w:t>
            </w:r>
          </w:p>
          <w:p w:rsidR="008E7DE3" w:rsidRPr="008E7DE3" w:rsidRDefault="008E7DE3" w:rsidP="008E7D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7DE3">
              <w:rPr>
                <w:rFonts w:eastAsia="Times New Roman"/>
                <w:i/>
                <w:iCs/>
                <w:color w:val="000000"/>
                <w:sz w:val="23"/>
                <w:szCs w:val="23"/>
                <w:lang w:eastAsia="en-AU"/>
              </w:rPr>
              <w:t>Do not omit this item. The item and its heading must be included in the attachment even if not applicable.]</w:t>
            </w:r>
          </w:p>
        </w:tc>
        <w:tc>
          <w:tcPr>
            <w:tcW w:w="310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Is this item applicable?</w:t>
            </w:r>
          </w:p>
        </w:tc>
        <w:tc>
          <w:tcPr>
            <w:tcW w:w="1084"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ascii="Segoe UI Symbol" w:eastAsia="Times New Roman" w:hAnsi="Segoe UI Symbol" w:cs="Segoe UI Symbol"/>
                <w:b/>
                <w:bCs/>
                <w:color w:val="000000"/>
                <w:sz w:val="23"/>
                <w:szCs w:val="23"/>
                <w:lang w:eastAsia="en-AU"/>
              </w:rPr>
              <w:t>☐</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Will this be discharged or satisfied prior to or at settlement?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(and, if applicable, the part(s) containing the particulars):</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of authorisation:</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Name of relevant authority that granted authorisation:</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Condition(s) of authorisation:</w:t>
            </w:r>
          </w:p>
        </w:tc>
        <w:tc>
          <w:tcPr>
            <w:tcW w:w="1084"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24A.3</w:t>
            </w:r>
          </w:p>
        </w:tc>
        <w:tc>
          <w:tcPr>
            <w:tcW w:w="2933"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section 139—Notice of proposed work and notice may require access</w:t>
            </w:r>
          </w:p>
        </w:tc>
        <w:tc>
          <w:tcPr>
            <w:tcW w:w="310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Is this item applicable?</w:t>
            </w:r>
          </w:p>
        </w:tc>
        <w:tc>
          <w:tcPr>
            <w:tcW w:w="1084"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ascii="Segoe UI Symbol" w:eastAsia="Times New Roman" w:hAnsi="Segoe UI Symbol" w:cs="Segoe UI Symbol"/>
                <w:b/>
                <w:bCs/>
                <w:color w:val="000000"/>
                <w:sz w:val="23"/>
                <w:szCs w:val="23"/>
                <w:lang w:eastAsia="en-AU"/>
              </w:rPr>
              <w:t>☐</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Will this be discharged or satisfied prior to or at settlement?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(and, if applicable, the part(s) containing the particulars):</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of notice:</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Building work proposed (as stated in the notice):</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Other building work as required pursuant to the Act:</w:t>
            </w:r>
          </w:p>
        </w:tc>
        <w:tc>
          <w:tcPr>
            <w:tcW w:w="1084"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24A.4</w:t>
            </w:r>
          </w:p>
        </w:tc>
        <w:tc>
          <w:tcPr>
            <w:tcW w:w="2933"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section 140—Notice requesting access</w:t>
            </w:r>
          </w:p>
        </w:tc>
        <w:tc>
          <w:tcPr>
            <w:tcW w:w="310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Is this item applicable?</w:t>
            </w:r>
          </w:p>
        </w:tc>
        <w:tc>
          <w:tcPr>
            <w:tcW w:w="1084"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ascii="Segoe UI Symbol" w:eastAsia="Times New Roman" w:hAnsi="Segoe UI Symbol" w:cs="Segoe UI Symbol"/>
                <w:b/>
                <w:bCs/>
                <w:color w:val="000000"/>
                <w:sz w:val="23"/>
                <w:szCs w:val="23"/>
                <w:lang w:eastAsia="en-AU"/>
              </w:rPr>
              <w:t>☐</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Will this be discharged or satisfied prior to or at settlement?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(and, if applicable, the part(s) containing the particulars):</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of notice:</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Name of person requesting access:</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Reason for which access is sought (as stated in the notice):</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Activity of work to be carried out:</w:t>
            </w:r>
          </w:p>
        </w:tc>
        <w:tc>
          <w:tcPr>
            <w:tcW w:w="1084"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24A.5</w:t>
            </w:r>
          </w:p>
        </w:tc>
        <w:tc>
          <w:tcPr>
            <w:tcW w:w="2933"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section 141—Order to remove or perform work</w:t>
            </w:r>
          </w:p>
        </w:tc>
        <w:tc>
          <w:tcPr>
            <w:tcW w:w="310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Is this item applicable?</w:t>
            </w:r>
          </w:p>
        </w:tc>
        <w:tc>
          <w:tcPr>
            <w:tcW w:w="1084"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ascii="Segoe UI Symbol" w:eastAsia="Times New Roman" w:hAnsi="Segoe UI Symbol" w:cs="Segoe UI Symbol"/>
                <w:b/>
                <w:bCs/>
                <w:color w:val="000000"/>
                <w:sz w:val="23"/>
                <w:szCs w:val="23"/>
                <w:lang w:eastAsia="en-AU"/>
              </w:rPr>
              <w:t>☐</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Will this be discharged or satisfied prior to or at settlement?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(and, if applicable, the part(s) containing the particulars):</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of order:</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Terms of order:</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Building work (if any) required to be carried out: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Amount payable (if any):</w:t>
            </w:r>
          </w:p>
        </w:tc>
        <w:tc>
          <w:tcPr>
            <w:tcW w:w="1084"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bl>
    <w:p w:rsidR="00BD71E7" w:rsidRDefault="00BD71E7">
      <w:r>
        <w:br w:type="page"/>
      </w:r>
    </w:p>
    <w:tbl>
      <w:tblPr>
        <w:tblW w:w="0" w:type="auto"/>
        <w:tblInd w:w="854" w:type="dxa"/>
        <w:tblLayout w:type="fixed"/>
        <w:tblCellMar>
          <w:left w:w="60" w:type="dxa"/>
          <w:right w:w="60" w:type="dxa"/>
        </w:tblCellMar>
        <w:tblLook w:val="0000" w:firstRow="0" w:lastRow="0" w:firstColumn="0" w:lastColumn="0" w:noHBand="0" w:noVBand="0"/>
      </w:tblPr>
      <w:tblGrid>
        <w:gridCol w:w="867"/>
        <w:gridCol w:w="2933"/>
        <w:gridCol w:w="3106"/>
        <w:gridCol w:w="1084"/>
      </w:tblGrid>
      <w:tr w:rsidR="008E7DE3" w:rsidRPr="008E7DE3" w:rsidTr="00574D9D">
        <w:trPr>
          <w:cantSplit/>
        </w:trPr>
        <w:tc>
          <w:tcPr>
            <w:tcW w:w="867"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lastRenderedPageBreak/>
              <w:t>24A.6</w:t>
            </w:r>
          </w:p>
        </w:tc>
        <w:tc>
          <w:tcPr>
            <w:tcW w:w="2933"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section 142—Notice to complete development</w:t>
            </w:r>
          </w:p>
        </w:tc>
        <w:tc>
          <w:tcPr>
            <w:tcW w:w="310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Is this item applicable?</w:t>
            </w:r>
          </w:p>
        </w:tc>
        <w:tc>
          <w:tcPr>
            <w:tcW w:w="1084"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ascii="Segoe UI Symbol" w:eastAsia="Times New Roman" w:hAnsi="Segoe UI Symbol" w:cs="Segoe UI Symbol"/>
                <w:b/>
                <w:bCs/>
                <w:color w:val="000000"/>
                <w:sz w:val="23"/>
                <w:szCs w:val="23"/>
                <w:lang w:eastAsia="en-AU"/>
              </w:rPr>
              <w:t>☐</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Will this be discharged or satisfied prior to or at settlement?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(and, if applicable, the part(s) containing the particulars):</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of notice:</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Requirements of notice:</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Building work (if any) required to be carried out: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Amount payable (if any):</w:t>
            </w:r>
          </w:p>
        </w:tc>
        <w:tc>
          <w:tcPr>
            <w:tcW w:w="1084"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24A.7</w:t>
            </w:r>
          </w:p>
        </w:tc>
        <w:tc>
          <w:tcPr>
            <w:tcW w:w="2933"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section 155—Emergency order</w:t>
            </w:r>
          </w:p>
        </w:tc>
        <w:tc>
          <w:tcPr>
            <w:tcW w:w="310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Is this item applicable?</w:t>
            </w:r>
          </w:p>
        </w:tc>
        <w:tc>
          <w:tcPr>
            <w:tcW w:w="1084"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ascii="Segoe UI Symbol" w:eastAsia="Times New Roman" w:hAnsi="Segoe UI Symbol" w:cs="Segoe UI Symbol"/>
                <w:b/>
                <w:bCs/>
                <w:color w:val="000000"/>
                <w:sz w:val="23"/>
                <w:szCs w:val="23"/>
                <w:lang w:eastAsia="en-AU"/>
              </w:rPr>
              <w:t>☐</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Will this be discharged or satisfied prior to or at settlement?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(and, if applicable, the part(s) containing the particulars):</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of order:</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Name of authorised officer who made order:</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Name of authority that appointed the authorised officer:</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Nature of order:</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Amount payable (if any):</w:t>
            </w:r>
          </w:p>
        </w:tc>
        <w:tc>
          <w:tcPr>
            <w:tcW w:w="1084"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24A.8</w:t>
            </w:r>
          </w:p>
        </w:tc>
        <w:tc>
          <w:tcPr>
            <w:tcW w:w="2933"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section 157—Fire safety notice</w:t>
            </w:r>
          </w:p>
        </w:tc>
        <w:tc>
          <w:tcPr>
            <w:tcW w:w="310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Is this item applicable?</w:t>
            </w:r>
          </w:p>
        </w:tc>
        <w:tc>
          <w:tcPr>
            <w:tcW w:w="1084"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ascii="Segoe UI Symbol" w:eastAsia="Times New Roman" w:hAnsi="Segoe UI Symbol" w:cs="Segoe UI Symbol"/>
                <w:b/>
                <w:bCs/>
                <w:color w:val="000000"/>
                <w:sz w:val="23"/>
                <w:szCs w:val="23"/>
                <w:lang w:eastAsia="en-AU"/>
              </w:rPr>
              <w:t>☐</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Will this be discharged or satisfied prior to or at settlement?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(and, if applicable, the part(s) containing the particulars):</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of notice:</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Name of authority giving notice:</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Requirements of notice:</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Building work (if any) required to be carried out: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Amount payable (if any):</w:t>
            </w:r>
          </w:p>
        </w:tc>
        <w:tc>
          <w:tcPr>
            <w:tcW w:w="1084"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24A.9</w:t>
            </w:r>
          </w:p>
        </w:tc>
        <w:tc>
          <w:tcPr>
            <w:tcW w:w="2933"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section 192 or 193—Land management agreement</w:t>
            </w:r>
          </w:p>
        </w:tc>
        <w:tc>
          <w:tcPr>
            <w:tcW w:w="310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Is this item applicable?</w:t>
            </w:r>
          </w:p>
        </w:tc>
        <w:tc>
          <w:tcPr>
            <w:tcW w:w="1084"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ascii="Segoe UI Symbol" w:eastAsia="Times New Roman" w:hAnsi="Segoe UI Symbol" w:cs="Segoe UI Symbol"/>
                <w:b/>
                <w:bCs/>
                <w:color w:val="000000"/>
                <w:sz w:val="23"/>
                <w:szCs w:val="23"/>
                <w:lang w:eastAsia="en-AU"/>
              </w:rPr>
              <w:t>☐</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Will this be discharged or satisfied prior to or at settlement?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(and, if applicable, the part(s) containing the particulars):</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of agreement: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Names of parties:</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Terms of agreement:</w:t>
            </w:r>
          </w:p>
        </w:tc>
        <w:tc>
          <w:tcPr>
            <w:tcW w:w="1084"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24A.10</w:t>
            </w:r>
          </w:p>
        </w:tc>
        <w:tc>
          <w:tcPr>
            <w:tcW w:w="2933"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section 198(1)—Requirement to vest land in a council or the Crown to be held as open space</w:t>
            </w:r>
          </w:p>
        </w:tc>
        <w:tc>
          <w:tcPr>
            <w:tcW w:w="310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Is this item applicable?</w:t>
            </w:r>
          </w:p>
        </w:tc>
        <w:tc>
          <w:tcPr>
            <w:tcW w:w="1084"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ascii="Segoe UI Symbol" w:eastAsia="Times New Roman" w:hAnsi="Segoe UI Symbol" w:cs="Segoe UI Symbol"/>
                <w:b/>
                <w:bCs/>
                <w:color w:val="000000"/>
                <w:sz w:val="23"/>
                <w:szCs w:val="23"/>
                <w:lang w:eastAsia="en-AU"/>
              </w:rPr>
              <w:t>☐</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Will this be discharged or satisfied prior to or at settlement?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(and, if applicable, the part(s) containing the particulars):</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requirement given:</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Name of body giving requirement: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Nature of requirement: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Contribution payable (if any):</w:t>
            </w:r>
          </w:p>
        </w:tc>
        <w:tc>
          <w:tcPr>
            <w:tcW w:w="1084"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24A.11</w:t>
            </w:r>
          </w:p>
        </w:tc>
        <w:tc>
          <w:tcPr>
            <w:tcW w:w="2933"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section 198(2)—Agreement to vest land in a council or the Crown to be held as open space</w:t>
            </w:r>
          </w:p>
        </w:tc>
        <w:tc>
          <w:tcPr>
            <w:tcW w:w="310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Is this item applicable?</w:t>
            </w:r>
          </w:p>
        </w:tc>
        <w:tc>
          <w:tcPr>
            <w:tcW w:w="1084"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ascii="Segoe UI Symbol" w:eastAsia="Times New Roman" w:hAnsi="Segoe UI Symbol" w:cs="Segoe UI Symbol"/>
                <w:b/>
                <w:bCs/>
                <w:color w:val="000000"/>
                <w:sz w:val="23"/>
                <w:szCs w:val="23"/>
                <w:lang w:eastAsia="en-AU"/>
              </w:rPr>
              <w:t>☐</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Will this be discharged or satisfied prior to or at settlement?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(and, if applicable, the part(s) containing the particulars):</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of agreement: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Names of parties:</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Terms of agreement: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Contribution payable (if any):</w:t>
            </w:r>
          </w:p>
        </w:tc>
        <w:tc>
          <w:tcPr>
            <w:tcW w:w="1084"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24A.12</w:t>
            </w:r>
          </w:p>
        </w:tc>
        <w:tc>
          <w:tcPr>
            <w:tcW w:w="2933"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Part 16 Division 1—Proceedings</w:t>
            </w:r>
          </w:p>
        </w:tc>
        <w:tc>
          <w:tcPr>
            <w:tcW w:w="310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Is this item applicable?</w:t>
            </w:r>
          </w:p>
        </w:tc>
        <w:tc>
          <w:tcPr>
            <w:tcW w:w="1084"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ascii="Segoe UI Symbol" w:eastAsia="Times New Roman" w:hAnsi="Segoe UI Symbol" w:cs="Segoe UI Symbol"/>
                <w:b/>
                <w:bCs/>
                <w:color w:val="000000"/>
                <w:sz w:val="23"/>
                <w:szCs w:val="23"/>
                <w:lang w:eastAsia="en-AU"/>
              </w:rPr>
              <w:t>☐</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Will this be discharged or satisfied prior to or at settlement?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(and, if applicable, the part(s) containing the particulars):</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of commencement of proceedings:</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of determination or order (if any):</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Terms of determination or order (if any):</w:t>
            </w:r>
          </w:p>
        </w:tc>
        <w:tc>
          <w:tcPr>
            <w:tcW w:w="1084"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24A.13</w:t>
            </w:r>
          </w:p>
        </w:tc>
        <w:tc>
          <w:tcPr>
            <w:tcW w:w="2933"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section 213—Enforcement notice</w:t>
            </w:r>
          </w:p>
        </w:tc>
        <w:tc>
          <w:tcPr>
            <w:tcW w:w="310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Is this item applicable?</w:t>
            </w:r>
          </w:p>
        </w:tc>
        <w:tc>
          <w:tcPr>
            <w:tcW w:w="1084"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ascii="Segoe UI Symbol" w:eastAsia="Times New Roman" w:hAnsi="Segoe UI Symbol" w:cs="Segoe UI Symbol"/>
                <w:b/>
                <w:bCs/>
                <w:color w:val="000000"/>
                <w:sz w:val="23"/>
                <w:szCs w:val="23"/>
                <w:lang w:eastAsia="en-AU"/>
              </w:rPr>
              <w:t>☐</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Will this be discharged or satisfied prior to or at settlement?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(and, if applicable, the part(s) containing the particulars):</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notice given:</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Name of designated authority giving notice:</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Nature of directions contained in notice:</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Building work (if any) required to be carried out: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Amount payable (if any):</w:t>
            </w:r>
          </w:p>
        </w:tc>
        <w:tc>
          <w:tcPr>
            <w:tcW w:w="1084" w:type="dxa"/>
            <w:tcBorders>
              <w:top w:val="nil"/>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24A.14</w:t>
            </w:r>
          </w:p>
        </w:tc>
        <w:tc>
          <w:tcPr>
            <w:tcW w:w="2933" w:type="dxa"/>
            <w:vMerge w:val="restart"/>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section 214(6), 214(10) or 222—Enforcement order</w:t>
            </w:r>
          </w:p>
        </w:tc>
        <w:tc>
          <w:tcPr>
            <w:tcW w:w="3106"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Is this item applicable?</w:t>
            </w:r>
          </w:p>
        </w:tc>
        <w:tc>
          <w:tcPr>
            <w:tcW w:w="1084"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ascii="Segoe UI Symbol" w:eastAsia="Times New Roman" w:hAnsi="Segoe UI Symbol" w:cs="Segoe UI Symbol"/>
                <w:b/>
                <w:bCs/>
                <w:color w:val="000000"/>
                <w:sz w:val="23"/>
                <w:szCs w:val="23"/>
                <w:lang w:eastAsia="en-AU"/>
              </w:rPr>
              <w:t>☐</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vMerge/>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Will this be discharged or satisfied prior to or at settlement?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i/>
                <w:iCs/>
                <w:color w:val="000000"/>
                <w:sz w:val="23"/>
                <w:szCs w:val="23"/>
                <w:lang w:eastAsia="en-AU"/>
              </w:rPr>
              <w:t>Are there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If YES, identify the attachment(s)</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(and, if applicable, the part(s) containing the particulars):</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     ]</w:t>
            </w: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order made:</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Name of court that made order:</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Action number:</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Names of parties:</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Terms of order:</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86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293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3106"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Building work (if any) required to be carried out:</w:t>
            </w:r>
          </w:p>
        </w:tc>
        <w:tc>
          <w:tcPr>
            <w:tcW w:w="1084"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bl>
    <w:p w:rsidR="008E7DE3" w:rsidRPr="008E7DE3" w:rsidRDefault="008E7DE3" w:rsidP="008E7DE3">
      <w:pPr>
        <w:keepNext/>
        <w:keepLines/>
        <w:autoSpaceDE w:val="0"/>
        <w:autoSpaceDN w:val="0"/>
        <w:adjustRightInd w:val="0"/>
        <w:spacing w:before="120" w:after="0" w:line="240" w:lineRule="auto"/>
        <w:ind w:left="794"/>
        <w:jc w:val="left"/>
        <w:rPr>
          <w:rFonts w:eastAsia="Times New Roman"/>
          <w:color w:val="000000"/>
          <w:sz w:val="23"/>
          <w:szCs w:val="23"/>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7992"/>
      </w:tblGrid>
      <w:tr w:rsidR="008E7DE3" w:rsidRPr="008E7DE3" w:rsidTr="00574D9D">
        <w:trPr>
          <w:cantSplit/>
        </w:trPr>
        <w:tc>
          <w:tcPr>
            <w:tcW w:w="7992"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Part 3—Other particulars</w:t>
            </w:r>
          </w:p>
        </w:tc>
      </w:tr>
      <w:tr w:rsidR="008E7DE3" w:rsidRPr="008E7DE3" w:rsidTr="00574D9D">
        <w:trPr>
          <w:cantSplit/>
        </w:trPr>
        <w:tc>
          <w:tcPr>
            <w:tcW w:w="7992"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 xml:space="preserve">The headings and items in this Part are to be taken to be included in the particulars in Division 2 of the Schedule to the Form 1—Vendor's statement under section 7 of the </w:t>
            </w:r>
            <w:hyperlink r:id="rId59" w:history="1">
              <w:r w:rsidRPr="008E7DE3">
                <w:rPr>
                  <w:rFonts w:eastAsia="Times New Roman"/>
                  <w:i/>
                  <w:iCs/>
                  <w:color w:val="000000"/>
                  <w:sz w:val="23"/>
                  <w:szCs w:val="23"/>
                  <w:lang w:eastAsia="en-AU"/>
                </w:rPr>
                <w:t>Land and Business (Sale and Conveyancing) Act 1994</w:t>
              </w:r>
            </w:hyperlink>
            <w:r w:rsidRPr="008E7DE3">
              <w:rPr>
                <w:rFonts w:eastAsia="Times New Roman"/>
                <w:color w:val="000000"/>
                <w:sz w:val="23"/>
                <w:szCs w:val="23"/>
                <w:lang w:eastAsia="en-AU"/>
              </w:rPr>
              <w:t xml:space="preserve"> to which this instrument is attached.</w:t>
            </w:r>
          </w:p>
        </w:tc>
      </w:tr>
    </w:tbl>
    <w:p w:rsidR="008E7DE3" w:rsidRPr="008E7DE3" w:rsidRDefault="008E7DE3" w:rsidP="008E7DE3">
      <w:pPr>
        <w:keepNext/>
        <w:keepLines/>
        <w:autoSpaceDE w:val="0"/>
        <w:autoSpaceDN w:val="0"/>
        <w:adjustRightInd w:val="0"/>
        <w:spacing w:before="120" w:after="0" w:line="240" w:lineRule="auto"/>
        <w:ind w:left="794"/>
        <w:jc w:val="left"/>
        <w:rPr>
          <w:rFonts w:eastAsia="Times New Roman"/>
          <w:color w:val="000000"/>
          <w:sz w:val="23"/>
          <w:szCs w:val="23"/>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7380"/>
        <w:gridCol w:w="612"/>
      </w:tblGrid>
      <w:tr w:rsidR="008E7DE3" w:rsidRPr="008E7DE3" w:rsidTr="00574D9D">
        <w:tc>
          <w:tcPr>
            <w:tcW w:w="7380"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Particulars relating to aluminium composite panels</w:t>
            </w:r>
          </w:p>
        </w:tc>
        <w:tc>
          <w:tcPr>
            <w:tcW w:w="612"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ascii="Segoe UI Symbol" w:eastAsia="Times New Roman" w:hAnsi="Segoe UI Symbol" w:cs="Segoe UI Symbol"/>
                <w:b/>
                <w:bCs/>
                <w:color w:val="000000"/>
                <w:sz w:val="23"/>
                <w:szCs w:val="23"/>
                <w:lang w:eastAsia="en-AU"/>
              </w:rPr>
              <w:t>☐</w:t>
            </w:r>
          </w:p>
        </w:tc>
      </w:tr>
      <w:tr w:rsidR="008E7DE3" w:rsidRPr="008E7DE3" w:rsidTr="00574D9D">
        <w:tc>
          <w:tcPr>
            <w:tcW w:w="7380"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Has the vendor been notified that a building on the land has been identified, as part of a South Australian Building Cladding Audit initiated in 2017 and conducted by the former Department of Planning, Transport and Infrastructure in conjunction with the Metropolitan Fire Service, Country Fire Service and councils—</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(a)</w:t>
            </w:r>
            <w:r w:rsidRPr="008E7DE3">
              <w:rPr>
                <w:rFonts w:eastAsia="Times New Roman"/>
                <w:color w:val="000000"/>
                <w:sz w:val="23"/>
                <w:szCs w:val="23"/>
                <w:lang w:eastAsia="en-AU"/>
              </w:rPr>
              <w:tab/>
              <w:t>as having aluminium composite panels installed on the exterior of the building; and</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(b)</w:t>
            </w:r>
            <w:r w:rsidRPr="008E7DE3">
              <w:rPr>
                <w:rFonts w:eastAsia="Times New Roman"/>
                <w:color w:val="000000"/>
                <w:sz w:val="23"/>
                <w:szCs w:val="23"/>
                <w:lang w:eastAsia="en-AU"/>
              </w:rPr>
              <w:tab/>
              <w:t>as constituting a moderate, high or extreme risk as a result of that installation; and</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(c)</w:t>
            </w:r>
            <w:r w:rsidRPr="008E7DE3">
              <w:rPr>
                <w:rFonts w:eastAsia="Times New Roman"/>
                <w:color w:val="000000"/>
                <w:sz w:val="23"/>
                <w:szCs w:val="23"/>
                <w:lang w:eastAsia="en-AU"/>
              </w:rPr>
              <w:tab/>
              <w:t>as requiring remediation to reduce the risk to an acceptable level; and</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(d)</w:t>
            </w:r>
            <w:r w:rsidRPr="008E7DE3">
              <w:rPr>
                <w:rFonts w:eastAsia="Times New Roman"/>
                <w:color w:val="000000"/>
                <w:sz w:val="23"/>
                <w:szCs w:val="23"/>
                <w:lang w:eastAsia="en-AU"/>
              </w:rPr>
              <w:tab/>
              <w:t xml:space="preserve">as not having had the necessary remedial work performed or a determination made by the appropriate authority of the relevant council (within the meaning of section 157 of the </w:t>
            </w:r>
            <w:hyperlink r:id="rId60" w:history="1">
              <w:r w:rsidRPr="008E7DE3">
                <w:rPr>
                  <w:rFonts w:eastAsia="Times New Roman"/>
                  <w:i/>
                  <w:iCs/>
                  <w:color w:val="000000"/>
                  <w:sz w:val="23"/>
                  <w:szCs w:val="23"/>
                  <w:lang w:eastAsia="en-AU"/>
                </w:rPr>
                <w:t>Planning, Development and Infrastructure Act 2016</w:t>
              </w:r>
            </w:hyperlink>
            <w:r w:rsidRPr="008E7DE3">
              <w:rPr>
                <w:rFonts w:eastAsia="Times New Roman"/>
                <w:color w:val="000000"/>
                <w:sz w:val="23"/>
                <w:szCs w:val="23"/>
                <w:lang w:eastAsia="en-AU"/>
              </w:rPr>
              <w:t>) that no further action is required?</w:t>
            </w:r>
          </w:p>
        </w:tc>
        <w:tc>
          <w:tcPr>
            <w:tcW w:w="612"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p>
        </w:tc>
      </w:tr>
      <w:tr w:rsidR="008E7DE3" w:rsidRPr="008E7DE3" w:rsidTr="00574D9D">
        <w:tc>
          <w:tcPr>
            <w:tcW w:w="7380"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     ]</w:t>
            </w:r>
          </w:p>
        </w:tc>
        <w:tc>
          <w:tcPr>
            <w:tcW w:w="612"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r>
      <w:tr w:rsidR="008E7DE3" w:rsidRPr="008E7DE3" w:rsidTr="00574D9D">
        <w:tc>
          <w:tcPr>
            <w:tcW w:w="7380"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If YES, give details of the following:</w:t>
            </w:r>
          </w:p>
        </w:tc>
        <w:tc>
          <w:tcPr>
            <w:tcW w:w="612"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p>
        </w:tc>
      </w:tr>
      <w:tr w:rsidR="008E7DE3" w:rsidRPr="008E7DE3" w:rsidTr="00574D9D">
        <w:trPr>
          <w:cantSplit/>
        </w:trPr>
        <w:tc>
          <w:tcPr>
            <w:tcW w:w="7380" w:type="dxa"/>
            <w:tcBorders>
              <w:top w:val="nil"/>
              <w:left w:val="nil"/>
              <w:bottom w:val="nil"/>
              <w:right w:val="nil"/>
            </w:tcBorders>
            <w:vAlign w:val="center"/>
          </w:tcPr>
          <w:p w:rsidR="008E7DE3" w:rsidRPr="008E7DE3" w:rsidRDefault="008E7DE3" w:rsidP="008E7DE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1</w:t>
            </w:r>
            <w:r w:rsidRPr="008E7DE3">
              <w:rPr>
                <w:rFonts w:eastAsia="Times New Roman"/>
                <w:color w:val="000000"/>
                <w:sz w:val="23"/>
                <w:szCs w:val="23"/>
                <w:lang w:eastAsia="en-AU"/>
              </w:rPr>
              <w:tab/>
              <w:t>the actions required to remediate the risk (if known):</w:t>
            </w:r>
          </w:p>
          <w:p w:rsidR="008E7DE3" w:rsidRPr="008E7DE3" w:rsidRDefault="008E7DE3" w:rsidP="008E7DE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2</w:t>
            </w:r>
            <w:r w:rsidRPr="008E7DE3">
              <w:rPr>
                <w:rFonts w:eastAsia="Times New Roman"/>
                <w:color w:val="000000"/>
                <w:sz w:val="23"/>
                <w:szCs w:val="23"/>
                <w:lang w:eastAsia="en-AU"/>
              </w:rPr>
              <w:tab/>
              <w:t>the estimated costs of remediation (if known):</w:t>
            </w:r>
          </w:p>
        </w:tc>
        <w:tc>
          <w:tcPr>
            <w:tcW w:w="612"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r>
    </w:tbl>
    <w:p w:rsidR="008E7DE3" w:rsidRPr="008E7DE3" w:rsidRDefault="008E7DE3" w:rsidP="008E7DE3">
      <w:pPr>
        <w:keepNext/>
        <w:keepLines/>
        <w:autoSpaceDE w:val="0"/>
        <w:autoSpaceDN w:val="0"/>
        <w:adjustRightInd w:val="0"/>
        <w:spacing w:before="120" w:after="0" w:line="240" w:lineRule="auto"/>
        <w:ind w:left="794"/>
        <w:jc w:val="left"/>
        <w:rPr>
          <w:rFonts w:eastAsia="Times New Roman"/>
          <w:color w:val="000000"/>
          <w:sz w:val="23"/>
          <w:szCs w:val="23"/>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7380"/>
        <w:gridCol w:w="612"/>
      </w:tblGrid>
      <w:tr w:rsidR="008E7DE3" w:rsidRPr="008E7DE3" w:rsidTr="00574D9D">
        <w:tc>
          <w:tcPr>
            <w:tcW w:w="7380"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Particulars relating to environmental protection</w:t>
            </w:r>
          </w:p>
        </w:tc>
        <w:tc>
          <w:tcPr>
            <w:tcW w:w="612"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ascii="Segoe UI Symbol" w:eastAsia="Times New Roman" w:hAnsi="Segoe UI Symbol" w:cs="Segoe UI Symbol"/>
                <w:b/>
                <w:bCs/>
                <w:color w:val="000000"/>
                <w:sz w:val="23"/>
                <w:szCs w:val="23"/>
                <w:lang w:eastAsia="en-AU"/>
              </w:rPr>
              <w:t>☐</w:t>
            </w:r>
          </w:p>
        </w:tc>
      </w:tr>
      <w:tr w:rsidR="008E7DE3" w:rsidRPr="008E7DE3" w:rsidTr="00574D9D">
        <w:tc>
          <w:tcPr>
            <w:tcW w:w="7380"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 xml:space="preserve">Does the council hold details of any development approvals relating to a change in the use of the land or part of the land (within the meaning of the </w:t>
            </w:r>
            <w:hyperlink r:id="rId61" w:history="1">
              <w:r w:rsidRPr="008E7DE3">
                <w:rPr>
                  <w:rFonts w:eastAsia="Times New Roman"/>
                  <w:i/>
                  <w:iCs/>
                  <w:color w:val="000000"/>
                  <w:sz w:val="23"/>
                  <w:szCs w:val="23"/>
                  <w:lang w:eastAsia="en-AU"/>
                </w:rPr>
                <w:t>Planning, Development and Infrastructure Act 2016</w:t>
              </w:r>
            </w:hyperlink>
            <w:r w:rsidRPr="008E7DE3">
              <w:rPr>
                <w:rFonts w:eastAsia="Times New Roman"/>
                <w:color w:val="000000"/>
                <w:sz w:val="23"/>
                <w:szCs w:val="23"/>
                <w:lang w:eastAsia="en-AU"/>
              </w:rPr>
              <w:t>)?</w:t>
            </w:r>
          </w:p>
        </w:tc>
        <w:tc>
          <w:tcPr>
            <w:tcW w:w="612"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p>
        </w:tc>
      </w:tr>
      <w:tr w:rsidR="008E7DE3" w:rsidRPr="008E7DE3" w:rsidTr="00574D9D">
        <w:tc>
          <w:tcPr>
            <w:tcW w:w="7380"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     ]</w:t>
            </w:r>
          </w:p>
        </w:tc>
        <w:tc>
          <w:tcPr>
            <w:tcW w:w="612"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p>
        </w:tc>
      </w:tr>
    </w:tbl>
    <w:p w:rsidR="00AC31EA" w:rsidRDefault="00AC31EA">
      <w:r>
        <w:br w:type="page"/>
      </w:r>
    </w:p>
    <w:tbl>
      <w:tblPr>
        <w:tblW w:w="0" w:type="auto"/>
        <w:tblInd w:w="854" w:type="dxa"/>
        <w:tblLayout w:type="fixed"/>
        <w:tblCellMar>
          <w:left w:w="60" w:type="dxa"/>
          <w:right w:w="60" w:type="dxa"/>
        </w:tblCellMar>
        <w:tblLook w:val="0000" w:firstRow="0" w:lastRow="0" w:firstColumn="0" w:lastColumn="0" w:noHBand="0" w:noVBand="0"/>
      </w:tblPr>
      <w:tblGrid>
        <w:gridCol w:w="7380"/>
        <w:gridCol w:w="612"/>
      </w:tblGrid>
      <w:tr w:rsidR="008E7DE3" w:rsidRPr="008E7DE3" w:rsidTr="00574D9D">
        <w:tc>
          <w:tcPr>
            <w:tcW w:w="7380"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ind w:left="794" w:hanging="794"/>
              <w:jc w:val="left"/>
              <w:rPr>
                <w:rFonts w:eastAsia="Times New Roman"/>
                <w:b/>
                <w:bCs/>
                <w:color w:val="000000"/>
                <w:sz w:val="23"/>
                <w:szCs w:val="23"/>
                <w:lang w:eastAsia="en-AU"/>
              </w:rPr>
            </w:pPr>
            <w:r w:rsidRPr="008E7DE3">
              <w:rPr>
                <w:rFonts w:eastAsia="Times New Roman"/>
                <w:b/>
                <w:bCs/>
                <w:color w:val="000000"/>
                <w:sz w:val="23"/>
                <w:szCs w:val="23"/>
                <w:lang w:eastAsia="en-AU"/>
              </w:rPr>
              <w:lastRenderedPageBreak/>
              <w:t>Note—</w:t>
            </w:r>
          </w:p>
          <w:p w:rsidR="008E7DE3" w:rsidRPr="008E7DE3" w:rsidRDefault="008E7DE3" w:rsidP="008E7D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7DE3">
              <w:rPr>
                <w:rFonts w:eastAsia="Times New Roman"/>
                <w:color w:val="000000"/>
                <w:sz w:val="23"/>
                <w:szCs w:val="23"/>
                <w:lang w:eastAsia="en-AU"/>
              </w:rPr>
              <w:t>If the council answers "YES" to the question, it will provide a description of the nature of each development approved in respect of the land. The purchaser may then obtain further details from the council (on payment of any fee fixed by the council). It is expected that the ability to supply further details will vary considerably between councils.</w:t>
            </w:r>
          </w:p>
        </w:tc>
        <w:tc>
          <w:tcPr>
            <w:tcW w:w="612"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r>
    </w:tbl>
    <w:p w:rsidR="008E7DE3" w:rsidRPr="008E7DE3" w:rsidRDefault="008E7DE3" w:rsidP="008E7DE3">
      <w:pPr>
        <w:keepNext/>
        <w:keepLines/>
        <w:autoSpaceDE w:val="0"/>
        <w:autoSpaceDN w:val="0"/>
        <w:adjustRightInd w:val="0"/>
        <w:spacing w:before="160" w:after="0" w:line="240" w:lineRule="auto"/>
        <w:ind w:left="567" w:hanging="567"/>
        <w:jc w:val="left"/>
        <w:rPr>
          <w:rFonts w:eastAsia="Times New Roman"/>
          <w:b/>
          <w:bCs/>
          <w:color w:val="000000"/>
          <w:sz w:val="23"/>
          <w:szCs w:val="23"/>
          <w:lang w:eastAsia="en-AU"/>
        </w:rPr>
      </w:pPr>
      <w:bookmarkStart w:id="37" w:name="Elkera_Print_TOC16"/>
      <w:bookmarkStart w:id="38" w:name="id0bb9bba9_bc38_4cbc_a515_945fb5431e"/>
      <w:r w:rsidRPr="008E7DE3">
        <w:rPr>
          <w:rFonts w:eastAsia="Times New Roman"/>
          <w:b/>
          <w:bCs/>
          <w:color w:val="000000"/>
          <w:sz w:val="23"/>
          <w:szCs w:val="23"/>
          <w:lang w:eastAsia="en-AU"/>
        </w:rPr>
        <w:t>3—Attachment for section 8 vendor's statement</w:t>
      </w:r>
      <w:bookmarkEnd w:id="37"/>
      <w:bookmarkEnd w:id="38"/>
    </w:p>
    <w:p w:rsidR="008E7DE3" w:rsidRPr="008E7DE3" w:rsidRDefault="008E7DE3" w:rsidP="008E7DE3">
      <w:pPr>
        <w:keepNext/>
        <w:keepLines/>
        <w:autoSpaceDE w:val="0"/>
        <w:autoSpaceDN w:val="0"/>
        <w:adjustRightInd w:val="0"/>
        <w:spacing w:before="120" w:after="0" w:line="240" w:lineRule="auto"/>
        <w:ind w:left="794"/>
        <w:jc w:val="left"/>
        <w:rPr>
          <w:rFonts w:eastAsia="Times New Roman"/>
          <w:color w:val="000000"/>
          <w:sz w:val="23"/>
          <w:szCs w:val="23"/>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7358"/>
        <w:gridCol w:w="634"/>
      </w:tblGrid>
      <w:tr w:rsidR="008E7DE3" w:rsidRPr="008E7DE3" w:rsidTr="00574D9D">
        <w:trPr>
          <w:cantSplit/>
        </w:trPr>
        <w:tc>
          <w:tcPr>
            <w:tcW w:w="7358"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Attachment for Form 2—Vendor's statement (section 8)</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 xml:space="preserve">(Attachment for vendor's statement under section 8 of the </w:t>
            </w:r>
            <w:hyperlink r:id="rId62" w:history="1">
              <w:r w:rsidRPr="008E7DE3">
                <w:rPr>
                  <w:rFonts w:eastAsia="Times New Roman"/>
                  <w:i/>
                  <w:iCs/>
                  <w:color w:val="000000"/>
                  <w:sz w:val="23"/>
                  <w:szCs w:val="23"/>
                  <w:lang w:eastAsia="en-AU"/>
                </w:rPr>
                <w:t>Land and Business (Sale and Conveyancing) Act 1994</w:t>
              </w:r>
            </w:hyperlink>
            <w:r w:rsidRPr="008E7DE3">
              <w:rPr>
                <w:rFonts w:eastAsia="Times New Roman"/>
                <w:color w:val="000000"/>
                <w:sz w:val="23"/>
                <w:szCs w:val="23"/>
                <w:lang w:eastAsia="en-AU"/>
              </w:rPr>
              <w: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 xml:space="preserve">Particulars relating to </w:t>
            </w:r>
            <w:hyperlink r:id="rId63" w:history="1">
              <w:r w:rsidRPr="008E7DE3">
                <w:rPr>
                  <w:rFonts w:eastAsia="Times New Roman"/>
                  <w:i/>
                  <w:iCs/>
                  <w:color w:val="000000"/>
                  <w:sz w:val="23"/>
                  <w:szCs w:val="23"/>
                  <w:lang w:eastAsia="en-AU"/>
                </w:rPr>
                <w:t>Planning, Development and Infrastructure Act 2016</w:t>
              </w:r>
            </w:hyperlink>
          </w:p>
        </w:tc>
        <w:tc>
          <w:tcPr>
            <w:tcW w:w="634" w:type="dxa"/>
            <w:tcBorders>
              <w:top w:val="nil"/>
              <w:left w:val="nil"/>
              <w:bottom w:val="nil"/>
              <w:right w:val="nil"/>
            </w:tcBorders>
            <w:vAlign w:val="bottom"/>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c>
          <w:tcPr>
            <w:tcW w:w="7358"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634" w:type="dxa"/>
            <w:tcBorders>
              <w:top w:val="nil"/>
              <w:left w:val="nil"/>
              <w:bottom w:val="nil"/>
              <w:right w:val="nil"/>
            </w:tcBorders>
            <w:vAlign w:val="bottom"/>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c>
          <w:tcPr>
            <w:tcW w:w="7358"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Contents</w:t>
            </w:r>
          </w:p>
        </w:tc>
        <w:tc>
          <w:tcPr>
            <w:tcW w:w="634" w:type="dxa"/>
            <w:tcBorders>
              <w:top w:val="nil"/>
              <w:left w:val="nil"/>
              <w:bottom w:val="nil"/>
              <w:right w:val="nil"/>
            </w:tcBorders>
            <w:vAlign w:val="bottom"/>
          </w:tcPr>
          <w:p w:rsidR="008E7DE3" w:rsidRPr="008E7DE3" w:rsidRDefault="008E7DE3" w:rsidP="008E7DE3">
            <w:pPr>
              <w:keepNext/>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7358"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Preliminary</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Part 1—Parties and land</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Part 2—Particulars of mortgages, charges and prescribed encumbrances affecting the land</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Division 1—Items that must be included in attachment</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†Division 2—Items to be included in attachment if land affected</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†Part 3—Other particulars</w:t>
            </w:r>
          </w:p>
        </w:tc>
        <w:tc>
          <w:tcPr>
            <w:tcW w:w="634" w:type="dxa"/>
            <w:tcBorders>
              <w:top w:val="nil"/>
              <w:left w:val="nil"/>
              <w:bottom w:val="nil"/>
              <w:right w:val="nil"/>
            </w:tcBorders>
            <w:vAlign w:val="bottom"/>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c>
          <w:tcPr>
            <w:tcW w:w="7358"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634"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r>
      <w:tr w:rsidR="008E7DE3" w:rsidRPr="008E7DE3" w:rsidTr="00574D9D">
        <w:trPr>
          <w:cantSplit/>
        </w:trPr>
        <w:tc>
          <w:tcPr>
            <w:tcW w:w="7358"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Preliminary</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To the purchaser:</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 xml:space="preserve">The purpose of this attachment to a Form 2—Vendor's statement (section 8) is to put you on notice of certain particulars relating to the </w:t>
            </w:r>
            <w:hyperlink r:id="rId64" w:history="1">
              <w:r w:rsidRPr="008E7DE3">
                <w:rPr>
                  <w:rFonts w:eastAsia="Times New Roman"/>
                  <w:i/>
                  <w:iCs/>
                  <w:color w:val="000000"/>
                  <w:sz w:val="23"/>
                  <w:szCs w:val="23"/>
                  <w:lang w:eastAsia="en-AU"/>
                </w:rPr>
                <w:t>Planning, Development and Infrastructure Act 2016</w:t>
              </w:r>
            </w:hyperlink>
            <w:r w:rsidRPr="008E7DE3">
              <w:rPr>
                <w:rFonts w:eastAsia="Times New Roman"/>
                <w:color w:val="000000"/>
                <w:sz w:val="23"/>
                <w:szCs w:val="23"/>
                <w:lang w:eastAsia="en-AU"/>
              </w:rPr>
              <w:t xml:space="preserve"> and other matters concerning land to be acquired as part of a business that are additional to the particulars concerning the land specified elsewhere in that Form 2—Vendor's statement (section 8) to which this is attached.</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 xml:space="preserve">If you desire additional information, it is up to </w:t>
            </w:r>
            <w:r w:rsidRPr="008E7DE3">
              <w:rPr>
                <w:rFonts w:eastAsia="Times New Roman"/>
                <w:color w:val="000000"/>
                <w:sz w:val="23"/>
                <w:szCs w:val="23"/>
                <w:u w:val="single"/>
                <w:lang w:eastAsia="en-AU"/>
              </w:rPr>
              <w:t>you</w:t>
            </w:r>
            <w:r w:rsidRPr="008E7DE3">
              <w:rPr>
                <w:rFonts w:eastAsia="Times New Roman"/>
                <w:color w:val="000000"/>
                <w:sz w:val="23"/>
                <w:szCs w:val="23"/>
                <w:lang w:eastAsia="en-AU"/>
              </w:rPr>
              <w:t xml:space="preserve"> to make further inquiries as appropriate.</w:t>
            </w:r>
          </w:p>
        </w:tc>
        <w:tc>
          <w:tcPr>
            <w:tcW w:w="634"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r>
      <w:tr w:rsidR="008E7DE3" w:rsidRPr="008E7DE3" w:rsidTr="00574D9D">
        <w:trPr>
          <w:cantSplit/>
        </w:trPr>
        <w:tc>
          <w:tcPr>
            <w:tcW w:w="7358"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Instructions to the vendor for completing this attachment: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w:t>
            </w:r>
            <w:r w:rsidRPr="008E7DE3">
              <w:rPr>
                <w:rFonts w:eastAsia="Times New Roman"/>
                <w:color w:val="000000"/>
                <w:sz w:val="23"/>
                <w:szCs w:val="23"/>
                <w:lang w:eastAsia="en-AU"/>
              </w:rPr>
              <w:t xml:space="preserve"> means strike out or omit the Part, Division, particulars or item if not applicable.</w:t>
            </w:r>
          </w:p>
          <w:p w:rsidR="008E7DE3" w:rsidRPr="008E7DE3" w:rsidRDefault="008E7DE3" w:rsidP="008E7DE3">
            <w:pPr>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w:t>
            </w:r>
            <w:r w:rsidRPr="008E7DE3">
              <w:rPr>
                <w:rFonts w:eastAsia="Times New Roman"/>
                <w:color w:val="000000"/>
                <w:sz w:val="23"/>
                <w:szCs w:val="23"/>
                <w:lang w:eastAsia="en-AU"/>
              </w:rPr>
              <w:t xml:space="preserve"> means strike out or omit the option that is not applicable.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If there is insufficient space to provide any particulars required, continue on attachments.</w:t>
            </w:r>
          </w:p>
        </w:tc>
        <w:tc>
          <w:tcPr>
            <w:tcW w:w="634"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r>
      <w:tr w:rsidR="008E7DE3" w:rsidRPr="008E7DE3" w:rsidTr="00574D9D">
        <w:tc>
          <w:tcPr>
            <w:tcW w:w="7358"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c>
          <w:tcPr>
            <w:tcW w:w="634"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r>
      <w:tr w:rsidR="008E7DE3" w:rsidRPr="008E7DE3" w:rsidTr="00574D9D">
        <w:tc>
          <w:tcPr>
            <w:tcW w:w="7358" w:type="dxa"/>
            <w:tcBorders>
              <w:top w:val="nil"/>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lastRenderedPageBreak/>
              <w:t>Part 1—Parties and land</w:t>
            </w:r>
          </w:p>
        </w:tc>
        <w:tc>
          <w:tcPr>
            <w:tcW w:w="634" w:type="dxa"/>
            <w:tcBorders>
              <w:top w:val="nil"/>
              <w:left w:val="nil"/>
              <w:bottom w:val="nil"/>
              <w:right w:val="nil"/>
            </w:tcBorders>
            <w:vAlign w:val="bottom"/>
          </w:tcPr>
          <w:p w:rsidR="008E7DE3" w:rsidRPr="008E7DE3" w:rsidRDefault="008E7DE3" w:rsidP="008E7DE3">
            <w:pPr>
              <w:keepNext/>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7358" w:type="dxa"/>
            <w:tcBorders>
              <w:top w:val="nil"/>
              <w:left w:val="nil"/>
              <w:bottom w:val="nil"/>
              <w:right w:val="nil"/>
            </w:tcBorders>
          </w:tcPr>
          <w:p w:rsidR="008E7DE3" w:rsidRPr="008E7DE3" w:rsidRDefault="008E7DE3" w:rsidP="008E7DE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(1)</w:t>
            </w:r>
            <w:r w:rsidRPr="008E7DE3">
              <w:rPr>
                <w:rFonts w:eastAsia="Times New Roman"/>
                <w:color w:val="000000"/>
                <w:sz w:val="23"/>
                <w:szCs w:val="23"/>
                <w:lang w:eastAsia="en-AU"/>
              </w:rPr>
              <w:tab/>
              <w:t>Purchaser:</w:t>
            </w:r>
          </w:p>
          <w:p w:rsidR="008E7DE3" w:rsidRPr="008E7DE3" w:rsidRDefault="008E7DE3" w:rsidP="008E7D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7DE3">
              <w:rPr>
                <w:rFonts w:eastAsia="Times New Roman"/>
                <w:color w:val="000000"/>
                <w:sz w:val="23"/>
                <w:szCs w:val="23"/>
                <w:lang w:eastAsia="en-AU"/>
              </w:rPr>
              <w:t>Address:</w:t>
            </w:r>
          </w:p>
        </w:tc>
        <w:tc>
          <w:tcPr>
            <w:tcW w:w="634" w:type="dxa"/>
            <w:tcBorders>
              <w:top w:val="nil"/>
              <w:left w:val="nil"/>
              <w:bottom w:val="nil"/>
              <w:right w:val="nil"/>
            </w:tcBorders>
            <w:vAlign w:val="bottom"/>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7358" w:type="dxa"/>
            <w:tcBorders>
              <w:top w:val="nil"/>
              <w:left w:val="nil"/>
              <w:bottom w:val="nil"/>
              <w:right w:val="nil"/>
            </w:tcBorders>
          </w:tcPr>
          <w:p w:rsidR="008E7DE3" w:rsidRPr="008E7DE3" w:rsidRDefault="008E7DE3" w:rsidP="008E7DE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†(2)</w:t>
            </w:r>
            <w:r w:rsidRPr="008E7DE3">
              <w:rPr>
                <w:rFonts w:eastAsia="Times New Roman"/>
                <w:color w:val="000000"/>
                <w:sz w:val="23"/>
                <w:szCs w:val="23"/>
                <w:lang w:eastAsia="en-AU"/>
              </w:rPr>
              <w:tab/>
              <w:t>Purchaser's registered agent:</w:t>
            </w:r>
          </w:p>
          <w:p w:rsidR="008E7DE3" w:rsidRPr="008E7DE3" w:rsidRDefault="008E7DE3" w:rsidP="008E7D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7DE3">
              <w:rPr>
                <w:rFonts w:eastAsia="Times New Roman"/>
                <w:color w:val="000000"/>
                <w:sz w:val="23"/>
                <w:szCs w:val="23"/>
                <w:lang w:eastAsia="en-AU"/>
              </w:rPr>
              <w:t>Address:</w:t>
            </w:r>
          </w:p>
        </w:tc>
        <w:tc>
          <w:tcPr>
            <w:tcW w:w="634" w:type="dxa"/>
            <w:tcBorders>
              <w:top w:val="nil"/>
              <w:left w:val="nil"/>
              <w:bottom w:val="nil"/>
              <w:right w:val="nil"/>
            </w:tcBorders>
            <w:vAlign w:val="bottom"/>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7358" w:type="dxa"/>
            <w:tcBorders>
              <w:top w:val="nil"/>
              <w:left w:val="nil"/>
              <w:bottom w:val="nil"/>
              <w:right w:val="nil"/>
            </w:tcBorders>
          </w:tcPr>
          <w:p w:rsidR="008E7DE3" w:rsidRPr="008E7DE3" w:rsidRDefault="008E7DE3" w:rsidP="008E7DE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(3)</w:t>
            </w:r>
            <w:r w:rsidRPr="008E7DE3">
              <w:rPr>
                <w:rFonts w:eastAsia="Times New Roman"/>
                <w:color w:val="000000"/>
                <w:sz w:val="23"/>
                <w:szCs w:val="23"/>
                <w:lang w:eastAsia="en-AU"/>
              </w:rPr>
              <w:tab/>
              <w:t>Vendor:</w:t>
            </w:r>
          </w:p>
          <w:p w:rsidR="008E7DE3" w:rsidRPr="008E7DE3" w:rsidRDefault="008E7DE3" w:rsidP="008E7D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7DE3">
              <w:rPr>
                <w:rFonts w:eastAsia="Times New Roman"/>
                <w:color w:val="000000"/>
                <w:sz w:val="23"/>
                <w:szCs w:val="23"/>
                <w:lang w:eastAsia="en-AU"/>
              </w:rPr>
              <w:t>Address:</w:t>
            </w:r>
          </w:p>
        </w:tc>
        <w:tc>
          <w:tcPr>
            <w:tcW w:w="634" w:type="dxa"/>
            <w:tcBorders>
              <w:top w:val="nil"/>
              <w:left w:val="nil"/>
              <w:bottom w:val="nil"/>
              <w:right w:val="nil"/>
            </w:tcBorders>
            <w:vAlign w:val="bottom"/>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7358" w:type="dxa"/>
            <w:tcBorders>
              <w:top w:val="nil"/>
              <w:left w:val="nil"/>
              <w:bottom w:val="nil"/>
              <w:right w:val="nil"/>
            </w:tcBorders>
          </w:tcPr>
          <w:p w:rsidR="008E7DE3" w:rsidRPr="008E7DE3" w:rsidRDefault="008E7DE3" w:rsidP="008E7DE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†(4)</w:t>
            </w:r>
            <w:r w:rsidRPr="008E7DE3">
              <w:rPr>
                <w:rFonts w:eastAsia="Times New Roman"/>
                <w:color w:val="000000"/>
                <w:sz w:val="23"/>
                <w:szCs w:val="23"/>
                <w:lang w:eastAsia="en-AU"/>
              </w:rPr>
              <w:tab/>
              <w:t>Vendor's registered agent:</w:t>
            </w:r>
          </w:p>
          <w:p w:rsidR="008E7DE3" w:rsidRPr="008E7DE3" w:rsidRDefault="008E7DE3" w:rsidP="008E7D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7DE3">
              <w:rPr>
                <w:rFonts w:eastAsia="Times New Roman"/>
                <w:color w:val="000000"/>
                <w:sz w:val="23"/>
                <w:szCs w:val="23"/>
                <w:lang w:eastAsia="en-AU"/>
              </w:rPr>
              <w:t>Address:</w:t>
            </w:r>
          </w:p>
        </w:tc>
        <w:tc>
          <w:tcPr>
            <w:tcW w:w="634" w:type="dxa"/>
            <w:tcBorders>
              <w:top w:val="nil"/>
              <w:left w:val="nil"/>
              <w:bottom w:val="nil"/>
              <w:right w:val="nil"/>
            </w:tcBorders>
            <w:vAlign w:val="bottom"/>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7358" w:type="dxa"/>
            <w:tcBorders>
              <w:top w:val="nil"/>
              <w:left w:val="nil"/>
              <w:bottom w:val="nil"/>
              <w:right w:val="nil"/>
            </w:tcBorders>
          </w:tcPr>
          <w:p w:rsidR="008E7DE3" w:rsidRPr="008E7DE3" w:rsidRDefault="008E7DE3" w:rsidP="008E7DE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(5)</w:t>
            </w:r>
            <w:r w:rsidRPr="008E7DE3">
              <w:rPr>
                <w:rFonts w:eastAsia="Times New Roman"/>
                <w:color w:val="000000"/>
                <w:sz w:val="23"/>
                <w:szCs w:val="23"/>
                <w:lang w:eastAsia="en-AU"/>
              </w:rPr>
              <w:tab/>
              <w:t>Date of contract if made before statement is served:</w:t>
            </w:r>
          </w:p>
        </w:tc>
        <w:tc>
          <w:tcPr>
            <w:tcW w:w="634" w:type="dxa"/>
            <w:tcBorders>
              <w:top w:val="nil"/>
              <w:left w:val="nil"/>
              <w:bottom w:val="nil"/>
              <w:right w:val="nil"/>
            </w:tcBorders>
            <w:vAlign w:val="bottom"/>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7358" w:type="dxa"/>
            <w:tcBorders>
              <w:top w:val="nil"/>
              <w:left w:val="nil"/>
              <w:bottom w:val="nil"/>
              <w:right w:val="nil"/>
            </w:tcBorders>
          </w:tcPr>
          <w:p w:rsidR="008E7DE3" w:rsidRPr="008E7DE3" w:rsidRDefault="008E7DE3" w:rsidP="008E7DE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(6)</w:t>
            </w:r>
            <w:r w:rsidRPr="008E7DE3">
              <w:rPr>
                <w:rFonts w:eastAsia="Times New Roman"/>
                <w:color w:val="000000"/>
                <w:sz w:val="23"/>
                <w:szCs w:val="23"/>
                <w:lang w:eastAsia="en-AU"/>
              </w:rPr>
              <w:tab/>
              <w:t>Description of the land:</w:t>
            </w:r>
          </w:p>
          <w:p w:rsidR="008E7DE3" w:rsidRPr="008E7DE3" w:rsidRDefault="008E7DE3" w:rsidP="008E7D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7DE3">
              <w:rPr>
                <w:rFonts w:eastAsia="Times New Roman"/>
                <w:i/>
                <w:iCs/>
                <w:color w:val="000000"/>
                <w:sz w:val="23"/>
                <w:szCs w:val="23"/>
                <w:lang w:eastAsia="en-AU"/>
              </w:rPr>
              <w:t>[Identify the land including any certificate of title reference]</w:t>
            </w:r>
          </w:p>
        </w:tc>
        <w:tc>
          <w:tcPr>
            <w:tcW w:w="634" w:type="dxa"/>
            <w:tcBorders>
              <w:top w:val="nil"/>
              <w:left w:val="nil"/>
              <w:bottom w:val="nil"/>
              <w:right w:val="nil"/>
            </w:tcBorders>
            <w:vAlign w:val="bottom"/>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bl>
    <w:p w:rsidR="008E7DE3" w:rsidRPr="008E7DE3" w:rsidRDefault="008E7DE3" w:rsidP="008E7DE3">
      <w:pPr>
        <w:keepNext/>
        <w:keepLines/>
        <w:autoSpaceDE w:val="0"/>
        <w:autoSpaceDN w:val="0"/>
        <w:adjustRightInd w:val="0"/>
        <w:spacing w:before="120" w:after="0" w:line="240" w:lineRule="auto"/>
        <w:ind w:left="794"/>
        <w:jc w:val="left"/>
        <w:rPr>
          <w:rFonts w:eastAsia="Times New Roman"/>
          <w:color w:val="000000"/>
          <w:sz w:val="23"/>
          <w:szCs w:val="23"/>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2987"/>
        <w:gridCol w:w="1903"/>
        <w:gridCol w:w="3102"/>
      </w:tblGrid>
      <w:tr w:rsidR="008E7DE3" w:rsidRPr="008E7DE3" w:rsidTr="00574D9D">
        <w:trPr>
          <w:cantSplit/>
        </w:trPr>
        <w:tc>
          <w:tcPr>
            <w:tcW w:w="7992" w:type="dxa"/>
            <w:gridSpan w:val="3"/>
            <w:tcBorders>
              <w:top w:val="nil"/>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Part 2—Particulars of mortgages, charges and prescribed encumbrances affecting the land</w:t>
            </w:r>
          </w:p>
        </w:tc>
      </w:tr>
      <w:tr w:rsidR="008E7DE3" w:rsidRPr="008E7DE3" w:rsidTr="00574D9D">
        <w:trPr>
          <w:cantSplit/>
        </w:trPr>
        <w:tc>
          <w:tcPr>
            <w:tcW w:w="7992" w:type="dxa"/>
            <w:gridSpan w:val="3"/>
            <w:tcBorders>
              <w:top w:val="nil"/>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The headings and items in the table of particulars in this Part are to be taken to be included in the table of particulars in Schedule 2 Division 1 of the Form 2—Vendor's statement (section 8) to which this instrument is attached.</w:t>
            </w:r>
          </w:p>
        </w:tc>
      </w:tr>
      <w:tr w:rsidR="008E7DE3" w:rsidRPr="008E7DE3" w:rsidTr="00574D9D">
        <w:trPr>
          <w:cantSplit/>
        </w:trPr>
        <w:tc>
          <w:tcPr>
            <w:tcW w:w="7992" w:type="dxa"/>
            <w:gridSpan w:val="3"/>
            <w:tcBorders>
              <w:top w:val="nil"/>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All the particulars required by column 3 of the tables below in relation to a prescribed encumbrance referred to in column 1 must be set out in column 3 unless a copy of a document is attached to this attachment and—</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(a)</w:t>
            </w:r>
            <w:r w:rsidRPr="008E7DE3">
              <w:rPr>
                <w:rFonts w:eastAsia="Times New Roman"/>
                <w:color w:val="000000"/>
                <w:sz w:val="23"/>
                <w:szCs w:val="23"/>
                <w:lang w:eastAsia="en-AU"/>
              </w:rPr>
              <w:tab/>
              <w:t>all the required particulars are contained in that document; and</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(b)</w:t>
            </w:r>
            <w:r w:rsidRPr="008E7DE3">
              <w:rPr>
                <w:rFonts w:eastAsia="Times New Roman"/>
                <w:color w:val="000000"/>
                <w:sz w:val="23"/>
                <w:szCs w:val="23"/>
                <w:lang w:eastAsia="en-AU"/>
              </w:rPr>
              <w:tab/>
              <w:t>those parts of the document that contain the required particulars are identified in column 3.</w:t>
            </w:r>
          </w:p>
        </w:tc>
      </w:tr>
      <w:tr w:rsidR="008E7DE3" w:rsidRPr="008E7DE3" w:rsidTr="00574D9D">
        <w:trPr>
          <w:cantSplit/>
        </w:trPr>
        <w:tc>
          <w:tcPr>
            <w:tcW w:w="2987"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c>
          <w:tcPr>
            <w:tcW w:w="1903"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c>
          <w:tcPr>
            <w:tcW w:w="3102" w:type="dxa"/>
            <w:tcBorders>
              <w:top w:val="nil"/>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4890" w:type="dxa"/>
            <w:gridSpan w:val="2"/>
            <w:tcBorders>
              <w:top w:val="nil"/>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lastRenderedPageBreak/>
              <w:t>Table of particulars</w:t>
            </w:r>
          </w:p>
        </w:tc>
        <w:tc>
          <w:tcPr>
            <w:tcW w:w="3102" w:type="dxa"/>
            <w:tcBorders>
              <w:top w:val="nil"/>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center"/>
              <w:rPr>
                <w:rFonts w:eastAsia="Times New Roman"/>
                <w:color w:val="000000"/>
                <w:sz w:val="23"/>
                <w:szCs w:val="23"/>
                <w:lang w:eastAsia="en-AU"/>
              </w:rPr>
            </w:pPr>
          </w:p>
        </w:tc>
      </w:tr>
      <w:tr w:rsidR="008E7DE3" w:rsidRPr="008E7DE3" w:rsidTr="00574D9D">
        <w:trPr>
          <w:cantSplit/>
        </w:trPr>
        <w:tc>
          <w:tcPr>
            <w:tcW w:w="2987" w:type="dxa"/>
            <w:tcBorders>
              <w:top w:val="nil"/>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b/>
                <w:bCs/>
                <w:color w:val="000000"/>
                <w:sz w:val="23"/>
                <w:szCs w:val="23"/>
                <w:lang w:eastAsia="en-AU"/>
              </w:rPr>
              <w:t>Column 1</w:t>
            </w:r>
          </w:p>
          <w:p w:rsidR="008E7DE3" w:rsidRPr="008E7DE3" w:rsidRDefault="008E7DE3" w:rsidP="008E7DE3">
            <w:pPr>
              <w:keepNext/>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b/>
                <w:bCs/>
                <w:color w:val="000000"/>
                <w:sz w:val="23"/>
                <w:szCs w:val="23"/>
                <w:lang w:eastAsia="en-AU"/>
              </w:rPr>
              <w:t>Prescribed encumbrance</w:t>
            </w:r>
          </w:p>
        </w:tc>
        <w:tc>
          <w:tcPr>
            <w:tcW w:w="1903" w:type="dxa"/>
            <w:tcBorders>
              <w:top w:val="nil"/>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b/>
                <w:bCs/>
                <w:color w:val="000000"/>
                <w:sz w:val="23"/>
                <w:szCs w:val="23"/>
                <w:lang w:eastAsia="en-AU"/>
              </w:rPr>
              <w:t>Column 2</w:t>
            </w:r>
          </w:p>
          <w:p w:rsidR="008E7DE3" w:rsidRPr="008E7DE3" w:rsidRDefault="008E7DE3" w:rsidP="008E7DE3">
            <w:pPr>
              <w:keepNext/>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b/>
                <w:bCs/>
                <w:color w:val="000000"/>
                <w:sz w:val="23"/>
                <w:szCs w:val="23"/>
                <w:lang w:eastAsia="en-AU"/>
              </w:rPr>
              <w:t>Is the encumbrance to be discharged or satisfied prior to or at settlement?</w:t>
            </w:r>
          </w:p>
        </w:tc>
        <w:tc>
          <w:tcPr>
            <w:tcW w:w="3102" w:type="dxa"/>
            <w:tcBorders>
              <w:top w:val="nil"/>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b/>
                <w:bCs/>
                <w:color w:val="000000"/>
                <w:sz w:val="23"/>
                <w:szCs w:val="23"/>
                <w:lang w:eastAsia="en-AU"/>
              </w:rPr>
              <w:t>Column 3</w:t>
            </w:r>
          </w:p>
          <w:p w:rsidR="008E7DE3" w:rsidRPr="008E7DE3" w:rsidRDefault="008E7DE3" w:rsidP="008E7DE3">
            <w:pPr>
              <w:keepNext/>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b/>
                <w:bCs/>
                <w:color w:val="000000"/>
                <w:sz w:val="23"/>
                <w:szCs w:val="23"/>
                <w:lang w:eastAsia="en-AU"/>
              </w:rPr>
              <w:t>Other particulars required</w:t>
            </w:r>
          </w:p>
        </w:tc>
      </w:tr>
      <w:tr w:rsidR="008E7DE3" w:rsidRPr="008E7DE3" w:rsidTr="00574D9D">
        <w:trPr>
          <w:cantSplit/>
        </w:trPr>
        <w:tc>
          <w:tcPr>
            <w:tcW w:w="7992" w:type="dxa"/>
            <w:gridSpan w:val="3"/>
            <w:tcBorders>
              <w:top w:val="nil"/>
              <w:left w:val="nil"/>
              <w:bottom w:val="single" w:sz="4" w:space="0" w:color="auto"/>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p>
        </w:tc>
      </w:tr>
      <w:tr w:rsidR="008E7DE3" w:rsidRPr="008E7DE3" w:rsidTr="00574D9D">
        <w:trPr>
          <w:cantSplit/>
        </w:trPr>
        <w:tc>
          <w:tcPr>
            <w:tcW w:w="7992" w:type="dxa"/>
            <w:gridSpan w:val="3"/>
            <w:tcBorders>
              <w:top w:val="single" w:sz="4" w:space="0" w:color="auto"/>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Part 2—Division 1—Items that must be included in attachment</w:t>
            </w:r>
          </w:p>
        </w:tc>
      </w:tr>
      <w:tr w:rsidR="008E7DE3" w:rsidRPr="008E7DE3" w:rsidTr="00574D9D">
        <w:trPr>
          <w:cantSplit/>
        </w:trPr>
        <w:tc>
          <w:tcPr>
            <w:tcW w:w="7992" w:type="dxa"/>
            <w:gridSpan w:val="3"/>
            <w:tcBorders>
              <w:top w:val="nil"/>
              <w:left w:val="nil"/>
              <w:bottom w:val="single" w:sz="4" w:space="0" w:color="auto"/>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[If an item is not applicable strike it out or write "NOT APPLICABLE" or "N/A" in column 1.]</w:t>
            </w:r>
          </w:p>
        </w:tc>
      </w:tr>
      <w:tr w:rsidR="008E7DE3" w:rsidRPr="008E7DE3" w:rsidTr="00574D9D">
        <w:trPr>
          <w:cantSplit/>
        </w:trPr>
        <w:tc>
          <w:tcPr>
            <w:tcW w:w="7992" w:type="dxa"/>
            <w:gridSpan w:val="3"/>
            <w:tcBorders>
              <w:top w:val="single" w:sz="4" w:space="0" w:color="auto"/>
              <w:left w:val="nil"/>
              <w:bottom w:val="single" w:sz="4" w:space="0" w:color="auto"/>
              <w:right w:val="nil"/>
            </w:tcBorders>
          </w:tcPr>
          <w:p w:rsidR="008E7DE3" w:rsidRPr="008E7DE3" w:rsidRDefault="00EB731F" w:rsidP="008E7DE3">
            <w:pPr>
              <w:keepNext/>
              <w:keepLines/>
              <w:autoSpaceDE w:val="0"/>
              <w:autoSpaceDN w:val="0"/>
              <w:adjustRightInd w:val="0"/>
              <w:spacing w:before="120" w:after="0" w:line="240" w:lineRule="auto"/>
              <w:jc w:val="left"/>
              <w:rPr>
                <w:rFonts w:eastAsia="Times New Roman"/>
                <w:color w:val="000000"/>
                <w:sz w:val="23"/>
                <w:szCs w:val="23"/>
                <w:lang w:eastAsia="en-AU"/>
              </w:rPr>
            </w:pPr>
            <w:hyperlink r:id="rId65" w:history="1">
              <w:r w:rsidR="008E7DE3" w:rsidRPr="008E7DE3">
                <w:rPr>
                  <w:rFonts w:eastAsia="Times New Roman"/>
                  <w:b/>
                  <w:bCs/>
                  <w:i/>
                  <w:iCs/>
                  <w:color w:val="000000"/>
                  <w:sz w:val="23"/>
                  <w:szCs w:val="23"/>
                  <w:lang w:eastAsia="en-AU"/>
                </w:rPr>
                <w:t>Planning, Development and Infrastructure Act 2016</w:t>
              </w:r>
            </w:hyperlink>
          </w:p>
        </w:tc>
      </w:tr>
      <w:tr w:rsidR="008E7DE3" w:rsidRPr="008E7DE3" w:rsidTr="00574D9D">
        <w:trPr>
          <w:cantSplit/>
        </w:trPr>
        <w:tc>
          <w:tcPr>
            <w:tcW w:w="2987"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Part 5—Planning and Design Code</w:t>
            </w:r>
          </w:p>
        </w:tc>
        <w:tc>
          <w:tcPr>
            <w:tcW w:w="1903"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*YES/NO</w:t>
            </w:r>
          </w:p>
        </w:tc>
        <w:tc>
          <w:tcPr>
            <w:tcW w:w="3102"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Title or other brief description of zone, subzone and overlay in which the land is situated (as shown in the Planning and Design Code):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Is the land situated in a designated State Heritage place? *YES/NO</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Is the land designated as a place of local heritage value? *YES/NO</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Is there a tree declared to be a significant tree or a stand of trees declared to be significant trees on the land? *YES/NO</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Is there a current amendment to the Planning and Design Code released for public consultation by the State Planning Commission on which consultation is continuing or on which consultation has ended but whose proposed amendment has not yet come into operation? *YES/NO</w:t>
            </w:r>
          </w:p>
        </w:tc>
      </w:tr>
      <w:tr w:rsidR="008E7DE3" w:rsidRPr="008E7DE3" w:rsidTr="00574D9D">
        <w:trPr>
          <w:cantSplit/>
        </w:trPr>
        <w:tc>
          <w:tcPr>
            <w:tcW w:w="2987"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section 127—Condition (that continues to apply) of a development authorisation</w:t>
            </w:r>
          </w:p>
        </w:tc>
        <w:tc>
          <w:tcPr>
            <w:tcW w:w="1903"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*YES/NO</w:t>
            </w:r>
          </w:p>
        </w:tc>
        <w:tc>
          <w:tcPr>
            <w:tcW w:w="3102" w:type="dxa"/>
            <w:tcBorders>
              <w:top w:val="single" w:sz="4" w:space="0" w:color="auto"/>
              <w:left w:val="nil"/>
              <w:bottom w:val="nil"/>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of authorisation:</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Name of relevant authority that granted authorisation:</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Condition(s) of authorisation:</w:t>
            </w:r>
          </w:p>
        </w:tc>
      </w:tr>
    </w:tbl>
    <w:p w:rsidR="008E7DE3" w:rsidRPr="008E7DE3" w:rsidRDefault="008E7DE3" w:rsidP="008E7DE3">
      <w:pPr>
        <w:keepNext/>
        <w:keepLines/>
        <w:autoSpaceDE w:val="0"/>
        <w:autoSpaceDN w:val="0"/>
        <w:adjustRightInd w:val="0"/>
        <w:spacing w:before="120" w:after="0" w:line="240" w:lineRule="auto"/>
        <w:ind w:left="794"/>
        <w:jc w:val="left"/>
        <w:rPr>
          <w:rFonts w:eastAsia="Times New Roman"/>
          <w:color w:val="000000"/>
          <w:sz w:val="23"/>
          <w:szCs w:val="23"/>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3032"/>
        <w:gridCol w:w="1871"/>
        <w:gridCol w:w="3088"/>
      </w:tblGrid>
      <w:tr w:rsidR="008E7DE3" w:rsidRPr="008E7DE3" w:rsidTr="00574D9D">
        <w:trPr>
          <w:cantSplit/>
        </w:trPr>
        <w:tc>
          <w:tcPr>
            <w:tcW w:w="7991" w:type="dxa"/>
            <w:gridSpan w:val="3"/>
            <w:tcBorders>
              <w:top w:val="single" w:sz="4" w:space="0" w:color="auto"/>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†Part 2—Division 2—Items to be included in attachment if land affected</w:t>
            </w:r>
          </w:p>
        </w:tc>
      </w:tr>
      <w:tr w:rsidR="008E7DE3" w:rsidRPr="008E7DE3" w:rsidTr="00574D9D">
        <w:trPr>
          <w:cantSplit/>
        </w:trPr>
        <w:tc>
          <w:tcPr>
            <w:tcW w:w="7991" w:type="dxa"/>
            <w:gridSpan w:val="3"/>
            <w:tcBorders>
              <w:top w:val="nil"/>
              <w:left w:val="nil"/>
              <w:bottom w:val="single" w:sz="4" w:space="0" w:color="auto"/>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i/>
                <w:iCs/>
                <w:color w:val="000000"/>
                <w:sz w:val="23"/>
                <w:szCs w:val="23"/>
                <w:lang w:eastAsia="en-AU"/>
              </w:rPr>
              <w:t>[If an item is not applicable, strike it out or write "NOT APPLICABLE" or "N/A" in column 1, or else omit the items and headings that are not applicable.]</w:t>
            </w:r>
          </w:p>
        </w:tc>
      </w:tr>
      <w:tr w:rsidR="008E7DE3" w:rsidRPr="008E7DE3" w:rsidTr="00574D9D">
        <w:trPr>
          <w:cantSplit/>
        </w:trPr>
        <w:tc>
          <w:tcPr>
            <w:tcW w:w="7991" w:type="dxa"/>
            <w:gridSpan w:val="3"/>
            <w:tcBorders>
              <w:top w:val="single" w:sz="4" w:space="0" w:color="auto"/>
              <w:left w:val="nil"/>
              <w:bottom w:val="single" w:sz="4" w:space="0" w:color="auto"/>
              <w:right w:val="nil"/>
            </w:tcBorders>
          </w:tcPr>
          <w:p w:rsidR="008E7DE3" w:rsidRPr="008E7DE3" w:rsidRDefault="00EB731F" w:rsidP="008E7DE3">
            <w:pPr>
              <w:keepNext/>
              <w:keepLines/>
              <w:autoSpaceDE w:val="0"/>
              <w:autoSpaceDN w:val="0"/>
              <w:adjustRightInd w:val="0"/>
              <w:spacing w:before="120" w:after="0" w:line="240" w:lineRule="auto"/>
              <w:jc w:val="left"/>
              <w:rPr>
                <w:rFonts w:eastAsia="Times New Roman"/>
                <w:color w:val="000000"/>
                <w:sz w:val="23"/>
                <w:szCs w:val="23"/>
                <w:lang w:eastAsia="en-AU"/>
              </w:rPr>
            </w:pPr>
            <w:hyperlink r:id="rId66" w:history="1">
              <w:r w:rsidR="008E7DE3" w:rsidRPr="008E7DE3">
                <w:rPr>
                  <w:rFonts w:eastAsia="Times New Roman"/>
                  <w:b/>
                  <w:bCs/>
                  <w:i/>
                  <w:iCs/>
                  <w:color w:val="000000"/>
                  <w:sz w:val="23"/>
                  <w:szCs w:val="23"/>
                  <w:lang w:eastAsia="en-AU"/>
                </w:rPr>
                <w:t>Planning, Development and Infrastructure Act 2016</w:t>
              </w:r>
            </w:hyperlink>
          </w:p>
        </w:tc>
      </w:tr>
      <w:tr w:rsidR="008E7DE3" w:rsidRPr="008E7DE3" w:rsidTr="00574D9D">
        <w:trPr>
          <w:cantSplit/>
        </w:trPr>
        <w:tc>
          <w:tcPr>
            <w:tcW w:w="3032"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section 139—Notice of proposed work and notice may require access</w:t>
            </w:r>
          </w:p>
        </w:tc>
        <w:tc>
          <w:tcPr>
            <w:tcW w:w="187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*YES/NO</w:t>
            </w:r>
          </w:p>
        </w:tc>
        <w:tc>
          <w:tcPr>
            <w:tcW w:w="3088"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of notice: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Building work proposed (as stated in the notice):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Other building work as required pursuant to the Act:</w:t>
            </w:r>
          </w:p>
        </w:tc>
      </w:tr>
      <w:tr w:rsidR="008E7DE3" w:rsidRPr="008E7DE3" w:rsidTr="00574D9D">
        <w:trPr>
          <w:cantSplit/>
        </w:trPr>
        <w:tc>
          <w:tcPr>
            <w:tcW w:w="3032"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section 140—Notice requesting access</w:t>
            </w:r>
          </w:p>
        </w:tc>
        <w:tc>
          <w:tcPr>
            <w:tcW w:w="187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*YES/NO</w:t>
            </w:r>
          </w:p>
        </w:tc>
        <w:tc>
          <w:tcPr>
            <w:tcW w:w="3088"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of notice: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Name of person requesting access:</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Reason for which access is sought (as stated in the notice):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Activity or work to be carried out:</w:t>
            </w:r>
          </w:p>
        </w:tc>
      </w:tr>
      <w:tr w:rsidR="008E7DE3" w:rsidRPr="008E7DE3" w:rsidTr="00574D9D">
        <w:trPr>
          <w:cantSplit/>
        </w:trPr>
        <w:tc>
          <w:tcPr>
            <w:tcW w:w="3032"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section 141—Order to remove or perform work</w:t>
            </w:r>
          </w:p>
        </w:tc>
        <w:tc>
          <w:tcPr>
            <w:tcW w:w="187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*YES/NO</w:t>
            </w:r>
          </w:p>
        </w:tc>
        <w:tc>
          <w:tcPr>
            <w:tcW w:w="3088"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of order:</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Terms of order:</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Building work (if any) required to be carried out: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Amount payable (if any):</w:t>
            </w:r>
          </w:p>
        </w:tc>
      </w:tr>
      <w:tr w:rsidR="008E7DE3" w:rsidRPr="008E7DE3" w:rsidTr="00574D9D">
        <w:trPr>
          <w:cantSplit/>
        </w:trPr>
        <w:tc>
          <w:tcPr>
            <w:tcW w:w="3032"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section 142—Notice to complete development</w:t>
            </w:r>
          </w:p>
        </w:tc>
        <w:tc>
          <w:tcPr>
            <w:tcW w:w="187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*YES/NO</w:t>
            </w:r>
          </w:p>
        </w:tc>
        <w:tc>
          <w:tcPr>
            <w:tcW w:w="3088"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of notice: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Requirements of notice: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Building work (if any) required to be carried out: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Amount payable (if any):</w:t>
            </w:r>
          </w:p>
        </w:tc>
      </w:tr>
      <w:tr w:rsidR="008E7DE3" w:rsidRPr="008E7DE3" w:rsidTr="00574D9D">
        <w:trPr>
          <w:cantSplit/>
        </w:trPr>
        <w:tc>
          <w:tcPr>
            <w:tcW w:w="3032"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section 155—Emergency order</w:t>
            </w:r>
          </w:p>
        </w:tc>
        <w:tc>
          <w:tcPr>
            <w:tcW w:w="187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*YES/NO</w:t>
            </w:r>
          </w:p>
        </w:tc>
        <w:tc>
          <w:tcPr>
            <w:tcW w:w="3088"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of order:</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Name of authorised officer who made order:</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Name of authority that appointed the authorised officer:</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Nature of order:</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Amount payable (if any):</w:t>
            </w:r>
          </w:p>
        </w:tc>
      </w:tr>
      <w:tr w:rsidR="008E7DE3" w:rsidRPr="008E7DE3" w:rsidTr="00574D9D">
        <w:trPr>
          <w:cantSplit/>
        </w:trPr>
        <w:tc>
          <w:tcPr>
            <w:tcW w:w="3032"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lastRenderedPageBreak/>
              <w:t>section 157—Fire safety notice</w:t>
            </w:r>
          </w:p>
        </w:tc>
        <w:tc>
          <w:tcPr>
            <w:tcW w:w="187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*YES/NO</w:t>
            </w:r>
          </w:p>
        </w:tc>
        <w:tc>
          <w:tcPr>
            <w:tcW w:w="3088"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of notice: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Name of authority giving notice: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Requirements of notice: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Building work (if any) required to be carried out: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Amount payable (if any):</w:t>
            </w:r>
          </w:p>
        </w:tc>
      </w:tr>
      <w:tr w:rsidR="008E7DE3" w:rsidRPr="008E7DE3" w:rsidTr="00574D9D">
        <w:trPr>
          <w:cantSplit/>
        </w:trPr>
        <w:tc>
          <w:tcPr>
            <w:tcW w:w="3032"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section 192 or 193—Land management agreement</w:t>
            </w:r>
          </w:p>
        </w:tc>
        <w:tc>
          <w:tcPr>
            <w:tcW w:w="187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*YES/NO</w:t>
            </w:r>
          </w:p>
        </w:tc>
        <w:tc>
          <w:tcPr>
            <w:tcW w:w="3088"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of agreement: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Names of parties:</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Terms of agreement:</w:t>
            </w:r>
          </w:p>
        </w:tc>
      </w:tr>
      <w:tr w:rsidR="008E7DE3" w:rsidRPr="008E7DE3" w:rsidTr="00574D9D">
        <w:trPr>
          <w:cantSplit/>
        </w:trPr>
        <w:tc>
          <w:tcPr>
            <w:tcW w:w="3032"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section 198(1)—Requirement to vest land in a council or the Crown to be held as open space</w:t>
            </w:r>
          </w:p>
        </w:tc>
        <w:tc>
          <w:tcPr>
            <w:tcW w:w="187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*YES/NO</w:t>
            </w:r>
          </w:p>
        </w:tc>
        <w:tc>
          <w:tcPr>
            <w:tcW w:w="3088"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requirement given:</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Name of body giving requirement: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Nature of requirement: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Contribution payable (if any):</w:t>
            </w:r>
          </w:p>
        </w:tc>
      </w:tr>
      <w:tr w:rsidR="008E7DE3" w:rsidRPr="008E7DE3" w:rsidTr="00574D9D">
        <w:trPr>
          <w:cantSplit/>
        </w:trPr>
        <w:tc>
          <w:tcPr>
            <w:tcW w:w="3032"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section 198(2)—Agreement to vest land in a council or the Crown to be held as open space</w:t>
            </w:r>
          </w:p>
        </w:tc>
        <w:tc>
          <w:tcPr>
            <w:tcW w:w="187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*YES/NO</w:t>
            </w:r>
          </w:p>
        </w:tc>
        <w:tc>
          <w:tcPr>
            <w:tcW w:w="3088"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of agreement: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Names of parties:</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Terms of agreement: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Contribution payable (if any):</w:t>
            </w:r>
          </w:p>
        </w:tc>
      </w:tr>
      <w:tr w:rsidR="008E7DE3" w:rsidRPr="008E7DE3" w:rsidTr="00574D9D">
        <w:trPr>
          <w:cantSplit/>
        </w:trPr>
        <w:tc>
          <w:tcPr>
            <w:tcW w:w="3032"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Part 16 Division 1—Proceedings</w:t>
            </w:r>
          </w:p>
        </w:tc>
        <w:tc>
          <w:tcPr>
            <w:tcW w:w="187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*YES/NO</w:t>
            </w:r>
          </w:p>
        </w:tc>
        <w:tc>
          <w:tcPr>
            <w:tcW w:w="3088"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of commencement of proceedings:</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of determination or order (if any):</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Terms of determination or order (if any):</w:t>
            </w:r>
          </w:p>
        </w:tc>
      </w:tr>
      <w:tr w:rsidR="008E7DE3" w:rsidRPr="008E7DE3" w:rsidTr="00574D9D">
        <w:trPr>
          <w:cantSplit/>
        </w:trPr>
        <w:tc>
          <w:tcPr>
            <w:tcW w:w="3032"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section 213—Enforcement notice</w:t>
            </w:r>
          </w:p>
        </w:tc>
        <w:tc>
          <w:tcPr>
            <w:tcW w:w="187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*YES/NO</w:t>
            </w:r>
          </w:p>
        </w:tc>
        <w:tc>
          <w:tcPr>
            <w:tcW w:w="3088"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notice given:</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Name of designated authority giving notice: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Nature of directions contained in notice: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Building work (if any) required to be carried out:</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Amount payable (if any):</w:t>
            </w:r>
          </w:p>
        </w:tc>
      </w:tr>
      <w:tr w:rsidR="008E7DE3" w:rsidRPr="008E7DE3" w:rsidTr="00574D9D">
        <w:trPr>
          <w:cantSplit/>
        </w:trPr>
        <w:tc>
          <w:tcPr>
            <w:tcW w:w="3032"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lastRenderedPageBreak/>
              <w:t>section 214(6), 214(10) or 222—Enforcement order</w:t>
            </w:r>
          </w:p>
        </w:tc>
        <w:tc>
          <w:tcPr>
            <w:tcW w:w="1871"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center"/>
              <w:rPr>
                <w:rFonts w:eastAsia="Times New Roman"/>
                <w:color w:val="000000"/>
                <w:sz w:val="23"/>
                <w:szCs w:val="23"/>
                <w:lang w:eastAsia="en-AU"/>
              </w:rPr>
            </w:pPr>
            <w:r w:rsidRPr="008E7DE3">
              <w:rPr>
                <w:rFonts w:eastAsia="Times New Roman"/>
                <w:color w:val="000000"/>
                <w:sz w:val="23"/>
                <w:szCs w:val="23"/>
                <w:lang w:eastAsia="en-AU"/>
              </w:rPr>
              <w:t>*YES/NO</w:t>
            </w:r>
          </w:p>
        </w:tc>
        <w:tc>
          <w:tcPr>
            <w:tcW w:w="3088" w:type="dxa"/>
            <w:tcBorders>
              <w:top w:val="single" w:sz="4" w:space="0" w:color="auto"/>
              <w:left w:val="nil"/>
              <w:bottom w:val="single" w:sz="4" w:space="0" w:color="auto"/>
              <w:right w:val="nil"/>
            </w:tcBorders>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Date order made:</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Name of court that made order:</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Action number:</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Names of parties:</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Terms of order:</w:t>
            </w:r>
          </w:p>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Building work (if any) required to be carried out:</w:t>
            </w:r>
          </w:p>
        </w:tc>
      </w:tr>
    </w:tbl>
    <w:p w:rsidR="008E7DE3" w:rsidRPr="008E7DE3" w:rsidRDefault="008E7DE3" w:rsidP="008E7DE3">
      <w:pPr>
        <w:keepNext/>
        <w:keepLines/>
        <w:autoSpaceDE w:val="0"/>
        <w:autoSpaceDN w:val="0"/>
        <w:adjustRightInd w:val="0"/>
        <w:spacing w:before="120" w:after="0" w:line="240" w:lineRule="auto"/>
        <w:ind w:left="794"/>
        <w:jc w:val="left"/>
        <w:rPr>
          <w:rFonts w:eastAsia="Times New Roman"/>
          <w:color w:val="000000"/>
          <w:sz w:val="23"/>
          <w:szCs w:val="23"/>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7992"/>
      </w:tblGrid>
      <w:tr w:rsidR="008E7DE3" w:rsidRPr="008E7DE3" w:rsidTr="00574D9D">
        <w:trPr>
          <w:cantSplit/>
          <w:tblHeader/>
        </w:trPr>
        <w:tc>
          <w:tcPr>
            <w:tcW w:w="7992" w:type="dxa"/>
            <w:tcBorders>
              <w:top w:val="nil"/>
              <w:left w:val="nil"/>
              <w:bottom w:val="nil"/>
              <w:right w:val="nil"/>
            </w:tcBorders>
          </w:tcPr>
          <w:p w:rsidR="008E7DE3" w:rsidRPr="008E7DE3" w:rsidRDefault="008E7DE3" w:rsidP="008E7DE3">
            <w:pPr>
              <w:keepNext/>
              <w:keepLines/>
              <w:autoSpaceDE w:val="0"/>
              <w:autoSpaceDN w:val="0"/>
              <w:adjustRightInd w:val="0"/>
              <w:spacing w:before="120" w:after="0" w:line="240" w:lineRule="auto"/>
              <w:jc w:val="left"/>
              <w:rPr>
                <w:rFonts w:eastAsia="Times New Roman"/>
                <w:b/>
                <w:bCs/>
                <w:color w:val="000000"/>
                <w:sz w:val="23"/>
                <w:szCs w:val="23"/>
                <w:lang w:eastAsia="en-AU"/>
              </w:rPr>
            </w:pPr>
            <w:r w:rsidRPr="008E7DE3">
              <w:rPr>
                <w:rFonts w:eastAsia="Times New Roman"/>
                <w:b/>
                <w:bCs/>
                <w:color w:val="000000"/>
                <w:sz w:val="23"/>
                <w:szCs w:val="23"/>
                <w:lang w:eastAsia="en-AU"/>
              </w:rPr>
              <w:t>†Part 3—Other particulars</w:t>
            </w:r>
          </w:p>
        </w:tc>
      </w:tr>
      <w:tr w:rsidR="008E7DE3" w:rsidRPr="008E7DE3" w:rsidTr="00574D9D">
        <w:trPr>
          <w:cantSplit/>
        </w:trPr>
        <w:tc>
          <w:tcPr>
            <w:tcW w:w="7992"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The headings and items in this Part are to be taken to be included in the particulars in Schedule 2—Division 2 to the Form 2—Vendor's statement (section 8) to which this instrument is attached.</w:t>
            </w:r>
          </w:p>
        </w:tc>
      </w:tr>
    </w:tbl>
    <w:p w:rsidR="008E7DE3" w:rsidRPr="008E7DE3" w:rsidRDefault="008E7DE3" w:rsidP="008E7DE3">
      <w:pPr>
        <w:keepNext/>
        <w:keepLines/>
        <w:autoSpaceDE w:val="0"/>
        <w:autoSpaceDN w:val="0"/>
        <w:adjustRightInd w:val="0"/>
        <w:spacing w:before="120" w:after="0" w:line="240" w:lineRule="auto"/>
        <w:ind w:left="794"/>
        <w:jc w:val="left"/>
        <w:rPr>
          <w:rFonts w:eastAsia="Times New Roman"/>
          <w:color w:val="000000"/>
          <w:sz w:val="23"/>
          <w:szCs w:val="23"/>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7380"/>
        <w:gridCol w:w="612"/>
      </w:tblGrid>
      <w:tr w:rsidR="008E7DE3" w:rsidRPr="008E7DE3" w:rsidTr="00574D9D">
        <w:trPr>
          <w:cantSplit/>
        </w:trPr>
        <w:tc>
          <w:tcPr>
            <w:tcW w:w="7380"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†Particulars relating to aluminium composite panels</w:t>
            </w:r>
          </w:p>
        </w:tc>
        <w:tc>
          <w:tcPr>
            <w:tcW w:w="612"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p>
        </w:tc>
      </w:tr>
      <w:tr w:rsidR="008E7DE3" w:rsidRPr="008E7DE3" w:rsidTr="00574D9D">
        <w:trPr>
          <w:cantSplit/>
        </w:trPr>
        <w:tc>
          <w:tcPr>
            <w:tcW w:w="7380"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Has the vendor been notified that a building on the land has been identified, as part of a South Australian Building Cladding Audit initiated in 2017 and conducted by the former Department of Planning, Transport and Infrastructure in conjunction with the Metropolitan Fire Service, Country Fire Service and councils—</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(a)</w:t>
            </w:r>
            <w:r w:rsidRPr="008E7DE3">
              <w:rPr>
                <w:rFonts w:eastAsia="Times New Roman"/>
                <w:color w:val="000000"/>
                <w:sz w:val="23"/>
                <w:szCs w:val="23"/>
                <w:lang w:eastAsia="en-AU"/>
              </w:rPr>
              <w:tab/>
              <w:t>as having aluminium composite panels installed on the exterior of the building; and</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(b)</w:t>
            </w:r>
            <w:r w:rsidRPr="008E7DE3">
              <w:rPr>
                <w:rFonts w:eastAsia="Times New Roman"/>
                <w:color w:val="000000"/>
                <w:sz w:val="23"/>
                <w:szCs w:val="23"/>
                <w:lang w:eastAsia="en-AU"/>
              </w:rPr>
              <w:tab/>
              <w:t>as constituting a moderate, high or extreme risk as a result of that installation; and</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(c)</w:t>
            </w:r>
            <w:r w:rsidRPr="008E7DE3">
              <w:rPr>
                <w:rFonts w:eastAsia="Times New Roman"/>
                <w:color w:val="000000"/>
                <w:sz w:val="23"/>
                <w:szCs w:val="23"/>
                <w:lang w:eastAsia="en-AU"/>
              </w:rPr>
              <w:tab/>
              <w:t>as requiring remediation to reduce the risk to an acceptable level; and</w:t>
            </w:r>
          </w:p>
          <w:p w:rsidR="008E7DE3" w:rsidRPr="008E7DE3" w:rsidRDefault="008E7DE3" w:rsidP="008E7DE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(d)</w:t>
            </w:r>
            <w:r w:rsidRPr="008E7DE3">
              <w:rPr>
                <w:rFonts w:eastAsia="Times New Roman"/>
                <w:color w:val="000000"/>
                <w:sz w:val="23"/>
                <w:szCs w:val="23"/>
                <w:lang w:eastAsia="en-AU"/>
              </w:rPr>
              <w:tab/>
              <w:t xml:space="preserve">as not having had the necessary remedial work performed or a determination made by the appropriate authority of the relevant council (within the meaning of section 157 of the </w:t>
            </w:r>
            <w:hyperlink r:id="rId67" w:history="1">
              <w:r w:rsidRPr="008E7DE3">
                <w:rPr>
                  <w:rFonts w:eastAsia="Times New Roman"/>
                  <w:i/>
                  <w:iCs/>
                  <w:color w:val="000000"/>
                  <w:sz w:val="23"/>
                  <w:szCs w:val="23"/>
                  <w:lang w:eastAsia="en-AU"/>
                </w:rPr>
                <w:t>Planning, Development and Infrastructure Act 2016</w:t>
              </w:r>
            </w:hyperlink>
            <w:r w:rsidRPr="008E7DE3">
              <w:rPr>
                <w:rFonts w:eastAsia="Times New Roman"/>
                <w:color w:val="000000"/>
                <w:sz w:val="23"/>
                <w:szCs w:val="23"/>
                <w:lang w:eastAsia="en-AU"/>
              </w:rPr>
              <w:t>) that no further action is required?</w:t>
            </w:r>
          </w:p>
        </w:tc>
        <w:tc>
          <w:tcPr>
            <w:tcW w:w="612"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p>
        </w:tc>
      </w:tr>
      <w:tr w:rsidR="008E7DE3" w:rsidRPr="008E7DE3" w:rsidTr="00574D9D">
        <w:trPr>
          <w:cantSplit/>
        </w:trPr>
        <w:tc>
          <w:tcPr>
            <w:tcW w:w="7380"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*YES/NO</w:t>
            </w:r>
          </w:p>
        </w:tc>
        <w:tc>
          <w:tcPr>
            <w:tcW w:w="612"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r>
      <w:tr w:rsidR="008E7DE3" w:rsidRPr="008E7DE3" w:rsidTr="00574D9D">
        <w:trPr>
          <w:cantSplit/>
        </w:trPr>
        <w:tc>
          <w:tcPr>
            <w:tcW w:w="7380"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If YES, give details of the following:</w:t>
            </w:r>
          </w:p>
        </w:tc>
        <w:tc>
          <w:tcPr>
            <w:tcW w:w="612"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p>
        </w:tc>
      </w:tr>
      <w:tr w:rsidR="008E7DE3" w:rsidRPr="008E7DE3" w:rsidTr="00574D9D">
        <w:trPr>
          <w:cantSplit/>
        </w:trPr>
        <w:tc>
          <w:tcPr>
            <w:tcW w:w="7380" w:type="dxa"/>
            <w:tcBorders>
              <w:top w:val="nil"/>
              <w:left w:val="nil"/>
              <w:bottom w:val="nil"/>
              <w:right w:val="nil"/>
            </w:tcBorders>
            <w:vAlign w:val="center"/>
          </w:tcPr>
          <w:p w:rsidR="008E7DE3" w:rsidRPr="008E7DE3" w:rsidRDefault="008E7DE3" w:rsidP="008E7DE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1</w:t>
            </w:r>
            <w:r w:rsidRPr="008E7DE3">
              <w:rPr>
                <w:rFonts w:eastAsia="Times New Roman"/>
                <w:color w:val="000000"/>
                <w:sz w:val="23"/>
                <w:szCs w:val="23"/>
                <w:lang w:eastAsia="en-AU"/>
              </w:rPr>
              <w:tab/>
              <w:t>the actions required to remediate the risk (if known):</w:t>
            </w:r>
          </w:p>
          <w:p w:rsidR="008E7DE3" w:rsidRPr="008E7DE3" w:rsidRDefault="008E7DE3" w:rsidP="008E7DE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7DE3">
              <w:rPr>
                <w:rFonts w:eastAsia="Times New Roman"/>
                <w:color w:val="000000"/>
                <w:sz w:val="23"/>
                <w:szCs w:val="23"/>
                <w:lang w:eastAsia="en-AU"/>
              </w:rPr>
              <w:tab/>
              <w:t>2</w:t>
            </w:r>
            <w:r w:rsidRPr="008E7DE3">
              <w:rPr>
                <w:rFonts w:eastAsia="Times New Roman"/>
                <w:color w:val="000000"/>
                <w:sz w:val="23"/>
                <w:szCs w:val="23"/>
                <w:lang w:eastAsia="en-AU"/>
              </w:rPr>
              <w:tab/>
              <w:t>the estimated costs of remediation (if known):</w:t>
            </w:r>
          </w:p>
        </w:tc>
        <w:tc>
          <w:tcPr>
            <w:tcW w:w="612"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r>
    </w:tbl>
    <w:p w:rsidR="008E7DE3" w:rsidRPr="008E7DE3" w:rsidRDefault="008E7DE3" w:rsidP="008E7DE3">
      <w:pPr>
        <w:keepNext/>
        <w:keepLines/>
        <w:autoSpaceDE w:val="0"/>
        <w:autoSpaceDN w:val="0"/>
        <w:adjustRightInd w:val="0"/>
        <w:spacing w:before="120" w:after="0" w:line="240" w:lineRule="auto"/>
        <w:ind w:left="794"/>
        <w:jc w:val="left"/>
        <w:rPr>
          <w:rFonts w:eastAsia="Times New Roman"/>
          <w:color w:val="000000"/>
          <w:sz w:val="23"/>
          <w:szCs w:val="23"/>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7380"/>
        <w:gridCol w:w="612"/>
      </w:tblGrid>
      <w:tr w:rsidR="008E7DE3" w:rsidRPr="008E7DE3" w:rsidTr="00574D9D">
        <w:tc>
          <w:tcPr>
            <w:tcW w:w="7380"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3"/>
                <w:szCs w:val="23"/>
                <w:lang w:eastAsia="en-AU"/>
              </w:rPr>
              <w:t>†Particulars relating to environmental protection</w:t>
            </w:r>
          </w:p>
        </w:tc>
        <w:tc>
          <w:tcPr>
            <w:tcW w:w="612"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p>
        </w:tc>
      </w:tr>
      <w:tr w:rsidR="008E7DE3" w:rsidRPr="008E7DE3" w:rsidTr="00574D9D">
        <w:tc>
          <w:tcPr>
            <w:tcW w:w="7380"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 xml:space="preserve">Does the council hold details of any development approvals relating to a change in the use of the land or part of the land (within the meaning of the </w:t>
            </w:r>
            <w:hyperlink r:id="rId68" w:history="1">
              <w:r w:rsidRPr="008E7DE3">
                <w:rPr>
                  <w:rFonts w:eastAsia="Times New Roman"/>
                  <w:i/>
                  <w:iCs/>
                  <w:color w:val="000000"/>
                  <w:sz w:val="23"/>
                  <w:szCs w:val="23"/>
                  <w:lang w:eastAsia="en-AU"/>
                </w:rPr>
                <w:t>Planning, Development and Infrastructure Act 2016</w:t>
              </w:r>
            </w:hyperlink>
            <w:r w:rsidRPr="008E7DE3">
              <w:rPr>
                <w:rFonts w:eastAsia="Times New Roman"/>
                <w:color w:val="000000"/>
                <w:sz w:val="23"/>
                <w:szCs w:val="23"/>
                <w:lang w:eastAsia="en-AU"/>
              </w:rPr>
              <w:t>)?</w:t>
            </w:r>
          </w:p>
        </w:tc>
        <w:tc>
          <w:tcPr>
            <w:tcW w:w="612"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p>
        </w:tc>
      </w:tr>
      <w:tr w:rsidR="008E7DE3" w:rsidRPr="008E7DE3" w:rsidTr="00574D9D">
        <w:tc>
          <w:tcPr>
            <w:tcW w:w="7380"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*YES/NO</w:t>
            </w:r>
          </w:p>
        </w:tc>
        <w:tc>
          <w:tcPr>
            <w:tcW w:w="612" w:type="dxa"/>
            <w:tcBorders>
              <w:top w:val="nil"/>
              <w:left w:val="nil"/>
              <w:bottom w:val="nil"/>
              <w:right w:val="nil"/>
            </w:tcBorders>
            <w:vAlign w:val="center"/>
          </w:tcPr>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p>
        </w:tc>
      </w:tr>
    </w:tbl>
    <w:p w:rsidR="00AC31EA" w:rsidRDefault="00AC31EA">
      <w:r>
        <w:br w:type="page"/>
      </w:r>
    </w:p>
    <w:tbl>
      <w:tblPr>
        <w:tblW w:w="0" w:type="auto"/>
        <w:tblInd w:w="854" w:type="dxa"/>
        <w:tblLayout w:type="fixed"/>
        <w:tblCellMar>
          <w:left w:w="60" w:type="dxa"/>
          <w:right w:w="60" w:type="dxa"/>
        </w:tblCellMar>
        <w:tblLook w:val="0000" w:firstRow="0" w:lastRow="0" w:firstColumn="0" w:lastColumn="0" w:noHBand="0" w:noVBand="0"/>
      </w:tblPr>
      <w:tblGrid>
        <w:gridCol w:w="7380"/>
        <w:gridCol w:w="612"/>
      </w:tblGrid>
      <w:tr w:rsidR="008E7DE3" w:rsidRPr="008E7DE3" w:rsidTr="00574D9D">
        <w:tc>
          <w:tcPr>
            <w:tcW w:w="7380"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ind w:left="794" w:hanging="794"/>
              <w:jc w:val="left"/>
              <w:rPr>
                <w:rFonts w:eastAsia="Times New Roman"/>
                <w:b/>
                <w:bCs/>
                <w:color w:val="000000"/>
                <w:sz w:val="23"/>
                <w:szCs w:val="23"/>
                <w:lang w:eastAsia="en-AU"/>
              </w:rPr>
            </w:pPr>
            <w:r w:rsidRPr="008E7DE3">
              <w:rPr>
                <w:rFonts w:eastAsia="Times New Roman"/>
                <w:b/>
                <w:bCs/>
                <w:color w:val="000000"/>
                <w:sz w:val="23"/>
                <w:szCs w:val="23"/>
                <w:lang w:eastAsia="en-AU"/>
              </w:rPr>
              <w:lastRenderedPageBreak/>
              <w:t>Note—</w:t>
            </w:r>
          </w:p>
          <w:p w:rsidR="008E7DE3" w:rsidRPr="008E7DE3" w:rsidRDefault="008E7DE3" w:rsidP="008E7D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7DE3">
              <w:rPr>
                <w:rFonts w:eastAsia="Times New Roman"/>
                <w:color w:val="000000"/>
                <w:sz w:val="23"/>
                <w:szCs w:val="23"/>
                <w:lang w:eastAsia="en-AU"/>
              </w:rPr>
              <w:t>If the council answers "YES" to the question, it will provide a description of the nature of each development approved in respect of the land. The purchaser may then obtain further details from the council (on payment of any fee fixed by the council). It is expected that the ability to supply further details will vary considerably between councils.</w:t>
            </w:r>
          </w:p>
        </w:tc>
        <w:tc>
          <w:tcPr>
            <w:tcW w:w="612" w:type="dxa"/>
            <w:tcBorders>
              <w:top w:val="nil"/>
              <w:left w:val="nil"/>
              <w:bottom w:val="nil"/>
              <w:right w:val="nil"/>
            </w:tcBorders>
            <w:vAlign w:val="center"/>
          </w:tcPr>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p>
        </w:tc>
      </w:tr>
    </w:tbl>
    <w:p w:rsidR="008E7DE3" w:rsidRPr="008E7DE3" w:rsidRDefault="008E7DE3" w:rsidP="008E7DE3">
      <w:pPr>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b/>
          <w:bCs/>
          <w:color w:val="000000"/>
          <w:sz w:val="20"/>
          <w:szCs w:val="20"/>
          <w:lang w:eastAsia="en-AU"/>
        </w:rPr>
        <w:t>Note—</w:t>
      </w:r>
    </w:p>
    <w:p w:rsidR="008E7DE3" w:rsidRPr="008E7DE3" w:rsidRDefault="008E7DE3" w:rsidP="008E7DE3">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7DE3">
        <w:rPr>
          <w:rFonts w:eastAsia="Times New Roman"/>
          <w:color w:val="000000"/>
          <w:sz w:val="20"/>
          <w:szCs w:val="20"/>
          <w:lang w:eastAsia="en-AU"/>
        </w:rPr>
        <w:t xml:space="preserve">As required by section 10AA(2) of the </w:t>
      </w:r>
      <w:hyperlink r:id="rId69" w:history="1">
        <w:r w:rsidRPr="008E7DE3">
          <w:rPr>
            <w:rFonts w:eastAsia="Times New Roman"/>
            <w:i/>
            <w:iCs/>
            <w:color w:val="000000"/>
            <w:sz w:val="20"/>
            <w:szCs w:val="20"/>
            <w:lang w:eastAsia="en-AU"/>
          </w:rPr>
          <w:t>Subordinate Legislation Act 1978</w:t>
        </w:r>
      </w:hyperlink>
      <w:r w:rsidRPr="008E7DE3">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8E7DE3" w:rsidRPr="008E7DE3" w:rsidRDefault="008E7DE3" w:rsidP="008E7DE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E7DE3">
        <w:rPr>
          <w:rFonts w:eastAsia="Times New Roman"/>
          <w:b/>
          <w:bCs/>
          <w:color w:val="000000"/>
          <w:sz w:val="26"/>
          <w:szCs w:val="26"/>
          <w:lang w:eastAsia="en-AU"/>
        </w:rPr>
        <w:t>Made by the Governor</w:t>
      </w:r>
    </w:p>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with the advice and consent of the Executive Council</w:t>
      </w:r>
    </w:p>
    <w:p w:rsidR="008E7DE3" w:rsidRPr="008E7DE3" w:rsidRDefault="008E7DE3" w:rsidP="008E7DE3">
      <w:pPr>
        <w:keepNext/>
        <w:keepLines/>
        <w:autoSpaceDE w:val="0"/>
        <w:autoSpaceDN w:val="0"/>
        <w:adjustRightInd w:val="0"/>
        <w:spacing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on 18 March 2021</w:t>
      </w:r>
    </w:p>
    <w:p w:rsidR="008E7DE3" w:rsidRPr="008E7DE3" w:rsidRDefault="008E7DE3" w:rsidP="008E7DE3">
      <w:pPr>
        <w:keepNext/>
        <w:keepLines/>
        <w:autoSpaceDE w:val="0"/>
        <w:autoSpaceDN w:val="0"/>
        <w:adjustRightInd w:val="0"/>
        <w:spacing w:before="120" w:after="0" w:line="240" w:lineRule="auto"/>
        <w:jc w:val="left"/>
        <w:rPr>
          <w:rFonts w:eastAsia="Times New Roman"/>
          <w:color w:val="000000"/>
          <w:sz w:val="23"/>
          <w:szCs w:val="23"/>
          <w:lang w:eastAsia="en-AU"/>
        </w:rPr>
      </w:pPr>
      <w:r w:rsidRPr="008E7DE3">
        <w:rPr>
          <w:rFonts w:eastAsia="Times New Roman"/>
          <w:color w:val="000000"/>
          <w:sz w:val="23"/>
          <w:szCs w:val="23"/>
          <w:lang w:eastAsia="en-AU"/>
        </w:rPr>
        <w:t>No 32 of 2021</w:t>
      </w:r>
    </w:p>
    <w:p w:rsidR="001B63B7" w:rsidRDefault="001B63B7" w:rsidP="0016463B">
      <w:pPr>
        <w:pStyle w:val="GG-body"/>
      </w:pPr>
    </w:p>
    <w:p w:rsidR="008E7DE3" w:rsidRDefault="008E7DE3">
      <w:pPr>
        <w:spacing w:after="0" w:line="240" w:lineRule="auto"/>
        <w:jc w:val="left"/>
        <w:rPr>
          <w:rFonts w:eastAsia="Times New Roman"/>
          <w:szCs w:val="17"/>
        </w:rPr>
      </w:pPr>
      <w:r>
        <w:br w:type="page"/>
      </w:r>
    </w:p>
    <w:p w:rsidR="008E7DE3" w:rsidRDefault="008E7DE3" w:rsidP="00B53EE5">
      <w:pPr>
        <w:pStyle w:val="RegSpace"/>
      </w:pPr>
    </w:p>
    <w:p w:rsidR="00C231AA" w:rsidRPr="00C231AA" w:rsidRDefault="00C231AA" w:rsidP="00C231AA">
      <w:pPr>
        <w:keepLines/>
        <w:autoSpaceDE w:val="0"/>
        <w:autoSpaceDN w:val="0"/>
        <w:adjustRightInd w:val="0"/>
        <w:spacing w:before="240" w:after="0" w:line="240" w:lineRule="auto"/>
        <w:jc w:val="left"/>
        <w:rPr>
          <w:rFonts w:eastAsia="Times New Roman"/>
          <w:color w:val="000000"/>
          <w:sz w:val="28"/>
          <w:szCs w:val="28"/>
          <w:lang w:eastAsia="en-AU"/>
        </w:rPr>
      </w:pPr>
      <w:r w:rsidRPr="00C231AA">
        <w:rPr>
          <w:rFonts w:eastAsia="Times New Roman"/>
          <w:color w:val="000000"/>
          <w:sz w:val="28"/>
          <w:szCs w:val="28"/>
          <w:lang w:eastAsia="en-AU"/>
        </w:rPr>
        <w:t>South Australia</w:t>
      </w:r>
    </w:p>
    <w:p w:rsidR="00C231AA" w:rsidRPr="00C231AA" w:rsidRDefault="00C231AA" w:rsidP="00574D9D">
      <w:pPr>
        <w:pStyle w:val="Heading3"/>
        <w:rPr>
          <w:lang w:eastAsia="en-AU"/>
        </w:rPr>
      </w:pPr>
      <w:bookmarkStart w:id="39" w:name="_Toc66894281"/>
      <w:r w:rsidRPr="00C231AA">
        <w:rPr>
          <w:lang w:eastAsia="en-AU"/>
        </w:rPr>
        <w:t>Planning, Development and Infrastructure (General) (Site Contamination) Variation Regulations 2021</w:t>
      </w:r>
      <w:bookmarkEnd w:id="39"/>
    </w:p>
    <w:p w:rsidR="00C231AA" w:rsidRPr="00C231AA" w:rsidRDefault="00C231AA" w:rsidP="00C231AA">
      <w:pPr>
        <w:keepLines/>
        <w:autoSpaceDE w:val="0"/>
        <w:autoSpaceDN w:val="0"/>
        <w:adjustRightInd w:val="0"/>
        <w:spacing w:before="80" w:after="240" w:line="240" w:lineRule="auto"/>
        <w:jc w:val="left"/>
        <w:rPr>
          <w:rFonts w:eastAsia="Times New Roman"/>
          <w:color w:val="000000"/>
          <w:sz w:val="24"/>
          <w:szCs w:val="24"/>
          <w:lang w:eastAsia="en-AU"/>
        </w:rPr>
      </w:pPr>
      <w:r w:rsidRPr="00C231AA">
        <w:rPr>
          <w:rFonts w:eastAsia="Times New Roman"/>
          <w:color w:val="000000"/>
          <w:sz w:val="24"/>
          <w:szCs w:val="24"/>
          <w:lang w:eastAsia="en-AU"/>
        </w:rPr>
        <w:t xml:space="preserve">under the </w:t>
      </w:r>
      <w:r w:rsidRPr="00C231AA">
        <w:rPr>
          <w:rFonts w:eastAsia="Times New Roman"/>
          <w:i/>
          <w:iCs/>
          <w:color w:val="000000"/>
          <w:sz w:val="24"/>
          <w:szCs w:val="24"/>
          <w:lang w:eastAsia="en-AU"/>
        </w:rPr>
        <w:t>Planning, Development and Infrastructure Act 2016</w:t>
      </w:r>
    </w:p>
    <w:p w:rsidR="00C231AA" w:rsidRPr="00C231AA" w:rsidRDefault="00C231AA" w:rsidP="00C231A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231AA" w:rsidRPr="00C231AA" w:rsidRDefault="00C231AA" w:rsidP="00C231AA">
      <w:pPr>
        <w:keepLines/>
        <w:autoSpaceDE w:val="0"/>
        <w:autoSpaceDN w:val="0"/>
        <w:adjustRightInd w:val="0"/>
        <w:spacing w:before="120" w:after="0" w:line="240" w:lineRule="auto"/>
        <w:jc w:val="left"/>
        <w:rPr>
          <w:rFonts w:eastAsia="Times New Roman"/>
          <w:b/>
          <w:bCs/>
          <w:color w:val="000000"/>
          <w:sz w:val="32"/>
          <w:szCs w:val="32"/>
          <w:lang w:eastAsia="en-AU"/>
        </w:rPr>
      </w:pPr>
      <w:r w:rsidRPr="00C231AA">
        <w:rPr>
          <w:rFonts w:eastAsia="Times New Roman"/>
          <w:b/>
          <w:bCs/>
          <w:color w:val="000000"/>
          <w:sz w:val="32"/>
          <w:szCs w:val="32"/>
          <w:lang w:eastAsia="en-AU"/>
        </w:rPr>
        <w:t>Contents</w:t>
      </w:r>
    </w:p>
    <w:p w:rsidR="00C231AA" w:rsidRPr="00C231AA" w:rsidRDefault="00EB731F" w:rsidP="00C231AA">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C231AA" w:rsidRPr="00C231AA">
          <w:rPr>
            <w:rFonts w:eastAsia="Times New Roman"/>
            <w:color w:val="000000"/>
            <w:sz w:val="28"/>
            <w:szCs w:val="28"/>
            <w:lang w:eastAsia="en-AU"/>
          </w:rPr>
          <w:t>Part 1—Preliminary</w:t>
        </w:r>
      </w:hyperlink>
    </w:p>
    <w:p w:rsidR="00C231AA" w:rsidRPr="00C231AA" w:rsidRDefault="00EB731F" w:rsidP="00C231A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C231AA" w:rsidRPr="00C231AA">
          <w:rPr>
            <w:rFonts w:eastAsia="Times New Roman"/>
            <w:color w:val="000000"/>
            <w:sz w:val="22"/>
            <w:lang w:eastAsia="en-AU"/>
          </w:rPr>
          <w:t>1</w:t>
        </w:r>
        <w:r w:rsidR="00C231AA" w:rsidRPr="00C231AA">
          <w:rPr>
            <w:rFonts w:eastAsia="Times New Roman"/>
            <w:color w:val="000000"/>
            <w:sz w:val="22"/>
            <w:lang w:eastAsia="en-AU"/>
          </w:rPr>
          <w:tab/>
          <w:t>Short title</w:t>
        </w:r>
      </w:hyperlink>
    </w:p>
    <w:p w:rsidR="00C231AA" w:rsidRPr="00C231AA" w:rsidRDefault="00EB731F" w:rsidP="00C231A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C231AA" w:rsidRPr="00C231AA">
          <w:rPr>
            <w:rFonts w:eastAsia="Times New Roman"/>
            <w:color w:val="000000"/>
            <w:sz w:val="22"/>
            <w:lang w:eastAsia="en-AU"/>
          </w:rPr>
          <w:t>2</w:t>
        </w:r>
        <w:r w:rsidR="00C231AA" w:rsidRPr="00C231AA">
          <w:rPr>
            <w:rFonts w:eastAsia="Times New Roman"/>
            <w:color w:val="000000"/>
            <w:sz w:val="22"/>
            <w:lang w:eastAsia="en-AU"/>
          </w:rPr>
          <w:tab/>
          <w:t>Commencement</w:t>
        </w:r>
      </w:hyperlink>
    </w:p>
    <w:p w:rsidR="00C231AA" w:rsidRPr="00C231AA" w:rsidRDefault="00EB731F" w:rsidP="00C231A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C231AA" w:rsidRPr="00C231AA">
          <w:rPr>
            <w:rFonts w:eastAsia="Times New Roman"/>
            <w:color w:val="000000"/>
            <w:sz w:val="22"/>
            <w:lang w:eastAsia="en-AU"/>
          </w:rPr>
          <w:t>3</w:t>
        </w:r>
        <w:r w:rsidR="00C231AA" w:rsidRPr="00C231AA">
          <w:rPr>
            <w:rFonts w:eastAsia="Times New Roman"/>
            <w:color w:val="000000"/>
            <w:sz w:val="22"/>
            <w:lang w:eastAsia="en-AU"/>
          </w:rPr>
          <w:tab/>
          <w:t>Variation provisions</w:t>
        </w:r>
      </w:hyperlink>
    </w:p>
    <w:p w:rsidR="00C231AA" w:rsidRPr="00C231AA" w:rsidRDefault="00EB731F" w:rsidP="00C231AA">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C231AA" w:rsidRPr="00C231AA">
          <w:rPr>
            <w:rFonts w:eastAsia="Times New Roman"/>
            <w:color w:val="000000"/>
            <w:sz w:val="28"/>
            <w:szCs w:val="28"/>
            <w:lang w:eastAsia="en-AU"/>
          </w:rPr>
          <w:t xml:space="preserve">Part 2—Variation of </w:t>
        </w:r>
        <w:r w:rsidR="00C231AA" w:rsidRPr="00C231AA">
          <w:rPr>
            <w:rFonts w:eastAsia="Times New Roman"/>
            <w:i/>
            <w:iCs/>
            <w:color w:val="000000"/>
            <w:sz w:val="28"/>
            <w:szCs w:val="28"/>
            <w:lang w:eastAsia="en-AU"/>
          </w:rPr>
          <w:t>Planning, Development and Infrastructure (General) Regulations 2017</w:t>
        </w:r>
      </w:hyperlink>
    </w:p>
    <w:p w:rsidR="00C231AA" w:rsidRPr="00C231AA" w:rsidRDefault="00EB731F" w:rsidP="00C231A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C231AA" w:rsidRPr="00C231AA">
          <w:rPr>
            <w:rFonts w:eastAsia="Times New Roman"/>
            <w:color w:val="000000"/>
            <w:sz w:val="22"/>
            <w:lang w:eastAsia="en-AU"/>
          </w:rPr>
          <w:t>4</w:t>
        </w:r>
        <w:r w:rsidR="00C231AA" w:rsidRPr="00C231AA">
          <w:rPr>
            <w:rFonts w:eastAsia="Times New Roman"/>
            <w:color w:val="000000"/>
            <w:sz w:val="22"/>
            <w:lang w:eastAsia="en-AU"/>
          </w:rPr>
          <w:tab/>
          <w:t>Variation of regulation 3—Interpretation</w:t>
        </w:r>
      </w:hyperlink>
    </w:p>
    <w:p w:rsidR="00C231AA" w:rsidRPr="00C231AA" w:rsidRDefault="00EB731F" w:rsidP="00C231A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C231AA" w:rsidRPr="00C231AA">
          <w:rPr>
            <w:rFonts w:eastAsia="Times New Roman"/>
            <w:color w:val="000000"/>
            <w:sz w:val="22"/>
            <w:lang w:eastAsia="en-AU"/>
          </w:rPr>
          <w:t>5</w:t>
        </w:r>
        <w:r w:rsidR="00C231AA" w:rsidRPr="00C231AA">
          <w:rPr>
            <w:rFonts w:eastAsia="Times New Roman"/>
            <w:color w:val="000000"/>
            <w:sz w:val="22"/>
            <w:lang w:eastAsia="en-AU"/>
          </w:rPr>
          <w:tab/>
          <w:t>Insertion of regulations 32A and 32B</w:t>
        </w:r>
      </w:hyperlink>
    </w:p>
    <w:p w:rsidR="00C231AA" w:rsidRPr="00C231AA" w:rsidRDefault="00EB731F" w:rsidP="00C231AA">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idb8638763_1f26_4bc1_a58b_22f9a8cc10" w:history="1">
        <w:r w:rsidR="00C231AA" w:rsidRPr="00C231AA">
          <w:rPr>
            <w:rFonts w:eastAsia="Times New Roman"/>
            <w:color w:val="000000"/>
            <w:sz w:val="18"/>
            <w:szCs w:val="18"/>
            <w:lang w:eastAsia="en-AU"/>
          </w:rPr>
          <w:t>32A</w:t>
        </w:r>
        <w:r w:rsidR="00C231AA" w:rsidRPr="00C231AA">
          <w:rPr>
            <w:rFonts w:eastAsia="Times New Roman"/>
            <w:color w:val="000000"/>
            <w:sz w:val="18"/>
            <w:szCs w:val="18"/>
            <w:lang w:eastAsia="en-AU"/>
          </w:rPr>
          <w:tab/>
          <w:t>Site contamination—detailed site investigation report</w:t>
        </w:r>
      </w:hyperlink>
    </w:p>
    <w:p w:rsidR="00C231AA" w:rsidRPr="00C231AA" w:rsidRDefault="00EB731F" w:rsidP="00C231AA">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0" w:history="1">
        <w:r w:rsidR="00C231AA" w:rsidRPr="00C231AA">
          <w:rPr>
            <w:rFonts w:eastAsia="Times New Roman"/>
            <w:color w:val="000000"/>
            <w:sz w:val="18"/>
            <w:szCs w:val="18"/>
            <w:lang w:eastAsia="en-AU"/>
          </w:rPr>
          <w:t>32B</w:t>
        </w:r>
        <w:r w:rsidR="00C231AA" w:rsidRPr="00C231AA">
          <w:rPr>
            <w:rFonts w:eastAsia="Times New Roman"/>
            <w:color w:val="000000"/>
            <w:sz w:val="18"/>
            <w:szCs w:val="18"/>
            <w:lang w:eastAsia="en-AU"/>
          </w:rPr>
          <w:tab/>
          <w:t>Site contamination—statement of site suitability</w:t>
        </w:r>
      </w:hyperlink>
    </w:p>
    <w:p w:rsidR="00C231AA" w:rsidRPr="00C231AA" w:rsidRDefault="00EB731F" w:rsidP="00C231A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C231AA" w:rsidRPr="00C231AA">
          <w:rPr>
            <w:rFonts w:eastAsia="Times New Roman"/>
            <w:color w:val="000000"/>
            <w:sz w:val="22"/>
            <w:lang w:eastAsia="en-AU"/>
          </w:rPr>
          <w:t>6</w:t>
        </w:r>
        <w:r w:rsidR="00C231AA" w:rsidRPr="00C231AA">
          <w:rPr>
            <w:rFonts w:eastAsia="Times New Roman"/>
            <w:color w:val="000000"/>
            <w:sz w:val="22"/>
            <w:lang w:eastAsia="en-AU"/>
          </w:rPr>
          <w:tab/>
          <w:t>Variation of regulation 89—General provisions</w:t>
        </w:r>
      </w:hyperlink>
    </w:p>
    <w:p w:rsidR="00C231AA" w:rsidRPr="00C231AA" w:rsidRDefault="00EB731F" w:rsidP="00C231A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 w:history="1">
        <w:r w:rsidR="00C231AA" w:rsidRPr="00C231AA">
          <w:rPr>
            <w:rFonts w:eastAsia="Times New Roman"/>
            <w:color w:val="000000"/>
            <w:sz w:val="22"/>
            <w:lang w:eastAsia="en-AU"/>
          </w:rPr>
          <w:t>7</w:t>
        </w:r>
        <w:r w:rsidR="00C231AA" w:rsidRPr="00C231AA">
          <w:rPr>
            <w:rFonts w:eastAsia="Times New Roman"/>
            <w:color w:val="000000"/>
            <w:sz w:val="22"/>
            <w:lang w:eastAsia="en-AU"/>
          </w:rPr>
          <w:tab/>
          <w:t>Variation of regulation 103—Certificates of occupancy</w:t>
        </w:r>
      </w:hyperlink>
    </w:p>
    <w:p w:rsidR="00C231AA" w:rsidRPr="00C231AA" w:rsidRDefault="00EB731F" w:rsidP="00C231A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3" w:history="1">
        <w:r w:rsidR="00C231AA" w:rsidRPr="00C231AA">
          <w:rPr>
            <w:rFonts w:eastAsia="Times New Roman"/>
            <w:color w:val="000000"/>
            <w:sz w:val="22"/>
            <w:lang w:eastAsia="en-AU"/>
          </w:rPr>
          <w:t>8</w:t>
        </w:r>
        <w:r w:rsidR="00C231AA" w:rsidRPr="00C231AA">
          <w:rPr>
            <w:rFonts w:eastAsia="Times New Roman"/>
            <w:color w:val="000000"/>
            <w:sz w:val="22"/>
            <w:lang w:eastAsia="en-AU"/>
          </w:rPr>
          <w:tab/>
          <w:t>Variation of Schedule 8—Plans</w:t>
        </w:r>
      </w:hyperlink>
    </w:p>
    <w:p w:rsidR="00C231AA" w:rsidRPr="00C231AA" w:rsidRDefault="00EB731F" w:rsidP="00C231A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 w:history="1">
        <w:r w:rsidR="00C231AA" w:rsidRPr="00C231AA">
          <w:rPr>
            <w:rFonts w:eastAsia="Times New Roman"/>
            <w:color w:val="000000"/>
            <w:sz w:val="22"/>
            <w:lang w:eastAsia="en-AU"/>
          </w:rPr>
          <w:t>9</w:t>
        </w:r>
        <w:r w:rsidR="00C231AA" w:rsidRPr="00C231AA">
          <w:rPr>
            <w:rFonts w:eastAsia="Times New Roman"/>
            <w:color w:val="000000"/>
            <w:sz w:val="22"/>
            <w:lang w:eastAsia="en-AU"/>
          </w:rPr>
          <w:tab/>
          <w:t>Variation of Schedule 9—Referrals</w:t>
        </w:r>
      </w:hyperlink>
    </w:p>
    <w:p w:rsidR="00C231AA" w:rsidRPr="00C231AA" w:rsidRDefault="00C231AA" w:rsidP="00C231A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231AA" w:rsidRPr="00C231AA" w:rsidRDefault="00C231AA" w:rsidP="00C231A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231AA">
        <w:rPr>
          <w:rFonts w:eastAsia="Times New Roman"/>
          <w:b/>
          <w:bCs/>
          <w:color w:val="000000"/>
          <w:sz w:val="32"/>
          <w:szCs w:val="32"/>
          <w:lang w:eastAsia="en-AU"/>
        </w:rPr>
        <w:t>Part 1—Preliminary</w:t>
      </w:r>
    </w:p>
    <w:p w:rsidR="00C231AA" w:rsidRPr="00C231AA" w:rsidRDefault="00C231AA" w:rsidP="00C231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231AA">
        <w:rPr>
          <w:rFonts w:eastAsia="Times New Roman"/>
          <w:b/>
          <w:bCs/>
          <w:color w:val="000000"/>
          <w:sz w:val="26"/>
          <w:szCs w:val="26"/>
          <w:lang w:eastAsia="en-AU"/>
        </w:rPr>
        <w:t>1—Short title</w:t>
      </w:r>
    </w:p>
    <w:p w:rsidR="00C231AA" w:rsidRPr="00C231AA" w:rsidRDefault="00C231AA" w:rsidP="00C231AA">
      <w:pPr>
        <w:keepLines/>
        <w:autoSpaceDE w:val="0"/>
        <w:autoSpaceDN w:val="0"/>
        <w:adjustRightInd w:val="0"/>
        <w:spacing w:before="120" w:after="0" w:line="240" w:lineRule="auto"/>
        <w:ind w:left="794"/>
        <w:jc w:val="left"/>
        <w:rPr>
          <w:rFonts w:eastAsia="Times New Roman"/>
          <w:color w:val="000000"/>
          <w:sz w:val="23"/>
          <w:szCs w:val="23"/>
          <w:lang w:eastAsia="en-AU"/>
        </w:rPr>
      </w:pPr>
      <w:r w:rsidRPr="00C231AA">
        <w:rPr>
          <w:rFonts w:eastAsia="Times New Roman"/>
          <w:color w:val="000000"/>
          <w:sz w:val="23"/>
          <w:szCs w:val="23"/>
          <w:lang w:eastAsia="en-AU"/>
        </w:rPr>
        <w:t xml:space="preserve">These regulations may be cited as the </w:t>
      </w:r>
      <w:r w:rsidRPr="00C231AA">
        <w:rPr>
          <w:rFonts w:eastAsia="Times New Roman"/>
          <w:i/>
          <w:iCs/>
          <w:color w:val="000000"/>
          <w:sz w:val="23"/>
          <w:szCs w:val="23"/>
          <w:lang w:eastAsia="en-AU"/>
        </w:rPr>
        <w:t>Planning, Development and Infrastructure (General) (Site Contamination) Variation Regulations 2021</w:t>
      </w:r>
      <w:r w:rsidRPr="00C231AA">
        <w:rPr>
          <w:rFonts w:eastAsia="Times New Roman"/>
          <w:color w:val="000000"/>
          <w:sz w:val="23"/>
          <w:szCs w:val="23"/>
          <w:lang w:eastAsia="en-AU"/>
        </w:rPr>
        <w:t>.</w:t>
      </w:r>
    </w:p>
    <w:p w:rsidR="00C231AA" w:rsidRPr="00C231AA" w:rsidRDefault="00C231AA" w:rsidP="00C231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231AA">
        <w:rPr>
          <w:rFonts w:eastAsia="Times New Roman"/>
          <w:b/>
          <w:bCs/>
          <w:color w:val="000000"/>
          <w:sz w:val="26"/>
          <w:szCs w:val="26"/>
          <w:lang w:eastAsia="en-AU"/>
        </w:rPr>
        <w:t>2—Commencement</w:t>
      </w:r>
    </w:p>
    <w:p w:rsidR="00C231AA" w:rsidRPr="00C231AA" w:rsidRDefault="00C231AA" w:rsidP="00C231AA">
      <w:pPr>
        <w:keepLines/>
        <w:autoSpaceDE w:val="0"/>
        <w:autoSpaceDN w:val="0"/>
        <w:adjustRightInd w:val="0"/>
        <w:spacing w:before="120" w:after="0" w:line="240" w:lineRule="auto"/>
        <w:ind w:left="794"/>
        <w:jc w:val="left"/>
        <w:rPr>
          <w:rFonts w:eastAsia="Times New Roman"/>
          <w:color w:val="000000"/>
          <w:sz w:val="23"/>
          <w:szCs w:val="23"/>
          <w:lang w:eastAsia="en-AU"/>
        </w:rPr>
      </w:pPr>
      <w:r w:rsidRPr="00C231AA">
        <w:rPr>
          <w:rFonts w:eastAsia="Times New Roman"/>
          <w:color w:val="000000"/>
          <w:sz w:val="23"/>
          <w:szCs w:val="23"/>
          <w:lang w:eastAsia="en-AU"/>
        </w:rPr>
        <w:t xml:space="preserve">These regulations come into operation on 19 March 2021 immediately after the </w:t>
      </w:r>
      <w:hyperlink r:id="rId70" w:history="1">
        <w:r w:rsidRPr="00C231AA">
          <w:rPr>
            <w:rFonts w:eastAsia="Times New Roman"/>
            <w:i/>
            <w:iCs/>
            <w:color w:val="000000"/>
            <w:sz w:val="23"/>
            <w:szCs w:val="23"/>
            <w:lang w:eastAsia="en-AU"/>
          </w:rPr>
          <w:t>Planning, Development and Infrastructure (General) (Phase 3 of Code) Variation Regulations 2021</w:t>
        </w:r>
      </w:hyperlink>
      <w:r w:rsidRPr="00C231AA">
        <w:rPr>
          <w:rFonts w:eastAsia="Times New Roman"/>
          <w:color w:val="000000"/>
          <w:sz w:val="23"/>
          <w:szCs w:val="23"/>
          <w:lang w:eastAsia="en-AU"/>
        </w:rPr>
        <w:t xml:space="preserve"> come into operation.</w:t>
      </w:r>
    </w:p>
    <w:p w:rsidR="00C231AA" w:rsidRPr="00C231AA" w:rsidRDefault="00C231AA" w:rsidP="00C231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231AA">
        <w:rPr>
          <w:rFonts w:eastAsia="Times New Roman"/>
          <w:b/>
          <w:bCs/>
          <w:color w:val="000000"/>
          <w:sz w:val="26"/>
          <w:szCs w:val="26"/>
          <w:lang w:eastAsia="en-AU"/>
        </w:rPr>
        <w:t>3—Variation provisions</w:t>
      </w:r>
    </w:p>
    <w:p w:rsidR="00C231AA" w:rsidRPr="00C231AA" w:rsidRDefault="00C231AA" w:rsidP="00C231AA">
      <w:pPr>
        <w:keepLines/>
        <w:autoSpaceDE w:val="0"/>
        <w:autoSpaceDN w:val="0"/>
        <w:adjustRightInd w:val="0"/>
        <w:spacing w:before="120" w:after="0" w:line="240" w:lineRule="auto"/>
        <w:ind w:left="794"/>
        <w:jc w:val="left"/>
        <w:rPr>
          <w:rFonts w:eastAsia="Times New Roman"/>
          <w:color w:val="000000"/>
          <w:sz w:val="23"/>
          <w:szCs w:val="23"/>
          <w:lang w:eastAsia="en-AU"/>
        </w:rPr>
      </w:pPr>
      <w:r w:rsidRPr="00C231AA">
        <w:rPr>
          <w:rFonts w:eastAsia="Times New Roman"/>
          <w:color w:val="000000"/>
          <w:sz w:val="23"/>
          <w:szCs w:val="23"/>
          <w:lang w:eastAsia="en-AU"/>
        </w:rPr>
        <w:t>In these regulations, a provision under a heading referring to the variation of specified regulations varies the regulations so specified.</w:t>
      </w:r>
    </w:p>
    <w:p w:rsidR="0044744B" w:rsidRDefault="0044744B">
      <w:pPr>
        <w:spacing w:after="0" w:line="240" w:lineRule="auto"/>
        <w:jc w:val="left"/>
        <w:rPr>
          <w:rFonts w:eastAsia="Times New Roman"/>
          <w:b/>
          <w:bCs/>
          <w:color w:val="000000"/>
          <w:sz w:val="32"/>
          <w:szCs w:val="32"/>
          <w:lang w:eastAsia="en-AU"/>
        </w:rPr>
      </w:pPr>
      <w:r>
        <w:rPr>
          <w:rFonts w:eastAsia="Times New Roman"/>
          <w:b/>
          <w:bCs/>
          <w:color w:val="000000"/>
          <w:sz w:val="32"/>
          <w:szCs w:val="32"/>
          <w:lang w:eastAsia="en-AU"/>
        </w:rPr>
        <w:br w:type="page"/>
      </w:r>
    </w:p>
    <w:p w:rsidR="00C231AA" w:rsidRPr="00C231AA" w:rsidRDefault="00C231AA" w:rsidP="00C231A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231AA">
        <w:rPr>
          <w:rFonts w:eastAsia="Times New Roman"/>
          <w:b/>
          <w:bCs/>
          <w:color w:val="000000"/>
          <w:sz w:val="32"/>
          <w:szCs w:val="32"/>
          <w:lang w:eastAsia="en-AU"/>
        </w:rPr>
        <w:lastRenderedPageBreak/>
        <w:t xml:space="preserve">Part 2—Variation of </w:t>
      </w:r>
      <w:r w:rsidRPr="00C231AA">
        <w:rPr>
          <w:rFonts w:eastAsia="Times New Roman"/>
          <w:b/>
          <w:bCs/>
          <w:i/>
          <w:iCs/>
          <w:color w:val="000000"/>
          <w:sz w:val="32"/>
          <w:szCs w:val="32"/>
          <w:lang w:eastAsia="en-AU"/>
        </w:rPr>
        <w:t>Planning, Development and Infrastructure (General) Regulations 2017</w:t>
      </w:r>
    </w:p>
    <w:p w:rsidR="00C231AA" w:rsidRPr="00C231AA" w:rsidRDefault="00C231AA" w:rsidP="00C231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231AA">
        <w:rPr>
          <w:rFonts w:eastAsia="Times New Roman"/>
          <w:b/>
          <w:bCs/>
          <w:color w:val="000000"/>
          <w:sz w:val="26"/>
          <w:szCs w:val="26"/>
          <w:lang w:eastAsia="en-AU"/>
        </w:rPr>
        <w:t>4—Variation of regulation 3—Interpretation</w:t>
      </w:r>
    </w:p>
    <w:p w:rsidR="00C231AA" w:rsidRPr="00C231AA" w:rsidRDefault="00C231AA" w:rsidP="00C231A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231AA">
        <w:rPr>
          <w:rFonts w:eastAsia="Times New Roman"/>
          <w:color w:val="000000"/>
          <w:sz w:val="23"/>
          <w:szCs w:val="23"/>
          <w:lang w:eastAsia="en-AU"/>
        </w:rPr>
        <w:tab/>
        <w:t>(1)</w:t>
      </w:r>
      <w:r w:rsidRPr="00C231AA">
        <w:rPr>
          <w:rFonts w:eastAsia="Times New Roman"/>
          <w:color w:val="000000"/>
          <w:sz w:val="23"/>
          <w:szCs w:val="23"/>
          <w:lang w:eastAsia="en-AU"/>
        </w:rPr>
        <w:tab/>
        <w:t xml:space="preserve">Regulation 3(1)—after the definition of </w:t>
      </w:r>
      <w:r w:rsidRPr="00C231AA">
        <w:rPr>
          <w:rFonts w:eastAsia="Times New Roman"/>
          <w:b/>
          <w:bCs/>
          <w:i/>
          <w:iCs/>
          <w:color w:val="000000"/>
          <w:sz w:val="23"/>
          <w:szCs w:val="23"/>
          <w:lang w:eastAsia="en-AU"/>
        </w:rPr>
        <w:t xml:space="preserve">Act </w:t>
      </w:r>
      <w:r w:rsidRPr="00C231AA">
        <w:rPr>
          <w:rFonts w:eastAsia="Times New Roman"/>
          <w:color w:val="000000"/>
          <w:sz w:val="23"/>
          <w:szCs w:val="23"/>
          <w:lang w:eastAsia="en-AU"/>
        </w:rPr>
        <w:t>insert:</w:t>
      </w:r>
    </w:p>
    <w:p w:rsidR="00C231AA" w:rsidRPr="00C231AA" w:rsidRDefault="00C231AA" w:rsidP="00C231AA">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231AA">
        <w:rPr>
          <w:rFonts w:eastAsia="Times New Roman"/>
          <w:b/>
          <w:bCs/>
          <w:i/>
          <w:iCs/>
          <w:color w:val="000000"/>
          <w:sz w:val="23"/>
          <w:szCs w:val="23"/>
          <w:lang w:eastAsia="en-AU"/>
        </w:rPr>
        <w:t>class 1, 2 or 3 activity</w:t>
      </w:r>
      <w:r w:rsidRPr="00C231AA">
        <w:rPr>
          <w:rFonts w:eastAsia="Times New Roman"/>
          <w:color w:val="000000"/>
          <w:sz w:val="23"/>
          <w:szCs w:val="23"/>
          <w:lang w:eastAsia="en-AU"/>
        </w:rPr>
        <w:t xml:space="preserve"> means an activity specified as a class 1, 2 or 3 activity under the site contamination practice direction;</w:t>
      </w:r>
    </w:p>
    <w:p w:rsidR="00C231AA" w:rsidRPr="00C231AA" w:rsidRDefault="00C231AA" w:rsidP="00C231A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231AA">
        <w:rPr>
          <w:rFonts w:eastAsia="Times New Roman"/>
          <w:color w:val="000000"/>
          <w:sz w:val="23"/>
          <w:szCs w:val="23"/>
          <w:lang w:eastAsia="en-AU"/>
        </w:rPr>
        <w:tab/>
        <w:t>(2)</w:t>
      </w:r>
      <w:r w:rsidRPr="00C231AA">
        <w:rPr>
          <w:rFonts w:eastAsia="Times New Roman"/>
          <w:color w:val="000000"/>
          <w:sz w:val="23"/>
          <w:szCs w:val="23"/>
          <w:lang w:eastAsia="en-AU"/>
        </w:rPr>
        <w:tab/>
        <w:t xml:space="preserve">Regulation 3(1)—after the definition of </w:t>
      </w:r>
      <w:r w:rsidRPr="00C231AA">
        <w:rPr>
          <w:rFonts w:eastAsia="Times New Roman"/>
          <w:b/>
          <w:bCs/>
          <w:i/>
          <w:iCs/>
          <w:color w:val="000000"/>
          <w:sz w:val="23"/>
          <w:szCs w:val="23"/>
          <w:lang w:eastAsia="en-AU"/>
        </w:rPr>
        <w:t>fire authority</w:t>
      </w:r>
      <w:r w:rsidRPr="00C231AA">
        <w:rPr>
          <w:rFonts w:eastAsia="Times New Roman"/>
          <w:color w:val="000000"/>
          <w:sz w:val="23"/>
          <w:szCs w:val="23"/>
          <w:lang w:eastAsia="en-AU"/>
        </w:rPr>
        <w:t xml:space="preserve"> insert:</w:t>
      </w:r>
    </w:p>
    <w:p w:rsidR="00C231AA" w:rsidRPr="00C231AA" w:rsidRDefault="00C231AA" w:rsidP="00C231AA">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231AA">
        <w:rPr>
          <w:rFonts w:eastAsia="Times New Roman"/>
          <w:b/>
          <w:bCs/>
          <w:i/>
          <w:iCs/>
          <w:color w:val="000000"/>
          <w:sz w:val="23"/>
          <w:szCs w:val="23"/>
          <w:lang w:eastAsia="en-AU"/>
        </w:rPr>
        <w:t>groundwater prohibition area</w:t>
      </w:r>
      <w:r w:rsidRPr="00C231AA">
        <w:rPr>
          <w:rFonts w:eastAsia="Times New Roman"/>
          <w:color w:val="000000"/>
          <w:sz w:val="23"/>
          <w:szCs w:val="23"/>
          <w:lang w:eastAsia="en-AU"/>
        </w:rPr>
        <w:t xml:space="preserve"> means an area where the Environment Protection Authority has prohibited the taking of groundwater under section 103S of the </w:t>
      </w:r>
      <w:hyperlink r:id="rId71" w:history="1">
        <w:r w:rsidRPr="00C231AA">
          <w:rPr>
            <w:rFonts w:eastAsia="Times New Roman"/>
            <w:i/>
            <w:iCs/>
            <w:color w:val="000000"/>
            <w:sz w:val="23"/>
            <w:szCs w:val="23"/>
            <w:lang w:eastAsia="en-AU"/>
          </w:rPr>
          <w:t>Environment Protection Act 1993</w:t>
        </w:r>
      </w:hyperlink>
      <w:r w:rsidRPr="00C231AA">
        <w:rPr>
          <w:rFonts w:eastAsia="Times New Roman"/>
          <w:color w:val="000000"/>
          <w:sz w:val="23"/>
          <w:szCs w:val="23"/>
          <w:lang w:eastAsia="en-AU"/>
        </w:rPr>
        <w:t xml:space="preserve"> (as shown on the South Australia Property and Planning Atlas);</w:t>
      </w:r>
    </w:p>
    <w:p w:rsidR="00C231AA" w:rsidRPr="00C231AA" w:rsidRDefault="00C231AA" w:rsidP="00C231A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231AA">
        <w:rPr>
          <w:rFonts w:eastAsia="Times New Roman"/>
          <w:color w:val="000000"/>
          <w:sz w:val="23"/>
          <w:szCs w:val="23"/>
          <w:lang w:eastAsia="en-AU"/>
        </w:rPr>
        <w:tab/>
        <w:t>(3)</w:t>
      </w:r>
      <w:r w:rsidRPr="00C231AA">
        <w:rPr>
          <w:rFonts w:eastAsia="Times New Roman"/>
          <w:color w:val="000000"/>
          <w:sz w:val="23"/>
          <w:szCs w:val="23"/>
          <w:lang w:eastAsia="en-AU"/>
        </w:rPr>
        <w:tab/>
        <w:t xml:space="preserve">Regulation 3(1)—after the definition of </w:t>
      </w:r>
      <w:r w:rsidRPr="00C231AA">
        <w:rPr>
          <w:rFonts w:eastAsia="Times New Roman"/>
          <w:b/>
          <w:bCs/>
          <w:i/>
          <w:iCs/>
          <w:color w:val="000000"/>
          <w:sz w:val="23"/>
          <w:szCs w:val="23"/>
          <w:lang w:eastAsia="en-AU"/>
        </w:rPr>
        <w:t>Metropolitan Adelaide</w:t>
      </w:r>
      <w:r w:rsidRPr="00C231AA">
        <w:rPr>
          <w:rFonts w:eastAsia="Times New Roman"/>
          <w:color w:val="000000"/>
          <w:sz w:val="23"/>
          <w:szCs w:val="23"/>
          <w:lang w:eastAsia="en-AU"/>
        </w:rPr>
        <w:t xml:space="preserve"> insert:</w:t>
      </w:r>
    </w:p>
    <w:p w:rsidR="00C231AA" w:rsidRPr="00C231AA" w:rsidRDefault="00C231AA" w:rsidP="00C231AA">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231AA">
        <w:rPr>
          <w:rFonts w:eastAsia="Times New Roman"/>
          <w:b/>
          <w:bCs/>
          <w:i/>
          <w:iCs/>
          <w:color w:val="000000"/>
          <w:sz w:val="23"/>
          <w:szCs w:val="23"/>
          <w:lang w:eastAsia="en-AU"/>
        </w:rPr>
        <w:t>more sensitive use</w:t>
      </w:r>
      <w:r w:rsidRPr="00C231AA">
        <w:rPr>
          <w:rFonts w:eastAsia="Times New Roman"/>
          <w:color w:val="000000"/>
          <w:sz w:val="23"/>
          <w:szCs w:val="23"/>
          <w:lang w:eastAsia="en-AU"/>
        </w:rPr>
        <w:t xml:space="preserve"> means a change in the use of land that is determined to constitute a change to a more sensitive use of the land in accordance with the site contamination practice direction;</w:t>
      </w:r>
    </w:p>
    <w:p w:rsidR="00C231AA" w:rsidRPr="00C231AA" w:rsidRDefault="00C231AA" w:rsidP="00C231A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231AA">
        <w:rPr>
          <w:rFonts w:eastAsia="Times New Roman"/>
          <w:color w:val="000000"/>
          <w:sz w:val="23"/>
          <w:szCs w:val="23"/>
          <w:lang w:eastAsia="en-AU"/>
        </w:rPr>
        <w:tab/>
        <w:t>(4)</w:t>
      </w:r>
      <w:r w:rsidRPr="00C231AA">
        <w:rPr>
          <w:rFonts w:eastAsia="Times New Roman"/>
          <w:color w:val="000000"/>
          <w:sz w:val="23"/>
          <w:szCs w:val="23"/>
          <w:lang w:eastAsia="en-AU"/>
        </w:rPr>
        <w:tab/>
        <w:t xml:space="preserve">Regulation 3(1)—after the definition of </w:t>
      </w:r>
      <w:r w:rsidRPr="00C231AA">
        <w:rPr>
          <w:rFonts w:eastAsia="Times New Roman"/>
          <w:b/>
          <w:bCs/>
          <w:i/>
          <w:iCs/>
          <w:color w:val="000000"/>
          <w:sz w:val="23"/>
          <w:szCs w:val="23"/>
          <w:lang w:eastAsia="en-AU"/>
        </w:rPr>
        <w:t>private bushfire shelter</w:t>
      </w:r>
      <w:r w:rsidRPr="00C231AA">
        <w:rPr>
          <w:rFonts w:eastAsia="Times New Roman"/>
          <w:color w:val="000000"/>
          <w:sz w:val="23"/>
          <w:szCs w:val="23"/>
          <w:lang w:eastAsia="en-AU"/>
        </w:rPr>
        <w:t xml:space="preserve"> insert:</w:t>
      </w:r>
    </w:p>
    <w:p w:rsidR="00C231AA" w:rsidRPr="00C231AA" w:rsidRDefault="00C231AA" w:rsidP="00C231AA">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231AA">
        <w:rPr>
          <w:rFonts w:eastAsia="Times New Roman"/>
          <w:b/>
          <w:bCs/>
          <w:i/>
          <w:iCs/>
          <w:color w:val="000000"/>
          <w:sz w:val="23"/>
          <w:szCs w:val="23"/>
          <w:lang w:eastAsia="en-AU"/>
        </w:rPr>
        <w:t>remediation</w:t>
      </w:r>
      <w:r w:rsidRPr="00C231AA">
        <w:rPr>
          <w:rFonts w:eastAsia="Times New Roman"/>
          <w:color w:val="000000"/>
          <w:sz w:val="23"/>
          <w:szCs w:val="23"/>
          <w:lang w:eastAsia="en-AU"/>
        </w:rPr>
        <w:t xml:space="preserve"> has the same meaning as in the </w:t>
      </w:r>
      <w:hyperlink r:id="rId72" w:history="1">
        <w:r w:rsidRPr="00C231AA">
          <w:rPr>
            <w:rFonts w:eastAsia="Times New Roman"/>
            <w:i/>
            <w:iCs/>
            <w:color w:val="000000"/>
            <w:sz w:val="23"/>
            <w:szCs w:val="23"/>
            <w:lang w:eastAsia="en-AU"/>
          </w:rPr>
          <w:t>Environment Protection Act 1993</w:t>
        </w:r>
      </w:hyperlink>
      <w:r w:rsidRPr="00C231AA">
        <w:rPr>
          <w:rFonts w:eastAsia="Times New Roman"/>
          <w:color w:val="000000"/>
          <w:sz w:val="23"/>
          <w:szCs w:val="23"/>
          <w:lang w:eastAsia="en-AU"/>
        </w:rPr>
        <w:t>;</w:t>
      </w:r>
    </w:p>
    <w:p w:rsidR="00C231AA" w:rsidRPr="00C231AA" w:rsidRDefault="00C231AA" w:rsidP="00C231AA">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231AA">
        <w:rPr>
          <w:rFonts w:eastAsia="Times New Roman"/>
          <w:b/>
          <w:bCs/>
          <w:i/>
          <w:iCs/>
          <w:color w:val="000000"/>
          <w:sz w:val="23"/>
          <w:szCs w:val="23"/>
          <w:lang w:eastAsia="en-AU"/>
        </w:rPr>
        <w:t>sensitive use</w:t>
      </w:r>
      <w:r w:rsidRPr="00C231AA">
        <w:rPr>
          <w:rFonts w:eastAsia="Times New Roman"/>
          <w:color w:val="000000"/>
          <w:sz w:val="23"/>
          <w:szCs w:val="23"/>
          <w:lang w:eastAsia="en-AU"/>
        </w:rPr>
        <w:t xml:space="preserve"> means a use described in item 1 or 2 of the land use sensitivity hierarchy table in the site contamination practice direction unless, in accordance with that practice direction, the use is not to be regarded as a sensitive use in the particular circumstances;</w:t>
      </w:r>
    </w:p>
    <w:p w:rsidR="00C231AA" w:rsidRPr="00C231AA" w:rsidRDefault="00C231AA" w:rsidP="00C231AA">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231AA">
        <w:rPr>
          <w:rFonts w:eastAsia="Times New Roman"/>
          <w:b/>
          <w:bCs/>
          <w:i/>
          <w:iCs/>
          <w:color w:val="000000"/>
          <w:sz w:val="23"/>
          <w:szCs w:val="23"/>
          <w:lang w:eastAsia="en-AU"/>
        </w:rPr>
        <w:t>site contamination</w:t>
      </w:r>
      <w:r w:rsidRPr="00C231AA">
        <w:rPr>
          <w:rFonts w:eastAsia="Times New Roman"/>
          <w:color w:val="000000"/>
          <w:sz w:val="23"/>
          <w:szCs w:val="23"/>
          <w:lang w:eastAsia="en-AU"/>
        </w:rPr>
        <w:t xml:space="preserve">, </w:t>
      </w:r>
      <w:r w:rsidRPr="00C231AA">
        <w:rPr>
          <w:rFonts w:eastAsia="Times New Roman"/>
          <w:b/>
          <w:bCs/>
          <w:i/>
          <w:iCs/>
          <w:color w:val="000000"/>
          <w:sz w:val="23"/>
          <w:szCs w:val="23"/>
          <w:lang w:eastAsia="en-AU"/>
        </w:rPr>
        <w:t>site contamination audit</w:t>
      </w:r>
      <w:r w:rsidRPr="00C231AA">
        <w:rPr>
          <w:rFonts w:eastAsia="Times New Roman"/>
          <w:color w:val="000000"/>
          <w:sz w:val="23"/>
          <w:szCs w:val="23"/>
          <w:lang w:eastAsia="en-AU"/>
        </w:rPr>
        <w:t xml:space="preserve">, </w:t>
      </w:r>
      <w:r w:rsidRPr="00C231AA">
        <w:rPr>
          <w:rFonts w:eastAsia="Times New Roman"/>
          <w:b/>
          <w:bCs/>
          <w:i/>
          <w:iCs/>
          <w:color w:val="000000"/>
          <w:sz w:val="23"/>
          <w:szCs w:val="23"/>
          <w:lang w:eastAsia="en-AU"/>
        </w:rPr>
        <w:t>site contamination auditor</w:t>
      </w:r>
      <w:r w:rsidRPr="00C231AA">
        <w:rPr>
          <w:rFonts w:eastAsia="Times New Roman"/>
          <w:color w:val="000000"/>
          <w:sz w:val="23"/>
          <w:szCs w:val="23"/>
          <w:lang w:eastAsia="en-AU"/>
        </w:rPr>
        <w:t xml:space="preserve">, </w:t>
      </w:r>
      <w:r w:rsidRPr="00C231AA">
        <w:rPr>
          <w:rFonts w:eastAsia="Times New Roman"/>
          <w:b/>
          <w:bCs/>
          <w:i/>
          <w:iCs/>
          <w:color w:val="000000"/>
          <w:sz w:val="23"/>
          <w:szCs w:val="23"/>
          <w:lang w:eastAsia="en-AU"/>
        </w:rPr>
        <w:t>site contamination audit report</w:t>
      </w:r>
      <w:r w:rsidRPr="00C231AA">
        <w:rPr>
          <w:rFonts w:eastAsia="Times New Roman"/>
          <w:color w:val="000000"/>
          <w:sz w:val="23"/>
          <w:szCs w:val="23"/>
          <w:lang w:eastAsia="en-AU"/>
        </w:rPr>
        <w:t xml:space="preserve">, </w:t>
      </w:r>
      <w:r w:rsidRPr="00C231AA">
        <w:rPr>
          <w:rFonts w:eastAsia="Times New Roman"/>
          <w:b/>
          <w:bCs/>
          <w:i/>
          <w:iCs/>
          <w:color w:val="000000"/>
          <w:sz w:val="23"/>
          <w:szCs w:val="23"/>
          <w:lang w:eastAsia="en-AU"/>
        </w:rPr>
        <w:t>site contamination consultant</w:t>
      </w:r>
      <w:r w:rsidRPr="00C231AA">
        <w:rPr>
          <w:rFonts w:eastAsia="Times New Roman"/>
          <w:color w:val="000000"/>
          <w:sz w:val="23"/>
          <w:szCs w:val="23"/>
          <w:lang w:eastAsia="en-AU"/>
        </w:rPr>
        <w:t xml:space="preserve"> have the same respective meanings as in the </w:t>
      </w:r>
      <w:hyperlink r:id="rId73" w:history="1">
        <w:r w:rsidRPr="00C231AA">
          <w:rPr>
            <w:rFonts w:eastAsia="Times New Roman"/>
            <w:i/>
            <w:iCs/>
            <w:color w:val="000000"/>
            <w:sz w:val="23"/>
            <w:szCs w:val="23"/>
            <w:lang w:eastAsia="en-AU"/>
          </w:rPr>
          <w:t>Environment Protection Act 1993</w:t>
        </w:r>
      </w:hyperlink>
      <w:r w:rsidRPr="00C231AA">
        <w:rPr>
          <w:rFonts w:eastAsia="Times New Roman"/>
          <w:color w:val="000000"/>
          <w:sz w:val="23"/>
          <w:szCs w:val="23"/>
          <w:lang w:eastAsia="en-AU"/>
        </w:rPr>
        <w:t>;</w:t>
      </w:r>
    </w:p>
    <w:p w:rsidR="00C231AA" w:rsidRPr="00C231AA" w:rsidRDefault="00C231AA" w:rsidP="00C231AA">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231AA">
        <w:rPr>
          <w:rFonts w:eastAsia="Times New Roman"/>
          <w:b/>
          <w:bCs/>
          <w:i/>
          <w:iCs/>
          <w:color w:val="000000"/>
          <w:sz w:val="23"/>
          <w:szCs w:val="23"/>
          <w:lang w:eastAsia="en-AU"/>
        </w:rPr>
        <w:t>site contamination practice direction</w:t>
      </w:r>
      <w:r w:rsidRPr="00C231AA">
        <w:rPr>
          <w:rFonts w:eastAsia="Times New Roman"/>
          <w:color w:val="000000"/>
          <w:sz w:val="23"/>
          <w:szCs w:val="23"/>
          <w:lang w:eastAsia="en-AU"/>
        </w:rPr>
        <w:t xml:space="preserve"> means a practice direction issued by the Commission relating to the assessment of development involving site contamination or potential site contamination on land;</w:t>
      </w:r>
    </w:p>
    <w:p w:rsidR="00C231AA" w:rsidRPr="00C231AA" w:rsidRDefault="00C231AA" w:rsidP="00C231A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231AA">
        <w:rPr>
          <w:rFonts w:eastAsia="Times New Roman"/>
          <w:color w:val="000000"/>
          <w:sz w:val="23"/>
          <w:szCs w:val="23"/>
          <w:lang w:eastAsia="en-AU"/>
        </w:rPr>
        <w:tab/>
        <w:t>(5)</w:t>
      </w:r>
      <w:r w:rsidRPr="00C231AA">
        <w:rPr>
          <w:rFonts w:eastAsia="Times New Roman"/>
          <w:color w:val="000000"/>
          <w:sz w:val="23"/>
          <w:szCs w:val="23"/>
          <w:lang w:eastAsia="en-AU"/>
        </w:rPr>
        <w:tab/>
        <w:t>Regulation 3—after subregulation (5) insert:</w:t>
      </w:r>
    </w:p>
    <w:p w:rsidR="00C231AA" w:rsidRPr="00C231AA" w:rsidRDefault="00C231AA" w:rsidP="00C231AA">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31AA">
        <w:rPr>
          <w:rFonts w:eastAsia="Times New Roman"/>
          <w:color w:val="000000"/>
          <w:sz w:val="23"/>
          <w:szCs w:val="23"/>
          <w:lang w:eastAsia="en-AU"/>
        </w:rPr>
        <w:tab/>
        <w:t>(6)</w:t>
      </w:r>
      <w:r w:rsidRPr="00C231AA">
        <w:rPr>
          <w:rFonts w:eastAsia="Times New Roman"/>
          <w:color w:val="000000"/>
          <w:sz w:val="23"/>
          <w:szCs w:val="23"/>
          <w:lang w:eastAsia="en-AU"/>
        </w:rPr>
        <w:tab/>
        <w:t>For the purposes of these regulations, a statement of site suitability provided to a relevant authority in connection with an application for development authorisation—</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40" w:name="id87a4ff48_fb1c_4b73_8f63_0606a14ac5c7_4"/>
      <w:r w:rsidRPr="00C231AA">
        <w:rPr>
          <w:rFonts w:eastAsia="Times New Roman"/>
          <w:color w:val="000000"/>
          <w:sz w:val="23"/>
          <w:szCs w:val="23"/>
          <w:lang w:eastAsia="en-AU"/>
        </w:rPr>
        <w:tab/>
        <w:t>(a)</w:t>
      </w:r>
      <w:r w:rsidRPr="00C231AA">
        <w:rPr>
          <w:rFonts w:eastAsia="Times New Roman"/>
          <w:color w:val="000000"/>
          <w:sz w:val="23"/>
          <w:szCs w:val="23"/>
          <w:lang w:eastAsia="en-AU"/>
        </w:rPr>
        <w:tab/>
        <w:t>must comply with any requirements specified by the Commission; and</w:t>
      </w:r>
      <w:bookmarkEnd w:id="40"/>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(b)</w:t>
      </w:r>
      <w:r w:rsidRPr="00C231AA">
        <w:rPr>
          <w:rFonts w:eastAsia="Times New Roman"/>
          <w:color w:val="000000"/>
          <w:sz w:val="23"/>
          <w:szCs w:val="23"/>
          <w:lang w:eastAsia="en-AU"/>
        </w:rPr>
        <w:tab/>
        <w:t>must be issued by a site contamination consultant or a site contamination auditor (and the relevant authority cannot require that the statement only be prepared by a site contamination auditor unless the Environment Protection Authority directs the relevant authority to do so in relation to a particular application); and</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41" w:name="id3c0e0a5e_2030_4040_a31c_38fee1029da2_c"/>
      <w:r w:rsidRPr="00C231AA">
        <w:rPr>
          <w:rFonts w:eastAsia="Times New Roman"/>
          <w:color w:val="000000"/>
          <w:sz w:val="23"/>
          <w:szCs w:val="23"/>
          <w:lang w:eastAsia="en-AU"/>
        </w:rPr>
        <w:tab/>
        <w:t>(c)</w:t>
      </w:r>
      <w:r w:rsidRPr="00C231AA">
        <w:rPr>
          <w:rFonts w:eastAsia="Times New Roman"/>
          <w:color w:val="000000"/>
          <w:sz w:val="23"/>
          <w:szCs w:val="23"/>
          <w:lang w:eastAsia="en-AU"/>
        </w:rPr>
        <w:tab/>
        <w:t>must be in the form determined by the Commission for the purposes of this subregulation and published in the site contamination practice direction or another instrument published by the Commission on the SA planning portal.</w:t>
      </w:r>
      <w:bookmarkEnd w:id="41"/>
    </w:p>
    <w:p w:rsidR="00C231AA" w:rsidRPr="00C231AA" w:rsidRDefault="00C231AA" w:rsidP="00C231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231AA">
        <w:rPr>
          <w:rFonts w:eastAsia="Times New Roman"/>
          <w:b/>
          <w:bCs/>
          <w:color w:val="000000"/>
          <w:sz w:val="26"/>
          <w:szCs w:val="26"/>
          <w:lang w:eastAsia="en-AU"/>
        </w:rPr>
        <w:lastRenderedPageBreak/>
        <w:t>5—Insertion of regulations 32A and 32B</w:t>
      </w:r>
    </w:p>
    <w:p w:rsidR="00C231AA" w:rsidRPr="00C231AA" w:rsidRDefault="00C231AA" w:rsidP="00C231A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231AA">
        <w:rPr>
          <w:rFonts w:eastAsia="Times New Roman"/>
          <w:color w:val="000000"/>
          <w:sz w:val="23"/>
          <w:szCs w:val="23"/>
          <w:lang w:eastAsia="en-AU"/>
        </w:rPr>
        <w:t>After regulation 32 insert:</w:t>
      </w:r>
    </w:p>
    <w:p w:rsidR="00C231AA" w:rsidRPr="00C231AA" w:rsidRDefault="00C231AA" w:rsidP="00C231AA">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C231AA">
        <w:rPr>
          <w:rFonts w:eastAsia="Times New Roman"/>
          <w:b/>
          <w:bCs/>
          <w:color w:val="000000"/>
          <w:sz w:val="26"/>
          <w:szCs w:val="26"/>
          <w:lang w:eastAsia="en-AU"/>
        </w:rPr>
        <w:t>32A—Site contamination—detailed site investigation report</w:t>
      </w:r>
    </w:p>
    <w:p w:rsidR="00C231AA" w:rsidRPr="00C231AA" w:rsidRDefault="00C231AA" w:rsidP="00C231AA">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31AA">
        <w:rPr>
          <w:rFonts w:eastAsia="Times New Roman"/>
          <w:color w:val="000000"/>
          <w:sz w:val="23"/>
          <w:szCs w:val="23"/>
          <w:lang w:eastAsia="en-AU"/>
        </w:rPr>
        <w:tab/>
        <w:t>(1)</w:t>
      </w:r>
      <w:r w:rsidRPr="00C231AA">
        <w:rPr>
          <w:rFonts w:eastAsia="Times New Roman"/>
          <w:color w:val="000000"/>
          <w:sz w:val="23"/>
          <w:szCs w:val="23"/>
          <w:lang w:eastAsia="en-AU"/>
        </w:rPr>
        <w:tab/>
        <w:t>For the purposes of section 119(3)(d) of the Act, a relevant authority may, in relation to an application to which Schedule 8 clause 2A applies, request the applicant to provide a detailed site investigation report if—</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(a)</w:t>
      </w:r>
      <w:r w:rsidRPr="00C231AA">
        <w:rPr>
          <w:rFonts w:eastAsia="Times New Roman"/>
          <w:color w:val="000000"/>
          <w:sz w:val="23"/>
          <w:szCs w:val="23"/>
          <w:lang w:eastAsia="en-AU"/>
        </w:rPr>
        <w:tab/>
        <w:t>the preliminary site investigation report indicates that site contamination is present, or is likely to be present, at the site of the proposed development; and</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(b)</w:t>
      </w:r>
      <w:r w:rsidRPr="00C231AA">
        <w:rPr>
          <w:rFonts w:eastAsia="Times New Roman"/>
          <w:color w:val="000000"/>
          <w:sz w:val="23"/>
          <w:szCs w:val="23"/>
          <w:lang w:eastAsia="en-AU"/>
        </w:rPr>
        <w:tab/>
        <w:t>the relevant authority considers that there is insufficient information to determine that the site is suitable for its intended use, having regard to—</w:t>
      </w:r>
    </w:p>
    <w:p w:rsidR="00C231AA" w:rsidRPr="00C231AA" w:rsidRDefault="00C231AA" w:rsidP="00C231AA">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231AA">
        <w:rPr>
          <w:rFonts w:eastAsia="Times New Roman"/>
          <w:color w:val="000000"/>
          <w:sz w:val="23"/>
          <w:szCs w:val="23"/>
          <w:lang w:eastAsia="en-AU"/>
        </w:rPr>
        <w:tab/>
        <w:t>(i)</w:t>
      </w:r>
      <w:r w:rsidRPr="00C231AA">
        <w:rPr>
          <w:rFonts w:eastAsia="Times New Roman"/>
          <w:color w:val="000000"/>
          <w:sz w:val="23"/>
          <w:szCs w:val="23"/>
          <w:lang w:eastAsia="en-AU"/>
        </w:rPr>
        <w:tab/>
        <w:t>site contamination; and</w:t>
      </w:r>
    </w:p>
    <w:p w:rsidR="00C231AA" w:rsidRPr="00C231AA" w:rsidRDefault="00C231AA" w:rsidP="00C231AA">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231AA">
        <w:rPr>
          <w:rFonts w:eastAsia="Times New Roman"/>
          <w:color w:val="000000"/>
          <w:sz w:val="23"/>
          <w:szCs w:val="23"/>
          <w:lang w:eastAsia="en-AU"/>
        </w:rPr>
        <w:tab/>
        <w:t>(ii)</w:t>
      </w:r>
      <w:r w:rsidRPr="00C231AA">
        <w:rPr>
          <w:rFonts w:eastAsia="Times New Roman"/>
          <w:color w:val="000000"/>
          <w:sz w:val="23"/>
          <w:szCs w:val="23"/>
          <w:lang w:eastAsia="en-AU"/>
        </w:rPr>
        <w:tab/>
        <w:t>if remediation is required, the extent of that remediation; and</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(c)</w:t>
      </w:r>
      <w:r w:rsidRPr="00C231AA">
        <w:rPr>
          <w:rFonts w:eastAsia="Times New Roman"/>
          <w:color w:val="000000"/>
          <w:sz w:val="23"/>
          <w:szCs w:val="23"/>
          <w:lang w:eastAsia="en-AU"/>
        </w:rPr>
        <w:tab/>
        <w:t>the application is not required to be referred to the Environment Protection Authority under item 9A or 9AB of the table in Schedule 9 clause 3.</w:t>
      </w:r>
    </w:p>
    <w:p w:rsidR="00C231AA" w:rsidRPr="00C231AA" w:rsidRDefault="00C231AA" w:rsidP="00C231AA">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31AA">
        <w:rPr>
          <w:rFonts w:eastAsia="Times New Roman"/>
          <w:color w:val="000000"/>
          <w:sz w:val="23"/>
          <w:szCs w:val="23"/>
          <w:lang w:eastAsia="en-AU"/>
        </w:rPr>
        <w:tab/>
        <w:t>(2)</w:t>
      </w:r>
      <w:r w:rsidRPr="00C231AA">
        <w:rPr>
          <w:rFonts w:eastAsia="Times New Roman"/>
          <w:color w:val="000000"/>
          <w:sz w:val="23"/>
          <w:szCs w:val="23"/>
          <w:lang w:eastAsia="en-AU"/>
        </w:rPr>
        <w:tab/>
        <w:t>A detailed site investigation report must be prepared by a site contamination consultant or site contamination auditor (and the relevant authority cannot request that the report be prepared only by a site contamination auditor unless the Environment Protection Authority directs the relevant authority to do so in relation to a particular application).</w:t>
      </w:r>
    </w:p>
    <w:p w:rsidR="00C231AA" w:rsidRPr="00C231AA" w:rsidRDefault="00C231AA" w:rsidP="00C231AA">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31AA">
        <w:rPr>
          <w:rFonts w:eastAsia="Times New Roman"/>
          <w:color w:val="000000"/>
          <w:sz w:val="23"/>
          <w:szCs w:val="23"/>
          <w:lang w:eastAsia="en-AU"/>
        </w:rPr>
        <w:tab/>
        <w:t>(3)</w:t>
      </w:r>
      <w:r w:rsidRPr="00C231AA">
        <w:rPr>
          <w:rFonts w:eastAsia="Times New Roman"/>
          <w:color w:val="000000"/>
          <w:sz w:val="23"/>
          <w:szCs w:val="23"/>
          <w:lang w:eastAsia="en-AU"/>
        </w:rPr>
        <w:tab/>
        <w:t>A detailed site investigation report must, in relation to the relevant land, relate to an investigation, conducted in accordance with the National Environment Protection (Assessment of Site Contamination) Measure and any relevant guidelines issued from time to time by the Environment Protection Authority, into—</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(a)</w:t>
      </w:r>
      <w:r w:rsidRPr="00C231AA">
        <w:rPr>
          <w:rFonts w:eastAsia="Times New Roman"/>
          <w:color w:val="000000"/>
          <w:sz w:val="23"/>
          <w:szCs w:val="23"/>
          <w:lang w:eastAsia="en-AU"/>
        </w:rPr>
        <w:tab/>
        <w:t>the nature and extent of any site contamination present or remaining on or below the surface of the land; and</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(b)</w:t>
      </w:r>
      <w:r w:rsidRPr="00C231AA">
        <w:rPr>
          <w:rFonts w:eastAsia="Times New Roman"/>
          <w:color w:val="000000"/>
          <w:sz w:val="23"/>
          <w:szCs w:val="23"/>
          <w:lang w:eastAsia="en-AU"/>
        </w:rPr>
        <w:tab/>
        <w:t>the suitability of the land for the proposed use; and</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(c)</w:t>
      </w:r>
      <w:r w:rsidRPr="00C231AA">
        <w:rPr>
          <w:rFonts w:eastAsia="Times New Roman"/>
          <w:color w:val="000000"/>
          <w:sz w:val="23"/>
          <w:szCs w:val="23"/>
          <w:lang w:eastAsia="en-AU"/>
        </w:rPr>
        <w:tab/>
        <w:t>what remediation (if any) is necessary for the proposed use.</w:t>
      </w:r>
    </w:p>
    <w:p w:rsidR="00C231AA" w:rsidRPr="00C231AA" w:rsidRDefault="00C231AA" w:rsidP="00C231AA">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31AA">
        <w:rPr>
          <w:rFonts w:eastAsia="Times New Roman"/>
          <w:color w:val="000000"/>
          <w:sz w:val="23"/>
          <w:szCs w:val="23"/>
          <w:lang w:eastAsia="en-AU"/>
        </w:rPr>
        <w:tab/>
        <w:t>(4)</w:t>
      </w:r>
      <w:r w:rsidRPr="00C231AA">
        <w:rPr>
          <w:rFonts w:eastAsia="Times New Roman"/>
          <w:color w:val="000000"/>
          <w:sz w:val="23"/>
          <w:szCs w:val="23"/>
          <w:lang w:eastAsia="en-AU"/>
        </w:rPr>
        <w:tab/>
        <w:t>A detailed site investigation report must comply with requirements specified by the Commission in the site contamination practice direction or another instrument published by the Commission on the SA planning portal.</w:t>
      </w:r>
    </w:p>
    <w:p w:rsidR="00C231AA" w:rsidRPr="00C231AA" w:rsidRDefault="00C231AA" w:rsidP="00C231AA">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31AA">
        <w:rPr>
          <w:rFonts w:eastAsia="Times New Roman"/>
          <w:color w:val="000000"/>
          <w:sz w:val="23"/>
          <w:szCs w:val="23"/>
          <w:lang w:eastAsia="en-AU"/>
        </w:rPr>
        <w:tab/>
        <w:t>(5)</w:t>
      </w:r>
      <w:r w:rsidRPr="00C231AA">
        <w:rPr>
          <w:rFonts w:eastAsia="Times New Roman"/>
          <w:color w:val="000000"/>
          <w:sz w:val="23"/>
          <w:szCs w:val="23"/>
          <w:lang w:eastAsia="en-AU"/>
        </w:rPr>
        <w:tab/>
        <w:t>In this regulation—</w:t>
      </w:r>
    </w:p>
    <w:p w:rsidR="00C231AA" w:rsidRPr="00C231AA" w:rsidRDefault="00C231AA" w:rsidP="00C231AA">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231AA">
        <w:rPr>
          <w:rFonts w:eastAsia="Times New Roman"/>
          <w:b/>
          <w:bCs/>
          <w:i/>
          <w:iCs/>
          <w:color w:val="000000"/>
          <w:sz w:val="23"/>
          <w:szCs w:val="23"/>
          <w:lang w:eastAsia="en-AU"/>
        </w:rPr>
        <w:t>National Environment Protection (Assessment of Site Contamination) Measure</w:t>
      </w:r>
      <w:r w:rsidRPr="00C231AA">
        <w:rPr>
          <w:rFonts w:eastAsia="Times New Roman"/>
          <w:color w:val="000000"/>
          <w:sz w:val="23"/>
          <w:szCs w:val="23"/>
          <w:lang w:eastAsia="en-AU"/>
        </w:rPr>
        <w:t xml:space="preserve"> means the </w:t>
      </w:r>
      <w:r w:rsidRPr="00C231AA">
        <w:rPr>
          <w:rFonts w:eastAsia="Times New Roman"/>
          <w:i/>
          <w:iCs/>
          <w:color w:val="000000"/>
          <w:sz w:val="23"/>
          <w:szCs w:val="23"/>
          <w:lang w:eastAsia="en-AU"/>
        </w:rPr>
        <w:t>National Environment Protection (Assessment of Site Contamination) Measure 1999</w:t>
      </w:r>
      <w:r w:rsidRPr="00C231AA">
        <w:rPr>
          <w:rFonts w:eastAsia="Times New Roman"/>
          <w:color w:val="000000"/>
          <w:sz w:val="23"/>
          <w:szCs w:val="23"/>
          <w:lang w:eastAsia="en-AU"/>
        </w:rPr>
        <w:t xml:space="preserve"> prepared under the </w:t>
      </w:r>
      <w:r w:rsidRPr="00C231AA">
        <w:rPr>
          <w:rFonts w:eastAsia="Times New Roman"/>
          <w:i/>
          <w:iCs/>
          <w:color w:val="000000"/>
          <w:sz w:val="23"/>
          <w:szCs w:val="23"/>
          <w:lang w:eastAsia="en-AU"/>
        </w:rPr>
        <w:t>National Environment Protection Council Act 1994</w:t>
      </w:r>
      <w:r w:rsidRPr="00C231AA">
        <w:rPr>
          <w:rFonts w:eastAsia="Times New Roman"/>
          <w:color w:val="000000"/>
          <w:sz w:val="23"/>
          <w:szCs w:val="23"/>
          <w:lang w:eastAsia="en-AU"/>
        </w:rPr>
        <w:t xml:space="preserve"> of the Commonwealth (as in force from time to time).</w:t>
      </w:r>
    </w:p>
    <w:p w:rsidR="00C231AA" w:rsidRPr="00C231AA" w:rsidRDefault="00C231AA" w:rsidP="00C231AA">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C231AA">
        <w:rPr>
          <w:rFonts w:eastAsia="Times New Roman"/>
          <w:b/>
          <w:bCs/>
          <w:color w:val="000000"/>
          <w:sz w:val="26"/>
          <w:szCs w:val="26"/>
          <w:lang w:eastAsia="en-AU"/>
        </w:rPr>
        <w:lastRenderedPageBreak/>
        <w:t>32B—Site contamination—statement of site suitability</w:t>
      </w:r>
    </w:p>
    <w:p w:rsidR="00C231AA" w:rsidRPr="00C231AA" w:rsidRDefault="00C231AA" w:rsidP="00C231AA">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231AA">
        <w:rPr>
          <w:rFonts w:eastAsia="Times New Roman"/>
          <w:color w:val="000000"/>
          <w:sz w:val="23"/>
          <w:szCs w:val="23"/>
          <w:lang w:eastAsia="en-AU"/>
        </w:rPr>
        <w:t>For the purposes of section 119(3)(d) of the Act, a relevant authority may, in relation to an application to which Schedule 8 clause 2A applies, require the applicant to provide a statement of site suitability that confirms that the site is suitable for its intended use before the relevant authority issues a planning consent in relation to the application.</w:t>
      </w:r>
    </w:p>
    <w:p w:rsidR="00C231AA" w:rsidRPr="00C231AA" w:rsidRDefault="00C231AA" w:rsidP="00C231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2" w:name="Elkera_Print_TOC11"/>
      <w:bookmarkStart w:id="43" w:name="Elkera_Print_BK11"/>
      <w:r w:rsidRPr="00C231AA">
        <w:rPr>
          <w:rFonts w:eastAsia="Times New Roman"/>
          <w:b/>
          <w:bCs/>
          <w:color w:val="000000"/>
          <w:sz w:val="26"/>
          <w:szCs w:val="26"/>
          <w:lang w:eastAsia="en-AU"/>
        </w:rPr>
        <w:t>6—Variation of regulation 89—General provisions</w:t>
      </w:r>
      <w:bookmarkEnd w:id="42"/>
      <w:bookmarkEnd w:id="43"/>
    </w:p>
    <w:p w:rsidR="00C231AA" w:rsidRPr="00C231AA" w:rsidRDefault="00C231AA" w:rsidP="00C231A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231AA">
        <w:rPr>
          <w:rFonts w:eastAsia="Times New Roman"/>
          <w:color w:val="000000"/>
          <w:sz w:val="23"/>
          <w:szCs w:val="23"/>
          <w:lang w:eastAsia="en-AU"/>
        </w:rPr>
        <w:t>Regulation 89(2)—after paragraph (b) insert:</w:t>
      </w:r>
    </w:p>
    <w:p w:rsidR="00C231AA" w:rsidRPr="00C231AA" w:rsidRDefault="00C231AA" w:rsidP="00C231AA">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31AA">
        <w:rPr>
          <w:rFonts w:eastAsia="Times New Roman"/>
          <w:color w:val="000000"/>
          <w:sz w:val="23"/>
          <w:szCs w:val="23"/>
          <w:lang w:eastAsia="en-AU"/>
        </w:rPr>
        <w:tab/>
        <w:t>(c)</w:t>
      </w:r>
      <w:r w:rsidRPr="00C231AA">
        <w:rPr>
          <w:rFonts w:eastAsia="Times New Roman"/>
          <w:color w:val="000000"/>
          <w:sz w:val="23"/>
          <w:szCs w:val="23"/>
          <w:lang w:eastAsia="en-AU"/>
        </w:rPr>
        <w:tab/>
        <w:t>in the case of an application to which Schedule 8 clause 2A applies where remediation on the site to which the application relates is necessary but the required remediation has not been undertaken—that a statement of site suitability is issued certifying that the required remediation has been undertaken and the land is suitable for the proposed use.</w:t>
      </w:r>
    </w:p>
    <w:p w:rsidR="00C231AA" w:rsidRPr="00C231AA" w:rsidRDefault="00C231AA" w:rsidP="00C231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4" w:name="Elkera_Print_BK12"/>
      <w:r w:rsidRPr="00C231AA">
        <w:rPr>
          <w:rFonts w:eastAsia="Times New Roman"/>
          <w:b/>
          <w:bCs/>
          <w:color w:val="000000"/>
          <w:sz w:val="26"/>
          <w:szCs w:val="26"/>
          <w:lang w:eastAsia="en-AU"/>
        </w:rPr>
        <w:t>7—Variation of regulation 103—Certificates of occupancy</w:t>
      </w:r>
      <w:bookmarkEnd w:id="44"/>
    </w:p>
    <w:p w:rsidR="00C231AA" w:rsidRPr="00C231AA" w:rsidRDefault="00C231AA" w:rsidP="00C231A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231AA">
        <w:rPr>
          <w:rFonts w:eastAsia="Times New Roman"/>
          <w:color w:val="000000"/>
          <w:sz w:val="23"/>
          <w:szCs w:val="23"/>
          <w:lang w:eastAsia="en-AU"/>
        </w:rPr>
        <w:t>Regulation 103—after subregulation (3) insert:</w:t>
      </w:r>
    </w:p>
    <w:p w:rsidR="00C231AA" w:rsidRPr="00C231AA" w:rsidRDefault="00C231AA" w:rsidP="00C231AA">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45" w:name="id62c903de_3004_4bd6_9f53_68800e2c68"/>
      <w:r w:rsidRPr="00C231AA">
        <w:rPr>
          <w:rFonts w:eastAsia="Times New Roman"/>
          <w:color w:val="000000"/>
          <w:sz w:val="23"/>
          <w:szCs w:val="23"/>
          <w:lang w:eastAsia="en-AU"/>
        </w:rPr>
        <w:tab/>
        <w:t>(3a)</w:t>
      </w:r>
      <w:r w:rsidRPr="00C231AA">
        <w:rPr>
          <w:rFonts w:eastAsia="Times New Roman"/>
          <w:color w:val="000000"/>
          <w:sz w:val="23"/>
          <w:szCs w:val="23"/>
          <w:lang w:eastAsia="en-AU"/>
        </w:rPr>
        <w:tab/>
        <w:t>If—</w:t>
      </w:r>
      <w:bookmarkEnd w:id="45"/>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(a)</w:t>
      </w:r>
      <w:r w:rsidRPr="00C231AA">
        <w:rPr>
          <w:rFonts w:eastAsia="Times New Roman"/>
          <w:color w:val="000000"/>
          <w:sz w:val="23"/>
          <w:szCs w:val="23"/>
          <w:lang w:eastAsia="en-AU"/>
        </w:rPr>
        <w:tab/>
        <w:t>a relevant authority grants planning consent in respect of an application to which Schedule 8 clause 2A applies; and</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(b)</w:t>
      </w:r>
      <w:r w:rsidRPr="00C231AA">
        <w:rPr>
          <w:rFonts w:eastAsia="Times New Roman"/>
          <w:color w:val="000000"/>
          <w:sz w:val="23"/>
          <w:szCs w:val="23"/>
          <w:lang w:eastAsia="en-AU"/>
        </w:rPr>
        <w:tab/>
        <w:t xml:space="preserve">remediation on the site to which the application relates (the </w:t>
      </w:r>
      <w:r w:rsidRPr="00C231AA">
        <w:rPr>
          <w:rFonts w:eastAsia="Times New Roman"/>
          <w:b/>
          <w:bCs/>
          <w:i/>
          <w:iCs/>
          <w:color w:val="000000"/>
          <w:sz w:val="23"/>
          <w:szCs w:val="23"/>
          <w:lang w:eastAsia="en-AU"/>
        </w:rPr>
        <w:t>relevant site</w:t>
      </w:r>
      <w:r w:rsidRPr="00C231AA">
        <w:rPr>
          <w:rFonts w:eastAsia="Times New Roman"/>
          <w:color w:val="000000"/>
          <w:sz w:val="23"/>
          <w:szCs w:val="23"/>
          <w:lang w:eastAsia="en-AU"/>
        </w:rPr>
        <w:t>) is necessary but the required remediation has not been undertaken,</w:t>
      </w:r>
    </w:p>
    <w:p w:rsidR="00C231AA" w:rsidRPr="00C231AA" w:rsidRDefault="00C231AA" w:rsidP="00C231AA">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231AA">
        <w:rPr>
          <w:rFonts w:eastAsia="Times New Roman"/>
          <w:color w:val="000000"/>
          <w:sz w:val="23"/>
          <w:szCs w:val="23"/>
          <w:lang w:eastAsia="en-AU"/>
        </w:rPr>
        <w:t>the following provisions apply:</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(c)</w:t>
      </w:r>
      <w:r w:rsidRPr="00C231AA">
        <w:rPr>
          <w:rFonts w:eastAsia="Times New Roman"/>
          <w:color w:val="000000"/>
          <w:sz w:val="23"/>
          <w:szCs w:val="23"/>
          <w:lang w:eastAsia="en-AU"/>
        </w:rPr>
        <w:tab/>
        <w:t>a certificate of occupancy must not be granted in relation to a building on the relevant site until a statement of site suitability is issued certifying that the required remediation has been undertaken and the land is suitable for the proposed use;</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46" w:name="idb0461b70_4c03_40bc_8687_285f96ed1e"/>
      <w:r w:rsidRPr="00C231AA">
        <w:rPr>
          <w:rFonts w:eastAsia="Times New Roman"/>
          <w:color w:val="000000"/>
          <w:sz w:val="23"/>
          <w:szCs w:val="23"/>
          <w:lang w:eastAsia="en-AU"/>
        </w:rPr>
        <w:tab/>
        <w:t>(d)</w:t>
      </w:r>
      <w:r w:rsidRPr="00C231AA">
        <w:rPr>
          <w:rFonts w:eastAsia="Times New Roman"/>
          <w:color w:val="000000"/>
          <w:sz w:val="23"/>
          <w:szCs w:val="23"/>
          <w:lang w:eastAsia="en-AU"/>
        </w:rPr>
        <w:tab/>
        <w:t>in the case of a building on the relevant site that does not require a certificate of occupancy—a person must not occupy the building for the purpose authorised under the development approval until a statement of site suitability is issued certifying that the required remediation has been undertaken and the land is suitable for the proposed use;</w:t>
      </w:r>
      <w:bookmarkEnd w:id="46"/>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47" w:name="id4ee68b04_515d_4f63_9a7a_3f3c700252"/>
      <w:r w:rsidRPr="00C231AA">
        <w:rPr>
          <w:rFonts w:eastAsia="Times New Roman"/>
          <w:color w:val="000000"/>
          <w:sz w:val="23"/>
          <w:szCs w:val="23"/>
          <w:lang w:eastAsia="en-AU"/>
        </w:rPr>
        <w:tab/>
        <w:t>(e)</w:t>
      </w:r>
      <w:r w:rsidRPr="00C231AA">
        <w:rPr>
          <w:rFonts w:eastAsia="Times New Roman"/>
          <w:color w:val="000000"/>
          <w:sz w:val="23"/>
          <w:szCs w:val="23"/>
          <w:lang w:eastAsia="en-AU"/>
        </w:rPr>
        <w:tab/>
        <w:t>if the development authorised under the application does not involve building work—a person must not use the relevant site for the purpose authorised under the development approval until a statement of site suitability is issued certifying that the required remediation has been undertaken and the land is suitable for the proposed use.</w:t>
      </w:r>
      <w:bookmarkEnd w:id="47"/>
    </w:p>
    <w:p w:rsidR="00C231AA" w:rsidRPr="00C231AA" w:rsidRDefault="00C231AA" w:rsidP="00C231AA">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31AA">
        <w:rPr>
          <w:rFonts w:eastAsia="Times New Roman"/>
          <w:color w:val="000000"/>
          <w:sz w:val="23"/>
          <w:szCs w:val="23"/>
          <w:lang w:eastAsia="en-AU"/>
        </w:rPr>
        <w:tab/>
        <w:t>(3b)</w:t>
      </w:r>
      <w:r w:rsidRPr="00C231AA">
        <w:rPr>
          <w:rFonts w:eastAsia="Times New Roman"/>
          <w:color w:val="000000"/>
          <w:sz w:val="23"/>
          <w:szCs w:val="23"/>
          <w:lang w:eastAsia="en-AU"/>
        </w:rPr>
        <w:tab/>
        <w:t xml:space="preserve">A statement of site suitability under </w:t>
      </w:r>
      <w:hyperlink w:anchor="id62c903de_3004_4bd6_9f53_68800e2c68" w:history="1">
        <w:r w:rsidRPr="00C231AA">
          <w:rPr>
            <w:rFonts w:eastAsia="Times New Roman"/>
            <w:color w:val="000000"/>
            <w:sz w:val="23"/>
            <w:szCs w:val="23"/>
            <w:lang w:eastAsia="en-AU"/>
          </w:rPr>
          <w:t>subregulation (3a)</w:t>
        </w:r>
      </w:hyperlink>
      <w:r w:rsidRPr="00C231AA">
        <w:rPr>
          <w:rFonts w:eastAsia="Times New Roman"/>
          <w:color w:val="000000"/>
          <w:sz w:val="23"/>
          <w:szCs w:val="23"/>
          <w:lang w:eastAsia="en-AU"/>
        </w:rPr>
        <w:t xml:space="preserve"> should, so far as is reasonably practicable, be issued by the site contamination consultant or site contamination auditor who prepared the most recent of the following in relation to the application:</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(a)</w:t>
      </w:r>
      <w:r w:rsidRPr="00C231AA">
        <w:rPr>
          <w:rFonts w:eastAsia="Times New Roman"/>
          <w:color w:val="000000"/>
          <w:sz w:val="23"/>
          <w:szCs w:val="23"/>
          <w:lang w:eastAsia="en-AU"/>
        </w:rPr>
        <w:tab/>
        <w:t>the preliminary site investigation report under Schedule 8 clause 2A;</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(b)</w:t>
      </w:r>
      <w:r w:rsidRPr="00C231AA">
        <w:rPr>
          <w:rFonts w:eastAsia="Times New Roman"/>
          <w:color w:val="000000"/>
          <w:sz w:val="23"/>
          <w:szCs w:val="23"/>
          <w:lang w:eastAsia="en-AU"/>
        </w:rPr>
        <w:tab/>
        <w:t>the detailed site investigation report under regulation 32A;</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lastRenderedPageBreak/>
        <w:tab/>
        <w:t>(c)</w:t>
      </w:r>
      <w:r w:rsidRPr="00C231AA">
        <w:rPr>
          <w:rFonts w:eastAsia="Times New Roman"/>
          <w:color w:val="000000"/>
          <w:sz w:val="23"/>
          <w:szCs w:val="23"/>
          <w:lang w:eastAsia="en-AU"/>
        </w:rPr>
        <w:tab/>
        <w:t>the statement of site suitability under regulation 32B.</w:t>
      </w:r>
    </w:p>
    <w:p w:rsidR="00C231AA" w:rsidRPr="00C231AA" w:rsidRDefault="00C231AA" w:rsidP="00C231AA">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48" w:name="id3121223d_4e98_4854_91ea_77aec993c5"/>
      <w:r w:rsidRPr="00C231AA">
        <w:rPr>
          <w:rFonts w:eastAsia="Times New Roman"/>
          <w:color w:val="000000"/>
          <w:sz w:val="23"/>
          <w:szCs w:val="23"/>
          <w:lang w:eastAsia="en-AU"/>
        </w:rPr>
        <w:tab/>
        <w:t>(3c)</w:t>
      </w:r>
      <w:r w:rsidRPr="00C231AA">
        <w:rPr>
          <w:rFonts w:eastAsia="Times New Roman"/>
          <w:color w:val="000000"/>
          <w:sz w:val="23"/>
          <w:szCs w:val="23"/>
          <w:lang w:eastAsia="en-AU"/>
        </w:rPr>
        <w:tab/>
        <w:t xml:space="preserve">A person who fails to comply with </w:t>
      </w:r>
      <w:hyperlink w:anchor="idb0461b70_4c03_40bc_8687_285f96ed1e" w:history="1">
        <w:r w:rsidRPr="00C231AA">
          <w:rPr>
            <w:rFonts w:eastAsia="Times New Roman"/>
            <w:color w:val="000000"/>
            <w:sz w:val="23"/>
            <w:szCs w:val="23"/>
            <w:lang w:eastAsia="en-AU"/>
          </w:rPr>
          <w:t>subregulation (3a)(d)</w:t>
        </w:r>
      </w:hyperlink>
      <w:r w:rsidRPr="00C231AA">
        <w:rPr>
          <w:rFonts w:eastAsia="Times New Roman"/>
          <w:color w:val="000000"/>
          <w:sz w:val="23"/>
          <w:szCs w:val="23"/>
          <w:lang w:eastAsia="en-AU"/>
        </w:rPr>
        <w:t xml:space="preserve"> or </w:t>
      </w:r>
      <w:hyperlink w:anchor="id4ee68b04_515d_4f63_9a7a_3f3c700252" w:history="1">
        <w:r w:rsidRPr="00C231AA">
          <w:rPr>
            <w:rFonts w:eastAsia="Times New Roman"/>
            <w:color w:val="000000"/>
            <w:sz w:val="23"/>
            <w:szCs w:val="23"/>
            <w:lang w:eastAsia="en-AU"/>
          </w:rPr>
          <w:t>(e)</w:t>
        </w:r>
      </w:hyperlink>
      <w:r w:rsidRPr="00C231AA">
        <w:rPr>
          <w:rFonts w:eastAsia="Times New Roman"/>
          <w:color w:val="000000"/>
          <w:sz w:val="23"/>
          <w:szCs w:val="23"/>
          <w:lang w:eastAsia="en-AU"/>
        </w:rPr>
        <w:t xml:space="preserve"> is guilty of an offence.</w:t>
      </w:r>
      <w:bookmarkEnd w:id="48"/>
    </w:p>
    <w:p w:rsidR="00C231AA" w:rsidRPr="00C231AA" w:rsidRDefault="00C231AA" w:rsidP="00C231AA">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C231AA">
        <w:rPr>
          <w:rFonts w:eastAsia="Times New Roman"/>
          <w:color w:val="000000"/>
          <w:sz w:val="23"/>
          <w:szCs w:val="23"/>
          <w:lang w:eastAsia="en-AU"/>
        </w:rPr>
        <w:t>Maximum penalty: $10 000.</w:t>
      </w:r>
    </w:p>
    <w:p w:rsidR="00C231AA" w:rsidRPr="00C231AA" w:rsidRDefault="00C231AA" w:rsidP="00C231AA">
      <w:pPr>
        <w:keepLines/>
        <w:autoSpaceDE w:val="0"/>
        <w:autoSpaceDN w:val="0"/>
        <w:adjustRightInd w:val="0"/>
        <w:spacing w:before="80" w:after="0" w:line="240" w:lineRule="auto"/>
        <w:ind w:left="2382"/>
        <w:jc w:val="left"/>
        <w:rPr>
          <w:rFonts w:eastAsia="Times New Roman"/>
          <w:color w:val="000000"/>
          <w:sz w:val="23"/>
          <w:szCs w:val="23"/>
          <w:lang w:eastAsia="en-AU"/>
        </w:rPr>
      </w:pPr>
      <w:r w:rsidRPr="00C231AA">
        <w:rPr>
          <w:rFonts w:eastAsia="Times New Roman"/>
          <w:color w:val="000000"/>
          <w:sz w:val="23"/>
          <w:szCs w:val="23"/>
          <w:lang w:eastAsia="en-AU"/>
        </w:rPr>
        <w:t>Default penalty: $100.</w:t>
      </w:r>
    </w:p>
    <w:p w:rsidR="00C231AA" w:rsidRPr="00C231AA" w:rsidRDefault="00C231AA" w:rsidP="00C231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9" w:name="Elkera_Print_TOC13"/>
      <w:bookmarkStart w:id="50" w:name="Elkera_Print_BK13"/>
      <w:r w:rsidRPr="00C231AA">
        <w:rPr>
          <w:rFonts w:eastAsia="Times New Roman"/>
          <w:b/>
          <w:bCs/>
          <w:color w:val="000000"/>
          <w:sz w:val="26"/>
          <w:szCs w:val="26"/>
          <w:lang w:eastAsia="en-AU"/>
        </w:rPr>
        <w:t>8—Variation of Schedule 8—Plans</w:t>
      </w:r>
      <w:bookmarkEnd w:id="49"/>
      <w:bookmarkEnd w:id="50"/>
    </w:p>
    <w:p w:rsidR="00C231AA" w:rsidRPr="00C231AA" w:rsidRDefault="00C231AA" w:rsidP="00C231A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231AA">
        <w:rPr>
          <w:rFonts w:eastAsia="Times New Roman"/>
          <w:color w:val="000000"/>
          <w:sz w:val="23"/>
          <w:szCs w:val="23"/>
          <w:lang w:eastAsia="en-AU"/>
        </w:rPr>
        <w:tab/>
        <w:t>(1)</w:t>
      </w:r>
      <w:r w:rsidRPr="00C231AA">
        <w:rPr>
          <w:rFonts w:eastAsia="Times New Roman"/>
          <w:color w:val="000000"/>
          <w:sz w:val="23"/>
          <w:szCs w:val="23"/>
          <w:lang w:eastAsia="en-AU"/>
        </w:rPr>
        <w:tab/>
        <w:t>Schedule 8, clause 2(1)(d)—delete paragraph (d)</w:t>
      </w:r>
    </w:p>
    <w:p w:rsidR="00C231AA" w:rsidRPr="00C231AA" w:rsidRDefault="00C231AA" w:rsidP="00C231A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231AA">
        <w:rPr>
          <w:rFonts w:eastAsia="Times New Roman"/>
          <w:color w:val="000000"/>
          <w:sz w:val="23"/>
          <w:szCs w:val="23"/>
          <w:lang w:eastAsia="en-AU"/>
        </w:rPr>
        <w:tab/>
        <w:t>(2)</w:t>
      </w:r>
      <w:r w:rsidRPr="00C231AA">
        <w:rPr>
          <w:rFonts w:eastAsia="Times New Roman"/>
          <w:color w:val="000000"/>
          <w:sz w:val="23"/>
          <w:szCs w:val="23"/>
          <w:lang w:eastAsia="en-AU"/>
        </w:rPr>
        <w:tab/>
        <w:t>Schedule 8, clause 2(2)—delete subclause (2)</w:t>
      </w:r>
    </w:p>
    <w:p w:rsidR="00C231AA" w:rsidRPr="00C231AA" w:rsidRDefault="00C231AA" w:rsidP="00C231A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231AA">
        <w:rPr>
          <w:rFonts w:eastAsia="Times New Roman"/>
          <w:color w:val="000000"/>
          <w:sz w:val="23"/>
          <w:szCs w:val="23"/>
          <w:lang w:eastAsia="en-AU"/>
        </w:rPr>
        <w:tab/>
        <w:t>(3)</w:t>
      </w:r>
      <w:r w:rsidRPr="00C231AA">
        <w:rPr>
          <w:rFonts w:eastAsia="Times New Roman"/>
          <w:color w:val="000000"/>
          <w:sz w:val="23"/>
          <w:szCs w:val="23"/>
          <w:lang w:eastAsia="en-AU"/>
        </w:rPr>
        <w:tab/>
        <w:t>Schedule 8—after clause 2 insert:</w:t>
      </w:r>
    </w:p>
    <w:p w:rsidR="00C231AA" w:rsidRPr="00C231AA" w:rsidRDefault="00C231AA" w:rsidP="00C231AA">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C231AA">
        <w:rPr>
          <w:rFonts w:eastAsia="Times New Roman"/>
          <w:b/>
          <w:bCs/>
          <w:color w:val="000000"/>
          <w:sz w:val="26"/>
          <w:szCs w:val="26"/>
          <w:lang w:eastAsia="en-AU"/>
        </w:rPr>
        <w:t>2A—Site contamination reports required for certain applications</w:t>
      </w:r>
    </w:p>
    <w:p w:rsidR="00C231AA" w:rsidRPr="00C231AA" w:rsidRDefault="00C231AA" w:rsidP="00C231AA">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31AA">
        <w:rPr>
          <w:rFonts w:eastAsia="Times New Roman"/>
          <w:color w:val="000000"/>
          <w:sz w:val="23"/>
          <w:szCs w:val="23"/>
          <w:lang w:eastAsia="en-AU"/>
        </w:rPr>
        <w:tab/>
        <w:t>(1)</w:t>
      </w:r>
      <w:r w:rsidRPr="00C231AA">
        <w:rPr>
          <w:rFonts w:eastAsia="Times New Roman"/>
          <w:color w:val="000000"/>
          <w:sz w:val="23"/>
          <w:szCs w:val="23"/>
          <w:lang w:eastAsia="en-AU"/>
        </w:rPr>
        <w:tab/>
        <w:t>This clause applies to an application for planning consent if—</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(a)</w:t>
      </w:r>
      <w:r w:rsidRPr="00C231AA">
        <w:rPr>
          <w:rFonts w:eastAsia="Times New Roman"/>
          <w:color w:val="000000"/>
          <w:sz w:val="23"/>
          <w:szCs w:val="23"/>
          <w:lang w:eastAsia="en-AU"/>
        </w:rPr>
        <w:tab/>
        <w:t xml:space="preserve">unless </w:t>
      </w:r>
      <w:hyperlink w:anchor="id0be3f3c4_17b3_473f_979a_76e0ab4640" w:history="1">
        <w:r w:rsidRPr="00C231AA">
          <w:rPr>
            <w:rFonts w:eastAsia="Times New Roman"/>
            <w:color w:val="000000"/>
            <w:sz w:val="23"/>
            <w:szCs w:val="23"/>
            <w:lang w:eastAsia="en-AU"/>
          </w:rPr>
          <w:t>paragraph (b)</w:t>
        </w:r>
      </w:hyperlink>
      <w:r w:rsidRPr="00C231AA">
        <w:rPr>
          <w:rFonts w:eastAsia="Times New Roman"/>
          <w:color w:val="000000"/>
          <w:sz w:val="23"/>
          <w:szCs w:val="23"/>
          <w:lang w:eastAsia="en-AU"/>
        </w:rPr>
        <w:t xml:space="preserve"> applies, the application proposes a change in the use of land to a more sensitive use; or</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51" w:name="id0be3f3c4_17b3_473f_979a_76e0ab4640"/>
      <w:r w:rsidRPr="00C231AA">
        <w:rPr>
          <w:rFonts w:eastAsia="Times New Roman"/>
          <w:color w:val="000000"/>
          <w:sz w:val="23"/>
          <w:szCs w:val="23"/>
          <w:lang w:eastAsia="en-AU"/>
        </w:rPr>
        <w:tab/>
        <w:t>(b)</w:t>
      </w:r>
      <w:r w:rsidRPr="00C231AA">
        <w:rPr>
          <w:rFonts w:eastAsia="Times New Roman"/>
          <w:color w:val="000000"/>
          <w:sz w:val="23"/>
          <w:szCs w:val="23"/>
          <w:lang w:eastAsia="en-AU"/>
        </w:rPr>
        <w:tab/>
        <w:t>in the case of land division—the application proposes a sensitive use.</w:t>
      </w:r>
      <w:bookmarkEnd w:id="51"/>
    </w:p>
    <w:p w:rsidR="00C231AA" w:rsidRPr="00C231AA" w:rsidRDefault="00C231AA" w:rsidP="00C231AA">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31AA">
        <w:rPr>
          <w:rFonts w:eastAsia="Times New Roman"/>
          <w:color w:val="000000"/>
          <w:sz w:val="23"/>
          <w:szCs w:val="23"/>
          <w:lang w:eastAsia="en-AU"/>
        </w:rPr>
        <w:tab/>
        <w:t>(2)</w:t>
      </w:r>
      <w:r w:rsidRPr="00C231AA">
        <w:rPr>
          <w:rFonts w:eastAsia="Times New Roman"/>
          <w:color w:val="000000"/>
          <w:sz w:val="23"/>
          <w:szCs w:val="23"/>
          <w:lang w:eastAsia="en-AU"/>
        </w:rPr>
        <w:tab/>
        <w:t>Subject to this clause, an application to which this clause applies must be accompanied by—</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(a)</w:t>
      </w:r>
      <w:r w:rsidRPr="00C231AA">
        <w:rPr>
          <w:rFonts w:eastAsia="Times New Roman"/>
          <w:color w:val="000000"/>
          <w:sz w:val="23"/>
          <w:szCs w:val="23"/>
          <w:lang w:eastAsia="en-AU"/>
        </w:rPr>
        <w:tab/>
        <w:t>a site contamination declaration form; and</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(b)</w:t>
      </w:r>
      <w:r w:rsidRPr="00C231AA">
        <w:rPr>
          <w:rFonts w:eastAsia="Times New Roman"/>
          <w:color w:val="000000"/>
          <w:sz w:val="23"/>
          <w:szCs w:val="23"/>
          <w:lang w:eastAsia="en-AU"/>
        </w:rPr>
        <w:tab/>
        <w:t>a preliminary site investigation report; and</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(c)</w:t>
      </w:r>
      <w:r w:rsidRPr="00C231AA">
        <w:rPr>
          <w:rFonts w:eastAsia="Times New Roman"/>
          <w:color w:val="000000"/>
          <w:sz w:val="23"/>
          <w:szCs w:val="23"/>
          <w:lang w:eastAsia="en-AU"/>
        </w:rPr>
        <w:tab/>
        <w:t>a copy of the certificate of title in relation to the land; and</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(d)</w:t>
      </w:r>
      <w:r w:rsidRPr="00C231AA">
        <w:rPr>
          <w:rFonts w:eastAsia="Times New Roman"/>
          <w:color w:val="000000"/>
          <w:sz w:val="23"/>
          <w:szCs w:val="23"/>
          <w:lang w:eastAsia="en-AU"/>
        </w:rPr>
        <w:tab/>
        <w:t>any site contamination audit report that has been prepared in relation to the land.</w:t>
      </w:r>
    </w:p>
    <w:p w:rsidR="00C231AA" w:rsidRPr="00C231AA" w:rsidRDefault="00C231AA" w:rsidP="00C231AA">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31AA">
        <w:rPr>
          <w:rFonts w:eastAsia="Times New Roman"/>
          <w:color w:val="000000"/>
          <w:sz w:val="23"/>
          <w:szCs w:val="23"/>
          <w:lang w:eastAsia="en-AU"/>
        </w:rPr>
        <w:tab/>
        <w:t>(3)</w:t>
      </w:r>
      <w:r w:rsidRPr="00C231AA">
        <w:rPr>
          <w:rFonts w:eastAsia="Times New Roman"/>
          <w:color w:val="000000"/>
          <w:sz w:val="23"/>
          <w:szCs w:val="23"/>
          <w:lang w:eastAsia="en-AU"/>
        </w:rPr>
        <w:tab/>
        <w:t>A preliminary site investigation report is not required to accompany an application to which this clause applies if—</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(a)</w:t>
      </w:r>
      <w:r w:rsidRPr="00C231AA">
        <w:rPr>
          <w:rFonts w:eastAsia="Times New Roman"/>
          <w:color w:val="000000"/>
          <w:sz w:val="23"/>
          <w:szCs w:val="23"/>
          <w:lang w:eastAsia="en-AU"/>
        </w:rPr>
        <w:tab/>
        <w:t>a site contamination audit report has been prepared in relation to the land within the previous 5 years which states that—</w:t>
      </w:r>
    </w:p>
    <w:p w:rsidR="00C231AA" w:rsidRPr="00C231AA" w:rsidRDefault="00C231AA" w:rsidP="00C231AA">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231AA">
        <w:rPr>
          <w:rFonts w:eastAsia="Times New Roman"/>
          <w:color w:val="000000"/>
          <w:sz w:val="23"/>
          <w:szCs w:val="23"/>
          <w:lang w:eastAsia="en-AU"/>
        </w:rPr>
        <w:tab/>
        <w:t>(i)</w:t>
      </w:r>
      <w:r w:rsidRPr="00C231AA">
        <w:rPr>
          <w:rFonts w:eastAsia="Times New Roman"/>
          <w:color w:val="000000"/>
          <w:sz w:val="23"/>
          <w:szCs w:val="23"/>
          <w:lang w:eastAsia="en-AU"/>
        </w:rPr>
        <w:tab/>
        <w:t>site contamination does not exist (or no longer exists) at the land; or</w:t>
      </w:r>
    </w:p>
    <w:p w:rsidR="00C231AA" w:rsidRPr="00C231AA" w:rsidRDefault="00C231AA" w:rsidP="00C231AA">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231AA">
        <w:rPr>
          <w:rFonts w:eastAsia="Times New Roman"/>
          <w:color w:val="000000"/>
          <w:sz w:val="23"/>
          <w:szCs w:val="23"/>
          <w:lang w:eastAsia="en-AU"/>
        </w:rPr>
        <w:tab/>
        <w:t>(ii)</w:t>
      </w:r>
      <w:r w:rsidRPr="00C231AA">
        <w:rPr>
          <w:rFonts w:eastAsia="Times New Roman"/>
          <w:color w:val="000000"/>
          <w:sz w:val="23"/>
          <w:szCs w:val="23"/>
          <w:lang w:eastAsia="en-AU"/>
        </w:rPr>
        <w:tab/>
        <w:t>the land is suitable for the proposed use or uses (without the need for any further remediation); or</w:t>
      </w:r>
    </w:p>
    <w:p w:rsidR="00C231AA" w:rsidRPr="00C231AA" w:rsidRDefault="00C231AA" w:rsidP="00C231AA">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231AA">
        <w:rPr>
          <w:rFonts w:eastAsia="Times New Roman"/>
          <w:color w:val="000000"/>
          <w:sz w:val="23"/>
          <w:szCs w:val="23"/>
          <w:lang w:eastAsia="en-AU"/>
        </w:rPr>
        <w:tab/>
        <w:t>(iii)</w:t>
      </w:r>
      <w:r w:rsidRPr="00C231AA">
        <w:rPr>
          <w:rFonts w:eastAsia="Times New Roman"/>
          <w:color w:val="000000"/>
          <w:sz w:val="23"/>
          <w:szCs w:val="23"/>
          <w:lang w:eastAsia="en-AU"/>
        </w:rPr>
        <w:tab/>
        <w:t>where remediation is, or remains, necessary for the proposed use (or range of uses), remediation work has been undertaken or will be undertaken, and the applicant has provided a written undertaking that the remediation works will be undertaken in association with the development; and</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(b)</w:t>
      </w:r>
      <w:r w:rsidRPr="00C231AA">
        <w:rPr>
          <w:rFonts w:eastAsia="Times New Roman"/>
          <w:color w:val="000000"/>
          <w:sz w:val="23"/>
          <w:szCs w:val="23"/>
          <w:lang w:eastAsia="en-AU"/>
        </w:rPr>
        <w:tab/>
        <w:t>no other class 1 activity or class 2 activity has taken place at the land since the preparation of the site contamination audit report (as declared in the site contamination declaration form); and</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(c)</w:t>
      </w:r>
      <w:r w:rsidRPr="00C231AA">
        <w:rPr>
          <w:rFonts w:eastAsia="Times New Roman"/>
          <w:color w:val="000000"/>
          <w:sz w:val="23"/>
          <w:szCs w:val="23"/>
          <w:lang w:eastAsia="en-AU"/>
        </w:rPr>
        <w:tab/>
        <w:t>the application is accompanied by a copy of the site contamination audit report.</w:t>
      </w:r>
    </w:p>
    <w:p w:rsidR="00C231AA" w:rsidRPr="00C231AA" w:rsidRDefault="00C231AA" w:rsidP="00C231AA">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52" w:name="id1dfc7717_1c4d_4d16_aa58_f92e44dcf4"/>
      <w:r w:rsidRPr="00C231AA">
        <w:rPr>
          <w:rFonts w:eastAsia="Times New Roman"/>
          <w:color w:val="000000"/>
          <w:sz w:val="23"/>
          <w:szCs w:val="23"/>
          <w:lang w:eastAsia="en-AU"/>
        </w:rPr>
        <w:lastRenderedPageBreak/>
        <w:tab/>
        <w:t>(4)</w:t>
      </w:r>
      <w:r w:rsidRPr="00C231AA">
        <w:rPr>
          <w:rFonts w:eastAsia="Times New Roman"/>
          <w:color w:val="000000"/>
          <w:sz w:val="23"/>
          <w:szCs w:val="23"/>
          <w:lang w:eastAsia="en-AU"/>
        </w:rPr>
        <w:tab/>
        <w:t>A site contamination declaration form and preliminary site investigation report—</w:t>
      </w:r>
      <w:bookmarkEnd w:id="52"/>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53" w:name="id7e84b0c0_b2e2_4494_80ab_05668b0707"/>
      <w:r w:rsidRPr="00C231AA">
        <w:rPr>
          <w:rFonts w:eastAsia="Times New Roman"/>
          <w:color w:val="000000"/>
          <w:sz w:val="23"/>
          <w:szCs w:val="23"/>
          <w:lang w:eastAsia="en-AU"/>
        </w:rPr>
        <w:tab/>
        <w:t>(a)</w:t>
      </w:r>
      <w:r w:rsidRPr="00C231AA">
        <w:rPr>
          <w:rFonts w:eastAsia="Times New Roman"/>
          <w:color w:val="000000"/>
          <w:sz w:val="23"/>
          <w:szCs w:val="23"/>
          <w:lang w:eastAsia="en-AU"/>
        </w:rPr>
        <w:tab/>
        <w:t>must comply with any requirements specified by the Commission; and</w:t>
      </w:r>
      <w:bookmarkEnd w:id="53"/>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(b)</w:t>
      </w:r>
      <w:r w:rsidRPr="00C231AA">
        <w:rPr>
          <w:rFonts w:eastAsia="Times New Roman"/>
          <w:color w:val="000000"/>
          <w:sz w:val="23"/>
          <w:szCs w:val="23"/>
          <w:lang w:eastAsia="en-AU"/>
        </w:rPr>
        <w:tab/>
        <w:t>must be prepared by a site contamination consultant or a site contamination auditor (and the relevant authority cannot require that the form or report only be prepared by a site contamination auditor); and</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54" w:name="id11dbaf66_d7e1_478e_a2db_108411c481"/>
      <w:r w:rsidRPr="00C231AA">
        <w:rPr>
          <w:rFonts w:eastAsia="Times New Roman"/>
          <w:color w:val="000000"/>
          <w:sz w:val="23"/>
          <w:szCs w:val="23"/>
          <w:lang w:eastAsia="en-AU"/>
        </w:rPr>
        <w:tab/>
        <w:t>(c)</w:t>
      </w:r>
      <w:r w:rsidRPr="00C231AA">
        <w:rPr>
          <w:rFonts w:eastAsia="Times New Roman"/>
          <w:color w:val="000000"/>
          <w:sz w:val="23"/>
          <w:szCs w:val="23"/>
          <w:lang w:eastAsia="en-AU"/>
        </w:rPr>
        <w:tab/>
        <w:t>in the case of a site contamination declaration form—must be in the form determined by the Commission for the purposes of this clause.</w:t>
      </w:r>
      <w:bookmarkEnd w:id="54"/>
    </w:p>
    <w:p w:rsidR="00C231AA" w:rsidRPr="00C231AA" w:rsidRDefault="00C231AA" w:rsidP="00C231AA">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55" w:name="ide2429ea2_dd35_4f1f_9ec0_ce8deda118"/>
      <w:r w:rsidRPr="00C231AA">
        <w:rPr>
          <w:rFonts w:eastAsia="Times New Roman"/>
          <w:color w:val="000000"/>
          <w:sz w:val="23"/>
          <w:szCs w:val="23"/>
          <w:lang w:eastAsia="en-AU"/>
        </w:rPr>
        <w:tab/>
        <w:t>(5)</w:t>
      </w:r>
      <w:r w:rsidRPr="00C231AA">
        <w:rPr>
          <w:rFonts w:eastAsia="Times New Roman"/>
          <w:color w:val="000000"/>
          <w:sz w:val="23"/>
          <w:szCs w:val="23"/>
          <w:lang w:eastAsia="en-AU"/>
        </w:rPr>
        <w:tab/>
        <w:t xml:space="preserve">Any requirements specified by the Commission under </w:t>
      </w:r>
      <w:hyperlink w:anchor="id7e84b0c0_b2e2_4494_80ab_05668b0707" w:history="1">
        <w:r w:rsidRPr="00C231AA">
          <w:rPr>
            <w:rFonts w:eastAsia="Times New Roman"/>
            <w:color w:val="000000"/>
            <w:sz w:val="23"/>
            <w:szCs w:val="23"/>
            <w:lang w:eastAsia="en-AU"/>
          </w:rPr>
          <w:t>subclause (4)(a)</w:t>
        </w:r>
      </w:hyperlink>
      <w:r w:rsidRPr="00C231AA">
        <w:rPr>
          <w:rFonts w:eastAsia="Times New Roman"/>
          <w:color w:val="000000"/>
          <w:sz w:val="23"/>
          <w:szCs w:val="23"/>
          <w:lang w:eastAsia="en-AU"/>
        </w:rPr>
        <w:t xml:space="preserve"> and the form determined under </w:t>
      </w:r>
      <w:hyperlink w:anchor="id11dbaf66_d7e1_478e_a2db_108411c481" w:history="1">
        <w:r w:rsidRPr="00C231AA">
          <w:rPr>
            <w:rFonts w:eastAsia="Times New Roman"/>
            <w:color w:val="000000"/>
            <w:sz w:val="23"/>
            <w:szCs w:val="23"/>
            <w:lang w:eastAsia="en-AU"/>
          </w:rPr>
          <w:t>subclause (4)(c)</w:t>
        </w:r>
      </w:hyperlink>
      <w:r w:rsidRPr="00C231AA">
        <w:rPr>
          <w:rFonts w:eastAsia="Times New Roman"/>
          <w:color w:val="000000"/>
          <w:sz w:val="23"/>
          <w:szCs w:val="23"/>
          <w:lang w:eastAsia="en-AU"/>
        </w:rPr>
        <w:t xml:space="preserve"> must be published in the site contamination practice direction or another instrument published by the Commission on the SA planning portal.</w:t>
      </w:r>
      <w:bookmarkEnd w:id="55"/>
    </w:p>
    <w:p w:rsidR="00C231AA" w:rsidRPr="00C231AA" w:rsidRDefault="00C231AA" w:rsidP="00C231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6" w:name="Elkera_Print_BK14"/>
      <w:r w:rsidRPr="00C231AA">
        <w:rPr>
          <w:rFonts w:eastAsia="Times New Roman"/>
          <w:b/>
          <w:bCs/>
          <w:color w:val="000000"/>
          <w:sz w:val="26"/>
          <w:szCs w:val="26"/>
          <w:lang w:eastAsia="en-AU"/>
        </w:rPr>
        <w:t>9—Variation of Schedule 9—Referrals</w:t>
      </w:r>
      <w:bookmarkEnd w:id="56"/>
    </w:p>
    <w:p w:rsidR="00C231AA" w:rsidRPr="00C231AA" w:rsidRDefault="00C231AA" w:rsidP="00C231A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231AA">
        <w:rPr>
          <w:rFonts w:eastAsia="Times New Roman"/>
          <w:color w:val="000000"/>
          <w:sz w:val="23"/>
          <w:szCs w:val="23"/>
          <w:lang w:eastAsia="en-AU"/>
        </w:rPr>
        <w:tab/>
        <w:t>(1)</w:t>
      </w:r>
      <w:r w:rsidRPr="00C231AA">
        <w:rPr>
          <w:rFonts w:eastAsia="Times New Roman"/>
          <w:color w:val="000000"/>
          <w:sz w:val="23"/>
          <w:szCs w:val="23"/>
          <w:lang w:eastAsia="en-AU"/>
        </w:rPr>
        <w:tab/>
        <w:t>Schedule 9, clause 1—after subclause (3) insert:</w:t>
      </w:r>
    </w:p>
    <w:p w:rsidR="00C231AA" w:rsidRPr="00C231AA" w:rsidRDefault="00C231AA" w:rsidP="00C231AA">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31AA">
        <w:rPr>
          <w:rFonts w:eastAsia="Times New Roman"/>
          <w:color w:val="000000"/>
          <w:sz w:val="23"/>
          <w:szCs w:val="23"/>
          <w:lang w:eastAsia="en-AU"/>
        </w:rPr>
        <w:tab/>
        <w:t>(4)</w:t>
      </w:r>
      <w:r w:rsidRPr="00C231AA">
        <w:rPr>
          <w:rFonts w:eastAsia="Times New Roman"/>
          <w:color w:val="000000"/>
          <w:sz w:val="23"/>
          <w:szCs w:val="23"/>
          <w:lang w:eastAsia="en-AU"/>
        </w:rPr>
        <w:tab/>
        <w:t>Item 9AB of the table in clause 3 does not apply in relation to a development involving the division of land if—</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(a)</w:t>
      </w:r>
      <w:r w:rsidRPr="00C231AA">
        <w:rPr>
          <w:rFonts w:eastAsia="Times New Roman"/>
          <w:color w:val="000000"/>
          <w:sz w:val="23"/>
          <w:szCs w:val="23"/>
          <w:lang w:eastAsia="en-AU"/>
        </w:rPr>
        <w:tab/>
        <w:t>a site contamination audit report has been prepared in relation to the land within the previous 5 years which states that—</w:t>
      </w:r>
    </w:p>
    <w:p w:rsidR="00C231AA" w:rsidRPr="00C231AA" w:rsidRDefault="00C231AA" w:rsidP="00C231AA">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231AA">
        <w:rPr>
          <w:rFonts w:eastAsia="Times New Roman"/>
          <w:color w:val="000000"/>
          <w:sz w:val="23"/>
          <w:szCs w:val="23"/>
          <w:lang w:eastAsia="en-AU"/>
        </w:rPr>
        <w:tab/>
        <w:t>(i)</w:t>
      </w:r>
      <w:r w:rsidRPr="00C231AA">
        <w:rPr>
          <w:rFonts w:eastAsia="Times New Roman"/>
          <w:color w:val="000000"/>
          <w:sz w:val="23"/>
          <w:szCs w:val="23"/>
          <w:lang w:eastAsia="en-AU"/>
        </w:rPr>
        <w:tab/>
        <w:t>site contamination does not exist (or no longer exists) at the land; or</w:t>
      </w:r>
    </w:p>
    <w:p w:rsidR="00C231AA" w:rsidRPr="00C231AA" w:rsidRDefault="00C231AA" w:rsidP="00C231AA">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231AA">
        <w:rPr>
          <w:rFonts w:eastAsia="Times New Roman"/>
          <w:color w:val="000000"/>
          <w:sz w:val="23"/>
          <w:szCs w:val="23"/>
          <w:lang w:eastAsia="en-AU"/>
        </w:rPr>
        <w:tab/>
        <w:t>(ii)</w:t>
      </w:r>
      <w:r w:rsidRPr="00C231AA">
        <w:rPr>
          <w:rFonts w:eastAsia="Times New Roman"/>
          <w:color w:val="000000"/>
          <w:sz w:val="23"/>
          <w:szCs w:val="23"/>
          <w:lang w:eastAsia="en-AU"/>
        </w:rPr>
        <w:tab/>
        <w:t>the land is suitable for the proposed use or uses (without the need for any further remediation); or</w:t>
      </w:r>
    </w:p>
    <w:p w:rsidR="00C231AA" w:rsidRPr="00C231AA" w:rsidRDefault="00C231AA" w:rsidP="00C231AA">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231AA">
        <w:rPr>
          <w:rFonts w:eastAsia="Times New Roman"/>
          <w:color w:val="000000"/>
          <w:sz w:val="23"/>
          <w:szCs w:val="23"/>
          <w:lang w:eastAsia="en-AU"/>
        </w:rPr>
        <w:tab/>
        <w:t>(iii)</w:t>
      </w:r>
      <w:r w:rsidRPr="00C231AA">
        <w:rPr>
          <w:rFonts w:eastAsia="Times New Roman"/>
          <w:color w:val="000000"/>
          <w:sz w:val="23"/>
          <w:szCs w:val="23"/>
          <w:lang w:eastAsia="en-AU"/>
        </w:rPr>
        <w:tab/>
        <w:t>where remediation is, or remains, necessary for the proposed use (or range of uses), remediation work has been undertaken or will be undertaken, and the applicant has provided a written undertaking that the remediation works will be undertaken in association with the development; and</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(b)</w:t>
      </w:r>
      <w:r w:rsidRPr="00C231AA">
        <w:rPr>
          <w:rFonts w:eastAsia="Times New Roman"/>
          <w:color w:val="000000"/>
          <w:sz w:val="23"/>
          <w:szCs w:val="23"/>
          <w:lang w:eastAsia="en-AU"/>
        </w:rPr>
        <w:tab/>
        <w:t>no other class 1 activity or class 2 activity has taken place at the land since the preparation of the site contamination audit report (as declared in the site contamination declaration form); and</w:t>
      </w:r>
    </w:p>
    <w:p w:rsidR="00C231AA" w:rsidRPr="00C231AA" w:rsidRDefault="00C231AA" w:rsidP="00C231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231AA">
        <w:rPr>
          <w:rFonts w:eastAsia="Times New Roman"/>
          <w:color w:val="000000"/>
          <w:sz w:val="23"/>
          <w:szCs w:val="23"/>
          <w:lang w:eastAsia="en-AU"/>
        </w:rPr>
        <w:tab/>
        <w:t>(c)</w:t>
      </w:r>
      <w:r w:rsidRPr="00C231AA">
        <w:rPr>
          <w:rFonts w:eastAsia="Times New Roman"/>
          <w:color w:val="000000"/>
          <w:sz w:val="23"/>
          <w:szCs w:val="23"/>
          <w:lang w:eastAsia="en-AU"/>
        </w:rPr>
        <w:tab/>
        <w:t>the application is accompanied by a copy of the site contamination audit report.</w:t>
      </w:r>
    </w:p>
    <w:p w:rsidR="00B53EE5" w:rsidRDefault="00C231AA" w:rsidP="007265A6">
      <w:pPr>
        <w:keepNext/>
        <w:keepLines/>
        <w:tabs>
          <w:tab w:val="center" w:pos="397"/>
          <w:tab w:val="left" w:pos="794"/>
        </w:tabs>
        <w:autoSpaceDE w:val="0"/>
        <w:autoSpaceDN w:val="0"/>
        <w:adjustRightInd w:val="0"/>
        <w:spacing w:before="120" w:after="0" w:line="240" w:lineRule="auto"/>
        <w:ind w:left="794" w:hanging="794"/>
        <w:jc w:val="left"/>
        <w:rPr>
          <w:color w:val="000000"/>
          <w:sz w:val="23"/>
          <w:szCs w:val="23"/>
          <w:lang w:eastAsia="en-AU"/>
        </w:rPr>
      </w:pPr>
      <w:r w:rsidRPr="00C231AA">
        <w:rPr>
          <w:color w:val="000000"/>
          <w:sz w:val="23"/>
          <w:szCs w:val="23"/>
          <w:lang w:eastAsia="en-AU"/>
        </w:rPr>
        <w:tab/>
        <w:t>(2)</w:t>
      </w:r>
      <w:r w:rsidRPr="00C231AA">
        <w:rPr>
          <w:color w:val="000000"/>
          <w:sz w:val="23"/>
          <w:szCs w:val="23"/>
          <w:lang w:eastAsia="en-AU"/>
        </w:rPr>
        <w:tab/>
        <w:t>Schedule 9, clause 3, table, Part A—after item 9A insert:</w:t>
      </w:r>
    </w:p>
    <w:p w:rsidR="006C4190" w:rsidRDefault="006C4190">
      <w:pPr>
        <w:spacing w:after="0" w:line="240" w:lineRule="auto"/>
        <w:jc w:val="left"/>
        <w:rPr>
          <w:color w:val="000000"/>
          <w:sz w:val="23"/>
          <w:szCs w:val="23"/>
          <w:lang w:eastAsia="en-AU"/>
        </w:rPr>
      </w:pPr>
      <w:r>
        <w:rPr>
          <w:color w:val="000000"/>
          <w:sz w:val="23"/>
          <w:szCs w:val="23"/>
          <w:lang w:eastAsia="en-AU"/>
        </w:rPr>
        <w:br w:type="page"/>
      </w:r>
    </w:p>
    <w:p w:rsidR="006C4190" w:rsidRDefault="00004DE3" w:rsidP="007265A6">
      <w:pPr>
        <w:keepNext/>
        <w:keepLines/>
        <w:tabs>
          <w:tab w:val="center" w:pos="397"/>
          <w:tab w:val="left" w:pos="794"/>
        </w:tabs>
        <w:autoSpaceDE w:val="0"/>
        <w:autoSpaceDN w:val="0"/>
        <w:adjustRightInd w:val="0"/>
        <w:spacing w:before="120" w:after="0" w:line="240" w:lineRule="auto"/>
        <w:ind w:left="794" w:hanging="794"/>
        <w:jc w:val="left"/>
      </w:pPr>
      <w:r>
        <w:rPr>
          <w:noProof/>
          <w:lang w:eastAsia="en-AU"/>
        </w:rPr>
        <w:lastRenderedPageBreak/>
        <w:drawing>
          <wp:anchor distT="0" distB="0" distL="114300" distR="114300" simplePos="0" relativeHeight="251658752" behindDoc="0" locked="0" layoutInCell="1" allowOverlap="1">
            <wp:simplePos x="0" y="0"/>
            <wp:positionH relativeFrom="margin">
              <wp:posOffset>780415</wp:posOffset>
            </wp:positionH>
            <wp:positionV relativeFrom="margin">
              <wp:posOffset>635</wp:posOffset>
            </wp:positionV>
            <wp:extent cx="4002405" cy="811085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1.gazette.10.me 7.tiff"/>
                    <pic:cNvPicPr/>
                  </pic:nvPicPr>
                  <pic:blipFill>
                    <a:blip r:embed="rId74">
                      <a:extLst>
                        <a:ext uri="{28A0092B-C50C-407E-A947-70E740481C1C}">
                          <a14:useLocalDpi xmlns:a14="http://schemas.microsoft.com/office/drawing/2010/main" val="0"/>
                        </a:ext>
                      </a:extLst>
                    </a:blip>
                    <a:stretch>
                      <a:fillRect/>
                    </a:stretch>
                  </pic:blipFill>
                  <pic:spPr>
                    <a:xfrm>
                      <a:off x="0" y="0"/>
                      <a:ext cx="4002405" cy="8110855"/>
                    </a:xfrm>
                    <a:prstGeom prst="rect">
                      <a:avLst/>
                    </a:prstGeom>
                  </pic:spPr>
                </pic:pic>
              </a:graphicData>
            </a:graphic>
            <wp14:sizeRelH relativeFrom="margin">
              <wp14:pctWidth>0</wp14:pctWidth>
            </wp14:sizeRelH>
            <wp14:sizeRelV relativeFrom="margin">
              <wp14:pctHeight>0</wp14:pctHeight>
            </wp14:sizeRelV>
          </wp:anchor>
        </w:drawing>
      </w:r>
    </w:p>
    <w:p w:rsidR="006C4190" w:rsidRDefault="006C4190">
      <w:pPr>
        <w:spacing w:after="0" w:line="240" w:lineRule="auto"/>
        <w:jc w:val="left"/>
      </w:pPr>
      <w:r>
        <w:br w:type="page"/>
      </w:r>
    </w:p>
    <w:p w:rsidR="006C4190" w:rsidRPr="006C4190" w:rsidRDefault="006C4190" w:rsidP="006C4190">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6C4190">
        <w:rPr>
          <w:rFonts w:eastAsia="Times New Roman"/>
          <w:b/>
          <w:bCs/>
          <w:color w:val="000000"/>
          <w:sz w:val="20"/>
          <w:szCs w:val="20"/>
          <w:lang w:eastAsia="en-AU"/>
        </w:rPr>
        <w:lastRenderedPageBreak/>
        <w:t>Note—</w:t>
      </w:r>
    </w:p>
    <w:p w:rsidR="006C4190" w:rsidRPr="006C4190" w:rsidRDefault="006C4190" w:rsidP="006C4190">
      <w:pPr>
        <w:keepLines/>
        <w:autoSpaceDE w:val="0"/>
        <w:autoSpaceDN w:val="0"/>
        <w:adjustRightInd w:val="0"/>
        <w:spacing w:before="120" w:after="0" w:line="240" w:lineRule="auto"/>
        <w:ind w:left="794"/>
        <w:jc w:val="left"/>
        <w:rPr>
          <w:rFonts w:eastAsia="Times New Roman"/>
          <w:color w:val="000000"/>
          <w:sz w:val="20"/>
          <w:szCs w:val="20"/>
          <w:lang w:eastAsia="en-AU"/>
        </w:rPr>
      </w:pPr>
      <w:r w:rsidRPr="006C4190">
        <w:rPr>
          <w:rFonts w:eastAsia="Times New Roman"/>
          <w:color w:val="000000"/>
          <w:sz w:val="20"/>
          <w:szCs w:val="20"/>
          <w:lang w:eastAsia="en-AU"/>
        </w:rPr>
        <w:t xml:space="preserve">As required by section 10AA(2) of the </w:t>
      </w:r>
      <w:hyperlink r:id="rId75" w:history="1">
        <w:r w:rsidRPr="006C4190">
          <w:rPr>
            <w:rFonts w:eastAsia="Times New Roman"/>
            <w:i/>
            <w:iCs/>
            <w:color w:val="000000"/>
            <w:sz w:val="20"/>
            <w:szCs w:val="20"/>
            <w:lang w:eastAsia="en-AU"/>
          </w:rPr>
          <w:t>Subordinate Legislation Act 1978</w:t>
        </w:r>
      </w:hyperlink>
      <w:r w:rsidRPr="006C4190">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6C4190" w:rsidRPr="006C4190" w:rsidRDefault="006C4190" w:rsidP="006C4190">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6C4190">
        <w:rPr>
          <w:rFonts w:eastAsia="Times New Roman"/>
          <w:b/>
          <w:bCs/>
          <w:color w:val="000000"/>
          <w:sz w:val="26"/>
          <w:szCs w:val="26"/>
          <w:lang w:eastAsia="en-AU"/>
        </w:rPr>
        <w:t>Made by the Governor</w:t>
      </w:r>
    </w:p>
    <w:p w:rsidR="006C4190" w:rsidRPr="006C4190" w:rsidRDefault="006C4190" w:rsidP="006C4190">
      <w:pPr>
        <w:keepNext/>
        <w:keepLines/>
        <w:autoSpaceDE w:val="0"/>
        <w:autoSpaceDN w:val="0"/>
        <w:adjustRightInd w:val="0"/>
        <w:spacing w:before="120" w:after="0" w:line="240" w:lineRule="auto"/>
        <w:jc w:val="left"/>
        <w:rPr>
          <w:rFonts w:eastAsia="Times New Roman"/>
          <w:color w:val="000000"/>
          <w:sz w:val="23"/>
          <w:szCs w:val="23"/>
          <w:lang w:eastAsia="en-AU"/>
        </w:rPr>
      </w:pPr>
      <w:r w:rsidRPr="006C4190">
        <w:rPr>
          <w:rFonts w:eastAsia="Times New Roman"/>
          <w:color w:val="000000"/>
          <w:sz w:val="23"/>
          <w:szCs w:val="23"/>
          <w:lang w:eastAsia="en-AU"/>
        </w:rPr>
        <w:t>with the advice and consent of the Executive Council</w:t>
      </w:r>
    </w:p>
    <w:p w:rsidR="006C4190" w:rsidRPr="006C4190" w:rsidRDefault="006C4190" w:rsidP="006C4190">
      <w:pPr>
        <w:keepNext/>
        <w:keepLines/>
        <w:autoSpaceDE w:val="0"/>
        <w:autoSpaceDN w:val="0"/>
        <w:adjustRightInd w:val="0"/>
        <w:spacing w:after="0" w:line="240" w:lineRule="auto"/>
        <w:jc w:val="left"/>
        <w:rPr>
          <w:rFonts w:eastAsia="Times New Roman"/>
          <w:color w:val="000000"/>
          <w:sz w:val="23"/>
          <w:szCs w:val="23"/>
          <w:lang w:eastAsia="en-AU"/>
        </w:rPr>
      </w:pPr>
      <w:r w:rsidRPr="006C4190">
        <w:rPr>
          <w:rFonts w:eastAsia="Times New Roman"/>
          <w:color w:val="000000"/>
          <w:sz w:val="23"/>
          <w:szCs w:val="23"/>
          <w:lang w:eastAsia="en-AU"/>
        </w:rPr>
        <w:t>on 18 March 2021</w:t>
      </w:r>
    </w:p>
    <w:p w:rsidR="006C4190" w:rsidRPr="006C4190" w:rsidRDefault="006C4190" w:rsidP="006C4190">
      <w:pPr>
        <w:keepNext/>
        <w:keepLines/>
        <w:autoSpaceDE w:val="0"/>
        <w:autoSpaceDN w:val="0"/>
        <w:adjustRightInd w:val="0"/>
        <w:spacing w:before="120" w:after="0" w:line="240" w:lineRule="auto"/>
        <w:jc w:val="left"/>
        <w:rPr>
          <w:rFonts w:eastAsia="Times New Roman"/>
          <w:color w:val="000000"/>
          <w:sz w:val="23"/>
          <w:szCs w:val="23"/>
          <w:lang w:eastAsia="en-AU"/>
        </w:rPr>
      </w:pPr>
      <w:r w:rsidRPr="006C4190">
        <w:rPr>
          <w:rFonts w:eastAsia="Times New Roman"/>
          <w:color w:val="000000"/>
          <w:sz w:val="23"/>
          <w:szCs w:val="23"/>
          <w:lang w:eastAsia="en-AU"/>
        </w:rPr>
        <w:t>No 33 of 2021</w:t>
      </w:r>
    </w:p>
    <w:p w:rsidR="006C4190" w:rsidRDefault="006C4190" w:rsidP="007265A6">
      <w:pPr>
        <w:keepNext/>
        <w:keepLines/>
        <w:tabs>
          <w:tab w:val="center" w:pos="397"/>
          <w:tab w:val="left" w:pos="794"/>
        </w:tabs>
        <w:autoSpaceDE w:val="0"/>
        <w:autoSpaceDN w:val="0"/>
        <w:adjustRightInd w:val="0"/>
        <w:spacing w:before="120" w:after="0" w:line="240" w:lineRule="auto"/>
        <w:ind w:left="794" w:hanging="794"/>
        <w:jc w:val="left"/>
      </w:pPr>
    </w:p>
    <w:p w:rsidR="00DD1A94" w:rsidRDefault="00DD1A94">
      <w:pPr>
        <w:spacing w:after="0" w:line="240" w:lineRule="auto"/>
        <w:jc w:val="left"/>
        <w:rPr>
          <w:rFonts w:eastAsia="Times New Roman"/>
          <w:szCs w:val="17"/>
        </w:rPr>
      </w:pPr>
      <w:r>
        <w:br w:type="page"/>
      </w:r>
    </w:p>
    <w:p w:rsidR="00DD1A94" w:rsidRDefault="00DD1A94" w:rsidP="002D42F1">
      <w:pPr>
        <w:pStyle w:val="RegSpace"/>
      </w:pPr>
    </w:p>
    <w:p w:rsidR="00C27ADE" w:rsidRPr="00C27ADE" w:rsidRDefault="00C27ADE" w:rsidP="00C27ADE">
      <w:pPr>
        <w:keepLines/>
        <w:autoSpaceDE w:val="0"/>
        <w:autoSpaceDN w:val="0"/>
        <w:adjustRightInd w:val="0"/>
        <w:spacing w:before="240" w:after="0" w:line="240" w:lineRule="auto"/>
        <w:jc w:val="left"/>
        <w:rPr>
          <w:rFonts w:eastAsia="Times New Roman"/>
          <w:color w:val="000000"/>
          <w:sz w:val="28"/>
          <w:szCs w:val="28"/>
          <w:lang w:eastAsia="en-AU"/>
        </w:rPr>
      </w:pPr>
      <w:r w:rsidRPr="00C27ADE">
        <w:rPr>
          <w:rFonts w:eastAsia="Times New Roman"/>
          <w:color w:val="000000"/>
          <w:sz w:val="28"/>
          <w:szCs w:val="28"/>
          <w:lang w:eastAsia="en-AU"/>
        </w:rPr>
        <w:t>South Australia</w:t>
      </w:r>
    </w:p>
    <w:p w:rsidR="00C27ADE" w:rsidRPr="00C27ADE" w:rsidRDefault="00C27ADE" w:rsidP="00574D9D">
      <w:pPr>
        <w:pStyle w:val="Heading3"/>
        <w:rPr>
          <w:lang w:eastAsia="en-AU"/>
        </w:rPr>
      </w:pPr>
      <w:bookmarkStart w:id="57" w:name="_Toc66894282"/>
      <w:r w:rsidRPr="00C27ADE">
        <w:rPr>
          <w:lang w:eastAsia="en-AU"/>
        </w:rPr>
        <w:t>Planning, Development and Infrastructure (General) (Planning and Development Fund) (No 2) Variation Regulations 2021</w:t>
      </w:r>
      <w:bookmarkEnd w:id="57"/>
    </w:p>
    <w:p w:rsidR="00C27ADE" w:rsidRPr="00C27ADE" w:rsidRDefault="00C27ADE" w:rsidP="00C27ADE">
      <w:pPr>
        <w:keepLines/>
        <w:autoSpaceDE w:val="0"/>
        <w:autoSpaceDN w:val="0"/>
        <w:adjustRightInd w:val="0"/>
        <w:spacing w:before="80" w:after="240" w:line="240" w:lineRule="auto"/>
        <w:jc w:val="left"/>
        <w:rPr>
          <w:rFonts w:eastAsia="Times New Roman"/>
          <w:color w:val="000000"/>
          <w:sz w:val="24"/>
          <w:szCs w:val="24"/>
          <w:lang w:eastAsia="en-AU"/>
        </w:rPr>
      </w:pPr>
      <w:r w:rsidRPr="00C27ADE">
        <w:rPr>
          <w:rFonts w:eastAsia="Times New Roman"/>
          <w:color w:val="000000"/>
          <w:sz w:val="24"/>
          <w:szCs w:val="24"/>
          <w:lang w:eastAsia="en-AU"/>
        </w:rPr>
        <w:t xml:space="preserve">under the </w:t>
      </w:r>
      <w:r w:rsidRPr="00C27ADE">
        <w:rPr>
          <w:rFonts w:eastAsia="Times New Roman"/>
          <w:i/>
          <w:iCs/>
          <w:color w:val="000000"/>
          <w:sz w:val="24"/>
          <w:szCs w:val="24"/>
          <w:lang w:eastAsia="en-AU"/>
        </w:rPr>
        <w:t>Planning, Development and Infrastructure Act 2016</w:t>
      </w:r>
    </w:p>
    <w:p w:rsidR="00C27ADE" w:rsidRPr="00C27ADE" w:rsidRDefault="00C27ADE" w:rsidP="00C27AD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27ADE" w:rsidRPr="00C27ADE" w:rsidRDefault="00C27ADE" w:rsidP="00C27ADE">
      <w:pPr>
        <w:keepLines/>
        <w:autoSpaceDE w:val="0"/>
        <w:autoSpaceDN w:val="0"/>
        <w:adjustRightInd w:val="0"/>
        <w:spacing w:before="120" w:after="0" w:line="240" w:lineRule="auto"/>
        <w:jc w:val="left"/>
        <w:rPr>
          <w:rFonts w:eastAsia="Times New Roman"/>
          <w:b/>
          <w:bCs/>
          <w:color w:val="000000"/>
          <w:sz w:val="32"/>
          <w:szCs w:val="32"/>
          <w:lang w:eastAsia="en-AU"/>
        </w:rPr>
      </w:pPr>
      <w:r w:rsidRPr="00C27ADE">
        <w:rPr>
          <w:rFonts w:eastAsia="Times New Roman"/>
          <w:b/>
          <w:bCs/>
          <w:color w:val="000000"/>
          <w:sz w:val="32"/>
          <w:szCs w:val="32"/>
          <w:lang w:eastAsia="en-AU"/>
        </w:rPr>
        <w:t>Contents</w:t>
      </w:r>
    </w:p>
    <w:p w:rsidR="00C27ADE" w:rsidRPr="00C27ADE" w:rsidRDefault="00EB731F" w:rsidP="00C27ADE">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C27ADE" w:rsidRPr="00C27ADE">
          <w:rPr>
            <w:rFonts w:eastAsia="Times New Roman"/>
            <w:color w:val="000000"/>
            <w:sz w:val="28"/>
            <w:szCs w:val="28"/>
            <w:lang w:eastAsia="en-AU"/>
          </w:rPr>
          <w:t>Part 1—Preliminary</w:t>
        </w:r>
      </w:hyperlink>
    </w:p>
    <w:p w:rsidR="00C27ADE" w:rsidRPr="00C27ADE" w:rsidRDefault="00EB731F" w:rsidP="00C27AD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C27ADE" w:rsidRPr="00C27ADE">
          <w:rPr>
            <w:rFonts w:eastAsia="Times New Roman"/>
            <w:color w:val="000000"/>
            <w:sz w:val="22"/>
            <w:lang w:eastAsia="en-AU"/>
          </w:rPr>
          <w:t>1</w:t>
        </w:r>
        <w:r w:rsidR="00C27ADE" w:rsidRPr="00C27ADE">
          <w:rPr>
            <w:rFonts w:eastAsia="Times New Roman"/>
            <w:color w:val="000000"/>
            <w:sz w:val="22"/>
            <w:lang w:eastAsia="en-AU"/>
          </w:rPr>
          <w:tab/>
          <w:t>Short title</w:t>
        </w:r>
      </w:hyperlink>
    </w:p>
    <w:p w:rsidR="00C27ADE" w:rsidRPr="00C27ADE" w:rsidRDefault="00EB731F" w:rsidP="00C27AD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C27ADE" w:rsidRPr="00C27ADE">
          <w:rPr>
            <w:rFonts w:eastAsia="Times New Roman"/>
            <w:color w:val="000000"/>
            <w:sz w:val="22"/>
            <w:lang w:eastAsia="en-AU"/>
          </w:rPr>
          <w:t>2</w:t>
        </w:r>
        <w:r w:rsidR="00C27ADE" w:rsidRPr="00C27ADE">
          <w:rPr>
            <w:rFonts w:eastAsia="Times New Roman"/>
            <w:color w:val="000000"/>
            <w:sz w:val="22"/>
            <w:lang w:eastAsia="en-AU"/>
          </w:rPr>
          <w:tab/>
          <w:t>Commencement</w:t>
        </w:r>
      </w:hyperlink>
    </w:p>
    <w:p w:rsidR="00C27ADE" w:rsidRPr="00C27ADE" w:rsidRDefault="00EB731F" w:rsidP="00C27AD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C27ADE" w:rsidRPr="00C27ADE">
          <w:rPr>
            <w:rFonts w:eastAsia="Times New Roman"/>
            <w:color w:val="000000"/>
            <w:sz w:val="22"/>
            <w:lang w:eastAsia="en-AU"/>
          </w:rPr>
          <w:t>3</w:t>
        </w:r>
        <w:r w:rsidR="00C27ADE" w:rsidRPr="00C27ADE">
          <w:rPr>
            <w:rFonts w:eastAsia="Times New Roman"/>
            <w:color w:val="000000"/>
            <w:sz w:val="22"/>
            <w:lang w:eastAsia="en-AU"/>
          </w:rPr>
          <w:tab/>
          <w:t>Variation provisions</w:t>
        </w:r>
      </w:hyperlink>
    </w:p>
    <w:p w:rsidR="00C27ADE" w:rsidRPr="00C27ADE" w:rsidRDefault="00EB731F" w:rsidP="00C27ADE">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C27ADE" w:rsidRPr="00C27ADE">
          <w:rPr>
            <w:rFonts w:eastAsia="Times New Roman"/>
            <w:color w:val="000000"/>
            <w:sz w:val="28"/>
            <w:szCs w:val="28"/>
            <w:lang w:eastAsia="en-AU"/>
          </w:rPr>
          <w:t xml:space="preserve">Part 2—Variation of </w:t>
        </w:r>
        <w:r w:rsidR="00C27ADE" w:rsidRPr="00C27ADE">
          <w:rPr>
            <w:rFonts w:eastAsia="Times New Roman"/>
            <w:i/>
            <w:iCs/>
            <w:color w:val="000000"/>
            <w:sz w:val="28"/>
            <w:szCs w:val="28"/>
            <w:lang w:eastAsia="en-AU"/>
          </w:rPr>
          <w:t>Planning, Development and Infrastructure (General) Regulations 2017</w:t>
        </w:r>
      </w:hyperlink>
    </w:p>
    <w:p w:rsidR="00C27ADE" w:rsidRPr="00C27ADE" w:rsidRDefault="00EB731F" w:rsidP="00C27AD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C27ADE" w:rsidRPr="00C27ADE">
          <w:rPr>
            <w:rFonts w:eastAsia="Times New Roman"/>
            <w:color w:val="000000"/>
            <w:sz w:val="22"/>
            <w:lang w:eastAsia="en-AU"/>
          </w:rPr>
          <w:t>4</w:t>
        </w:r>
        <w:r w:rsidR="00C27ADE" w:rsidRPr="00C27ADE">
          <w:rPr>
            <w:rFonts w:eastAsia="Times New Roman"/>
            <w:color w:val="000000"/>
            <w:sz w:val="22"/>
            <w:lang w:eastAsia="en-AU"/>
          </w:rPr>
          <w:tab/>
          <w:t>Variation of regulation 119—Application of Fund</w:t>
        </w:r>
      </w:hyperlink>
    </w:p>
    <w:p w:rsidR="00C27ADE" w:rsidRPr="00C27ADE" w:rsidRDefault="00C27ADE" w:rsidP="00C27AD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27ADE" w:rsidRPr="00C27ADE" w:rsidRDefault="00C27ADE" w:rsidP="00C27AD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27ADE">
        <w:rPr>
          <w:rFonts w:eastAsia="Times New Roman"/>
          <w:b/>
          <w:bCs/>
          <w:color w:val="000000"/>
          <w:sz w:val="32"/>
          <w:szCs w:val="32"/>
          <w:lang w:eastAsia="en-AU"/>
        </w:rPr>
        <w:t>Part 1—Preliminary</w:t>
      </w:r>
    </w:p>
    <w:p w:rsidR="00C27ADE" w:rsidRPr="00C27ADE" w:rsidRDefault="00C27ADE" w:rsidP="00C27AD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27ADE">
        <w:rPr>
          <w:rFonts w:eastAsia="Times New Roman"/>
          <w:b/>
          <w:bCs/>
          <w:color w:val="000000"/>
          <w:sz w:val="26"/>
          <w:szCs w:val="26"/>
          <w:lang w:eastAsia="en-AU"/>
        </w:rPr>
        <w:t>1—Short title</w:t>
      </w:r>
    </w:p>
    <w:p w:rsidR="00C27ADE" w:rsidRPr="00C27ADE" w:rsidRDefault="00C27ADE" w:rsidP="00C27ADE">
      <w:pPr>
        <w:keepLines/>
        <w:autoSpaceDE w:val="0"/>
        <w:autoSpaceDN w:val="0"/>
        <w:adjustRightInd w:val="0"/>
        <w:spacing w:before="120" w:after="0" w:line="240" w:lineRule="auto"/>
        <w:ind w:left="794"/>
        <w:jc w:val="left"/>
        <w:rPr>
          <w:rFonts w:eastAsia="Times New Roman"/>
          <w:color w:val="000000"/>
          <w:sz w:val="23"/>
          <w:szCs w:val="23"/>
          <w:lang w:eastAsia="en-AU"/>
        </w:rPr>
      </w:pPr>
      <w:r w:rsidRPr="00C27ADE">
        <w:rPr>
          <w:rFonts w:eastAsia="Times New Roman"/>
          <w:color w:val="000000"/>
          <w:sz w:val="23"/>
          <w:szCs w:val="23"/>
          <w:lang w:eastAsia="en-AU"/>
        </w:rPr>
        <w:t xml:space="preserve">These regulations may be cited as the </w:t>
      </w:r>
      <w:r w:rsidRPr="00C27ADE">
        <w:rPr>
          <w:rFonts w:eastAsia="Times New Roman"/>
          <w:i/>
          <w:iCs/>
          <w:color w:val="000000"/>
          <w:sz w:val="23"/>
          <w:szCs w:val="23"/>
          <w:lang w:eastAsia="en-AU"/>
        </w:rPr>
        <w:t>Planning, Development and Infrastructure (General) (Planning and Development Fund) (No 2) Variation Regulations 2021</w:t>
      </w:r>
      <w:r w:rsidRPr="00C27ADE">
        <w:rPr>
          <w:rFonts w:eastAsia="Times New Roman"/>
          <w:color w:val="000000"/>
          <w:sz w:val="23"/>
          <w:szCs w:val="23"/>
          <w:lang w:eastAsia="en-AU"/>
        </w:rPr>
        <w:t>.</w:t>
      </w:r>
    </w:p>
    <w:p w:rsidR="00C27ADE" w:rsidRPr="00C27ADE" w:rsidRDefault="00C27ADE" w:rsidP="00C27AD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27ADE">
        <w:rPr>
          <w:rFonts w:eastAsia="Times New Roman"/>
          <w:b/>
          <w:bCs/>
          <w:color w:val="000000"/>
          <w:sz w:val="26"/>
          <w:szCs w:val="26"/>
          <w:lang w:eastAsia="en-AU"/>
        </w:rPr>
        <w:t>2—Commencement</w:t>
      </w:r>
    </w:p>
    <w:p w:rsidR="00C27ADE" w:rsidRPr="00C27ADE" w:rsidRDefault="00C27ADE" w:rsidP="00C27ADE">
      <w:pPr>
        <w:keepLines/>
        <w:autoSpaceDE w:val="0"/>
        <w:autoSpaceDN w:val="0"/>
        <w:adjustRightInd w:val="0"/>
        <w:spacing w:before="120" w:after="0" w:line="240" w:lineRule="auto"/>
        <w:ind w:left="794"/>
        <w:jc w:val="left"/>
        <w:rPr>
          <w:rFonts w:eastAsia="Times New Roman"/>
          <w:color w:val="000000"/>
          <w:sz w:val="23"/>
          <w:szCs w:val="23"/>
          <w:lang w:eastAsia="en-AU"/>
        </w:rPr>
      </w:pPr>
      <w:r w:rsidRPr="00C27ADE">
        <w:rPr>
          <w:rFonts w:eastAsia="Times New Roman"/>
          <w:color w:val="000000"/>
          <w:sz w:val="23"/>
          <w:szCs w:val="23"/>
          <w:lang w:eastAsia="en-AU"/>
        </w:rPr>
        <w:t>These regulations come into operation on the day on which they are made.</w:t>
      </w:r>
    </w:p>
    <w:p w:rsidR="00C27ADE" w:rsidRPr="00C27ADE" w:rsidRDefault="00C27ADE" w:rsidP="00C27AD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27ADE">
        <w:rPr>
          <w:rFonts w:eastAsia="Times New Roman"/>
          <w:b/>
          <w:bCs/>
          <w:color w:val="000000"/>
          <w:sz w:val="26"/>
          <w:szCs w:val="26"/>
          <w:lang w:eastAsia="en-AU"/>
        </w:rPr>
        <w:t>3—Variation provisions</w:t>
      </w:r>
    </w:p>
    <w:p w:rsidR="00C27ADE" w:rsidRPr="00C27ADE" w:rsidRDefault="00C27ADE" w:rsidP="00C27ADE">
      <w:pPr>
        <w:keepLines/>
        <w:autoSpaceDE w:val="0"/>
        <w:autoSpaceDN w:val="0"/>
        <w:adjustRightInd w:val="0"/>
        <w:spacing w:before="120" w:after="0" w:line="240" w:lineRule="auto"/>
        <w:ind w:left="794"/>
        <w:jc w:val="left"/>
        <w:rPr>
          <w:rFonts w:eastAsia="Times New Roman"/>
          <w:color w:val="000000"/>
          <w:sz w:val="23"/>
          <w:szCs w:val="23"/>
          <w:lang w:eastAsia="en-AU"/>
        </w:rPr>
      </w:pPr>
      <w:r w:rsidRPr="00C27ADE">
        <w:rPr>
          <w:rFonts w:eastAsia="Times New Roman"/>
          <w:color w:val="000000"/>
          <w:sz w:val="23"/>
          <w:szCs w:val="23"/>
          <w:lang w:eastAsia="en-AU"/>
        </w:rPr>
        <w:t>In these regulations, a provision under a heading referring to the variation of specified regulations varies the regulations so specified.</w:t>
      </w:r>
    </w:p>
    <w:p w:rsidR="00033D68" w:rsidRDefault="00033D68">
      <w:pPr>
        <w:spacing w:after="0" w:line="240" w:lineRule="auto"/>
        <w:jc w:val="left"/>
        <w:rPr>
          <w:rFonts w:eastAsia="Times New Roman"/>
          <w:b/>
          <w:bCs/>
          <w:color w:val="000000"/>
          <w:sz w:val="32"/>
          <w:szCs w:val="32"/>
          <w:lang w:eastAsia="en-AU"/>
        </w:rPr>
      </w:pPr>
      <w:r>
        <w:rPr>
          <w:rFonts w:eastAsia="Times New Roman"/>
          <w:b/>
          <w:bCs/>
          <w:color w:val="000000"/>
          <w:sz w:val="32"/>
          <w:szCs w:val="32"/>
          <w:lang w:eastAsia="en-AU"/>
        </w:rPr>
        <w:br w:type="page"/>
      </w:r>
    </w:p>
    <w:p w:rsidR="00C27ADE" w:rsidRPr="00C27ADE" w:rsidRDefault="00C27ADE" w:rsidP="00C27AD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27ADE">
        <w:rPr>
          <w:rFonts w:eastAsia="Times New Roman"/>
          <w:b/>
          <w:bCs/>
          <w:color w:val="000000"/>
          <w:sz w:val="32"/>
          <w:szCs w:val="32"/>
          <w:lang w:eastAsia="en-AU"/>
        </w:rPr>
        <w:lastRenderedPageBreak/>
        <w:t xml:space="preserve">Part 2—Variation of </w:t>
      </w:r>
      <w:r w:rsidRPr="00C27ADE">
        <w:rPr>
          <w:rFonts w:eastAsia="Times New Roman"/>
          <w:b/>
          <w:bCs/>
          <w:i/>
          <w:iCs/>
          <w:color w:val="000000"/>
          <w:sz w:val="32"/>
          <w:szCs w:val="32"/>
          <w:lang w:eastAsia="en-AU"/>
        </w:rPr>
        <w:t>Planning, Development and Infrastructure (General) Regulations 2017</w:t>
      </w:r>
    </w:p>
    <w:p w:rsidR="00C27ADE" w:rsidRPr="00C27ADE" w:rsidRDefault="00C27ADE" w:rsidP="00C27AD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27ADE">
        <w:rPr>
          <w:rFonts w:eastAsia="Times New Roman"/>
          <w:b/>
          <w:bCs/>
          <w:color w:val="000000"/>
          <w:sz w:val="26"/>
          <w:szCs w:val="26"/>
          <w:lang w:eastAsia="en-AU"/>
        </w:rPr>
        <w:t>4—Variation of regulation 119—Application of Fund</w:t>
      </w:r>
    </w:p>
    <w:p w:rsidR="00C27ADE" w:rsidRPr="00C27ADE" w:rsidRDefault="00C27ADE" w:rsidP="00C27AD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27ADE">
        <w:rPr>
          <w:rFonts w:eastAsia="Times New Roman"/>
          <w:color w:val="000000"/>
          <w:sz w:val="23"/>
          <w:szCs w:val="23"/>
          <w:lang w:eastAsia="en-AU"/>
        </w:rPr>
        <w:tab/>
        <w:t>(1)</w:t>
      </w:r>
      <w:r w:rsidRPr="00C27ADE">
        <w:rPr>
          <w:rFonts w:eastAsia="Times New Roman"/>
          <w:color w:val="000000"/>
          <w:sz w:val="23"/>
          <w:szCs w:val="23"/>
          <w:lang w:eastAsia="en-AU"/>
        </w:rPr>
        <w:tab/>
        <w:t>Regulation 119—delete "a public work or public purpose that promotes or complements a policy or strategy contained in a state planning policy is authorised as a purpose for which the Planning and Development Fund may be applied." and substitute:</w:t>
      </w:r>
    </w:p>
    <w:p w:rsidR="00C27ADE" w:rsidRPr="00C27ADE" w:rsidRDefault="00C27ADE" w:rsidP="00C27ADE">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C27ADE">
        <w:rPr>
          <w:rFonts w:eastAsia="Times New Roman"/>
          <w:color w:val="000000"/>
          <w:sz w:val="23"/>
          <w:szCs w:val="23"/>
          <w:lang w:eastAsia="en-AU"/>
        </w:rPr>
        <w:t>the Planning and Development Fund may be applied for the following purposes:</w:t>
      </w:r>
    </w:p>
    <w:p w:rsidR="00C27ADE" w:rsidRPr="00C27ADE" w:rsidRDefault="00C27ADE" w:rsidP="00C27AD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7ADE">
        <w:rPr>
          <w:rFonts w:eastAsia="Times New Roman"/>
          <w:color w:val="000000"/>
          <w:sz w:val="23"/>
          <w:szCs w:val="23"/>
          <w:lang w:eastAsia="en-AU"/>
        </w:rPr>
        <w:tab/>
        <w:t>(a)</w:t>
      </w:r>
      <w:r w:rsidRPr="00C27ADE">
        <w:rPr>
          <w:rFonts w:eastAsia="Times New Roman"/>
          <w:color w:val="000000"/>
          <w:sz w:val="23"/>
          <w:szCs w:val="23"/>
          <w:lang w:eastAsia="en-AU"/>
        </w:rPr>
        <w:tab/>
        <w:t>a public work or public purpose that promotes or complements a policy or strategy contained in a state planning policy;</w:t>
      </w:r>
    </w:p>
    <w:p w:rsidR="00C27ADE" w:rsidRPr="00C27ADE" w:rsidRDefault="00C27ADE" w:rsidP="00C27AD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7ADE">
        <w:rPr>
          <w:rFonts w:eastAsia="Times New Roman"/>
          <w:color w:val="000000"/>
          <w:sz w:val="23"/>
          <w:szCs w:val="23"/>
          <w:lang w:eastAsia="en-AU"/>
        </w:rPr>
        <w:tab/>
        <w:t>(b)</w:t>
      </w:r>
      <w:r w:rsidRPr="00C27ADE">
        <w:rPr>
          <w:rFonts w:eastAsia="Times New Roman"/>
          <w:color w:val="000000"/>
          <w:sz w:val="23"/>
          <w:szCs w:val="23"/>
          <w:lang w:eastAsia="en-AU"/>
        </w:rPr>
        <w:tab/>
        <w:t>the establishment (in connection with the object set out in section 12(2)(b) of the Act) of a system that enables people who use or interact with the planning system to access planning information, and to undertake processes and transactions, by digital means.</w:t>
      </w:r>
    </w:p>
    <w:p w:rsidR="00C27ADE" w:rsidRPr="00C27ADE" w:rsidRDefault="00C27ADE" w:rsidP="00C27AD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27ADE">
        <w:rPr>
          <w:rFonts w:eastAsia="Times New Roman"/>
          <w:color w:val="000000"/>
          <w:sz w:val="23"/>
          <w:szCs w:val="23"/>
          <w:lang w:eastAsia="en-AU"/>
        </w:rPr>
        <w:tab/>
        <w:t>(2)</w:t>
      </w:r>
      <w:r w:rsidRPr="00C27ADE">
        <w:rPr>
          <w:rFonts w:eastAsia="Times New Roman"/>
          <w:color w:val="000000"/>
          <w:sz w:val="23"/>
          <w:szCs w:val="23"/>
          <w:lang w:eastAsia="en-AU"/>
        </w:rPr>
        <w:tab/>
        <w:t>Regulation 119—after its present contents as varied by this regulation (now to be designated as subregulation (1)) insert:</w:t>
      </w:r>
    </w:p>
    <w:p w:rsidR="00C27ADE" w:rsidRPr="00C27ADE" w:rsidRDefault="00C27ADE" w:rsidP="00C27AD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27ADE">
        <w:rPr>
          <w:rFonts w:eastAsia="Times New Roman"/>
          <w:color w:val="000000"/>
          <w:sz w:val="23"/>
          <w:szCs w:val="23"/>
          <w:lang w:eastAsia="en-AU"/>
        </w:rPr>
        <w:tab/>
        <w:t>(2)</w:t>
      </w:r>
      <w:r w:rsidRPr="00C27ADE">
        <w:rPr>
          <w:rFonts w:eastAsia="Times New Roman"/>
          <w:color w:val="000000"/>
          <w:sz w:val="23"/>
          <w:szCs w:val="23"/>
          <w:lang w:eastAsia="en-AU"/>
        </w:rPr>
        <w:tab/>
        <w:t>Subregulation (1)(b) expires on 1 July 2021.</w:t>
      </w:r>
    </w:p>
    <w:p w:rsidR="00C27ADE" w:rsidRPr="00C27ADE" w:rsidRDefault="00C27ADE" w:rsidP="00C27ADE">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C27ADE">
        <w:rPr>
          <w:rFonts w:eastAsia="Times New Roman"/>
          <w:b/>
          <w:bCs/>
          <w:color w:val="000000"/>
          <w:sz w:val="20"/>
          <w:szCs w:val="20"/>
          <w:lang w:eastAsia="en-AU"/>
        </w:rPr>
        <w:t>Note—</w:t>
      </w:r>
    </w:p>
    <w:p w:rsidR="00C27ADE" w:rsidRPr="00C27ADE" w:rsidRDefault="00C27ADE" w:rsidP="00C27ADE">
      <w:pPr>
        <w:keepLines/>
        <w:autoSpaceDE w:val="0"/>
        <w:autoSpaceDN w:val="0"/>
        <w:adjustRightInd w:val="0"/>
        <w:spacing w:before="120" w:after="0" w:line="240" w:lineRule="auto"/>
        <w:ind w:left="794"/>
        <w:jc w:val="left"/>
        <w:rPr>
          <w:rFonts w:eastAsia="Times New Roman"/>
          <w:color w:val="000000"/>
          <w:sz w:val="20"/>
          <w:szCs w:val="20"/>
          <w:lang w:eastAsia="en-AU"/>
        </w:rPr>
      </w:pPr>
      <w:r w:rsidRPr="00C27ADE">
        <w:rPr>
          <w:rFonts w:eastAsia="Times New Roman"/>
          <w:color w:val="000000"/>
          <w:sz w:val="20"/>
          <w:szCs w:val="20"/>
          <w:lang w:eastAsia="en-AU"/>
        </w:rPr>
        <w:t xml:space="preserve">As required by section 10AA(2) of the </w:t>
      </w:r>
      <w:hyperlink r:id="rId76" w:history="1">
        <w:r w:rsidRPr="00C27ADE">
          <w:rPr>
            <w:rFonts w:eastAsia="Times New Roman"/>
            <w:i/>
            <w:iCs/>
            <w:color w:val="000000"/>
            <w:sz w:val="20"/>
            <w:szCs w:val="20"/>
            <w:lang w:eastAsia="en-AU"/>
          </w:rPr>
          <w:t>Subordinate Legislation Act 1978</w:t>
        </w:r>
      </w:hyperlink>
      <w:r w:rsidRPr="00C27ADE">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C27ADE" w:rsidRPr="00C27ADE" w:rsidRDefault="00C27ADE" w:rsidP="00C27ADE">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27ADE">
        <w:rPr>
          <w:rFonts w:eastAsia="Times New Roman"/>
          <w:b/>
          <w:bCs/>
          <w:color w:val="000000"/>
          <w:sz w:val="26"/>
          <w:szCs w:val="26"/>
          <w:lang w:eastAsia="en-AU"/>
        </w:rPr>
        <w:t>Made by the Governor</w:t>
      </w:r>
    </w:p>
    <w:p w:rsidR="00C27ADE" w:rsidRPr="00C27ADE" w:rsidRDefault="00C27ADE" w:rsidP="00C27ADE">
      <w:pPr>
        <w:keepNext/>
        <w:keepLines/>
        <w:autoSpaceDE w:val="0"/>
        <w:autoSpaceDN w:val="0"/>
        <w:adjustRightInd w:val="0"/>
        <w:spacing w:before="120" w:after="0" w:line="240" w:lineRule="auto"/>
        <w:jc w:val="left"/>
        <w:rPr>
          <w:rFonts w:eastAsia="Times New Roman"/>
          <w:color w:val="000000"/>
          <w:sz w:val="23"/>
          <w:szCs w:val="23"/>
          <w:lang w:eastAsia="en-AU"/>
        </w:rPr>
      </w:pPr>
      <w:r w:rsidRPr="00C27ADE">
        <w:rPr>
          <w:rFonts w:eastAsia="Times New Roman"/>
          <w:color w:val="000000"/>
          <w:sz w:val="23"/>
          <w:szCs w:val="23"/>
          <w:lang w:eastAsia="en-AU"/>
        </w:rPr>
        <w:t>with the advice and consent of the Executive Council</w:t>
      </w:r>
    </w:p>
    <w:p w:rsidR="00C27ADE" w:rsidRPr="00C27ADE" w:rsidRDefault="00C27ADE" w:rsidP="00C27ADE">
      <w:pPr>
        <w:keepNext/>
        <w:keepLines/>
        <w:autoSpaceDE w:val="0"/>
        <w:autoSpaceDN w:val="0"/>
        <w:adjustRightInd w:val="0"/>
        <w:spacing w:after="0" w:line="240" w:lineRule="auto"/>
        <w:jc w:val="left"/>
        <w:rPr>
          <w:rFonts w:eastAsia="Times New Roman"/>
          <w:color w:val="000000"/>
          <w:sz w:val="23"/>
          <w:szCs w:val="23"/>
          <w:lang w:eastAsia="en-AU"/>
        </w:rPr>
      </w:pPr>
      <w:r w:rsidRPr="00C27ADE">
        <w:rPr>
          <w:rFonts w:eastAsia="Times New Roman"/>
          <w:color w:val="000000"/>
          <w:sz w:val="23"/>
          <w:szCs w:val="23"/>
          <w:lang w:eastAsia="en-AU"/>
        </w:rPr>
        <w:t>on 18 March 2021</w:t>
      </w:r>
    </w:p>
    <w:p w:rsidR="00C27ADE" w:rsidRPr="00C27ADE" w:rsidRDefault="00C27ADE" w:rsidP="00C27ADE">
      <w:pPr>
        <w:keepNext/>
        <w:keepLines/>
        <w:autoSpaceDE w:val="0"/>
        <w:autoSpaceDN w:val="0"/>
        <w:adjustRightInd w:val="0"/>
        <w:spacing w:before="120" w:after="0" w:line="240" w:lineRule="auto"/>
        <w:jc w:val="left"/>
        <w:rPr>
          <w:rFonts w:eastAsia="Times New Roman"/>
          <w:color w:val="000000"/>
          <w:sz w:val="23"/>
          <w:szCs w:val="23"/>
          <w:lang w:eastAsia="en-AU"/>
        </w:rPr>
      </w:pPr>
      <w:r w:rsidRPr="00C27ADE">
        <w:rPr>
          <w:rFonts w:eastAsia="Times New Roman"/>
          <w:color w:val="000000"/>
          <w:sz w:val="23"/>
          <w:szCs w:val="23"/>
          <w:lang w:eastAsia="en-AU"/>
        </w:rPr>
        <w:t>No 34 of 2021</w:t>
      </w:r>
    </w:p>
    <w:p w:rsidR="002D42F1" w:rsidRPr="0016463B" w:rsidRDefault="002D42F1" w:rsidP="0016463B">
      <w:pPr>
        <w:pStyle w:val="GG-body"/>
      </w:pPr>
    </w:p>
    <w:p w:rsidR="004B1E01" w:rsidRPr="009D1E2E" w:rsidRDefault="009D1E2E" w:rsidP="004B1E01">
      <w:pPr>
        <w:pStyle w:val="Heading1"/>
        <w:spacing w:before="0"/>
      </w:pPr>
      <w:r>
        <w:rPr>
          <w:lang w:val="en-US"/>
        </w:rPr>
        <w:br w:type="page"/>
      </w:r>
      <w:bookmarkStart w:id="58" w:name="_Toc33707982"/>
      <w:bookmarkStart w:id="59" w:name="_Toc33708153"/>
    </w:p>
    <w:p w:rsidR="009D1E2E" w:rsidRPr="009D1E2E" w:rsidRDefault="009D1E2E" w:rsidP="007C3C61">
      <w:pPr>
        <w:pStyle w:val="Heading1"/>
        <w:spacing w:before="0"/>
      </w:pPr>
      <w:bookmarkStart w:id="60" w:name="_Toc66894283"/>
      <w:r w:rsidRPr="009D1E2E">
        <w:lastRenderedPageBreak/>
        <w:t>State Government Instruments</w:t>
      </w:r>
      <w:bookmarkEnd w:id="58"/>
      <w:bookmarkEnd w:id="59"/>
      <w:bookmarkEnd w:id="60"/>
    </w:p>
    <w:p w:rsidR="002476D8" w:rsidRPr="002476D8" w:rsidRDefault="002476D8" w:rsidP="00574D9D">
      <w:pPr>
        <w:pStyle w:val="Heading2"/>
      </w:pPr>
      <w:bookmarkStart w:id="61" w:name="_Toc66894284"/>
      <w:r w:rsidRPr="002476D8">
        <w:t>Associations Incorporation Act 1985</w:t>
      </w:r>
      <w:bookmarkEnd w:id="61"/>
    </w:p>
    <w:p w:rsidR="002476D8" w:rsidRPr="002476D8" w:rsidRDefault="002476D8" w:rsidP="002476D8">
      <w:pPr>
        <w:jc w:val="center"/>
        <w:rPr>
          <w:smallCaps/>
          <w:szCs w:val="17"/>
        </w:rPr>
      </w:pPr>
      <w:r w:rsidRPr="002476D8">
        <w:rPr>
          <w:smallCaps/>
          <w:szCs w:val="17"/>
        </w:rPr>
        <w:t>Section 43A</w:t>
      </w:r>
    </w:p>
    <w:p w:rsidR="002476D8" w:rsidRPr="002476D8" w:rsidRDefault="002476D8" w:rsidP="002476D8">
      <w:pPr>
        <w:jc w:val="center"/>
        <w:rPr>
          <w:i/>
          <w:szCs w:val="17"/>
        </w:rPr>
      </w:pPr>
      <w:r w:rsidRPr="002476D8">
        <w:rPr>
          <w:i/>
          <w:szCs w:val="17"/>
        </w:rPr>
        <w:t>Deregistration of Associations</w:t>
      </w:r>
    </w:p>
    <w:p w:rsidR="002476D8" w:rsidRPr="002476D8" w:rsidRDefault="002476D8" w:rsidP="002476D8">
      <w:pPr>
        <w:rPr>
          <w:rFonts w:eastAsia="Times New Roman"/>
          <w:szCs w:val="17"/>
        </w:rPr>
      </w:pPr>
      <w:r w:rsidRPr="002476D8">
        <w:rPr>
          <w:rFonts w:eastAsia="Times New Roman"/>
          <w:szCs w:val="17"/>
        </w:rPr>
        <w:t xml:space="preserve">NOTICE is hereby given that the Corporate Affairs Commission approves the applications for deregistration received from the associations named below pursuant to Section 43A of the </w:t>
      </w:r>
      <w:r w:rsidRPr="002476D8">
        <w:rPr>
          <w:rFonts w:eastAsia="Times New Roman"/>
          <w:i/>
          <w:szCs w:val="17"/>
        </w:rPr>
        <w:t>Associations Incorporation Act 1985</w:t>
      </w:r>
      <w:r w:rsidRPr="002476D8">
        <w:rPr>
          <w:rFonts w:eastAsia="Times New Roman"/>
          <w:szCs w:val="17"/>
        </w:rPr>
        <w:t>. Deregistration takes effect on the date of publication of this notice.</w:t>
      </w:r>
    </w:p>
    <w:p w:rsidR="002476D8" w:rsidRPr="002476D8" w:rsidRDefault="002476D8" w:rsidP="002476D8">
      <w:pPr>
        <w:spacing w:after="20"/>
        <w:ind w:left="284" w:hanging="142"/>
        <w:rPr>
          <w:rFonts w:eastAsia="Times New Roman"/>
          <w:szCs w:val="20"/>
        </w:rPr>
      </w:pPr>
      <w:r w:rsidRPr="002476D8">
        <w:rPr>
          <w:rFonts w:eastAsia="Times New Roman"/>
          <w:szCs w:val="20"/>
        </w:rPr>
        <w:t>Adelaide Parents and Friends Advocacy Group for Arrowsmith Program in South Australia Incorporated</w:t>
      </w:r>
    </w:p>
    <w:p w:rsidR="002476D8" w:rsidRPr="002476D8" w:rsidRDefault="002476D8" w:rsidP="002476D8">
      <w:pPr>
        <w:spacing w:after="20"/>
        <w:ind w:left="284" w:hanging="142"/>
        <w:rPr>
          <w:rFonts w:eastAsia="Times New Roman"/>
          <w:szCs w:val="20"/>
        </w:rPr>
      </w:pPr>
      <w:r w:rsidRPr="002476D8">
        <w:rPr>
          <w:rFonts w:eastAsia="Times New Roman"/>
          <w:szCs w:val="20"/>
        </w:rPr>
        <w:t>Australian Chinese for Families Association Incorporated</w:t>
      </w:r>
    </w:p>
    <w:p w:rsidR="002476D8" w:rsidRPr="002476D8" w:rsidRDefault="002476D8" w:rsidP="002476D8">
      <w:pPr>
        <w:spacing w:after="20"/>
        <w:ind w:left="284" w:hanging="142"/>
        <w:rPr>
          <w:rFonts w:eastAsia="Times New Roman"/>
          <w:szCs w:val="20"/>
        </w:rPr>
      </w:pPr>
      <w:r w:rsidRPr="002476D8">
        <w:rPr>
          <w:rFonts w:eastAsia="Times New Roman"/>
          <w:szCs w:val="20"/>
        </w:rPr>
        <w:t>Citizens’ Committee on Human Rights Incorporated</w:t>
      </w:r>
    </w:p>
    <w:p w:rsidR="002476D8" w:rsidRPr="002476D8" w:rsidRDefault="002476D8" w:rsidP="002476D8">
      <w:pPr>
        <w:spacing w:after="20"/>
        <w:ind w:left="284" w:hanging="142"/>
        <w:rPr>
          <w:rFonts w:eastAsia="Times New Roman"/>
          <w:szCs w:val="20"/>
        </w:rPr>
      </w:pPr>
      <w:r w:rsidRPr="002476D8">
        <w:rPr>
          <w:rFonts w:eastAsia="Times New Roman"/>
          <w:szCs w:val="20"/>
        </w:rPr>
        <w:t>Hope Chapel Incorporated</w:t>
      </w:r>
    </w:p>
    <w:p w:rsidR="002476D8" w:rsidRPr="002476D8" w:rsidRDefault="002476D8" w:rsidP="002476D8">
      <w:pPr>
        <w:spacing w:after="20"/>
        <w:ind w:left="284" w:hanging="142"/>
        <w:rPr>
          <w:rFonts w:eastAsia="Times New Roman"/>
          <w:szCs w:val="20"/>
        </w:rPr>
      </w:pPr>
      <w:r w:rsidRPr="002476D8">
        <w:rPr>
          <w:rFonts w:eastAsia="Times New Roman"/>
          <w:szCs w:val="20"/>
        </w:rPr>
        <w:t>Kiwanis Club of Gawler SA (Australia) Incorporated</w:t>
      </w:r>
    </w:p>
    <w:p w:rsidR="002476D8" w:rsidRPr="002476D8" w:rsidRDefault="002476D8" w:rsidP="002476D8">
      <w:pPr>
        <w:spacing w:after="20"/>
        <w:ind w:left="284" w:hanging="142"/>
        <w:rPr>
          <w:rFonts w:eastAsia="Times New Roman"/>
          <w:szCs w:val="20"/>
        </w:rPr>
      </w:pPr>
      <w:r w:rsidRPr="002476D8">
        <w:rPr>
          <w:rFonts w:eastAsia="Times New Roman"/>
          <w:szCs w:val="20"/>
        </w:rPr>
        <w:t>Port Lincoln Caledonian Society Incorporated</w:t>
      </w:r>
    </w:p>
    <w:p w:rsidR="002476D8" w:rsidRPr="002476D8" w:rsidRDefault="002476D8" w:rsidP="002476D8">
      <w:pPr>
        <w:spacing w:after="20"/>
        <w:ind w:left="284" w:hanging="142"/>
        <w:rPr>
          <w:rFonts w:eastAsia="Times New Roman"/>
          <w:szCs w:val="20"/>
        </w:rPr>
      </w:pPr>
      <w:r w:rsidRPr="002476D8">
        <w:rPr>
          <w:rFonts w:eastAsia="Times New Roman"/>
          <w:szCs w:val="20"/>
        </w:rPr>
        <w:t>Riverland Smarthub Incorporated</w:t>
      </w:r>
    </w:p>
    <w:p w:rsidR="002476D8" w:rsidRPr="002476D8" w:rsidRDefault="002476D8" w:rsidP="002476D8">
      <w:pPr>
        <w:spacing w:after="20"/>
        <w:ind w:left="284" w:hanging="142"/>
        <w:rPr>
          <w:rFonts w:eastAsia="Times New Roman"/>
          <w:szCs w:val="20"/>
        </w:rPr>
      </w:pPr>
      <w:r w:rsidRPr="002476D8">
        <w:rPr>
          <w:rFonts w:eastAsia="Times New Roman"/>
          <w:szCs w:val="20"/>
        </w:rPr>
        <w:t>Rollergirl Fitness Incorporated</w:t>
      </w:r>
    </w:p>
    <w:p w:rsidR="002476D8" w:rsidRPr="002476D8" w:rsidRDefault="002476D8" w:rsidP="002476D8">
      <w:pPr>
        <w:spacing w:after="20"/>
        <w:ind w:left="284" w:hanging="142"/>
        <w:rPr>
          <w:rFonts w:eastAsia="Times New Roman"/>
          <w:szCs w:val="20"/>
        </w:rPr>
      </w:pPr>
      <w:r w:rsidRPr="002476D8">
        <w:rPr>
          <w:rFonts w:eastAsia="Times New Roman"/>
          <w:szCs w:val="20"/>
        </w:rPr>
        <w:t>South of Adelaide Hungarian Club Incorporated</w:t>
      </w:r>
    </w:p>
    <w:p w:rsidR="002476D8" w:rsidRPr="002476D8" w:rsidRDefault="002476D8" w:rsidP="002476D8">
      <w:pPr>
        <w:spacing w:after="20"/>
        <w:ind w:left="284" w:hanging="142"/>
        <w:rPr>
          <w:rFonts w:eastAsia="Times New Roman"/>
          <w:szCs w:val="20"/>
        </w:rPr>
      </w:pPr>
      <w:r w:rsidRPr="002476D8">
        <w:rPr>
          <w:rFonts w:eastAsia="Times New Roman"/>
          <w:szCs w:val="20"/>
        </w:rPr>
        <w:t>Southern Greyhound Raceway Incorporated</w:t>
      </w:r>
    </w:p>
    <w:p w:rsidR="002476D8" w:rsidRPr="002476D8" w:rsidRDefault="002476D8" w:rsidP="002476D8">
      <w:pPr>
        <w:spacing w:after="20"/>
        <w:ind w:left="284" w:hanging="142"/>
        <w:rPr>
          <w:rFonts w:eastAsia="Times New Roman"/>
          <w:szCs w:val="20"/>
        </w:rPr>
      </w:pPr>
      <w:r w:rsidRPr="002476D8">
        <w:rPr>
          <w:rFonts w:eastAsia="Times New Roman"/>
          <w:szCs w:val="20"/>
        </w:rPr>
        <w:t>Spring Head Lutheran School Incorporated</w:t>
      </w:r>
    </w:p>
    <w:p w:rsidR="002476D8" w:rsidRPr="002476D8" w:rsidRDefault="002476D8" w:rsidP="002476D8">
      <w:pPr>
        <w:ind w:left="284" w:hanging="142"/>
        <w:rPr>
          <w:rFonts w:eastAsia="Times New Roman"/>
          <w:szCs w:val="20"/>
        </w:rPr>
      </w:pPr>
      <w:r w:rsidRPr="002476D8">
        <w:rPr>
          <w:rFonts w:eastAsia="Times New Roman"/>
          <w:szCs w:val="20"/>
        </w:rPr>
        <w:t>Vermont Estate Residents Association Incorporated</w:t>
      </w:r>
    </w:p>
    <w:p w:rsidR="002476D8" w:rsidRPr="002476D8" w:rsidRDefault="002476D8" w:rsidP="002476D8">
      <w:pPr>
        <w:spacing w:after="0"/>
        <w:rPr>
          <w:rFonts w:eastAsia="Times New Roman"/>
          <w:szCs w:val="17"/>
        </w:rPr>
      </w:pPr>
      <w:r w:rsidRPr="002476D8">
        <w:rPr>
          <w:rFonts w:eastAsia="Times New Roman"/>
          <w:szCs w:val="17"/>
        </w:rPr>
        <w:t>Dated: 18 March 2021</w:t>
      </w:r>
    </w:p>
    <w:p w:rsidR="002476D8" w:rsidRPr="002476D8" w:rsidRDefault="002476D8" w:rsidP="002476D8">
      <w:pPr>
        <w:spacing w:after="0"/>
        <w:jc w:val="right"/>
        <w:rPr>
          <w:rFonts w:eastAsia="Times New Roman"/>
          <w:smallCaps/>
          <w:szCs w:val="20"/>
        </w:rPr>
      </w:pPr>
      <w:r w:rsidRPr="002476D8">
        <w:rPr>
          <w:rFonts w:eastAsia="Times New Roman"/>
          <w:smallCaps/>
          <w:szCs w:val="20"/>
        </w:rPr>
        <w:t>Lauren Hilliker</w:t>
      </w:r>
    </w:p>
    <w:p w:rsidR="002476D8" w:rsidRPr="002476D8" w:rsidRDefault="002476D8" w:rsidP="002476D8">
      <w:pPr>
        <w:spacing w:after="0"/>
        <w:jc w:val="right"/>
        <w:rPr>
          <w:rFonts w:eastAsia="Times New Roman"/>
          <w:szCs w:val="17"/>
        </w:rPr>
      </w:pPr>
      <w:r w:rsidRPr="002476D8">
        <w:rPr>
          <w:rFonts w:eastAsia="Times New Roman"/>
          <w:szCs w:val="17"/>
        </w:rPr>
        <w:t>Team Leader Gambling, Associations and Charities</w:t>
      </w:r>
    </w:p>
    <w:p w:rsidR="002476D8" w:rsidRPr="002476D8" w:rsidRDefault="002476D8" w:rsidP="002476D8">
      <w:pPr>
        <w:spacing w:after="0"/>
        <w:jc w:val="right"/>
        <w:rPr>
          <w:rFonts w:eastAsia="Times New Roman"/>
          <w:szCs w:val="17"/>
        </w:rPr>
      </w:pPr>
      <w:r w:rsidRPr="002476D8">
        <w:rPr>
          <w:rFonts w:eastAsia="Times New Roman"/>
          <w:szCs w:val="17"/>
        </w:rPr>
        <w:t>A Delegate of the Corporate Affairs Commission</w:t>
      </w:r>
    </w:p>
    <w:p w:rsidR="002476D8" w:rsidRPr="002476D8" w:rsidRDefault="002476D8" w:rsidP="002476D8">
      <w:pPr>
        <w:pBdr>
          <w:top w:val="single" w:sz="4" w:space="1" w:color="auto"/>
        </w:pBdr>
        <w:spacing w:before="100" w:after="0" w:line="14" w:lineRule="exact"/>
        <w:jc w:val="center"/>
        <w:rPr>
          <w:rFonts w:eastAsia="Times New Roman"/>
          <w:szCs w:val="20"/>
        </w:rPr>
      </w:pPr>
    </w:p>
    <w:p w:rsidR="002476D8" w:rsidRPr="002476D8" w:rsidRDefault="002476D8" w:rsidP="002476D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2476D8" w:rsidRPr="002476D8" w:rsidRDefault="002476D8" w:rsidP="002476D8">
      <w:pPr>
        <w:jc w:val="center"/>
        <w:rPr>
          <w:caps/>
          <w:szCs w:val="17"/>
        </w:rPr>
      </w:pPr>
      <w:r w:rsidRPr="002476D8">
        <w:rPr>
          <w:caps/>
          <w:szCs w:val="17"/>
        </w:rPr>
        <w:t>Associations Incorporation Act 1985</w:t>
      </w:r>
    </w:p>
    <w:p w:rsidR="002476D8" w:rsidRPr="002476D8" w:rsidRDefault="002476D8" w:rsidP="002476D8">
      <w:pPr>
        <w:jc w:val="center"/>
        <w:rPr>
          <w:smallCaps/>
          <w:szCs w:val="17"/>
        </w:rPr>
      </w:pPr>
      <w:r w:rsidRPr="002476D8">
        <w:rPr>
          <w:smallCaps/>
          <w:szCs w:val="17"/>
        </w:rPr>
        <w:t>Section 42(2)</w:t>
      </w:r>
    </w:p>
    <w:p w:rsidR="002476D8" w:rsidRPr="002476D8" w:rsidRDefault="002476D8" w:rsidP="002476D8">
      <w:pPr>
        <w:jc w:val="center"/>
        <w:rPr>
          <w:i/>
          <w:szCs w:val="17"/>
        </w:rPr>
      </w:pPr>
      <w:r w:rsidRPr="002476D8">
        <w:rPr>
          <w:i/>
          <w:szCs w:val="17"/>
        </w:rPr>
        <w:t>Dissolution of Association</w:t>
      </w:r>
    </w:p>
    <w:p w:rsidR="002476D8" w:rsidRPr="002476D8" w:rsidRDefault="002476D8" w:rsidP="002476D8">
      <w:pPr>
        <w:rPr>
          <w:rFonts w:eastAsia="Times New Roman"/>
          <w:szCs w:val="20"/>
        </w:rPr>
      </w:pPr>
      <w:r w:rsidRPr="002476D8">
        <w:rPr>
          <w:rFonts w:eastAsia="Times New Roman"/>
          <w:szCs w:val="20"/>
        </w:rPr>
        <w:t xml:space="preserve">WHEREAS the CORPORATE AFFAIRS COMMISSION (the Commission) pursuant to Section 42(1) of the </w:t>
      </w:r>
      <w:r w:rsidRPr="002476D8">
        <w:rPr>
          <w:rFonts w:eastAsia="Times New Roman"/>
          <w:i/>
          <w:szCs w:val="20"/>
        </w:rPr>
        <w:t>Associations Incorporation Act 1985</w:t>
      </w:r>
      <w:r w:rsidRPr="002476D8">
        <w:rPr>
          <w:rFonts w:eastAsia="Times New Roman"/>
          <w:szCs w:val="20"/>
        </w:rPr>
        <w:t xml:space="preserve"> (the Act) is of the opinion that the undertaking or operations of AUSTRALIAN DENTAL AND ORAL HEALTH THERAPISTS’ ASSOCIATION INCORPORATED (the Association) being an incorporated association under the Act are being carried on, or would more appropriately be carried on by a company limited by guarantee incorporated under the </w:t>
      </w:r>
      <w:r w:rsidRPr="002476D8">
        <w:rPr>
          <w:rFonts w:eastAsia="Times New Roman"/>
          <w:i/>
          <w:szCs w:val="20"/>
        </w:rPr>
        <w:t>Corporations Act 2001</w:t>
      </w:r>
      <w:r w:rsidRPr="002476D8">
        <w:rPr>
          <w:rFonts w:eastAsia="Times New Roman"/>
          <w:szCs w:val="20"/>
        </w:rPr>
        <w:t xml:space="preserve"> (Cth) AND WHEREAS the Commission was on 11 March 2021 requested by the Association to transfer its undertaking to AUSTRALIAN DENTAL AND ORAL HEALTH THERAPISTS’ ASSOCIATION LTD (Australian Company Number 646 305 713), the Commission pursuant to Section 42(2) of the Act DOES HEREBY ORDER that on 18 March 2021, the Association will be dissolved, the property of the Association becomes the property of AUSTRALIAN DENTAL AND ORAL HEALTH THERAPISTS’ ASSOCIATION LTD and the rights and liabilities of </w:t>
      </w:r>
      <w:r w:rsidRPr="002476D8">
        <w:rPr>
          <w:rFonts w:eastAsia="Times New Roman"/>
          <w:spacing w:val="-2"/>
          <w:szCs w:val="20"/>
        </w:rPr>
        <w:t>the Association become the rights and liabilities of AUSTRALIAN DENTAL AND ORAL HEALTH THERAPISTS’ ASSOCIATION LTD.</w:t>
      </w:r>
    </w:p>
    <w:p w:rsidR="002476D8" w:rsidRPr="002476D8" w:rsidRDefault="002476D8" w:rsidP="002476D8">
      <w:pPr>
        <w:rPr>
          <w:rFonts w:eastAsia="Times New Roman"/>
          <w:szCs w:val="17"/>
        </w:rPr>
      </w:pPr>
      <w:r w:rsidRPr="002476D8">
        <w:rPr>
          <w:rFonts w:eastAsia="Times New Roman"/>
          <w:szCs w:val="17"/>
        </w:rPr>
        <w:t>Given under the seal of the Commission at Adelaide.</w:t>
      </w:r>
    </w:p>
    <w:p w:rsidR="002476D8" w:rsidRPr="002476D8" w:rsidRDefault="002476D8" w:rsidP="002476D8">
      <w:pPr>
        <w:spacing w:after="0"/>
        <w:rPr>
          <w:rFonts w:eastAsia="Times New Roman"/>
          <w:szCs w:val="17"/>
        </w:rPr>
      </w:pPr>
      <w:r w:rsidRPr="002476D8">
        <w:rPr>
          <w:rFonts w:eastAsia="Times New Roman"/>
          <w:szCs w:val="17"/>
        </w:rPr>
        <w:t>Dated: 18</w:t>
      </w:r>
      <w:r w:rsidRPr="002476D8">
        <w:rPr>
          <w:rFonts w:eastAsia="Times New Roman"/>
          <w:szCs w:val="17"/>
          <w:vertAlign w:val="superscript"/>
        </w:rPr>
        <w:t xml:space="preserve"> </w:t>
      </w:r>
      <w:r w:rsidRPr="002476D8">
        <w:rPr>
          <w:rFonts w:eastAsia="Times New Roman"/>
          <w:szCs w:val="17"/>
        </w:rPr>
        <w:t>March 2021</w:t>
      </w:r>
    </w:p>
    <w:p w:rsidR="002476D8" w:rsidRPr="002476D8" w:rsidRDefault="002476D8" w:rsidP="002476D8">
      <w:pPr>
        <w:spacing w:after="0"/>
        <w:jc w:val="right"/>
        <w:rPr>
          <w:rFonts w:eastAsia="Times New Roman"/>
          <w:smallCaps/>
          <w:szCs w:val="20"/>
        </w:rPr>
      </w:pPr>
      <w:r w:rsidRPr="002476D8">
        <w:rPr>
          <w:rFonts w:eastAsia="Times New Roman"/>
          <w:smallCaps/>
          <w:szCs w:val="20"/>
        </w:rPr>
        <w:t>Lauren Hilliker</w:t>
      </w:r>
    </w:p>
    <w:p w:rsidR="009B7737" w:rsidRDefault="002476D8" w:rsidP="009B7737">
      <w:pPr>
        <w:spacing w:after="0"/>
        <w:jc w:val="right"/>
        <w:rPr>
          <w:rFonts w:eastAsia="Times New Roman"/>
          <w:szCs w:val="17"/>
        </w:rPr>
      </w:pPr>
      <w:r w:rsidRPr="002476D8">
        <w:rPr>
          <w:rFonts w:eastAsia="Times New Roman"/>
          <w:szCs w:val="17"/>
        </w:rPr>
        <w:t>A Delegate of the Corporate Affairs Commission</w:t>
      </w:r>
    </w:p>
    <w:p w:rsidR="009B7737" w:rsidRDefault="009B7737" w:rsidP="009B7737">
      <w:pPr>
        <w:pBdr>
          <w:bottom w:val="single" w:sz="4" w:space="1" w:color="auto"/>
        </w:pBdr>
        <w:spacing w:after="0" w:line="52" w:lineRule="exact"/>
        <w:jc w:val="center"/>
        <w:rPr>
          <w:caps/>
          <w:szCs w:val="17"/>
        </w:rPr>
      </w:pPr>
    </w:p>
    <w:p w:rsidR="009B7737" w:rsidRDefault="009B7737" w:rsidP="009B7737">
      <w:pPr>
        <w:pBdr>
          <w:top w:val="single" w:sz="4" w:space="1" w:color="auto"/>
        </w:pBdr>
        <w:spacing w:before="34" w:after="0" w:line="14" w:lineRule="exact"/>
        <w:jc w:val="center"/>
        <w:rPr>
          <w:caps/>
          <w:szCs w:val="17"/>
        </w:rPr>
      </w:pPr>
    </w:p>
    <w:p w:rsidR="009B7737" w:rsidRDefault="009B7737" w:rsidP="009B773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caps/>
          <w:szCs w:val="17"/>
        </w:rPr>
      </w:pPr>
    </w:p>
    <w:p w:rsidR="003121E8" w:rsidRPr="003121E8" w:rsidRDefault="003121E8" w:rsidP="00574D9D">
      <w:pPr>
        <w:pStyle w:val="Heading2"/>
      </w:pPr>
      <w:bookmarkStart w:id="62" w:name="_Toc66894285"/>
      <w:r w:rsidRPr="003121E8">
        <w:t>Environment Protection Act 1993</w:t>
      </w:r>
      <w:bookmarkEnd w:id="62"/>
    </w:p>
    <w:p w:rsidR="003121E8" w:rsidRPr="003121E8" w:rsidRDefault="003121E8" w:rsidP="003121E8">
      <w:pPr>
        <w:jc w:val="center"/>
        <w:rPr>
          <w:smallCaps/>
          <w:szCs w:val="17"/>
        </w:rPr>
      </w:pPr>
      <w:r w:rsidRPr="003121E8">
        <w:rPr>
          <w:smallCaps/>
          <w:szCs w:val="17"/>
        </w:rPr>
        <w:t>Section 69</w:t>
      </w:r>
    </w:p>
    <w:p w:rsidR="003121E8" w:rsidRPr="003121E8" w:rsidRDefault="003121E8" w:rsidP="003121E8">
      <w:pPr>
        <w:jc w:val="center"/>
        <w:rPr>
          <w:i/>
          <w:szCs w:val="17"/>
        </w:rPr>
      </w:pPr>
      <w:r w:rsidRPr="003121E8">
        <w:rPr>
          <w:i/>
          <w:szCs w:val="17"/>
        </w:rPr>
        <w:t>Approval of Additional Collection Depots</w:t>
      </w:r>
    </w:p>
    <w:p w:rsidR="003121E8" w:rsidRPr="003121E8" w:rsidRDefault="003121E8" w:rsidP="003121E8">
      <w:pPr>
        <w:rPr>
          <w:rFonts w:eastAsia="Times New Roman"/>
          <w:spacing w:val="-2"/>
          <w:szCs w:val="20"/>
        </w:rPr>
      </w:pPr>
      <w:r w:rsidRPr="003121E8">
        <w:rPr>
          <w:rFonts w:eastAsia="Times New Roman"/>
          <w:spacing w:val="-2"/>
          <w:szCs w:val="20"/>
        </w:rPr>
        <w:t xml:space="preserve">I, ANDREA KAYE WOODS, Delegate of the Environment Protection Authority (‘the Authority’), pursuant to Section 69 of the </w:t>
      </w:r>
      <w:r w:rsidRPr="003121E8">
        <w:rPr>
          <w:rFonts w:eastAsia="Times New Roman"/>
          <w:i/>
          <w:spacing w:val="-2"/>
          <w:szCs w:val="20"/>
        </w:rPr>
        <w:t>Environment Protection Act 1993</w:t>
      </w:r>
      <w:r w:rsidRPr="003121E8">
        <w:rPr>
          <w:rFonts w:eastAsia="Times New Roman"/>
          <w:spacing w:val="-2"/>
          <w:szCs w:val="20"/>
        </w:rPr>
        <w:t xml:space="preserve"> (SA) (‘the Act’) hereby:</w:t>
      </w:r>
    </w:p>
    <w:p w:rsidR="003121E8" w:rsidRPr="003121E8" w:rsidRDefault="003121E8" w:rsidP="003121E8">
      <w:pPr>
        <w:ind w:left="284" w:hanging="284"/>
        <w:rPr>
          <w:rFonts w:eastAsia="Times New Roman"/>
          <w:i/>
          <w:szCs w:val="20"/>
        </w:rPr>
      </w:pPr>
      <w:r w:rsidRPr="003121E8">
        <w:rPr>
          <w:rFonts w:eastAsia="Times New Roman"/>
          <w:szCs w:val="20"/>
        </w:rPr>
        <w:t>1.</w:t>
      </w:r>
      <w:r w:rsidRPr="003121E8">
        <w:rPr>
          <w:rFonts w:eastAsia="Times New Roman"/>
          <w:szCs w:val="20"/>
        </w:rPr>
        <w:tab/>
      </w:r>
      <w:r w:rsidRPr="003121E8">
        <w:rPr>
          <w:rFonts w:eastAsia="Times New Roman"/>
          <w:i/>
          <w:szCs w:val="20"/>
        </w:rPr>
        <w:t>Approval of Additional Collection Depots:</w:t>
      </w:r>
    </w:p>
    <w:p w:rsidR="003121E8" w:rsidRPr="003121E8" w:rsidRDefault="003121E8" w:rsidP="003121E8">
      <w:pPr>
        <w:ind w:left="709" w:hanging="425"/>
        <w:rPr>
          <w:rFonts w:eastAsia="Times New Roman"/>
          <w:i/>
          <w:szCs w:val="20"/>
        </w:rPr>
      </w:pPr>
      <w:r w:rsidRPr="003121E8">
        <w:rPr>
          <w:rFonts w:eastAsia="Times New Roman"/>
          <w:szCs w:val="20"/>
        </w:rPr>
        <w:t>1.1</w:t>
      </w:r>
      <w:r w:rsidRPr="003121E8">
        <w:rPr>
          <w:rFonts w:eastAsia="Times New Roman"/>
          <w:szCs w:val="20"/>
        </w:rPr>
        <w:tab/>
      </w:r>
      <w:r w:rsidRPr="003121E8">
        <w:rPr>
          <w:rFonts w:eastAsia="Times New Roman"/>
          <w:i/>
          <w:szCs w:val="20"/>
        </w:rPr>
        <w:t>Approval of Collection Depots:</w:t>
      </w:r>
    </w:p>
    <w:p w:rsidR="003121E8" w:rsidRPr="003121E8" w:rsidRDefault="003121E8" w:rsidP="003121E8">
      <w:pPr>
        <w:ind w:left="709"/>
        <w:rPr>
          <w:rFonts w:eastAsia="Times New Roman"/>
          <w:szCs w:val="20"/>
        </w:rPr>
      </w:pPr>
      <w:r w:rsidRPr="003121E8">
        <w:rPr>
          <w:rFonts w:eastAsia="Times New Roman"/>
          <w:szCs w:val="20"/>
        </w:rPr>
        <w:t>Approve the collection depots identified by reference to the following matters, to receive all containers belonging to a class of containers which is, at or subsequent to, the date of this Notice, approved as Category B Containers:</w:t>
      </w:r>
    </w:p>
    <w:p w:rsidR="003121E8" w:rsidRPr="003121E8" w:rsidRDefault="003121E8" w:rsidP="003121E8">
      <w:pPr>
        <w:ind w:left="993" w:hanging="284"/>
        <w:rPr>
          <w:rFonts w:eastAsia="Times New Roman"/>
          <w:szCs w:val="20"/>
        </w:rPr>
      </w:pPr>
      <w:r w:rsidRPr="003121E8">
        <w:rPr>
          <w:rFonts w:eastAsia="Times New Roman"/>
          <w:szCs w:val="20"/>
        </w:rPr>
        <w:t>(a)</w:t>
      </w:r>
      <w:r w:rsidRPr="003121E8">
        <w:rPr>
          <w:rFonts w:eastAsia="Times New Roman"/>
          <w:szCs w:val="20"/>
        </w:rPr>
        <w:tab/>
        <w:t>the name of the collection depot described in Column 1 of Schedule 1 of this Notice;</w:t>
      </w:r>
    </w:p>
    <w:p w:rsidR="003121E8" w:rsidRPr="003121E8" w:rsidRDefault="003121E8" w:rsidP="003121E8">
      <w:pPr>
        <w:ind w:left="993" w:hanging="284"/>
        <w:rPr>
          <w:rFonts w:eastAsia="Times New Roman"/>
          <w:szCs w:val="20"/>
        </w:rPr>
      </w:pPr>
      <w:r w:rsidRPr="003121E8">
        <w:rPr>
          <w:rFonts w:eastAsia="Times New Roman"/>
          <w:szCs w:val="20"/>
        </w:rPr>
        <w:t>(b)</w:t>
      </w:r>
      <w:r w:rsidRPr="003121E8">
        <w:rPr>
          <w:rFonts w:eastAsia="Times New Roman"/>
          <w:szCs w:val="20"/>
        </w:rPr>
        <w:tab/>
        <w:t>the name of the proprietor of the depot identified in Column 3 of Schedule 1 of this Notice;</w:t>
      </w:r>
    </w:p>
    <w:p w:rsidR="003121E8" w:rsidRPr="003121E8" w:rsidRDefault="003121E8" w:rsidP="003121E8">
      <w:pPr>
        <w:ind w:left="993" w:hanging="284"/>
        <w:rPr>
          <w:rFonts w:eastAsia="Times New Roman"/>
          <w:szCs w:val="20"/>
        </w:rPr>
      </w:pPr>
      <w:r w:rsidRPr="003121E8">
        <w:rPr>
          <w:rFonts w:eastAsia="Times New Roman"/>
          <w:szCs w:val="20"/>
        </w:rPr>
        <w:t>(c)</w:t>
      </w:r>
      <w:r w:rsidRPr="003121E8">
        <w:rPr>
          <w:rFonts w:eastAsia="Times New Roman"/>
          <w:szCs w:val="20"/>
        </w:rPr>
        <w:tab/>
        <w:t>the location of the depot described in Columns 4-6 of Schedule 1 of this Notice; and</w:t>
      </w:r>
    </w:p>
    <w:p w:rsidR="003121E8" w:rsidRPr="003121E8" w:rsidRDefault="003121E8" w:rsidP="003121E8">
      <w:pPr>
        <w:ind w:left="709" w:hanging="425"/>
        <w:rPr>
          <w:rFonts w:eastAsia="Times New Roman"/>
          <w:i/>
          <w:szCs w:val="20"/>
        </w:rPr>
      </w:pPr>
      <w:r w:rsidRPr="003121E8">
        <w:rPr>
          <w:rFonts w:eastAsia="Times New Roman"/>
          <w:szCs w:val="20"/>
        </w:rPr>
        <w:t>1.2</w:t>
      </w:r>
      <w:r w:rsidRPr="003121E8">
        <w:rPr>
          <w:rFonts w:eastAsia="Times New Roman"/>
          <w:szCs w:val="20"/>
        </w:rPr>
        <w:tab/>
      </w:r>
      <w:r w:rsidRPr="003121E8">
        <w:rPr>
          <w:rFonts w:eastAsia="Times New Roman"/>
          <w:i/>
          <w:szCs w:val="20"/>
        </w:rPr>
        <w:t>Conditions of Approval:</w:t>
      </w:r>
    </w:p>
    <w:p w:rsidR="003121E8" w:rsidRPr="003121E8" w:rsidRDefault="003121E8" w:rsidP="003121E8">
      <w:pPr>
        <w:ind w:left="709"/>
        <w:rPr>
          <w:rFonts w:eastAsia="Times New Roman"/>
          <w:szCs w:val="20"/>
        </w:rPr>
      </w:pPr>
      <w:r w:rsidRPr="003121E8">
        <w:rPr>
          <w:rFonts w:eastAsia="Times New Roman"/>
          <w:szCs w:val="20"/>
        </w:rPr>
        <w:t>Impose the following conditions of these approvals:</w:t>
      </w:r>
    </w:p>
    <w:p w:rsidR="003121E8" w:rsidRPr="003121E8" w:rsidRDefault="003121E8" w:rsidP="003121E8">
      <w:pPr>
        <w:ind w:left="993" w:hanging="284"/>
        <w:rPr>
          <w:rFonts w:eastAsia="Times New Roman"/>
          <w:szCs w:val="20"/>
        </w:rPr>
      </w:pPr>
      <w:r w:rsidRPr="003121E8">
        <w:rPr>
          <w:rFonts w:eastAsia="Times New Roman"/>
          <w:szCs w:val="20"/>
        </w:rPr>
        <w:t>(1)</w:t>
      </w:r>
      <w:r w:rsidRPr="003121E8">
        <w:rPr>
          <w:rFonts w:eastAsia="Times New Roman"/>
          <w:szCs w:val="20"/>
        </w:rPr>
        <w:tab/>
        <w:t>If the Approval Holder’s name or postal address (or both) changes, then the Approval Holder must inform the Authority in writing, within 28 days of the change occurring.</w:t>
      </w:r>
    </w:p>
    <w:p w:rsidR="003121E8" w:rsidRPr="003121E8" w:rsidRDefault="003121E8" w:rsidP="003121E8">
      <w:pPr>
        <w:ind w:left="993" w:hanging="284"/>
        <w:rPr>
          <w:rFonts w:eastAsia="Times New Roman"/>
          <w:szCs w:val="20"/>
        </w:rPr>
      </w:pPr>
      <w:r w:rsidRPr="003121E8">
        <w:rPr>
          <w:rFonts w:eastAsia="Times New Roman"/>
          <w:szCs w:val="20"/>
        </w:rPr>
        <w:t>(2)</w:t>
      </w:r>
      <w:r w:rsidRPr="003121E8">
        <w:rPr>
          <w:rFonts w:eastAsia="Times New Roman"/>
          <w:szCs w:val="20"/>
        </w:rPr>
        <w:tab/>
        <w:t>If the collection depot is sold to another party, the Approval Holder must inform the Authority in writing, within 28 days of settlement.</w:t>
      </w:r>
    </w:p>
    <w:p w:rsidR="003121E8" w:rsidRPr="003121E8" w:rsidRDefault="003121E8" w:rsidP="003121E8">
      <w:pPr>
        <w:ind w:left="993" w:hanging="284"/>
        <w:rPr>
          <w:rFonts w:eastAsia="Times New Roman"/>
          <w:szCs w:val="20"/>
        </w:rPr>
      </w:pPr>
      <w:r w:rsidRPr="003121E8">
        <w:rPr>
          <w:rFonts w:eastAsia="Times New Roman"/>
          <w:szCs w:val="20"/>
        </w:rPr>
        <w:t>(3)</w:t>
      </w:r>
      <w:r w:rsidRPr="003121E8">
        <w:rPr>
          <w:rFonts w:eastAsia="Times New Roman"/>
          <w:szCs w:val="20"/>
        </w:rPr>
        <w:tab/>
        <w:t>The Approval Holder who wishes to cease operation of the depot shall notify the Authority in writing. no less than 14 days from date of closing.</w:t>
      </w:r>
    </w:p>
    <w:p w:rsidR="00DE1145" w:rsidRDefault="00DE1145">
      <w:pPr>
        <w:spacing w:after="0" w:line="240" w:lineRule="auto"/>
        <w:jc w:val="left"/>
        <w:rPr>
          <w:rFonts w:eastAsia="Times New Roman"/>
          <w:szCs w:val="20"/>
        </w:rPr>
      </w:pPr>
      <w:r>
        <w:rPr>
          <w:rFonts w:eastAsia="Times New Roman"/>
          <w:szCs w:val="20"/>
        </w:rPr>
        <w:br w:type="page"/>
      </w:r>
    </w:p>
    <w:p w:rsidR="003121E8" w:rsidRPr="003121E8" w:rsidRDefault="003121E8" w:rsidP="003121E8">
      <w:pPr>
        <w:ind w:left="993" w:hanging="284"/>
        <w:rPr>
          <w:rFonts w:eastAsia="Times New Roman"/>
          <w:szCs w:val="20"/>
        </w:rPr>
      </w:pPr>
      <w:r w:rsidRPr="003121E8">
        <w:rPr>
          <w:rFonts w:eastAsia="Times New Roman"/>
          <w:szCs w:val="20"/>
        </w:rPr>
        <w:lastRenderedPageBreak/>
        <w:t>(4)</w:t>
      </w:r>
      <w:r w:rsidRPr="003121E8">
        <w:rPr>
          <w:rFonts w:eastAsia="Times New Roman"/>
          <w:szCs w:val="20"/>
        </w:rPr>
        <w:tab/>
        <w:t>The Approval Holder, or a person acting on his or her behalf, must not pay a refund on, or seek reimbursement for, containers that the Approval Holder, or the person acting on his or her behalf, knows were not purchased in South Australia.</w:t>
      </w:r>
    </w:p>
    <w:p w:rsidR="003121E8" w:rsidRPr="003121E8" w:rsidRDefault="003121E8" w:rsidP="003121E8">
      <w:pPr>
        <w:ind w:left="993" w:hanging="284"/>
        <w:rPr>
          <w:rFonts w:eastAsia="Times New Roman"/>
          <w:szCs w:val="20"/>
        </w:rPr>
      </w:pPr>
      <w:r w:rsidRPr="003121E8">
        <w:rPr>
          <w:rFonts w:eastAsia="Times New Roman"/>
          <w:szCs w:val="20"/>
        </w:rPr>
        <w:t>(5)</w:t>
      </w:r>
      <w:r w:rsidRPr="003121E8">
        <w:rPr>
          <w:rFonts w:eastAsia="Times New Roman"/>
          <w:szCs w:val="20"/>
        </w:rPr>
        <w:tab/>
        <w:t>The Approval Holder must ensure that prominent signage is displayed, detailing the offence and the penalties under Section 69 the Act, for presenting interstate containers for refund.</w:t>
      </w:r>
    </w:p>
    <w:p w:rsidR="003121E8" w:rsidRPr="003121E8" w:rsidRDefault="003121E8" w:rsidP="003121E8">
      <w:pPr>
        <w:jc w:val="center"/>
        <w:rPr>
          <w:smallCaps/>
          <w:szCs w:val="17"/>
        </w:rPr>
      </w:pPr>
      <w:r w:rsidRPr="003121E8">
        <w:rPr>
          <w:smallCaps/>
          <w:szCs w:val="17"/>
        </w:rPr>
        <w:t>Schedule</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1416"/>
        <w:gridCol w:w="1276"/>
        <w:gridCol w:w="1274"/>
        <w:gridCol w:w="1416"/>
        <w:gridCol w:w="1276"/>
        <w:gridCol w:w="995"/>
      </w:tblGrid>
      <w:tr w:rsidR="003121E8" w:rsidRPr="003121E8" w:rsidTr="00574D9D">
        <w:trPr>
          <w:trHeight w:val="20"/>
        </w:trPr>
        <w:tc>
          <w:tcPr>
            <w:tcW w:w="909"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Column 1</w:t>
            </w:r>
          </w:p>
        </w:tc>
        <w:tc>
          <w:tcPr>
            <w:tcW w:w="757"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Column 2</w:t>
            </w:r>
          </w:p>
        </w:tc>
        <w:tc>
          <w:tcPr>
            <w:tcW w:w="682"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Column 3</w:t>
            </w:r>
          </w:p>
        </w:tc>
        <w:tc>
          <w:tcPr>
            <w:tcW w:w="681"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Column 4</w:t>
            </w:r>
          </w:p>
        </w:tc>
        <w:tc>
          <w:tcPr>
            <w:tcW w:w="757"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Column 5</w:t>
            </w:r>
          </w:p>
        </w:tc>
        <w:tc>
          <w:tcPr>
            <w:tcW w:w="682"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Column 6</w:t>
            </w:r>
          </w:p>
        </w:tc>
        <w:tc>
          <w:tcPr>
            <w:tcW w:w="532"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Column 7</w:t>
            </w:r>
          </w:p>
        </w:tc>
      </w:tr>
      <w:tr w:rsidR="003121E8" w:rsidRPr="003121E8" w:rsidTr="00574D9D">
        <w:trPr>
          <w:trHeight w:val="20"/>
        </w:trPr>
        <w:tc>
          <w:tcPr>
            <w:tcW w:w="909"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Depot Name</w:t>
            </w:r>
          </w:p>
        </w:tc>
        <w:tc>
          <w:tcPr>
            <w:tcW w:w="757"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Company Name</w:t>
            </w:r>
          </w:p>
        </w:tc>
        <w:tc>
          <w:tcPr>
            <w:tcW w:w="682"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Proprietors</w:t>
            </w:r>
          </w:p>
        </w:tc>
        <w:tc>
          <w:tcPr>
            <w:tcW w:w="681"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Depot Location Street</w:t>
            </w:r>
          </w:p>
        </w:tc>
        <w:tc>
          <w:tcPr>
            <w:tcW w:w="757"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Depot Location Suburb</w:t>
            </w:r>
          </w:p>
        </w:tc>
        <w:tc>
          <w:tcPr>
            <w:tcW w:w="682"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Certificate of Title/Volume</w:t>
            </w:r>
          </w:p>
        </w:tc>
        <w:tc>
          <w:tcPr>
            <w:tcW w:w="532"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Collection Area</w:t>
            </w:r>
          </w:p>
        </w:tc>
      </w:tr>
      <w:tr w:rsidR="003121E8" w:rsidRPr="003121E8" w:rsidTr="00574D9D">
        <w:trPr>
          <w:trHeight w:val="20"/>
        </w:trPr>
        <w:tc>
          <w:tcPr>
            <w:tcW w:w="909" w:type="pct"/>
            <w:tcBorders>
              <w:top w:val="single" w:sz="4" w:space="0" w:color="auto"/>
            </w:tcBorders>
            <w:noWrap/>
            <w:vAlign w:val="center"/>
          </w:tcPr>
          <w:p w:rsidR="003121E8" w:rsidRPr="003121E8" w:rsidRDefault="003121E8" w:rsidP="003121E8">
            <w:pPr>
              <w:spacing w:after="0" w:line="80" w:lineRule="exact"/>
              <w:jc w:val="center"/>
              <w:rPr>
                <w:szCs w:val="20"/>
              </w:rPr>
            </w:pPr>
          </w:p>
        </w:tc>
        <w:tc>
          <w:tcPr>
            <w:tcW w:w="757" w:type="pct"/>
            <w:tcBorders>
              <w:top w:val="single" w:sz="4" w:space="0" w:color="auto"/>
            </w:tcBorders>
            <w:noWrap/>
            <w:vAlign w:val="center"/>
          </w:tcPr>
          <w:p w:rsidR="003121E8" w:rsidRPr="003121E8" w:rsidRDefault="003121E8" w:rsidP="003121E8">
            <w:pPr>
              <w:spacing w:after="0" w:line="80" w:lineRule="exact"/>
              <w:jc w:val="center"/>
              <w:rPr>
                <w:szCs w:val="20"/>
              </w:rPr>
            </w:pPr>
          </w:p>
        </w:tc>
        <w:tc>
          <w:tcPr>
            <w:tcW w:w="682" w:type="pct"/>
            <w:tcBorders>
              <w:top w:val="single" w:sz="4" w:space="0" w:color="auto"/>
            </w:tcBorders>
            <w:noWrap/>
            <w:vAlign w:val="center"/>
          </w:tcPr>
          <w:p w:rsidR="003121E8" w:rsidRPr="003121E8" w:rsidRDefault="003121E8" w:rsidP="003121E8">
            <w:pPr>
              <w:spacing w:after="0" w:line="80" w:lineRule="exact"/>
              <w:jc w:val="center"/>
              <w:rPr>
                <w:szCs w:val="20"/>
              </w:rPr>
            </w:pPr>
          </w:p>
        </w:tc>
        <w:tc>
          <w:tcPr>
            <w:tcW w:w="681" w:type="pct"/>
            <w:tcBorders>
              <w:top w:val="single" w:sz="4" w:space="0" w:color="auto"/>
            </w:tcBorders>
            <w:noWrap/>
            <w:vAlign w:val="center"/>
          </w:tcPr>
          <w:p w:rsidR="003121E8" w:rsidRPr="003121E8" w:rsidRDefault="003121E8" w:rsidP="003121E8">
            <w:pPr>
              <w:spacing w:after="0" w:line="80" w:lineRule="exact"/>
              <w:jc w:val="center"/>
              <w:rPr>
                <w:szCs w:val="20"/>
              </w:rPr>
            </w:pPr>
          </w:p>
        </w:tc>
        <w:tc>
          <w:tcPr>
            <w:tcW w:w="757" w:type="pct"/>
            <w:tcBorders>
              <w:top w:val="single" w:sz="4" w:space="0" w:color="auto"/>
            </w:tcBorders>
            <w:noWrap/>
            <w:vAlign w:val="center"/>
          </w:tcPr>
          <w:p w:rsidR="003121E8" w:rsidRPr="003121E8" w:rsidRDefault="003121E8" w:rsidP="003121E8">
            <w:pPr>
              <w:spacing w:after="0" w:line="80" w:lineRule="exact"/>
              <w:jc w:val="center"/>
              <w:rPr>
                <w:szCs w:val="20"/>
              </w:rPr>
            </w:pPr>
          </w:p>
        </w:tc>
        <w:tc>
          <w:tcPr>
            <w:tcW w:w="682" w:type="pct"/>
            <w:tcBorders>
              <w:top w:val="single" w:sz="4" w:space="0" w:color="auto"/>
            </w:tcBorders>
            <w:noWrap/>
            <w:vAlign w:val="center"/>
          </w:tcPr>
          <w:p w:rsidR="003121E8" w:rsidRPr="003121E8" w:rsidRDefault="003121E8" w:rsidP="003121E8">
            <w:pPr>
              <w:spacing w:after="0" w:line="80" w:lineRule="exact"/>
              <w:jc w:val="center"/>
              <w:rPr>
                <w:szCs w:val="20"/>
              </w:rPr>
            </w:pPr>
          </w:p>
        </w:tc>
        <w:tc>
          <w:tcPr>
            <w:tcW w:w="532" w:type="pct"/>
            <w:tcBorders>
              <w:top w:val="single" w:sz="4" w:space="0" w:color="auto"/>
            </w:tcBorders>
            <w:noWrap/>
            <w:vAlign w:val="center"/>
          </w:tcPr>
          <w:p w:rsidR="003121E8" w:rsidRPr="003121E8" w:rsidRDefault="003121E8" w:rsidP="003121E8">
            <w:pPr>
              <w:spacing w:after="0" w:line="80" w:lineRule="exact"/>
              <w:jc w:val="center"/>
              <w:rPr>
                <w:szCs w:val="20"/>
              </w:rPr>
            </w:pPr>
          </w:p>
        </w:tc>
      </w:tr>
      <w:tr w:rsidR="003121E8" w:rsidRPr="003121E8" w:rsidTr="00574D9D">
        <w:trPr>
          <w:trHeight w:val="20"/>
        </w:trPr>
        <w:tc>
          <w:tcPr>
            <w:tcW w:w="909" w:type="pct"/>
            <w:tcBorders>
              <w:bottom w:val="single" w:sz="4" w:space="0" w:color="auto"/>
            </w:tcBorders>
            <w:noWrap/>
            <w:hideMark/>
          </w:tcPr>
          <w:p w:rsidR="003121E8" w:rsidRPr="003121E8" w:rsidRDefault="003121E8" w:rsidP="003121E8">
            <w:pPr>
              <w:ind w:left="159" w:hanging="159"/>
              <w:jc w:val="left"/>
              <w:rPr>
                <w:szCs w:val="20"/>
              </w:rPr>
            </w:pPr>
            <w:r w:rsidRPr="003121E8">
              <w:rPr>
                <w:szCs w:val="20"/>
              </w:rPr>
              <w:t>Packer Street Recyclers</w:t>
            </w:r>
          </w:p>
        </w:tc>
        <w:tc>
          <w:tcPr>
            <w:tcW w:w="757" w:type="pct"/>
            <w:tcBorders>
              <w:bottom w:val="single" w:sz="4" w:space="0" w:color="auto"/>
            </w:tcBorders>
            <w:noWrap/>
            <w:hideMark/>
          </w:tcPr>
          <w:p w:rsidR="003121E8" w:rsidRPr="003121E8" w:rsidRDefault="003121E8" w:rsidP="003121E8">
            <w:pPr>
              <w:ind w:left="159" w:hanging="159"/>
              <w:jc w:val="center"/>
              <w:rPr>
                <w:szCs w:val="20"/>
              </w:rPr>
            </w:pPr>
            <w:r w:rsidRPr="003121E8">
              <w:rPr>
                <w:szCs w:val="20"/>
              </w:rPr>
              <w:t>Brenton Horner</w:t>
            </w:r>
          </w:p>
        </w:tc>
        <w:tc>
          <w:tcPr>
            <w:tcW w:w="682" w:type="pct"/>
            <w:tcBorders>
              <w:bottom w:val="single" w:sz="4" w:space="0" w:color="auto"/>
            </w:tcBorders>
            <w:noWrap/>
            <w:hideMark/>
          </w:tcPr>
          <w:p w:rsidR="003121E8" w:rsidRPr="003121E8" w:rsidRDefault="003121E8" w:rsidP="003121E8">
            <w:pPr>
              <w:ind w:left="159" w:hanging="159"/>
              <w:jc w:val="center"/>
              <w:rPr>
                <w:szCs w:val="20"/>
              </w:rPr>
            </w:pPr>
            <w:r w:rsidRPr="003121E8">
              <w:rPr>
                <w:szCs w:val="20"/>
              </w:rPr>
              <w:t>Brenton Horner</w:t>
            </w:r>
          </w:p>
        </w:tc>
        <w:tc>
          <w:tcPr>
            <w:tcW w:w="681" w:type="pct"/>
            <w:tcBorders>
              <w:bottom w:val="single" w:sz="4" w:space="0" w:color="auto"/>
            </w:tcBorders>
            <w:noWrap/>
            <w:hideMark/>
          </w:tcPr>
          <w:p w:rsidR="003121E8" w:rsidRPr="003121E8" w:rsidRDefault="003121E8" w:rsidP="003121E8">
            <w:pPr>
              <w:jc w:val="center"/>
              <w:rPr>
                <w:szCs w:val="20"/>
              </w:rPr>
            </w:pPr>
            <w:r w:rsidRPr="003121E8">
              <w:rPr>
                <w:szCs w:val="20"/>
              </w:rPr>
              <w:t>36 Packer Street</w:t>
            </w:r>
          </w:p>
        </w:tc>
        <w:tc>
          <w:tcPr>
            <w:tcW w:w="757" w:type="pct"/>
            <w:tcBorders>
              <w:bottom w:val="single" w:sz="4" w:space="0" w:color="auto"/>
            </w:tcBorders>
            <w:noWrap/>
            <w:hideMark/>
          </w:tcPr>
          <w:p w:rsidR="003121E8" w:rsidRPr="003121E8" w:rsidRDefault="003121E8" w:rsidP="003121E8">
            <w:pPr>
              <w:jc w:val="center"/>
              <w:rPr>
                <w:szCs w:val="20"/>
              </w:rPr>
            </w:pPr>
            <w:r w:rsidRPr="003121E8">
              <w:rPr>
                <w:szCs w:val="20"/>
              </w:rPr>
              <w:t>Terowie</w:t>
            </w:r>
          </w:p>
        </w:tc>
        <w:tc>
          <w:tcPr>
            <w:tcW w:w="682" w:type="pct"/>
            <w:tcBorders>
              <w:bottom w:val="single" w:sz="4" w:space="0" w:color="auto"/>
            </w:tcBorders>
            <w:noWrap/>
            <w:hideMark/>
          </w:tcPr>
          <w:p w:rsidR="003121E8" w:rsidRPr="003121E8" w:rsidRDefault="003121E8" w:rsidP="003121E8">
            <w:pPr>
              <w:jc w:val="center"/>
              <w:rPr>
                <w:szCs w:val="20"/>
              </w:rPr>
            </w:pPr>
            <w:r w:rsidRPr="003121E8">
              <w:rPr>
                <w:szCs w:val="20"/>
              </w:rPr>
              <w:t>CT5820-256</w:t>
            </w:r>
          </w:p>
        </w:tc>
        <w:tc>
          <w:tcPr>
            <w:tcW w:w="532" w:type="pct"/>
            <w:tcBorders>
              <w:bottom w:val="single" w:sz="4" w:space="0" w:color="auto"/>
            </w:tcBorders>
            <w:noWrap/>
            <w:hideMark/>
          </w:tcPr>
          <w:p w:rsidR="003121E8" w:rsidRPr="003121E8" w:rsidRDefault="003121E8" w:rsidP="003121E8">
            <w:pPr>
              <w:jc w:val="center"/>
              <w:rPr>
                <w:szCs w:val="20"/>
              </w:rPr>
            </w:pPr>
            <w:r w:rsidRPr="003121E8">
              <w:rPr>
                <w:szCs w:val="20"/>
              </w:rPr>
              <w:t>Regional</w:t>
            </w:r>
          </w:p>
        </w:tc>
      </w:tr>
    </w:tbl>
    <w:p w:rsidR="003121E8" w:rsidRPr="003121E8" w:rsidRDefault="003121E8" w:rsidP="009B7737">
      <w:pPr>
        <w:spacing w:after="0"/>
        <w:rPr>
          <w:rFonts w:eastAsia="Times New Roman"/>
          <w:szCs w:val="20"/>
        </w:rPr>
      </w:pPr>
    </w:p>
    <w:p w:rsidR="003121E8" w:rsidRPr="003121E8" w:rsidRDefault="003121E8" w:rsidP="003121E8">
      <w:pPr>
        <w:jc w:val="center"/>
        <w:rPr>
          <w:caps/>
          <w:szCs w:val="17"/>
        </w:rPr>
      </w:pPr>
      <w:r w:rsidRPr="003121E8">
        <w:rPr>
          <w:caps/>
          <w:szCs w:val="17"/>
        </w:rPr>
        <w:t>Environment Protection Act 1993</w:t>
      </w:r>
    </w:p>
    <w:p w:rsidR="003121E8" w:rsidRPr="003121E8" w:rsidRDefault="003121E8" w:rsidP="003121E8">
      <w:pPr>
        <w:jc w:val="center"/>
        <w:rPr>
          <w:smallCaps/>
          <w:szCs w:val="17"/>
        </w:rPr>
      </w:pPr>
      <w:r w:rsidRPr="003121E8">
        <w:rPr>
          <w:smallCaps/>
          <w:szCs w:val="17"/>
        </w:rPr>
        <w:t>Section 68</w:t>
      </w:r>
    </w:p>
    <w:p w:rsidR="003121E8" w:rsidRPr="003121E8" w:rsidRDefault="003121E8" w:rsidP="003121E8">
      <w:pPr>
        <w:jc w:val="center"/>
        <w:rPr>
          <w:i/>
          <w:szCs w:val="17"/>
        </w:rPr>
      </w:pPr>
      <w:r w:rsidRPr="003121E8">
        <w:rPr>
          <w:i/>
          <w:szCs w:val="17"/>
        </w:rPr>
        <w:t>Revocation of Approval of Category B Containers</w:t>
      </w:r>
    </w:p>
    <w:p w:rsidR="003121E8" w:rsidRPr="003121E8" w:rsidRDefault="003121E8" w:rsidP="003121E8">
      <w:pPr>
        <w:rPr>
          <w:rFonts w:eastAsia="Times New Roman"/>
          <w:spacing w:val="-2"/>
          <w:szCs w:val="20"/>
        </w:rPr>
      </w:pPr>
      <w:r w:rsidRPr="003121E8">
        <w:rPr>
          <w:rFonts w:eastAsia="Times New Roman"/>
          <w:spacing w:val="-2"/>
          <w:szCs w:val="20"/>
        </w:rPr>
        <w:t xml:space="preserve">I, ANDREA KAYE WOODS, Delegate of the Environment Protection Authority (‘the Authority’), pursuant to Section 68 of the </w:t>
      </w:r>
      <w:r w:rsidRPr="003121E8">
        <w:rPr>
          <w:rFonts w:eastAsia="Times New Roman"/>
          <w:i/>
          <w:spacing w:val="-2"/>
          <w:szCs w:val="20"/>
        </w:rPr>
        <w:t>Environment Protection Act 1993</w:t>
      </w:r>
      <w:r w:rsidRPr="003121E8">
        <w:rPr>
          <w:rFonts w:eastAsia="Times New Roman"/>
          <w:spacing w:val="-2"/>
          <w:szCs w:val="20"/>
        </w:rPr>
        <w:t xml:space="preserve"> (SA) (‘the Act’) hereby revoke the approvals of the classes of Category B containers sold in South Australia as identified by reference to the following matters, which are described in the first 4 columns of Schedule 1 of this Notice:</w:t>
      </w:r>
    </w:p>
    <w:p w:rsidR="003121E8" w:rsidRPr="003121E8" w:rsidRDefault="003121E8" w:rsidP="003121E8">
      <w:pPr>
        <w:ind w:left="426" w:hanging="284"/>
        <w:rPr>
          <w:rFonts w:eastAsia="Times New Roman"/>
          <w:szCs w:val="20"/>
        </w:rPr>
      </w:pPr>
      <w:r w:rsidRPr="003121E8">
        <w:rPr>
          <w:rFonts w:eastAsia="Times New Roman"/>
          <w:szCs w:val="20"/>
        </w:rPr>
        <w:t>(a)</w:t>
      </w:r>
      <w:r w:rsidRPr="003121E8">
        <w:rPr>
          <w:rFonts w:eastAsia="Times New Roman"/>
          <w:szCs w:val="20"/>
        </w:rPr>
        <w:tab/>
        <w:t>the product which each class of containers shall contain;</w:t>
      </w:r>
    </w:p>
    <w:p w:rsidR="003121E8" w:rsidRPr="003121E8" w:rsidRDefault="003121E8" w:rsidP="003121E8">
      <w:pPr>
        <w:ind w:left="426" w:hanging="284"/>
        <w:rPr>
          <w:rFonts w:eastAsia="Times New Roman"/>
          <w:szCs w:val="20"/>
        </w:rPr>
      </w:pPr>
      <w:r w:rsidRPr="003121E8">
        <w:rPr>
          <w:rFonts w:eastAsia="Times New Roman"/>
          <w:szCs w:val="20"/>
        </w:rPr>
        <w:t>(b)</w:t>
      </w:r>
      <w:r w:rsidRPr="003121E8">
        <w:rPr>
          <w:rFonts w:eastAsia="Times New Roman"/>
          <w:szCs w:val="20"/>
        </w:rPr>
        <w:tab/>
        <w:t>the size of the containers;</w:t>
      </w:r>
    </w:p>
    <w:p w:rsidR="003121E8" w:rsidRPr="003121E8" w:rsidRDefault="003121E8" w:rsidP="003121E8">
      <w:pPr>
        <w:ind w:left="426" w:hanging="284"/>
        <w:rPr>
          <w:rFonts w:eastAsia="Times New Roman"/>
          <w:szCs w:val="20"/>
        </w:rPr>
      </w:pPr>
      <w:r w:rsidRPr="003121E8">
        <w:rPr>
          <w:rFonts w:eastAsia="Times New Roman"/>
          <w:szCs w:val="20"/>
        </w:rPr>
        <w:t>(c)</w:t>
      </w:r>
      <w:r w:rsidRPr="003121E8">
        <w:rPr>
          <w:rFonts w:eastAsia="Times New Roman"/>
          <w:szCs w:val="20"/>
        </w:rPr>
        <w:tab/>
        <w:t>the type of containers; and</w:t>
      </w:r>
    </w:p>
    <w:p w:rsidR="003121E8" w:rsidRPr="003121E8" w:rsidRDefault="003121E8" w:rsidP="003121E8">
      <w:pPr>
        <w:ind w:left="426" w:hanging="284"/>
        <w:rPr>
          <w:rFonts w:eastAsia="Times New Roman"/>
          <w:szCs w:val="20"/>
        </w:rPr>
      </w:pPr>
      <w:r w:rsidRPr="003121E8">
        <w:rPr>
          <w:rFonts w:eastAsia="Times New Roman"/>
          <w:szCs w:val="20"/>
        </w:rPr>
        <w:t>(d)</w:t>
      </w:r>
      <w:r w:rsidRPr="003121E8">
        <w:rPr>
          <w:rFonts w:eastAsia="Times New Roman"/>
          <w:szCs w:val="20"/>
        </w:rPr>
        <w:tab/>
        <w:t>the name of the holders of these approvals.</w:t>
      </w:r>
    </w:p>
    <w:p w:rsidR="003121E8" w:rsidRPr="003121E8" w:rsidRDefault="003121E8" w:rsidP="003121E8">
      <w:pPr>
        <w:rPr>
          <w:rFonts w:eastAsia="Times New Roman"/>
          <w:szCs w:val="20"/>
        </w:rPr>
      </w:pPr>
      <w:r w:rsidRPr="003121E8">
        <w:rPr>
          <w:rFonts w:eastAsia="Times New Roman"/>
          <w:szCs w:val="20"/>
        </w:rPr>
        <w:t>These approvals are revoked as the Authority is satisfied that the waste management arrangement between the approval holder and the party named in Column 5 of Schedule 1 of this Notice has been cancelled.</w:t>
      </w:r>
    </w:p>
    <w:p w:rsidR="003121E8" w:rsidRPr="003121E8" w:rsidRDefault="003121E8" w:rsidP="003121E8">
      <w:pPr>
        <w:jc w:val="center"/>
        <w:rPr>
          <w:smallCaps/>
          <w:szCs w:val="17"/>
        </w:rPr>
      </w:pPr>
      <w:r w:rsidRPr="003121E8">
        <w:rPr>
          <w:smallCaps/>
          <w:szCs w:val="17"/>
        </w:rPr>
        <w:t>Schedule</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59"/>
        <w:gridCol w:w="992"/>
        <w:gridCol w:w="1558"/>
        <w:gridCol w:w="2063"/>
        <w:gridCol w:w="1482"/>
      </w:tblGrid>
      <w:tr w:rsidR="003121E8" w:rsidRPr="003121E8" w:rsidTr="00574D9D">
        <w:trPr>
          <w:trHeight w:val="20"/>
          <w:tblHeader/>
        </w:trPr>
        <w:tc>
          <w:tcPr>
            <w:tcW w:w="1742"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Column 1</w:t>
            </w:r>
          </w:p>
        </w:tc>
        <w:tc>
          <w:tcPr>
            <w:tcW w:w="530"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Column 2</w:t>
            </w:r>
          </w:p>
        </w:tc>
        <w:tc>
          <w:tcPr>
            <w:tcW w:w="833"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Column 3</w:t>
            </w:r>
          </w:p>
        </w:tc>
        <w:tc>
          <w:tcPr>
            <w:tcW w:w="1103"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Column 4</w:t>
            </w:r>
          </w:p>
        </w:tc>
        <w:tc>
          <w:tcPr>
            <w:tcW w:w="792"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Column 5</w:t>
            </w:r>
          </w:p>
        </w:tc>
      </w:tr>
      <w:tr w:rsidR="003121E8" w:rsidRPr="003121E8" w:rsidTr="00574D9D">
        <w:trPr>
          <w:trHeight w:val="20"/>
          <w:tblHeader/>
        </w:trPr>
        <w:tc>
          <w:tcPr>
            <w:tcW w:w="1742"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Product Name</w:t>
            </w:r>
          </w:p>
        </w:tc>
        <w:tc>
          <w:tcPr>
            <w:tcW w:w="530"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Container Size</w:t>
            </w:r>
          </w:p>
        </w:tc>
        <w:tc>
          <w:tcPr>
            <w:tcW w:w="833"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Container Type</w:t>
            </w:r>
          </w:p>
        </w:tc>
        <w:tc>
          <w:tcPr>
            <w:tcW w:w="1103"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Approval Holder</w:t>
            </w:r>
          </w:p>
        </w:tc>
        <w:tc>
          <w:tcPr>
            <w:tcW w:w="792" w:type="pct"/>
            <w:tcBorders>
              <w:top w:val="single" w:sz="4" w:space="0" w:color="auto"/>
              <w:bottom w:val="single" w:sz="4" w:space="0" w:color="auto"/>
            </w:tcBorders>
            <w:noWrap/>
            <w:vAlign w:val="center"/>
            <w:hideMark/>
          </w:tcPr>
          <w:p w:rsidR="003121E8" w:rsidRPr="003121E8" w:rsidRDefault="003121E8" w:rsidP="003121E8">
            <w:pPr>
              <w:spacing w:before="40" w:after="40"/>
              <w:jc w:val="center"/>
              <w:rPr>
                <w:b/>
                <w:szCs w:val="20"/>
              </w:rPr>
            </w:pPr>
            <w:r w:rsidRPr="003121E8">
              <w:rPr>
                <w:b/>
                <w:szCs w:val="20"/>
              </w:rPr>
              <w:t>Collection Arrangements</w:t>
            </w:r>
          </w:p>
        </w:tc>
      </w:tr>
      <w:tr w:rsidR="003121E8" w:rsidRPr="003121E8" w:rsidTr="00574D9D">
        <w:trPr>
          <w:trHeight w:val="20"/>
          <w:tblHeader/>
        </w:trPr>
        <w:tc>
          <w:tcPr>
            <w:tcW w:w="1742" w:type="pct"/>
            <w:tcBorders>
              <w:top w:val="single" w:sz="4" w:space="0" w:color="auto"/>
            </w:tcBorders>
            <w:noWrap/>
            <w:vAlign w:val="center"/>
          </w:tcPr>
          <w:p w:rsidR="003121E8" w:rsidRPr="003121E8" w:rsidRDefault="003121E8" w:rsidP="003121E8">
            <w:pPr>
              <w:spacing w:after="0" w:line="80" w:lineRule="exact"/>
              <w:jc w:val="center"/>
              <w:rPr>
                <w:szCs w:val="20"/>
              </w:rPr>
            </w:pPr>
          </w:p>
        </w:tc>
        <w:tc>
          <w:tcPr>
            <w:tcW w:w="530" w:type="pct"/>
            <w:tcBorders>
              <w:top w:val="single" w:sz="4" w:space="0" w:color="auto"/>
            </w:tcBorders>
            <w:noWrap/>
            <w:vAlign w:val="center"/>
          </w:tcPr>
          <w:p w:rsidR="003121E8" w:rsidRPr="003121E8" w:rsidRDefault="003121E8" w:rsidP="003121E8">
            <w:pPr>
              <w:spacing w:after="0" w:line="80" w:lineRule="exact"/>
              <w:jc w:val="center"/>
              <w:rPr>
                <w:szCs w:val="20"/>
              </w:rPr>
            </w:pPr>
          </w:p>
        </w:tc>
        <w:tc>
          <w:tcPr>
            <w:tcW w:w="833" w:type="pct"/>
            <w:tcBorders>
              <w:top w:val="single" w:sz="4" w:space="0" w:color="auto"/>
            </w:tcBorders>
            <w:noWrap/>
            <w:vAlign w:val="center"/>
          </w:tcPr>
          <w:p w:rsidR="003121E8" w:rsidRPr="003121E8" w:rsidRDefault="003121E8" w:rsidP="003121E8">
            <w:pPr>
              <w:spacing w:after="0" w:line="80" w:lineRule="exact"/>
              <w:jc w:val="center"/>
              <w:rPr>
                <w:szCs w:val="20"/>
              </w:rPr>
            </w:pPr>
          </w:p>
        </w:tc>
        <w:tc>
          <w:tcPr>
            <w:tcW w:w="1103" w:type="pct"/>
            <w:tcBorders>
              <w:top w:val="single" w:sz="4" w:space="0" w:color="auto"/>
            </w:tcBorders>
            <w:noWrap/>
            <w:vAlign w:val="center"/>
          </w:tcPr>
          <w:p w:rsidR="003121E8" w:rsidRPr="003121E8" w:rsidRDefault="003121E8" w:rsidP="003121E8">
            <w:pPr>
              <w:spacing w:after="0" w:line="80" w:lineRule="exact"/>
              <w:jc w:val="center"/>
              <w:rPr>
                <w:szCs w:val="20"/>
              </w:rPr>
            </w:pPr>
          </w:p>
        </w:tc>
        <w:tc>
          <w:tcPr>
            <w:tcW w:w="792" w:type="pct"/>
            <w:tcBorders>
              <w:top w:val="single" w:sz="4" w:space="0" w:color="auto"/>
            </w:tcBorders>
            <w:noWrap/>
            <w:vAlign w:val="center"/>
          </w:tcPr>
          <w:p w:rsidR="003121E8" w:rsidRPr="003121E8" w:rsidRDefault="003121E8" w:rsidP="003121E8">
            <w:pPr>
              <w:spacing w:after="0" w:line="80" w:lineRule="exact"/>
              <w:jc w:val="center"/>
              <w:rPr>
                <w:szCs w:val="20"/>
              </w:rPr>
            </w:pPr>
          </w:p>
        </w:tc>
      </w:tr>
      <w:tr w:rsidR="003121E8" w:rsidRPr="003121E8" w:rsidTr="00574D9D">
        <w:trPr>
          <w:trHeight w:val="20"/>
        </w:trPr>
        <w:tc>
          <w:tcPr>
            <w:tcW w:w="1742" w:type="pct"/>
            <w:noWrap/>
            <w:hideMark/>
          </w:tcPr>
          <w:p w:rsidR="003121E8" w:rsidRPr="003121E8" w:rsidRDefault="003121E8" w:rsidP="003121E8">
            <w:pPr>
              <w:spacing w:after="0"/>
              <w:ind w:left="159" w:hanging="159"/>
              <w:jc w:val="left"/>
              <w:rPr>
                <w:szCs w:val="20"/>
              </w:rPr>
            </w:pPr>
            <w:r w:rsidRPr="003121E8">
              <w:rPr>
                <w:szCs w:val="20"/>
              </w:rPr>
              <w:t xml:space="preserve">K BOOCH Alcoholic Kombucha Co </w:t>
            </w:r>
            <w:r w:rsidRPr="003121E8">
              <w:rPr>
                <w:szCs w:val="20"/>
              </w:rPr>
              <w:br/>
              <w:t>Blood Orange</w:t>
            </w:r>
          </w:p>
        </w:tc>
        <w:tc>
          <w:tcPr>
            <w:tcW w:w="530" w:type="pct"/>
            <w:noWrap/>
            <w:hideMark/>
          </w:tcPr>
          <w:p w:rsidR="003121E8" w:rsidRPr="003121E8" w:rsidRDefault="003121E8" w:rsidP="003121E8">
            <w:pPr>
              <w:spacing w:after="0"/>
              <w:ind w:right="227"/>
              <w:jc w:val="right"/>
              <w:rPr>
                <w:szCs w:val="20"/>
              </w:rPr>
            </w:pPr>
            <w:r w:rsidRPr="003121E8">
              <w:rPr>
                <w:szCs w:val="20"/>
              </w:rPr>
              <w:t>330ml</w:t>
            </w:r>
          </w:p>
        </w:tc>
        <w:tc>
          <w:tcPr>
            <w:tcW w:w="833" w:type="pct"/>
            <w:noWrap/>
            <w:hideMark/>
          </w:tcPr>
          <w:p w:rsidR="003121E8" w:rsidRPr="003121E8" w:rsidRDefault="003121E8" w:rsidP="003121E8">
            <w:pPr>
              <w:spacing w:after="0"/>
              <w:ind w:left="272" w:hanging="159"/>
              <w:jc w:val="left"/>
              <w:rPr>
                <w:szCs w:val="20"/>
              </w:rPr>
            </w:pPr>
            <w:r w:rsidRPr="003121E8">
              <w:rPr>
                <w:szCs w:val="20"/>
              </w:rPr>
              <w:t>Glass</w:t>
            </w:r>
          </w:p>
        </w:tc>
        <w:tc>
          <w:tcPr>
            <w:tcW w:w="1103" w:type="pct"/>
            <w:noWrap/>
            <w:hideMark/>
          </w:tcPr>
          <w:p w:rsidR="003121E8" w:rsidRPr="003121E8" w:rsidRDefault="003121E8" w:rsidP="003121E8">
            <w:pPr>
              <w:spacing w:after="0"/>
              <w:ind w:left="272" w:hanging="159"/>
              <w:jc w:val="left"/>
              <w:rPr>
                <w:szCs w:val="20"/>
              </w:rPr>
            </w:pPr>
            <w:r w:rsidRPr="003121E8">
              <w:rPr>
                <w:szCs w:val="20"/>
              </w:rPr>
              <w:t>K Booch Alcoholic Kombucha Co Pty Ltd</w:t>
            </w:r>
          </w:p>
        </w:tc>
        <w:tc>
          <w:tcPr>
            <w:tcW w:w="792" w:type="pct"/>
            <w:noWrap/>
            <w:hideMark/>
          </w:tcPr>
          <w:p w:rsidR="003121E8" w:rsidRPr="003121E8" w:rsidRDefault="003121E8" w:rsidP="003121E8">
            <w:pPr>
              <w:spacing w:after="0"/>
              <w:ind w:left="159" w:right="113" w:hanging="159"/>
              <w:jc w:val="right"/>
              <w:rPr>
                <w:szCs w:val="20"/>
              </w:rPr>
            </w:pPr>
            <w:r w:rsidRPr="003121E8">
              <w:rPr>
                <w:szCs w:val="20"/>
              </w:rPr>
              <w:t>Marine Stores Ltd</w:t>
            </w:r>
          </w:p>
        </w:tc>
      </w:tr>
      <w:tr w:rsidR="003121E8" w:rsidRPr="003121E8" w:rsidTr="00574D9D">
        <w:trPr>
          <w:trHeight w:val="20"/>
        </w:trPr>
        <w:tc>
          <w:tcPr>
            <w:tcW w:w="1742" w:type="pct"/>
            <w:noWrap/>
            <w:hideMark/>
          </w:tcPr>
          <w:p w:rsidR="003121E8" w:rsidRPr="003121E8" w:rsidRDefault="003121E8" w:rsidP="003121E8">
            <w:pPr>
              <w:spacing w:after="0"/>
              <w:ind w:left="159" w:hanging="159"/>
              <w:jc w:val="left"/>
              <w:rPr>
                <w:szCs w:val="20"/>
              </w:rPr>
            </w:pPr>
            <w:r w:rsidRPr="003121E8">
              <w:rPr>
                <w:szCs w:val="20"/>
              </w:rPr>
              <w:t xml:space="preserve">K BOOCH Alcoholic Kombucha Co </w:t>
            </w:r>
            <w:r w:rsidRPr="003121E8">
              <w:rPr>
                <w:szCs w:val="20"/>
              </w:rPr>
              <w:br/>
              <w:t>Ginger &amp; Lime</w:t>
            </w:r>
          </w:p>
        </w:tc>
        <w:tc>
          <w:tcPr>
            <w:tcW w:w="530" w:type="pct"/>
            <w:noWrap/>
            <w:hideMark/>
          </w:tcPr>
          <w:p w:rsidR="003121E8" w:rsidRPr="003121E8" w:rsidRDefault="003121E8" w:rsidP="003121E8">
            <w:pPr>
              <w:spacing w:after="0"/>
              <w:ind w:right="227"/>
              <w:jc w:val="right"/>
              <w:rPr>
                <w:szCs w:val="20"/>
              </w:rPr>
            </w:pPr>
            <w:r w:rsidRPr="003121E8">
              <w:rPr>
                <w:szCs w:val="20"/>
              </w:rPr>
              <w:t>330ml</w:t>
            </w:r>
          </w:p>
        </w:tc>
        <w:tc>
          <w:tcPr>
            <w:tcW w:w="833" w:type="pct"/>
            <w:noWrap/>
            <w:hideMark/>
          </w:tcPr>
          <w:p w:rsidR="003121E8" w:rsidRPr="003121E8" w:rsidRDefault="003121E8" w:rsidP="003121E8">
            <w:pPr>
              <w:spacing w:after="0"/>
              <w:ind w:left="272" w:hanging="159"/>
              <w:jc w:val="left"/>
              <w:rPr>
                <w:szCs w:val="20"/>
              </w:rPr>
            </w:pPr>
            <w:r w:rsidRPr="003121E8">
              <w:rPr>
                <w:szCs w:val="20"/>
              </w:rPr>
              <w:t>Glass</w:t>
            </w:r>
          </w:p>
        </w:tc>
        <w:tc>
          <w:tcPr>
            <w:tcW w:w="1103" w:type="pct"/>
            <w:noWrap/>
            <w:hideMark/>
          </w:tcPr>
          <w:p w:rsidR="003121E8" w:rsidRPr="003121E8" w:rsidRDefault="003121E8" w:rsidP="003121E8">
            <w:pPr>
              <w:spacing w:after="0"/>
              <w:ind w:left="272" w:hanging="159"/>
              <w:jc w:val="left"/>
              <w:rPr>
                <w:szCs w:val="20"/>
              </w:rPr>
            </w:pPr>
            <w:r w:rsidRPr="003121E8">
              <w:rPr>
                <w:szCs w:val="20"/>
              </w:rPr>
              <w:t>K Booch Alcoholic Kombucha Co Pty Ltd</w:t>
            </w:r>
          </w:p>
        </w:tc>
        <w:tc>
          <w:tcPr>
            <w:tcW w:w="792" w:type="pct"/>
            <w:noWrap/>
            <w:hideMark/>
          </w:tcPr>
          <w:p w:rsidR="003121E8" w:rsidRPr="003121E8" w:rsidRDefault="003121E8" w:rsidP="003121E8">
            <w:pPr>
              <w:spacing w:after="0"/>
              <w:ind w:left="159" w:right="113" w:hanging="159"/>
              <w:jc w:val="right"/>
              <w:rPr>
                <w:szCs w:val="20"/>
              </w:rPr>
            </w:pPr>
            <w:r w:rsidRPr="003121E8">
              <w:rPr>
                <w:szCs w:val="20"/>
              </w:rPr>
              <w:t>Marine Stores Ltd</w:t>
            </w:r>
          </w:p>
        </w:tc>
      </w:tr>
      <w:tr w:rsidR="003121E8" w:rsidRPr="003121E8" w:rsidTr="00574D9D">
        <w:trPr>
          <w:trHeight w:val="20"/>
        </w:trPr>
        <w:tc>
          <w:tcPr>
            <w:tcW w:w="1742" w:type="pct"/>
            <w:noWrap/>
            <w:hideMark/>
          </w:tcPr>
          <w:p w:rsidR="003121E8" w:rsidRPr="003121E8" w:rsidRDefault="003121E8" w:rsidP="003121E8">
            <w:pPr>
              <w:spacing w:after="0"/>
              <w:ind w:left="159" w:hanging="159"/>
              <w:jc w:val="left"/>
              <w:rPr>
                <w:szCs w:val="20"/>
              </w:rPr>
            </w:pPr>
            <w:r w:rsidRPr="003121E8">
              <w:rPr>
                <w:szCs w:val="20"/>
              </w:rPr>
              <w:t xml:space="preserve">K BOOCH Alcoholic Kombucha Co </w:t>
            </w:r>
            <w:r w:rsidRPr="003121E8">
              <w:rPr>
                <w:szCs w:val="20"/>
              </w:rPr>
              <w:br/>
              <w:t>Pineapple &amp; Watermelon</w:t>
            </w:r>
          </w:p>
        </w:tc>
        <w:tc>
          <w:tcPr>
            <w:tcW w:w="530" w:type="pct"/>
            <w:noWrap/>
            <w:hideMark/>
          </w:tcPr>
          <w:p w:rsidR="003121E8" w:rsidRPr="003121E8" w:rsidRDefault="003121E8" w:rsidP="003121E8">
            <w:pPr>
              <w:spacing w:after="0"/>
              <w:ind w:right="227"/>
              <w:jc w:val="right"/>
              <w:rPr>
                <w:szCs w:val="20"/>
              </w:rPr>
            </w:pPr>
            <w:r w:rsidRPr="003121E8">
              <w:rPr>
                <w:szCs w:val="20"/>
              </w:rPr>
              <w:t>330ml</w:t>
            </w:r>
          </w:p>
        </w:tc>
        <w:tc>
          <w:tcPr>
            <w:tcW w:w="833" w:type="pct"/>
            <w:noWrap/>
            <w:hideMark/>
          </w:tcPr>
          <w:p w:rsidR="003121E8" w:rsidRPr="003121E8" w:rsidRDefault="003121E8" w:rsidP="003121E8">
            <w:pPr>
              <w:spacing w:after="0"/>
              <w:ind w:left="272" w:hanging="159"/>
              <w:jc w:val="left"/>
              <w:rPr>
                <w:szCs w:val="20"/>
              </w:rPr>
            </w:pPr>
            <w:r w:rsidRPr="003121E8">
              <w:rPr>
                <w:szCs w:val="20"/>
              </w:rPr>
              <w:t>Glass</w:t>
            </w:r>
          </w:p>
        </w:tc>
        <w:tc>
          <w:tcPr>
            <w:tcW w:w="1103" w:type="pct"/>
            <w:noWrap/>
            <w:hideMark/>
          </w:tcPr>
          <w:p w:rsidR="003121E8" w:rsidRPr="003121E8" w:rsidRDefault="003121E8" w:rsidP="003121E8">
            <w:pPr>
              <w:spacing w:after="0"/>
              <w:ind w:left="272" w:hanging="159"/>
              <w:jc w:val="left"/>
              <w:rPr>
                <w:szCs w:val="20"/>
              </w:rPr>
            </w:pPr>
            <w:r w:rsidRPr="003121E8">
              <w:rPr>
                <w:szCs w:val="20"/>
              </w:rPr>
              <w:t>K Booch Alcoholic Kombucha Co Pty Ltd</w:t>
            </w:r>
          </w:p>
        </w:tc>
        <w:tc>
          <w:tcPr>
            <w:tcW w:w="792" w:type="pct"/>
            <w:noWrap/>
            <w:hideMark/>
          </w:tcPr>
          <w:p w:rsidR="003121E8" w:rsidRPr="003121E8" w:rsidRDefault="003121E8" w:rsidP="003121E8">
            <w:pPr>
              <w:spacing w:after="0"/>
              <w:ind w:left="159" w:right="113" w:hanging="159"/>
              <w:jc w:val="right"/>
              <w:rPr>
                <w:szCs w:val="20"/>
              </w:rPr>
            </w:pPr>
            <w:r w:rsidRPr="003121E8">
              <w:rPr>
                <w:szCs w:val="20"/>
              </w:rPr>
              <w:t>Marine Stores Ltd</w:t>
            </w:r>
          </w:p>
        </w:tc>
      </w:tr>
      <w:tr w:rsidR="003121E8" w:rsidRPr="003121E8" w:rsidTr="00574D9D">
        <w:trPr>
          <w:trHeight w:val="20"/>
        </w:trPr>
        <w:tc>
          <w:tcPr>
            <w:tcW w:w="1742" w:type="pct"/>
            <w:noWrap/>
            <w:hideMark/>
          </w:tcPr>
          <w:p w:rsidR="003121E8" w:rsidRPr="003121E8" w:rsidRDefault="003121E8" w:rsidP="003121E8">
            <w:pPr>
              <w:spacing w:after="0"/>
              <w:ind w:left="159" w:hanging="159"/>
              <w:jc w:val="left"/>
              <w:rPr>
                <w:szCs w:val="20"/>
              </w:rPr>
            </w:pPr>
            <w:r w:rsidRPr="003121E8">
              <w:rPr>
                <w:szCs w:val="20"/>
              </w:rPr>
              <w:t xml:space="preserve">K BOOCH Alcoholic Kombucha Co </w:t>
            </w:r>
            <w:r w:rsidRPr="003121E8">
              <w:rPr>
                <w:szCs w:val="20"/>
              </w:rPr>
              <w:br/>
              <w:t>Rose &amp; Berry</w:t>
            </w:r>
          </w:p>
        </w:tc>
        <w:tc>
          <w:tcPr>
            <w:tcW w:w="530" w:type="pct"/>
            <w:noWrap/>
            <w:hideMark/>
          </w:tcPr>
          <w:p w:rsidR="003121E8" w:rsidRPr="003121E8" w:rsidRDefault="003121E8" w:rsidP="003121E8">
            <w:pPr>
              <w:spacing w:after="0"/>
              <w:ind w:right="227"/>
              <w:jc w:val="right"/>
              <w:rPr>
                <w:szCs w:val="20"/>
              </w:rPr>
            </w:pPr>
            <w:r w:rsidRPr="003121E8">
              <w:rPr>
                <w:szCs w:val="20"/>
              </w:rPr>
              <w:t>330ml</w:t>
            </w:r>
          </w:p>
        </w:tc>
        <w:tc>
          <w:tcPr>
            <w:tcW w:w="833" w:type="pct"/>
            <w:noWrap/>
            <w:hideMark/>
          </w:tcPr>
          <w:p w:rsidR="003121E8" w:rsidRPr="003121E8" w:rsidRDefault="003121E8" w:rsidP="003121E8">
            <w:pPr>
              <w:spacing w:after="0"/>
              <w:ind w:left="272" w:hanging="159"/>
              <w:jc w:val="left"/>
              <w:rPr>
                <w:szCs w:val="20"/>
              </w:rPr>
            </w:pPr>
            <w:r w:rsidRPr="003121E8">
              <w:rPr>
                <w:szCs w:val="20"/>
              </w:rPr>
              <w:t>Glass</w:t>
            </w:r>
          </w:p>
        </w:tc>
        <w:tc>
          <w:tcPr>
            <w:tcW w:w="1103" w:type="pct"/>
            <w:noWrap/>
            <w:hideMark/>
          </w:tcPr>
          <w:p w:rsidR="003121E8" w:rsidRPr="003121E8" w:rsidRDefault="003121E8" w:rsidP="003121E8">
            <w:pPr>
              <w:spacing w:after="0"/>
              <w:ind w:left="272" w:hanging="159"/>
              <w:jc w:val="left"/>
              <w:rPr>
                <w:szCs w:val="20"/>
              </w:rPr>
            </w:pPr>
            <w:r w:rsidRPr="003121E8">
              <w:rPr>
                <w:szCs w:val="20"/>
              </w:rPr>
              <w:t>K Booch Alcoholic Kombucha Co Pty Ltd</w:t>
            </w:r>
          </w:p>
        </w:tc>
        <w:tc>
          <w:tcPr>
            <w:tcW w:w="792" w:type="pct"/>
            <w:noWrap/>
            <w:hideMark/>
          </w:tcPr>
          <w:p w:rsidR="003121E8" w:rsidRPr="003121E8" w:rsidRDefault="003121E8" w:rsidP="003121E8">
            <w:pPr>
              <w:spacing w:after="0"/>
              <w:ind w:left="159" w:right="113" w:hanging="159"/>
              <w:jc w:val="right"/>
              <w:rPr>
                <w:szCs w:val="20"/>
              </w:rPr>
            </w:pPr>
            <w:r w:rsidRPr="003121E8">
              <w:rPr>
                <w:szCs w:val="20"/>
              </w:rPr>
              <w:t>Marine Stores Ltd</w:t>
            </w:r>
          </w:p>
        </w:tc>
      </w:tr>
      <w:tr w:rsidR="003121E8" w:rsidRPr="003121E8" w:rsidTr="00574D9D">
        <w:trPr>
          <w:trHeight w:val="20"/>
        </w:trPr>
        <w:tc>
          <w:tcPr>
            <w:tcW w:w="1742" w:type="pct"/>
            <w:noWrap/>
            <w:hideMark/>
          </w:tcPr>
          <w:p w:rsidR="003121E8" w:rsidRPr="003121E8" w:rsidRDefault="003121E8" w:rsidP="003121E8">
            <w:pPr>
              <w:spacing w:after="0"/>
              <w:ind w:left="159" w:hanging="159"/>
              <w:jc w:val="left"/>
              <w:rPr>
                <w:szCs w:val="20"/>
              </w:rPr>
            </w:pPr>
            <w:r w:rsidRPr="003121E8">
              <w:rPr>
                <w:szCs w:val="20"/>
              </w:rPr>
              <w:t>Badoit Natural Mineral Water</w:t>
            </w:r>
          </w:p>
        </w:tc>
        <w:tc>
          <w:tcPr>
            <w:tcW w:w="530" w:type="pct"/>
            <w:noWrap/>
            <w:hideMark/>
          </w:tcPr>
          <w:p w:rsidR="003121E8" w:rsidRPr="003121E8" w:rsidRDefault="003121E8" w:rsidP="003121E8">
            <w:pPr>
              <w:spacing w:after="0"/>
              <w:ind w:right="227"/>
              <w:jc w:val="right"/>
              <w:rPr>
                <w:szCs w:val="20"/>
              </w:rPr>
            </w:pPr>
            <w:r w:rsidRPr="003121E8">
              <w:rPr>
                <w:szCs w:val="20"/>
              </w:rPr>
              <w:t>330ml</w:t>
            </w:r>
          </w:p>
        </w:tc>
        <w:tc>
          <w:tcPr>
            <w:tcW w:w="833" w:type="pct"/>
            <w:noWrap/>
            <w:hideMark/>
          </w:tcPr>
          <w:p w:rsidR="003121E8" w:rsidRPr="003121E8" w:rsidRDefault="003121E8" w:rsidP="003121E8">
            <w:pPr>
              <w:spacing w:after="0"/>
              <w:ind w:left="272" w:hanging="159"/>
              <w:jc w:val="left"/>
              <w:rPr>
                <w:szCs w:val="20"/>
              </w:rPr>
            </w:pPr>
            <w:r w:rsidRPr="003121E8">
              <w:rPr>
                <w:szCs w:val="20"/>
              </w:rPr>
              <w:t>Glass</w:t>
            </w:r>
          </w:p>
        </w:tc>
        <w:tc>
          <w:tcPr>
            <w:tcW w:w="1103" w:type="pct"/>
            <w:noWrap/>
            <w:hideMark/>
          </w:tcPr>
          <w:p w:rsidR="003121E8" w:rsidRPr="003121E8" w:rsidRDefault="003121E8" w:rsidP="003121E8">
            <w:pPr>
              <w:spacing w:after="0"/>
              <w:ind w:left="272" w:hanging="159"/>
              <w:jc w:val="left"/>
              <w:rPr>
                <w:szCs w:val="20"/>
              </w:rPr>
            </w:pPr>
            <w:r w:rsidRPr="003121E8">
              <w:rPr>
                <w:szCs w:val="20"/>
              </w:rPr>
              <w:t>Valcorp Fine Foods</w:t>
            </w:r>
          </w:p>
        </w:tc>
        <w:tc>
          <w:tcPr>
            <w:tcW w:w="792" w:type="pct"/>
            <w:noWrap/>
            <w:hideMark/>
          </w:tcPr>
          <w:p w:rsidR="003121E8" w:rsidRPr="003121E8" w:rsidRDefault="003121E8" w:rsidP="003121E8">
            <w:pPr>
              <w:spacing w:after="0"/>
              <w:ind w:left="159" w:right="113" w:hanging="159"/>
              <w:jc w:val="right"/>
              <w:rPr>
                <w:szCs w:val="20"/>
              </w:rPr>
            </w:pPr>
            <w:r w:rsidRPr="003121E8">
              <w:rPr>
                <w:szCs w:val="20"/>
              </w:rPr>
              <w:t>Marine Stores Ltd</w:t>
            </w:r>
          </w:p>
        </w:tc>
      </w:tr>
      <w:tr w:rsidR="003121E8" w:rsidRPr="003121E8" w:rsidTr="00574D9D">
        <w:trPr>
          <w:trHeight w:val="20"/>
        </w:trPr>
        <w:tc>
          <w:tcPr>
            <w:tcW w:w="1742" w:type="pct"/>
            <w:noWrap/>
            <w:hideMark/>
          </w:tcPr>
          <w:p w:rsidR="003121E8" w:rsidRPr="003121E8" w:rsidRDefault="003121E8" w:rsidP="003121E8">
            <w:pPr>
              <w:spacing w:after="0"/>
              <w:ind w:left="159" w:hanging="159"/>
              <w:jc w:val="left"/>
              <w:rPr>
                <w:szCs w:val="20"/>
              </w:rPr>
            </w:pPr>
            <w:r w:rsidRPr="003121E8">
              <w:rPr>
                <w:szCs w:val="20"/>
              </w:rPr>
              <w:t>Badoit Natural Mineral Water</w:t>
            </w:r>
          </w:p>
        </w:tc>
        <w:tc>
          <w:tcPr>
            <w:tcW w:w="530" w:type="pct"/>
            <w:noWrap/>
            <w:hideMark/>
          </w:tcPr>
          <w:p w:rsidR="003121E8" w:rsidRPr="003121E8" w:rsidRDefault="003121E8" w:rsidP="003121E8">
            <w:pPr>
              <w:spacing w:after="0"/>
              <w:ind w:right="227"/>
              <w:jc w:val="right"/>
              <w:rPr>
                <w:szCs w:val="20"/>
              </w:rPr>
            </w:pPr>
            <w:r w:rsidRPr="003121E8">
              <w:rPr>
                <w:szCs w:val="20"/>
              </w:rPr>
              <w:t>750ml</w:t>
            </w:r>
          </w:p>
        </w:tc>
        <w:tc>
          <w:tcPr>
            <w:tcW w:w="833" w:type="pct"/>
            <w:noWrap/>
            <w:hideMark/>
          </w:tcPr>
          <w:p w:rsidR="003121E8" w:rsidRPr="003121E8" w:rsidRDefault="003121E8" w:rsidP="003121E8">
            <w:pPr>
              <w:spacing w:after="0"/>
              <w:ind w:left="272" w:hanging="159"/>
              <w:jc w:val="left"/>
              <w:rPr>
                <w:szCs w:val="20"/>
              </w:rPr>
            </w:pPr>
            <w:r w:rsidRPr="003121E8">
              <w:rPr>
                <w:szCs w:val="20"/>
              </w:rPr>
              <w:t>Glass</w:t>
            </w:r>
          </w:p>
        </w:tc>
        <w:tc>
          <w:tcPr>
            <w:tcW w:w="1103" w:type="pct"/>
            <w:noWrap/>
            <w:hideMark/>
          </w:tcPr>
          <w:p w:rsidR="003121E8" w:rsidRPr="003121E8" w:rsidRDefault="003121E8" w:rsidP="003121E8">
            <w:pPr>
              <w:spacing w:after="0"/>
              <w:ind w:left="272" w:hanging="159"/>
              <w:jc w:val="left"/>
              <w:rPr>
                <w:szCs w:val="20"/>
              </w:rPr>
            </w:pPr>
            <w:r w:rsidRPr="003121E8">
              <w:rPr>
                <w:szCs w:val="20"/>
              </w:rPr>
              <w:t>Valcorp Fine Foods</w:t>
            </w:r>
          </w:p>
        </w:tc>
        <w:tc>
          <w:tcPr>
            <w:tcW w:w="792" w:type="pct"/>
            <w:noWrap/>
            <w:hideMark/>
          </w:tcPr>
          <w:p w:rsidR="003121E8" w:rsidRPr="003121E8" w:rsidRDefault="003121E8" w:rsidP="003121E8">
            <w:pPr>
              <w:spacing w:after="0"/>
              <w:ind w:left="159" w:right="113" w:hanging="159"/>
              <w:jc w:val="right"/>
              <w:rPr>
                <w:szCs w:val="20"/>
              </w:rPr>
            </w:pPr>
            <w:r w:rsidRPr="003121E8">
              <w:rPr>
                <w:szCs w:val="20"/>
              </w:rPr>
              <w:t>Marine Stores Ltd</w:t>
            </w:r>
          </w:p>
        </w:tc>
      </w:tr>
      <w:tr w:rsidR="003121E8" w:rsidRPr="003121E8" w:rsidTr="00574D9D">
        <w:trPr>
          <w:trHeight w:val="20"/>
        </w:trPr>
        <w:tc>
          <w:tcPr>
            <w:tcW w:w="1742" w:type="pct"/>
            <w:noWrap/>
            <w:hideMark/>
          </w:tcPr>
          <w:p w:rsidR="003121E8" w:rsidRPr="003121E8" w:rsidRDefault="003121E8" w:rsidP="003121E8">
            <w:pPr>
              <w:spacing w:after="0"/>
              <w:ind w:left="159" w:hanging="159"/>
              <w:jc w:val="left"/>
              <w:rPr>
                <w:szCs w:val="20"/>
              </w:rPr>
            </w:pPr>
            <w:r w:rsidRPr="003121E8">
              <w:rPr>
                <w:szCs w:val="20"/>
              </w:rPr>
              <w:t>Badoit Sparkling Natural Mineral Water</w:t>
            </w:r>
          </w:p>
        </w:tc>
        <w:tc>
          <w:tcPr>
            <w:tcW w:w="530" w:type="pct"/>
            <w:noWrap/>
            <w:hideMark/>
          </w:tcPr>
          <w:p w:rsidR="003121E8" w:rsidRPr="003121E8" w:rsidRDefault="003121E8" w:rsidP="003121E8">
            <w:pPr>
              <w:spacing w:after="0"/>
              <w:ind w:right="227"/>
              <w:jc w:val="right"/>
              <w:rPr>
                <w:szCs w:val="20"/>
              </w:rPr>
            </w:pPr>
            <w:r w:rsidRPr="003121E8">
              <w:rPr>
                <w:szCs w:val="20"/>
              </w:rPr>
              <w:t>750ml</w:t>
            </w:r>
          </w:p>
        </w:tc>
        <w:tc>
          <w:tcPr>
            <w:tcW w:w="833" w:type="pct"/>
            <w:noWrap/>
            <w:hideMark/>
          </w:tcPr>
          <w:p w:rsidR="003121E8" w:rsidRPr="003121E8" w:rsidRDefault="003121E8" w:rsidP="003121E8">
            <w:pPr>
              <w:spacing w:after="0"/>
              <w:ind w:left="272" w:hanging="159"/>
              <w:jc w:val="left"/>
              <w:rPr>
                <w:szCs w:val="20"/>
              </w:rPr>
            </w:pPr>
            <w:r w:rsidRPr="003121E8">
              <w:rPr>
                <w:szCs w:val="20"/>
              </w:rPr>
              <w:t>Glass</w:t>
            </w:r>
          </w:p>
        </w:tc>
        <w:tc>
          <w:tcPr>
            <w:tcW w:w="1103" w:type="pct"/>
            <w:noWrap/>
            <w:hideMark/>
          </w:tcPr>
          <w:p w:rsidR="003121E8" w:rsidRPr="003121E8" w:rsidRDefault="003121E8" w:rsidP="003121E8">
            <w:pPr>
              <w:spacing w:after="0"/>
              <w:ind w:left="272" w:hanging="159"/>
              <w:jc w:val="left"/>
              <w:rPr>
                <w:szCs w:val="20"/>
              </w:rPr>
            </w:pPr>
            <w:r w:rsidRPr="003121E8">
              <w:rPr>
                <w:szCs w:val="20"/>
              </w:rPr>
              <w:t>Valcorp Fine Foods</w:t>
            </w:r>
          </w:p>
        </w:tc>
        <w:tc>
          <w:tcPr>
            <w:tcW w:w="792" w:type="pct"/>
            <w:noWrap/>
            <w:hideMark/>
          </w:tcPr>
          <w:p w:rsidR="003121E8" w:rsidRPr="003121E8" w:rsidRDefault="003121E8" w:rsidP="003121E8">
            <w:pPr>
              <w:spacing w:after="0"/>
              <w:ind w:left="159" w:right="113" w:hanging="159"/>
              <w:jc w:val="right"/>
              <w:rPr>
                <w:szCs w:val="20"/>
              </w:rPr>
            </w:pPr>
            <w:r w:rsidRPr="003121E8">
              <w:rPr>
                <w:szCs w:val="20"/>
              </w:rPr>
              <w:t>Marine Stores Ltd</w:t>
            </w:r>
          </w:p>
        </w:tc>
      </w:tr>
      <w:tr w:rsidR="003121E8" w:rsidRPr="003121E8" w:rsidTr="00574D9D">
        <w:trPr>
          <w:trHeight w:val="20"/>
        </w:trPr>
        <w:tc>
          <w:tcPr>
            <w:tcW w:w="1742" w:type="pct"/>
            <w:noWrap/>
            <w:hideMark/>
          </w:tcPr>
          <w:p w:rsidR="003121E8" w:rsidRPr="003121E8" w:rsidRDefault="003121E8" w:rsidP="003121E8">
            <w:pPr>
              <w:spacing w:after="0"/>
              <w:ind w:left="159" w:hanging="159"/>
              <w:jc w:val="left"/>
              <w:rPr>
                <w:szCs w:val="20"/>
              </w:rPr>
            </w:pPr>
            <w:r w:rsidRPr="003121E8">
              <w:rPr>
                <w:szCs w:val="20"/>
              </w:rPr>
              <w:t>Evian Natural Mineral Water</w:t>
            </w:r>
          </w:p>
        </w:tc>
        <w:tc>
          <w:tcPr>
            <w:tcW w:w="530" w:type="pct"/>
            <w:noWrap/>
            <w:hideMark/>
          </w:tcPr>
          <w:p w:rsidR="003121E8" w:rsidRPr="003121E8" w:rsidRDefault="003121E8" w:rsidP="003121E8">
            <w:pPr>
              <w:spacing w:after="0"/>
              <w:ind w:right="227"/>
              <w:jc w:val="right"/>
              <w:rPr>
                <w:szCs w:val="20"/>
              </w:rPr>
            </w:pPr>
            <w:r w:rsidRPr="003121E8">
              <w:rPr>
                <w:szCs w:val="20"/>
              </w:rPr>
              <w:t>330ml</w:t>
            </w:r>
          </w:p>
        </w:tc>
        <w:tc>
          <w:tcPr>
            <w:tcW w:w="833" w:type="pct"/>
            <w:noWrap/>
            <w:hideMark/>
          </w:tcPr>
          <w:p w:rsidR="003121E8" w:rsidRPr="003121E8" w:rsidRDefault="003121E8" w:rsidP="003121E8">
            <w:pPr>
              <w:spacing w:after="0"/>
              <w:ind w:left="272" w:hanging="159"/>
              <w:jc w:val="left"/>
              <w:rPr>
                <w:szCs w:val="20"/>
              </w:rPr>
            </w:pPr>
            <w:r w:rsidRPr="003121E8">
              <w:rPr>
                <w:szCs w:val="20"/>
              </w:rPr>
              <w:t>Glass</w:t>
            </w:r>
          </w:p>
        </w:tc>
        <w:tc>
          <w:tcPr>
            <w:tcW w:w="1103" w:type="pct"/>
            <w:noWrap/>
            <w:hideMark/>
          </w:tcPr>
          <w:p w:rsidR="003121E8" w:rsidRPr="003121E8" w:rsidRDefault="003121E8" w:rsidP="003121E8">
            <w:pPr>
              <w:spacing w:after="0"/>
              <w:ind w:left="272" w:hanging="159"/>
              <w:jc w:val="left"/>
              <w:rPr>
                <w:szCs w:val="20"/>
              </w:rPr>
            </w:pPr>
            <w:r w:rsidRPr="003121E8">
              <w:rPr>
                <w:szCs w:val="20"/>
              </w:rPr>
              <w:t>Valcorp Fine Foods</w:t>
            </w:r>
          </w:p>
        </w:tc>
        <w:tc>
          <w:tcPr>
            <w:tcW w:w="792" w:type="pct"/>
            <w:noWrap/>
            <w:hideMark/>
          </w:tcPr>
          <w:p w:rsidR="003121E8" w:rsidRPr="003121E8" w:rsidRDefault="003121E8" w:rsidP="003121E8">
            <w:pPr>
              <w:spacing w:after="0"/>
              <w:ind w:left="159" w:right="113" w:hanging="159"/>
              <w:jc w:val="right"/>
              <w:rPr>
                <w:szCs w:val="20"/>
              </w:rPr>
            </w:pPr>
            <w:r w:rsidRPr="003121E8">
              <w:rPr>
                <w:szCs w:val="20"/>
              </w:rPr>
              <w:t>Marine Stores Ltd</w:t>
            </w:r>
          </w:p>
        </w:tc>
      </w:tr>
      <w:tr w:rsidR="003121E8" w:rsidRPr="003121E8" w:rsidTr="00574D9D">
        <w:trPr>
          <w:trHeight w:val="20"/>
        </w:trPr>
        <w:tc>
          <w:tcPr>
            <w:tcW w:w="1742" w:type="pct"/>
            <w:noWrap/>
            <w:hideMark/>
          </w:tcPr>
          <w:p w:rsidR="003121E8" w:rsidRPr="003121E8" w:rsidRDefault="003121E8" w:rsidP="003121E8">
            <w:pPr>
              <w:spacing w:after="0"/>
              <w:ind w:left="159" w:hanging="159"/>
              <w:jc w:val="left"/>
              <w:rPr>
                <w:szCs w:val="20"/>
              </w:rPr>
            </w:pPr>
            <w:r w:rsidRPr="003121E8">
              <w:rPr>
                <w:szCs w:val="20"/>
              </w:rPr>
              <w:t>Evian Natural Mineral Water</w:t>
            </w:r>
          </w:p>
        </w:tc>
        <w:tc>
          <w:tcPr>
            <w:tcW w:w="530" w:type="pct"/>
            <w:noWrap/>
            <w:hideMark/>
          </w:tcPr>
          <w:p w:rsidR="003121E8" w:rsidRPr="003121E8" w:rsidRDefault="003121E8" w:rsidP="003121E8">
            <w:pPr>
              <w:spacing w:after="0"/>
              <w:ind w:right="227"/>
              <w:jc w:val="right"/>
              <w:rPr>
                <w:szCs w:val="20"/>
              </w:rPr>
            </w:pPr>
            <w:r w:rsidRPr="003121E8">
              <w:rPr>
                <w:szCs w:val="20"/>
              </w:rPr>
              <w:t>750ml</w:t>
            </w:r>
          </w:p>
        </w:tc>
        <w:tc>
          <w:tcPr>
            <w:tcW w:w="833" w:type="pct"/>
            <w:noWrap/>
            <w:hideMark/>
          </w:tcPr>
          <w:p w:rsidR="003121E8" w:rsidRPr="003121E8" w:rsidRDefault="003121E8" w:rsidP="003121E8">
            <w:pPr>
              <w:spacing w:after="0"/>
              <w:ind w:left="272" w:hanging="159"/>
              <w:jc w:val="left"/>
              <w:rPr>
                <w:szCs w:val="20"/>
              </w:rPr>
            </w:pPr>
            <w:r w:rsidRPr="003121E8">
              <w:rPr>
                <w:szCs w:val="20"/>
              </w:rPr>
              <w:t>Glass</w:t>
            </w:r>
          </w:p>
        </w:tc>
        <w:tc>
          <w:tcPr>
            <w:tcW w:w="1103" w:type="pct"/>
            <w:noWrap/>
            <w:hideMark/>
          </w:tcPr>
          <w:p w:rsidR="003121E8" w:rsidRPr="003121E8" w:rsidRDefault="003121E8" w:rsidP="003121E8">
            <w:pPr>
              <w:spacing w:after="0"/>
              <w:ind w:left="272" w:hanging="159"/>
              <w:jc w:val="left"/>
              <w:rPr>
                <w:szCs w:val="20"/>
              </w:rPr>
            </w:pPr>
            <w:r w:rsidRPr="003121E8">
              <w:rPr>
                <w:szCs w:val="20"/>
              </w:rPr>
              <w:t>Valcorp Fine Foods</w:t>
            </w:r>
          </w:p>
        </w:tc>
        <w:tc>
          <w:tcPr>
            <w:tcW w:w="792" w:type="pct"/>
            <w:noWrap/>
            <w:hideMark/>
          </w:tcPr>
          <w:p w:rsidR="003121E8" w:rsidRPr="003121E8" w:rsidRDefault="003121E8" w:rsidP="003121E8">
            <w:pPr>
              <w:spacing w:after="0"/>
              <w:ind w:left="159" w:right="113" w:hanging="159"/>
              <w:jc w:val="right"/>
              <w:rPr>
                <w:szCs w:val="20"/>
              </w:rPr>
            </w:pPr>
            <w:r w:rsidRPr="003121E8">
              <w:rPr>
                <w:szCs w:val="20"/>
              </w:rPr>
              <w:t>Marine Stores Ltd</w:t>
            </w:r>
          </w:p>
        </w:tc>
      </w:tr>
      <w:tr w:rsidR="003121E8" w:rsidRPr="003121E8" w:rsidTr="00574D9D">
        <w:trPr>
          <w:trHeight w:val="20"/>
        </w:trPr>
        <w:tc>
          <w:tcPr>
            <w:tcW w:w="1742" w:type="pct"/>
            <w:noWrap/>
            <w:hideMark/>
          </w:tcPr>
          <w:p w:rsidR="003121E8" w:rsidRPr="003121E8" w:rsidRDefault="003121E8" w:rsidP="003121E8">
            <w:pPr>
              <w:spacing w:after="0"/>
              <w:ind w:left="159" w:hanging="159"/>
              <w:jc w:val="left"/>
              <w:rPr>
                <w:szCs w:val="20"/>
              </w:rPr>
            </w:pPr>
            <w:r w:rsidRPr="003121E8">
              <w:rPr>
                <w:szCs w:val="20"/>
              </w:rPr>
              <w:t>Evian Natural Mineral Water</w:t>
            </w:r>
          </w:p>
        </w:tc>
        <w:tc>
          <w:tcPr>
            <w:tcW w:w="530" w:type="pct"/>
            <w:noWrap/>
            <w:hideMark/>
          </w:tcPr>
          <w:p w:rsidR="003121E8" w:rsidRPr="003121E8" w:rsidRDefault="003121E8" w:rsidP="003121E8">
            <w:pPr>
              <w:spacing w:after="0"/>
              <w:ind w:right="227"/>
              <w:jc w:val="right"/>
              <w:rPr>
                <w:szCs w:val="20"/>
              </w:rPr>
            </w:pPr>
            <w:r w:rsidRPr="003121E8">
              <w:rPr>
                <w:szCs w:val="20"/>
              </w:rPr>
              <w:t>1 250ml</w:t>
            </w:r>
          </w:p>
        </w:tc>
        <w:tc>
          <w:tcPr>
            <w:tcW w:w="833" w:type="pct"/>
            <w:noWrap/>
            <w:hideMark/>
          </w:tcPr>
          <w:p w:rsidR="003121E8" w:rsidRPr="003121E8" w:rsidRDefault="003121E8" w:rsidP="003121E8">
            <w:pPr>
              <w:spacing w:after="0"/>
              <w:ind w:left="272" w:hanging="159"/>
              <w:jc w:val="left"/>
              <w:rPr>
                <w:szCs w:val="20"/>
              </w:rPr>
            </w:pPr>
            <w:r w:rsidRPr="003121E8">
              <w:rPr>
                <w:szCs w:val="20"/>
              </w:rPr>
              <w:t>PET</w:t>
            </w:r>
          </w:p>
        </w:tc>
        <w:tc>
          <w:tcPr>
            <w:tcW w:w="1103" w:type="pct"/>
            <w:noWrap/>
            <w:hideMark/>
          </w:tcPr>
          <w:p w:rsidR="003121E8" w:rsidRPr="003121E8" w:rsidRDefault="003121E8" w:rsidP="003121E8">
            <w:pPr>
              <w:spacing w:after="0"/>
              <w:ind w:left="272" w:hanging="159"/>
              <w:jc w:val="left"/>
              <w:rPr>
                <w:szCs w:val="20"/>
              </w:rPr>
            </w:pPr>
            <w:r w:rsidRPr="003121E8">
              <w:rPr>
                <w:szCs w:val="20"/>
              </w:rPr>
              <w:t>Valcorp Fine Foods</w:t>
            </w:r>
          </w:p>
        </w:tc>
        <w:tc>
          <w:tcPr>
            <w:tcW w:w="792" w:type="pct"/>
            <w:noWrap/>
            <w:hideMark/>
          </w:tcPr>
          <w:p w:rsidR="003121E8" w:rsidRPr="003121E8" w:rsidRDefault="003121E8" w:rsidP="003121E8">
            <w:pPr>
              <w:spacing w:after="0"/>
              <w:ind w:left="159" w:right="113" w:hanging="159"/>
              <w:jc w:val="right"/>
              <w:rPr>
                <w:szCs w:val="20"/>
              </w:rPr>
            </w:pPr>
            <w:r w:rsidRPr="003121E8">
              <w:rPr>
                <w:szCs w:val="20"/>
              </w:rPr>
              <w:t>Marine Stores Ltd</w:t>
            </w:r>
          </w:p>
        </w:tc>
      </w:tr>
      <w:tr w:rsidR="003121E8" w:rsidRPr="003121E8" w:rsidTr="00574D9D">
        <w:trPr>
          <w:trHeight w:val="20"/>
        </w:trPr>
        <w:tc>
          <w:tcPr>
            <w:tcW w:w="1742" w:type="pct"/>
            <w:noWrap/>
            <w:hideMark/>
          </w:tcPr>
          <w:p w:rsidR="003121E8" w:rsidRPr="003121E8" w:rsidRDefault="003121E8" w:rsidP="003121E8">
            <w:pPr>
              <w:spacing w:after="0"/>
              <w:ind w:left="159" w:hanging="159"/>
              <w:jc w:val="left"/>
              <w:rPr>
                <w:szCs w:val="20"/>
              </w:rPr>
            </w:pPr>
            <w:r w:rsidRPr="003121E8">
              <w:rPr>
                <w:szCs w:val="20"/>
              </w:rPr>
              <w:t>Evian Natural Mineral Water</w:t>
            </w:r>
          </w:p>
        </w:tc>
        <w:tc>
          <w:tcPr>
            <w:tcW w:w="530" w:type="pct"/>
            <w:noWrap/>
            <w:hideMark/>
          </w:tcPr>
          <w:p w:rsidR="003121E8" w:rsidRPr="003121E8" w:rsidRDefault="003121E8" w:rsidP="003121E8">
            <w:pPr>
              <w:spacing w:after="0"/>
              <w:ind w:right="227"/>
              <w:jc w:val="right"/>
              <w:rPr>
                <w:szCs w:val="20"/>
              </w:rPr>
            </w:pPr>
            <w:r w:rsidRPr="003121E8">
              <w:rPr>
                <w:szCs w:val="20"/>
              </w:rPr>
              <w:t>750ml</w:t>
            </w:r>
          </w:p>
        </w:tc>
        <w:tc>
          <w:tcPr>
            <w:tcW w:w="833" w:type="pct"/>
            <w:noWrap/>
            <w:hideMark/>
          </w:tcPr>
          <w:p w:rsidR="003121E8" w:rsidRPr="003121E8" w:rsidRDefault="003121E8" w:rsidP="003121E8">
            <w:pPr>
              <w:spacing w:after="0"/>
              <w:ind w:left="272" w:hanging="159"/>
              <w:jc w:val="left"/>
              <w:rPr>
                <w:szCs w:val="20"/>
              </w:rPr>
            </w:pPr>
            <w:r w:rsidRPr="003121E8">
              <w:rPr>
                <w:szCs w:val="20"/>
              </w:rPr>
              <w:t>PET</w:t>
            </w:r>
          </w:p>
        </w:tc>
        <w:tc>
          <w:tcPr>
            <w:tcW w:w="1103" w:type="pct"/>
            <w:noWrap/>
            <w:hideMark/>
          </w:tcPr>
          <w:p w:rsidR="003121E8" w:rsidRPr="003121E8" w:rsidRDefault="003121E8" w:rsidP="003121E8">
            <w:pPr>
              <w:spacing w:after="0"/>
              <w:ind w:left="272" w:hanging="159"/>
              <w:jc w:val="left"/>
              <w:rPr>
                <w:szCs w:val="20"/>
              </w:rPr>
            </w:pPr>
            <w:r w:rsidRPr="003121E8">
              <w:rPr>
                <w:szCs w:val="20"/>
              </w:rPr>
              <w:t>Valcorp Fine Foods</w:t>
            </w:r>
          </w:p>
        </w:tc>
        <w:tc>
          <w:tcPr>
            <w:tcW w:w="792" w:type="pct"/>
            <w:noWrap/>
            <w:hideMark/>
          </w:tcPr>
          <w:p w:rsidR="003121E8" w:rsidRPr="003121E8" w:rsidRDefault="003121E8" w:rsidP="003121E8">
            <w:pPr>
              <w:spacing w:after="0"/>
              <w:ind w:left="159" w:right="113" w:hanging="159"/>
              <w:jc w:val="right"/>
              <w:rPr>
                <w:szCs w:val="20"/>
              </w:rPr>
            </w:pPr>
            <w:r w:rsidRPr="003121E8">
              <w:rPr>
                <w:szCs w:val="20"/>
              </w:rPr>
              <w:t>Marine Stores Ltd</w:t>
            </w:r>
          </w:p>
        </w:tc>
      </w:tr>
      <w:tr w:rsidR="003121E8" w:rsidRPr="003121E8" w:rsidTr="00574D9D">
        <w:trPr>
          <w:trHeight w:val="20"/>
        </w:trPr>
        <w:tc>
          <w:tcPr>
            <w:tcW w:w="1742" w:type="pct"/>
            <w:noWrap/>
            <w:hideMark/>
          </w:tcPr>
          <w:p w:rsidR="003121E8" w:rsidRPr="003121E8" w:rsidRDefault="003121E8" w:rsidP="003121E8">
            <w:pPr>
              <w:spacing w:after="0"/>
              <w:ind w:left="159" w:hanging="159"/>
              <w:jc w:val="left"/>
              <w:rPr>
                <w:szCs w:val="20"/>
              </w:rPr>
            </w:pPr>
            <w:r w:rsidRPr="003121E8">
              <w:rPr>
                <w:szCs w:val="20"/>
              </w:rPr>
              <w:t>Evian Still Natural Spring Water</w:t>
            </w:r>
          </w:p>
        </w:tc>
        <w:tc>
          <w:tcPr>
            <w:tcW w:w="530" w:type="pct"/>
            <w:noWrap/>
            <w:hideMark/>
          </w:tcPr>
          <w:p w:rsidR="003121E8" w:rsidRPr="003121E8" w:rsidRDefault="003121E8" w:rsidP="003121E8">
            <w:pPr>
              <w:spacing w:after="0"/>
              <w:ind w:right="227"/>
              <w:jc w:val="right"/>
              <w:rPr>
                <w:szCs w:val="20"/>
              </w:rPr>
            </w:pPr>
            <w:r w:rsidRPr="003121E8">
              <w:rPr>
                <w:szCs w:val="20"/>
              </w:rPr>
              <w:t>1 000ml</w:t>
            </w:r>
          </w:p>
        </w:tc>
        <w:tc>
          <w:tcPr>
            <w:tcW w:w="833" w:type="pct"/>
            <w:noWrap/>
            <w:hideMark/>
          </w:tcPr>
          <w:p w:rsidR="003121E8" w:rsidRPr="003121E8" w:rsidRDefault="003121E8" w:rsidP="003121E8">
            <w:pPr>
              <w:spacing w:after="0"/>
              <w:ind w:left="272" w:hanging="159"/>
              <w:jc w:val="left"/>
              <w:rPr>
                <w:szCs w:val="20"/>
              </w:rPr>
            </w:pPr>
            <w:r w:rsidRPr="003121E8">
              <w:rPr>
                <w:szCs w:val="20"/>
              </w:rPr>
              <w:t>PET</w:t>
            </w:r>
          </w:p>
        </w:tc>
        <w:tc>
          <w:tcPr>
            <w:tcW w:w="1103" w:type="pct"/>
            <w:noWrap/>
            <w:hideMark/>
          </w:tcPr>
          <w:p w:rsidR="003121E8" w:rsidRPr="003121E8" w:rsidRDefault="003121E8" w:rsidP="003121E8">
            <w:pPr>
              <w:spacing w:after="0"/>
              <w:ind w:left="272" w:hanging="159"/>
              <w:jc w:val="left"/>
              <w:rPr>
                <w:szCs w:val="20"/>
              </w:rPr>
            </w:pPr>
            <w:r w:rsidRPr="003121E8">
              <w:rPr>
                <w:szCs w:val="20"/>
              </w:rPr>
              <w:t>Valcorp Fine Foods</w:t>
            </w:r>
          </w:p>
        </w:tc>
        <w:tc>
          <w:tcPr>
            <w:tcW w:w="792" w:type="pct"/>
            <w:noWrap/>
            <w:hideMark/>
          </w:tcPr>
          <w:p w:rsidR="003121E8" w:rsidRPr="003121E8" w:rsidRDefault="003121E8" w:rsidP="003121E8">
            <w:pPr>
              <w:spacing w:after="0"/>
              <w:ind w:left="159" w:right="113" w:hanging="159"/>
              <w:jc w:val="right"/>
              <w:rPr>
                <w:szCs w:val="20"/>
              </w:rPr>
            </w:pPr>
            <w:r w:rsidRPr="003121E8">
              <w:rPr>
                <w:szCs w:val="20"/>
              </w:rPr>
              <w:t>Marine Stores Ltd</w:t>
            </w:r>
          </w:p>
        </w:tc>
      </w:tr>
      <w:tr w:rsidR="003121E8" w:rsidRPr="003121E8" w:rsidTr="00574D9D">
        <w:trPr>
          <w:trHeight w:val="20"/>
        </w:trPr>
        <w:tc>
          <w:tcPr>
            <w:tcW w:w="1742" w:type="pct"/>
            <w:noWrap/>
            <w:hideMark/>
          </w:tcPr>
          <w:p w:rsidR="003121E8" w:rsidRPr="003121E8" w:rsidRDefault="003121E8" w:rsidP="003121E8">
            <w:pPr>
              <w:spacing w:after="0"/>
              <w:ind w:left="159" w:hanging="159"/>
              <w:jc w:val="left"/>
              <w:rPr>
                <w:szCs w:val="20"/>
              </w:rPr>
            </w:pPr>
            <w:r w:rsidRPr="003121E8">
              <w:rPr>
                <w:szCs w:val="20"/>
              </w:rPr>
              <w:t>Evian Still Natural Spring Water</w:t>
            </w:r>
          </w:p>
        </w:tc>
        <w:tc>
          <w:tcPr>
            <w:tcW w:w="530" w:type="pct"/>
            <w:noWrap/>
            <w:hideMark/>
          </w:tcPr>
          <w:p w:rsidR="003121E8" w:rsidRPr="003121E8" w:rsidRDefault="003121E8" w:rsidP="003121E8">
            <w:pPr>
              <w:spacing w:after="0"/>
              <w:ind w:right="227"/>
              <w:jc w:val="right"/>
              <w:rPr>
                <w:szCs w:val="20"/>
              </w:rPr>
            </w:pPr>
            <w:r w:rsidRPr="003121E8">
              <w:rPr>
                <w:szCs w:val="20"/>
              </w:rPr>
              <w:t>330ml</w:t>
            </w:r>
          </w:p>
        </w:tc>
        <w:tc>
          <w:tcPr>
            <w:tcW w:w="833" w:type="pct"/>
            <w:noWrap/>
            <w:hideMark/>
          </w:tcPr>
          <w:p w:rsidR="003121E8" w:rsidRPr="003121E8" w:rsidRDefault="003121E8" w:rsidP="003121E8">
            <w:pPr>
              <w:spacing w:after="0"/>
              <w:ind w:left="272" w:hanging="159"/>
              <w:jc w:val="left"/>
              <w:rPr>
                <w:szCs w:val="20"/>
              </w:rPr>
            </w:pPr>
            <w:r w:rsidRPr="003121E8">
              <w:rPr>
                <w:szCs w:val="20"/>
              </w:rPr>
              <w:t>PET</w:t>
            </w:r>
          </w:p>
        </w:tc>
        <w:tc>
          <w:tcPr>
            <w:tcW w:w="1103" w:type="pct"/>
            <w:noWrap/>
            <w:hideMark/>
          </w:tcPr>
          <w:p w:rsidR="003121E8" w:rsidRPr="003121E8" w:rsidRDefault="003121E8" w:rsidP="003121E8">
            <w:pPr>
              <w:spacing w:after="0"/>
              <w:ind w:left="272" w:hanging="159"/>
              <w:jc w:val="left"/>
              <w:rPr>
                <w:szCs w:val="20"/>
              </w:rPr>
            </w:pPr>
            <w:r w:rsidRPr="003121E8">
              <w:rPr>
                <w:szCs w:val="20"/>
              </w:rPr>
              <w:t>Valcorp Fine Foods</w:t>
            </w:r>
          </w:p>
        </w:tc>
        <w:tc>
          <w:tcPr>
            <w:tcW w:w="792" w:type="pct"/>
            <w:noWrap/>
            <w:hideMark/>
          </w:tcPr>
          <w:p w:rsidR="003121E8" w:rsidRPr="003121E8" w:rsidRDefault="003121E8" w:rsidP="003121E8">
            <w:pPr>
              <w:spacing w:after="0"/>
              <w:ind w:left="159" w:right="113" w:hanging="159"/>
              <w:jc w:val="right"/>
              <w:rPr>
                <w:szCs w:val="20"/>
              </w:rPr>
            </w:pPr>
            <w:r w:rsidRPr="003121E8">
              <w:rPr>
                <w:szCs w:val="20"/>
              </w:rPr>
              <w:t>Marine Stores Ltd</w:t>
            </w:r>
          </w:p>
        </w:tc>
      </w:tr>
      <w:tr w:rsidR="003121E8" w:rsidRPr="003121E8" w:rsidTr="00574D9D">
        <w:trPr>
          <w:trHeight w:val="20"/>
        </w:trPr>
        <w:tc>
          <w:tcPr>
            <w:tcW w:w="1742" w:type="pct"/>
            <w:noWrap/>
            <w:hideMark/>
          </w:tcPr>
          <w:p w:rsidR="003121E8" w:rsidRPr="003121E8" w:rsidRDefault="003121E8" w:rsidP="003121E8">
            <w:pPr>
              <w:spacing w:after="0"/>
              <w:ind w:left="159" w:hanging="159"/>
              <w:jc w:val="left"/>
              <w:rPr>
                <w:szCs w:val="20"/>
              </w:rPr>
            </w:pPr>
            <w:r w:rsidRPr="003121E8">
              <w:rPr>
                <w:szCs w:val="20"/>
              </w:rPr>
              <w:t>Evian Still Natural Spring Water</w:t>
            </w:r>
          </w:p>
        </w:tc>
        <w:tc>
          <w:tcPr>
            <w:tcW w:w="530" w:type="pct"/>
            <w:noWrap/>
            <w:hideMark/>
          </w:tcPr>
          <w:p w:rsidR="003121E8" w:rsidRPr="003121E8" w:rsidRDefault="003121E8" w:rsidP="003121E8">
            <w:pPr>
              <w:spacing w:after="0"/>
              <w:ind w:right="227"/>
              <w:jc w:val="right"/>
              <w:rPr>
                <w:szCs w:val="20"/>
              </w:rPr>
            </w:pPr>
            <w:r w:rsidRPr="003121E8">
              <w:rPr>
                <w:szCs w:val="20"/>
              </w:rPr>
              <w:t>1 500ml</w:t>
            </w:r>
          </w:p>
        </w:tc>
        <w:tc>
          <w:tcPr>
            <w:tcW w:w="833" w:type="pct"/>
            <w:noWrap/>
            <w:hideMark/>
          </w:tcPr>
          <w:p w:rsidR="003121E8" w:rsidRPr="003121E8" w:rsidRDefault="003121E8" w:rsidP="003121E8">
            <w:pPr>
              <w:spacing w:after="0"/>
              <w:ind w:left="272" w:hanging="159"/>
              <w:jc w:val="left"/>
              <w:rPr>
                <w:szCs w:val="20"/>
              </w:rPr>
            </w:pPr>
            <w:r w:rsidRPr="003121E8">
              <w:rPr>
                <w:szCs w:val="20"/>
              </w:rPr>
              <w:t>PET</w:t>
            </w:r>
          </w:p>
        </w:tc>
        <w:tc>
          <w:tcPr>
            <w:tcW w:w="1103" w:type="pct"/>
            <w:noWrap/>
            <w:hideMark/>
          </w:tcPr>
          <w:p w:rsidR="003121E8" w:rsidRPr="003121E8" w:rsidRDefault="003121E8" w:rsidP="003121E8">
            <w:pPr>
              <w:spacing w:after="0"/>
              <w:ind w:left="272" w:hanging="159"/>
              <w:jc w:val="left"/>
              <w:rPr>
                <w:szCs w:val="20"/>
              </w:rPr>
            </w:pPr>
            <w:r w:rsidRPr="003121E8">
              <w:rPr>
                <w:szCs w:val="20"/>
              </w:rPr>
              <w:t>Valcorp Fine Foods</w:t>
            </w:r>
          </w:p>
        </w:tc>
        <w:tc>
          <w:tcPr>
            <w:tcW w:w="792" w:type="pct"/>
            <w:noWrap/>
            <w:hideMark/>
          </w:tcPr>
          <w:p w:rsidR="003121E8" w:rsidRPr="003121E8" w:rsidRDefault="003121E8" w:rsidP="003121E8">
            <w:pPr>
              <w:spacing w:after="0"/>
              <w:ind w:left="159" w:right="113" w:hanging="159"/>
              <w:jc w:val="right"/>
              <w:rPr>
                <w:szCs w:val="20"/>
              </w:rPr>
            </w:pPr>
            <w:r w:rsidRPr="003121E8">
              <w:rPr>
                <w:szCs w:val="20"/>
              </w:rPr>
              <w:t>Marine Stores Ltd</w:t>
            </w:r>
          </w:p>
        </w:tc>
      </w:tr>
      <w:tr w:rsidR="003121E8" w:rsidRPr="003121E8" w:rsidTr="00574D9D">
        <w:trPr>
          <w:trHeight w:val="20"/>
        </w:trPr>
        <w:tc>
          <w:tcPr>
            <w:tcW w:w="1742" w:type="pct"/>
            <w:noWrap/>
            <w:hideMark/>
          </w:tcPr>
          <w:p w:rsidR="003121E8" w:rsidRPr="003121E8" w:rsidRDefault="003121E8" w:rsidP="003121E8">
            <w:pPr>
              <w:spacing w:after="0"/>
              <w:ind w:left="159" w:hanging="159"/>
              <w:jc w:val="left"/>
              <w:rPr>
                <w:szCs w:val="20"/>
              </w:rPr>
            </w:pPr>
            <w:r w:rsidRPr="003121E8">
              <w:rPr>
                <w:szCs w:val="20"/>
              </w:rPr>
              <w:t>Evian Still Natural Spring Water</w:t>
            </w:r>
          </w:p>
        </w:tc>
        <w:tc>
          <w:tcPr>
            <w:tcW w:w="530" w:type="pct"/>
            <w:noWrap/>
            <w:hideMark/>
          </w:tcPr>
          <w:p w:rsidR="003121E8" w:rsidRPr="003121E8" w:rsidRDefault="003121E8" w:rsidP="003121E8">
            <w:pPr>
              <w:spacing w:after="0"/>
              <w:ind w:right="227"/>
              <w:jc w:val="right"/>
              <w:rPr>
                <w:szCs w:val="20"/>
              </w:rPr>
            </w:pPr>
            <w:r w:rsidRPr="003121E8">
              <w:rPr>
                <w:szCs w:val="20"/>
              </w:rPr>
              <w:t>500ml</w:t>
            </w:r>
          </w:p>
        </w:tc>
        <w:tc>
          <w:tcPr>
            <w:tcW w:w="833" w:type="pct"/>
            <w:noWrap/>
            <w:hideMark/>
          </w:tcPr>
          <w:p w:rsidR="003121E8" w:rsidRPr="003121E8" w:rsidRDefault="003121E8" w:rsidP="003121E8">
            <w:pPr>
              <w:spacing w:after="0"/>
              <w:ind w:left="272" w:hanging="159"/>
              <w:jc w:val="left"/>
              <w:rPr>
                <w:szCs w:val="20"/>
              </w:rPr>
            </w:pPr>
            <w:r w:rsidRPr="003121E8">
              <w:rPr>
                <w:szCs w:val="20"/>
              </w:rPr>
              <w:t>PET</w:t>
            </w:r>
          </w:p>
        </w:tc>
        <w:tc>
          <w:tcPr>
            <w:tcW w:w="1103" w:type="pct"/>
            <w:noWrap/>
            <w:hideMark/>
          </w:tcPr>
          <w:p w:rsidR="003121E8" w:rsidRPr="003121E8" w:rsidRDefault="003121E8" w:rsidP="003121E8">
            <w:pPr>
              <w:spacing w:after="0"/>
              <w:ind w:left="272" w:hanging="159"/>
              <w:jc w:val="left"/>
              <w:rPr>
                <w:szCs w:val="20"/>
              </w:rPr>
            </w:pPr>
            <w:r w:rsidRPr="003121E8">
              <w:rPr>
                <w:szCs w:val="20"/>
              </w:rPr>
              <w:t>Valcorp Fine Foods</w:t>
            </w:r>
          </w:p>
        </w:tc>
        <w:tc>
          <w:tcPr>
            <w:tcW w:w="792" w:type="pct"/>
            <w:noWrap/>
            <w:hideMark/>
          </w:tcPr>
          <w:p w:rsidR="003121E8" w:rsidRPr="003121E8" w:rsidRDefault="003121E8" w:rsidP="003121E8">
            <w:pPr>
              <w:spacing w:after="0"/>
              <w:ind w:left="159" w:right="113" w:hanging="159"/>
              <w:jc w:val="right"/>
              <w:rPr>
                <w:szCs w:val="20"/>
              </w:rPr>
            </w:pPr>
            <w:r w:rsidRPr="003121E8">
              <w:rPr>
                <w:szCs w:val="20"/>
              </w:rPr>
              <w:t>Marine Stores Ltd</w:t>
            </w:r>
          </w:p>
        </w:tc>
      </w:tr>
      <w:tr w:rsidR="003121E8" w:rsidRPr="003121E8" w:rsidTr="00574D9D">
        <w:trPr>
          <w:trHeight w:val="20"/>
        </w:trPr>
        <w:tc>
          <w:tcPr>
            <w:tcW w:w="1742" w:type="pct"/>
            <w:noWrap/>
            <w:hideMark/>
          </w:tcPr>
          <w:p w:rsidR="003121E8" w:rsidRPr="003121E8" w:rsidRDefault="003121E8" w:rsidP="003121E8">
            <w:pPr>
              <w:spacing w:after="0"/>
              <w:ind w:left="159" w:hanging="159"/>
              <w:jc w:val="left"/>
              <w:rPr>
                <w:szCs w:val="20"/>
              </w:rPr>
            </w:pPr>
            <w:r w:rsidRPr="003121E8">
              <w:rPr>
                <w:szCs w:val="20"/>
              </w:rPr>
              <w:t>Coco Palm Grape</w:t>
            </w:r>
          </w:p>
        </w:tc>
        <w:tc>
          <w:tcPr>
            <w:tcW w:w="530" w:type="pct"/>
            <w:noWrap/>
            <w:hideMark/>
          </w:tcPr>
          <w:p w:rsidR="003121E8" w:rsidRPr="003121E8" w:rsidRDefault="003121E8" w:rsidP="003121E8">
            <w:pPr>
              <w:spacing w:after="0"/>
              <w:ind w:right="227"/>
              <w:jc w:val="right"/>
              <w:rPr>
                <w:szCs w:val="20"/>
              </w:rPr>
            </w:pPr>
            <w:r w:rsidRPr="003121E8">
              <w:rPr>
                <w:szCs w:val="20"/>
              </w:rPr>
              <w:t>238ml</w:t>
            </w:r>
          </w:p>
        </w:tc>
        <w:tc>
          <w:tcPr>
            <w:tcW w:w="833" w:type="pct"/>
            <w:noWrap/>
            <w:hideMark/>
          </w:tcPr>
          <w:p w:rsidR="003121E8" w:rsidRPr="003121E8" w:rsidRDefault="003121E8" w:rsidP="003121E8">
            <w:pPr>
              <w:spacing w:after="0"/>
              <w:ind w:left="272" w:hanging="159"/>
              <w:jc w:val="left"/>
              <w:rPr>
                <w:szCs w:val="20"/>
              </w:rPr>
            </w:pPr>
            <w:r w:rsidRPr="003121E8">
              <w:rPr>
                <w:szCs w:val="20"/>
              </w:rPr>
              <w:t>Can—Aluminium</w:t>
            </w:r>
          </w:p>
        </w:tc>
        <w:tc>
          <w:tcPr>
            <w:tcW w:w="1103" w:type="pct"/>
            <w:noWrap/>
            <w:hideMark/>
          </w:tcPr>
          <w:p w:rsidR="003121E8" w:rsidRPr="003121E8" w:rsidRDefault="003121E8" w:rsidP="003121E8">
            <w:pPr>
              <w:spacing w:after="0"/>
              <w:ind w:left="272" w:hanging="159"/>
              <w:jc w:val="left"/>
              <w:rPr>
                <w:szCs w:val="20"/>
              </w:rPr>
            </w:pPr>
            <w:r w:rsidRPr="003121E8">
              <w:rPr>
                <w:szCs w:val="20"/>
              </w:rPr>
              <w:t>Withus Australia Pty Ltd</w:t>
            </w:r>
          </w:p>
        </w:tc>
        <w:tc>
          <w:tcPr>
            <w:tcW w:w="792" w:type="pct"/>
            <w:noWrap/>
            <w:hideMark/>
          </w:tcPr>
          <w:p w:rsidR="003121E8" w:rsidRPr="003121E8" w:rsidRDefault="003121E8" w:rsidP="003121E8">
            <w:pPr>
              <w:spacing w:after="0"/>
              <w:ind w:left="159" w:right="113" w:hanging="159"/>
              <w:jc w:val="right"/>
              <w:rPr>
                <w:szCs w:val="20"/>
              </w:rPr>
            </w:pPr>
            <w:r w:rsidRPr="003121E8">
              <w:rPr>
                <w:szCs w:val="20"/>
              </w:rPr>
              <w:t>Marine Stores Ltd</w:t>
            </w:r>
          </w:p>
        </w:tc>
      </w:tr>
      <w:tr w:rsidR="003121E8" w:rsidRPr="003121E8" w:rsidTr="00574D9D">
        <w:trPr>
          <w:trHeight w:val="20"/>
        </w:trPr>
        <w:tc>
          <w:tcPr>
            <w:tcW w:w="1742" w:type="pct"/>
            <w:noWrap/>
            <w:hideMark/>
          </w:tcPr>
          <w:p w:rsidR="003121E8" w:rsidRPr="003121E8" w:rsidRDefault="003121E8" w:rsidP="003121E8">
            <w:pPr>
              <w:spacing w:after="0"/>
              <w:ind w:left="159" w:hanging="159"/>
              <w:jc w:val="left"/>
              <w:rPr>
                <w:szCs w:val="20"/>
              </w:rPr>
            </w:pPr>
            <w:r w:rsidRPr="003121E8">
              <w:rPr>
                <w:szCs w:val="20"/>
              </w:rPr>
              <w:t>Grape Bon Bon</w:t>
            </w:r>
          </w:p>
        </w:tc>
        <w:tc>
          <w:tcPr>
            <w:tcW w:w="530" w:type="pct"/>
            <w:noWrap/>
            <w:hideMark/>
          </w:tcPr>
          <w:p w:rsidR="003121E8" w:rsidRPr="003121E8" w:rsidRDefault="003121E8" w:rsidP="003121E8">
            <w:pPr>
              <w:spacing w:after="0"/>
              <w:ind w:right="227"/>
              <w:jc w:val="right"/>
              <w:rPr>
                <w:szCs w:val="20"/>
              </w:rPr>
            </w:pPr>
            <w:r w:rsidRPr="003121E8">
              <w:rPr>
                <w:szCs w:val="20"/>
              </w:rPr>
              <w:t>238ml</w:t>
            </w:r>
          </w:p>
        </w:tc>
        <w:tc>
          <w:tcPr>
            <w:tcW w:w="833" w:type="pct"/>
            <w:noWrap/>
            <w:hideMark/>
          </w:tcPr>
          <w:p w:rsidR="003121E8" w:rsidRPr="003121E8" w:rsidRDefault="003121E8" w:rsidP="003121E8">
            <w:pPr>
              <w:spacing w:after="0"/>
              <w:ind w:left="272" w:hanging="159"/>
              <w:jc w:val="left"/>
              <w:rPr>
                <w:szCs w:val="20"/>
              </w:rPr>
            </w:pPr>
            <w:r w:rsidRPr="003121E8">
              <w:rPr>
                <w:szCs w:val="20"/>
              </w:rPr>
              <w:t>Can—Aluminium</w:t>
            </w:r>
          </w:p>
        </w:tc>
        <w:tc>
          <w:tcPr>
            <w:tcW w:w="1103" w:type="pct"/>
            <w:noWrap/>
            <w:hideMark/>
          </w:tcPr>
          <w:p w:rsidR="003121E8" w:rsidRPr="003121E8" w:rsidRDefault="003121E8" w:rsidP="003121E8">
            <w:pPr>
              <w:spacing w:after="0"/>
              <w:ind w:left="272" w:hanging="159"/>
              <w:jc w:val="left"/>
              <w:rPr>
                <w:szCs w:val="20"/>
              </w:rPr>
            </w:pPr>
            <w:r w:rsidRPr="003121E8">
              <w:rPr>
                <w:szCs w:val="20"/>
              </w:rPr>
              <w:t>Withus Australia Pty Ltd</w:t>
            </w:r>
          </w:p>
        </w:tc>
        <w:tc>
          <w:tcPr>
            <w:tcW w:w="792" w:type="pct"/>
            <w:noWrap/>
            <w:hideMark/>
          </w:tcPr>
          <w:p w:rsidR="003121E8" w:rsidRPr="003121E8" w:rsidRDefault="003121E8" w:rsidP="003121E8">
            <w:pPr>
              <w:spacing w:after="0"/>
              <w:ind w:left="159" w:right="113" w:hanging="159"/>
              <w:jc w:val="right"/>
              <w:rPr>
                <w:szCs w:val="20"/>
              </w:rPr>
            </w:pPr>
            <w:r w:rsidRPr="003121E8">
              <w:rPr>
                <w:szCs w:val="20"/>
              </w:rPr>
              <w:t>Marine Stores Ltd</w:t>
            </w:r>
          </w:p>
        </w:tc>
      </w:tr>
      <w:tr w:rsidR="003121E8" w:rsidRPr="003121E8" w:rsidTr="00574D9D">
        <w:trPr>
          <w:trHeight w:val="20"/>
        </w:trPr>
        <w:tc>
          <w:tcPr>
            <w:tcW w:w="1742" w:type="pct"/>
            <w:noWrap/>
            <w:hideMark/>
          </w:tcPr>
          <w:p w:rsidR="003121E8" w:rsidRPr="003121E8" w:rsidRDefault="003121E8" w:rsidP="003121E8">
            <w:pPr>
              <w:spacing w:after="0"/>
              <w:ind w:left="159" w:hanging="159"/>
              <w:jc w:val="left"/>
              <w:rPr>
                <w:szCs w:val="20"/>
              </w:rPr>
            </w:pPr>
            <w:r w:rsidRPr="003121E8">
              <w:rPr>
                <w:szCs w:val="20"/>
              </w:rPr>
              <w:t>Milkis</w:t>
            </w:r>
          </w:p>
        </w:tc>
        <w:tc>
          <w:tcPr>
            <w:tcW w:w="530" w:type="pct"/>
            <w:noWrap/>
            <w:hideMark/>
          </w:tcPr>
          <w:p w:rsidR="003121E8" w:rsidRPr="003121E8" w:rsidRDefault="003121E8" w:rsidP="003121E8">
            <w:pPr>
              <w:spacing w:after="0"/>
              <w:ind w:right="227"/>
              <w:jc w:val="right"/>
              <w:rPr>
                <w:szCs w:val="20"/>
              </w:rPr>
            </w:pPr>
            <w:r w:rsidRPr="003121E8">
              <w:rPr>
                <w:szCs w:val="20"/>
              </w:rPr>
              <w:t>500ml</w:t>
            </w:r>
          </w:p>
        </w:tc>
        <w:tc>
          <w:tcPr>
            <w:tcW w:w="833" w:type="pct"/>
            <w:noWrap/>
            <w:hideMark/>
          </w:tcPr>
          <w:p w:rsidR="003121E8" w:rsidRPr="003121E8" w:rsidRDefault="003121E8" w:rsidP="003121E8">
            <w:pPr>
              <w:spacing w:after="0"/>
              <w:ind w:left="272" w:hanging="159"/>
              <w:jc w:val="left"/>
              <w:rPr>
                <w:szCs w:val="20"/>
              </w:rPr>
            </w:pPr>
            <w:r w:rsidRPr="003121E8">
              <w:rPr>
                <w:szCs w:val="20"/>
              </w:rPr>
              <w:t>PET</w:t>
            </w:r>
          </w:p>
        </w:tc>
        <w:tc>
          <w:tcPr>
            <w:tcW w:w="1103" w:type="pct"/>
            <w:noWrap/>
            <w:hideMark/>
          </w:tcPr>
          <w:p w:rsidR="003121E8" w:rsidRPr="003121E8" w:rsidRDefault="003121E8" w:rsidP="003121E8">
            <w:pPr>
              <w:spacing w:after="0"/>
              <w:ind w:left="272" w:hanging="159"/>
              <w:jc w:val="left"/>
              <w:rPr>
                <w:szCs w:val="20"/>
              </w:rPr>
            </w:pPr>
            <w:r w:rsidRPr="003121E8">
              <w:rPr>
                <w:szCs w:val="20"/>
              </w:rPr>
              <w:t>Withus Australia Pty Ltd</w:t>
            </w:r>
          </w:p>
        </w:tc>
        <w:tc>
          <w:tcPr>
            <w:tcW w:w="792" w:type="pct"/>
            <w:noWrap/>
            <w:hideMark/>
          </w:tcPr>
          <w:p w:rsidR="003121E8" w:rsidRPr="003121E8" w:rsidRDefault="003121E8" w:rsidP="003121E8">
            <w:pPr>
              <w:spacing w:after="0"/>
              <w:ind w:left="159" w:right="113" w:hanging="159"/>
              <w:jc w:val="right"/>
              <w:rPr>
                <w:szCs w:val="20"/>
              </w:rPr>
            </w:pPr>
            <w:r w:rsidRPr="003121E8">
              <w:rPr>
                <w:szCs w:val="20"/>
              </w:rPr>
              <w:t>Marine Stores Ltd</w:t>
            </w:r>
          </w:p>
        </w:tc>
      </w:tr>
      <w:tr w:rsidR="003121E8" w:rsidRPr="003121E8" w:rsidTr="00574394">
        <w:trPr>
          <w:trHeight w:val="20"/>
        </w:trPr>
        <w:tc>
          <w:tcPr>
            <w:tcW w:w="1742" w:type="pct"/>
            <w:noWrap/>
            <w:hideMark/>
          </w:tcPr>
          <w:p w:rsidR="003121E8" w:rsidRPr="003121E8" w:rsidRDefault="003121E8" w:rsidP="003121E8">
            <w:pPr>
              <w:spacing w:after="0"/>
              <w:ind w:left="159" w:hanging="159"/>
              <w:jc w:val="left"/>
              <w:rPr>
                <w:szCs w:val="20"/>
              </w:rPr>
            </w:pPr>
            <w:r w:rsidRPr="003121E8">
              <w:rPr>
                <w:szCs w:val="20"/>
              </w:rPr>
              <w:t>Milkis</w:t>
            </w:r>
          </w:p>
        </w:tc>
        <w:tc>
          <w:tcPr>
            <w:tcW w:w="530" w:type="pct"/>
            <w:noWrap/>
            <w:hideMark/>
          </w:tcPr>
          <w:p w:rsidR="003121E8" w:rsidRPr="003121E8" w:rsidRDefault="003121E8" w:rsidP="003121E8">
            <w:pPr>
              <w:spacing w:after="0"/>
              <w:ind w:right="227"/>
              <w:jc w:val="right"/>
              <w:rPr>
                <w:szCs w:val="20"/>
              </w:rPr>
            </w:pPr>
            <w:r w:rsidRPr="003121E8">
              <w:rPr>
                <w:szCs w:val="20"/>
              </w:rPr>
              <w:t>250ml</w:t>
            </w:r>
          </w:p>
        </w:tc>
        <w:tc>
          <w:tcPr>
            <w:tcW w:w="833" w:type="pct"/>
            <w:noWrap/>
            <w:hideMark/>
          </w:tcPr>
          <w:p w:rsidR="003121E8" w:rsidRPr="003121E8" w:rsidRDefault="003121E8" w:rsidP="003121E8">
            <w:pPr>
              <w:spacing w:after="0"/>
              <w:ind w:left="272" w:hanging="159"/>
              <w:jc w:val="left"/>
              <w:rPr>
                <w:szCs w:val="20"/>
              </w:rPr>
            </w:pPr>
            <w:r w:rsidRPr="003121E8">
              <w:rPr>
                <w:szCs w:val="20"/>
              </w:rPr>
              <w:t>Can—Aluminium</w:t>
            </w:r>
          </w:p>
        </w:tc>
        <w:tc>
          <w:tcPr>
            <w:tcW w:w="1103" w:type="pct"/>
            <w:noWrap/>
            <w:hideMark/>
          </w:tcPr>
          <w:p w:rsidR="003121E8" w:rsidRPr="003121E8" w:rsidRDefault="003121E8" w:rsidP="003121E8">
            <w:pPr>
              <w:spacing w:after="0"/>
              <w:ind w:left="272" w:hanging="159"/>
              <w:jc w:val="left"/>
              <w:rPr>
                <w:szCs w:val="20"/>
              </w:rPr>
            </w:pPr>
            <w:r w:rsidRPr="003121E8">
              <w:rPr>
                <w:szCs w:val="20"/>
              </w:rPr>
              <w:t>Withus Australia Pty Ltd</w:t>
            </w:r>
          </w:p>
        </w:tc>
        <w:tc>
          <w:tcPr>
            <w:tcW w:w="792" w:type="pct"/>
            <w:noWrap/>
            <w:hideMark/>
          </w:tcPr>
          <w:p w:rsidR="003121E8" w:rsidRPr="003121E8" w:rsidRDefault="003121E8" w:rsidP="003121E8">
            <w:pPr>
              <w:spacing w:after="0"/>
              <w:ind w:left="159" w:right="113" w:hanging="159"/>
              <w:jc w:val="right"/>
              <w:rPr>
                <w:szCs w:val="20"/>
              </w:rPr>
            </w:pPr>
            <w:r w:rsidRPr="003121E8">
              <w:rPr>
                <w:szCs w:val="20"/>
              </w:rPr>
              <w:t>Marine Stores Ltd</w:t>
            </w:r>
          </w:p>
        </w:tc>
      </w:tr>
      <w:tr w:rsidR="003121E8" w:rsidRPr="003121E8" w:rsidTr="00574394">
        <w:trPr>
          <w:trHeight w:val="20"/>
        </w:trPr>
        <w:tc>
          <w:tcPr>
            <w:tcW w:w="1742" w:type="pct"/>
            <w:noWrap/>
            <w:hideMark/>
          </w:tcPr>
          <w:p w:rsidR="003121E8" w:rsidRPr="003121E8" w:rsidRDefault="003121E8" w:rsidP="00574394">
            <w:pPr>
              <w:spacing w:after="0"/>
              <w:ind w:left="159" w:hanging="159"/>
              <w:jc w:val="left"/>
              <w:rPr>
                <w:szCs w:val="20"/>
              </w:rPr>
            </w:pPr>
            <w:r w:rsidRPr="003121E8">
              <w:rPr>
                <w:szCs w:val="20"/>
              </w:rPr>
              <w:t>Sec Sec Orange</w:t>
            </w:r>
          </w:p>
        </w:tc>
        <w:tc>
          <w:tcPr>
            <w:tcW w:w="530" w:type="pct"/>
            <w:noWrap/>
            <w:hideMark/>
          </w:tcPr>
          <w:p w:rsidR="003121E8" w:rsidRPr="003121E8" w:rsidRDefault="003121E8" w:rsidP="00574394">
            <w:pPr>
              <w:spacing w:after="0"/>
              <w:ind w:right="227"/>
              <w:jc w:val="right"/>
              <w:rPr>
                <w:szCs w:val="20"/>
              </w:rPr>
            </w:pPr>
            <w:r w:rsidRPr="003121E8">
              <w:rPr>
                <w:szCs w:val="20"/>
              </w:rPr>
              <w:t>238ml</w:t>
            </w:r>
          </w:p>
        </w:tc>
        <w:tc>
          <w:tcPr>
            <w:tcW w:w="833" w:type="pct"/>
            <w:noWrap/>
            <w:hideMark/>
          </w:tcPr>
          <w:p w:rsidR="003121E8" w:rsidRPr="003121E8" w:rsidRDefault="003121E8" w:rsidP="00574394">
            <w:pPr>
              <w:spacing w:after="0"/>
              <w:ind w:left="272" w:hanging="159"/>
              <w:jc w:val="left"/>
              <w:rPr>
                <w:szCs w:val="20"/>
              </w:rPr>
            </w:pPr>
            <w:r w:rsidRPr="003121E8">
              <w:rPr>
                <w:szCs w:val="20"/>
              </w:rPr>
              <w:t>Can—Aluminium</w:t>
            </w:r>
          </w:p>
        </w:tc>
        <w:tc>
          <w:tcPr>
            <w:tcW w:w="1103" w:type="pct"/>
            <w:noWrap/>
            <w:hideMark/>
          </w:tcPr>
          <w:p w:rsidR="003121E8" w:rsidRPr="003121E8" w:rsidRDefault="003121E8" w:rsidP="00574394">
            <w:pPr>
              <w:spacing w:after="0"/>
              <w:ind w:left="272" w:hanging="159"/>
              <w:jc w:val="left"/>
              <w:rPr>
                <w:szCs w:val="20"/>
              </w:rPr>
            </w:pPr>
            <w:r w:rsidRPr="003121E8">
              <w:rPr>
                <w:szCs w:val="20"/>
              </w:rPr>
              <w:t>Withus Australia Pty Ltd</w:t>
            </w:r>
          </w:p>
        </w:tc>
        <w:tc>
          <w:tcPr>
            <w:tcW w:w="792" w:type="pct"/>
            <w:noWrap/>
            <w:hideMark/>
          </w:tcPr>
          <w:p w:rsidR="003121E8" w:rsidRPr="003121E8" w:rsidRDefault="003121E8" w:rsidP="00574394">
            <w:pPr>
              <w:spacing w:after="0"/>
              <w:ind w:left="159" w:right="113" w:hanging="159"/>
              <w:jc w:val="right"/>
              <w:rPr>
                <w:szCs w:val="20"/>
              </w:rPr>
            </w:pPr>
            <w:r w:rsidRPr="003121E8">
              <w:rPr>
                <w:szCs w:val="20"/>
              </w:rPr>
              <w:t>Marine Stores Ltd</w:t>
            </w:r>
          </w:p>
        </w:tc>
      </w:tr>
    </w:tbl>
    <w:p w:rsidR="00574394" w:rsidRDefault="00574394" w:rsidP="00574394">
      <w:pPr>
        <w:pBdr>
          <w:bottom w:val="single" w:sz="4" w:space="1" w:color="auto"/>
        </w:pBdr>
        <w:spacing w:after="0" w:line="52" w:lineRule="exact"/>
        <w:jc w:val="center"/>
        <w:rPr>
          <w:rFonts w:eastAsia="Times New Roman"/>
          <w:szCs w:val="20"/>
        </w:rPr>
      </w:pPr>
    </w:p>
    <w:p w:rsidR="00574394" w:rsidRDefault="00574394" w:rsidP="00574394">
      <w:pPr>
        <w:pBdr>
          <w:top w:val="single" w:sz="4" w:space="1" w:color="auto"/>
        </w:pBdr>
        <w:spacing w:before="34" w:after="0" w:line="14" w:lineRule="exact"/>
        <w:jc w:val="center"/>
        <w:rPr>
          <w:rFonts w:eastAsia="Times New Roman"/>
          <w:szCs w:val="20"/>
        </w:rPr>
      </w:pPr>
    </w:p>
    <w:p w:rsidR="00574394" w:rsidRPr="003121E8" w:rsidRDefault="00574394" w:rsidP="0057439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574394" w:rsidRPr="00574394" w:rsidRDefault="00574394" w:rsidP="00574D9D">
      <w:pPr>
        <w:pStyle w:val="Heading2"/>
      </w:pPr>
      <w:bookmarkStart w:id="63" w:name="_Toc66894286"/>
      <w:r w:rsidRPr="00574394">
        <w:t>Fisheries Management Act 2007</w:t>
      </w:r>
      <w:bookmarkEnd w:id="63"/>
    </w:p>
    <w:p w:rsidR="00574394" w:rsidRPr="00574394" w:rsidRDefault="00574394" w:rsidP="00574394">
      <w:pPr>
        <w:jc w:val="center"/>
        <w:rPr>
          <w:smallCaps/>
          <w:szCs w:val="17"/>
        </w:rPr>
      </w:pPr>
      <w:r w:rsidRPr="00574394">
        <w:rPr>
          <w:smallCaps/>
          <w:szCs w:val="17"/>
        </w:rPr>
        <w:t>Section 115</w:t>
      </w:r>
    </w:p>
    <w:p w:rsidR="00574394" w:rsidRPr="00574394" w:rsidRDefault="00574394" w:rsidP="00574394">
      <w:pPr>
        <w:jc w:val="center"/>
        <w:rPr>
          <w:i/>
          <w:szCs w:val="17"/>
        </w:rPr>
      </w:pPr>
      <w:r w:rsidRPr="00574394">
        <w:rPr>
          <w:i/>
          <w:szCs w:val="17"/>
        </w:rPr>
        <w:t>Exemption Number: ME9903134</w:t>
      </w:r>
    </w:p>
    <w:p w:rsidR="00574394" w:rsidRPr="00574394" w:rsidRDefault="00574394" w:rsidP="00574394">
      <w:pPr>
        <w:rPr>
          <w:rFonts w:eastAsia="Times New Roman"/>
          <w:szCs w:val="20"/>
        </w:rPr>
      </w:pPr>
      <w:r w:rsidRPr="00574394">
        <w:rPr>
          <w:rFonts w:eastAsia="Times New Roman"/>
          <w:szCs w:val="20"/>
        </w:rPr>
        <w:t xml:space="preserve">TAKE NOTICE that pursuant to Section 115 of the </w:t>
      </w:r>
      <w:r w:rsidRPr="00574394">
        <w:rPr>
          <w:rFonts w:eastAsia="Times New Roman"/>
          <w:i/>
          <w:szCs w:val="20"/>
        </w:rPr>
        <w:t>Fisheries Management Act 2007</w:t>
      </w:r>
      <w:r w:rsidRPr="00574394">
        <w:rPr>
          <w:rFonts w:eastAsia="Times New Roman"/>
          <w:szCs w:val="20"/>
        </w:rPr>
        <w:t xml:space="preserve">, Dr Russell Bradford of CSIRO Oceans and Atmosphere, Castray Esplanade, Hobart, Tasmania 7000 (the ‘exemption holder’) or a person acting as his agent, is exempt from Section 70 of the </w:t>
      </w:r>
      <w:r w:rsidRPr="00574394">
        <w:rPr>
          <w:rFonts w:eastAsia="Times New Roman"/>
          <w:i/>
          <w:szCs w:val="20"/>
        </w:rPr>
        <w:t>Fisheries Management Act 2007</w:t>
      </w:r>
      <w:r w:rsidRPr="00574394">
        <w:rPr>
          <w:rFonts w:eastAsia="Times New Roman"/>
          <w:szCs w:val="20"/>
        </w:rPr>
        <w:t xml:space="preserve"> and Clause 63 of Schedule 6 of the </w:t>
      </w:r>
      <w:r w:rsidRPr="00574394">
        <w:rPr>
          <w:rFonts w:eastAsia="Times New Roman"/>
          <w:i/>
          <w:szCs w:val="20"/>
        </w:rPr>
        <w:t>Fisheries Management (General) Regulations 2017</w:t>
      </w:r>
      <w:r w:rsidRPr="00574394">
        <w:rPr>
          <w:rFonts w:eastAsia="Times New Roman"/>
          <w:szCs w:val="20"/>
        </w:rPr>
        <w:t>, but only insofar as the exemption holder or his agents may undertake the activity specified in Schedule 1, at the location specified in Schedule 2, subject to the conditions set out in Schedule 3 from 10 March 2021 until 2 July 2021 inclusive, unless varied or revoked earlier.</w:t>
      </w:r>
    </w:p>
    <w:p w:rsidR="00574394" w:rsidRPr="00574394" w:rsidRDefault="00574394" w:rsidP="00574394">
      <w:pPr>
        <w:jc w:val="center"/>
        <w:rPr>
          <w:smallCaps/>
          <w:szCs w:val="17"/>
        </w:rPr>
      </w:pPr>
      <w:r w:rsidRPr="00574394">
        <w:rPr>
          <w:smallCaps/>
          <w:szCs w:val="17"/>
        </w:rPr>
        <w:t>Schedule 1</w:t>
      </w:r>
    </w:p>
    <w:p w:rsidR="00574394" w:rsidRPr="00574394" w:rsidRDefault="00574394" w:rsidP="00574394">
      <w:pPr>
        <w:rPr>
          <w:rFonts w:eastAsia="Times New Roman"/>
          <w:spacing w:val="-2"/>
          <w:szCs w:val="20"/>
        </w:rPr>
      </w:pPr>
      <w:r w:rsidRPr="00574394">
        <w:rPr>
          <w:rFonts w:eastAsia="Times New Roman"/>
          <w:spacing w:val="-2"/>
          <w:szCs w:val="20"/>
        </w:rPr>
        <w:t>Collection of Southern Bluefin Tuna (</w:t>
      </w:r>
      <w:r w:rsidRPr="00574394">
        <w:rPr>
          <w:rFonts w:eastAsia="Times New Roman"/>
          <w:i/>
          <w:spacing w:val="-2"/>
          <w:szCs w:val="20"/>
        </w:rPr>
        <w:t>Thunnus maccoyii</w:t>
      </w:r>
      <w:r w:rsidRPr="00574394">
        <w:rPr>
          <w:rFonts w:eastAsia="Times New Roman"/>
          <w:spacing w:val="-2"/>
          <w:szCs w:val="20"/>
        </w:rPr>
        <w:t>) as part of the CSIRO research project titled “Gene tagging Southern Bluefin Tuna”.</w:t>
      </w:r>
    </w:p>
    <w:p w:rsidR="00574394" w:rsidRPr="00574394" w:rsidRDefault="00574394" w:rsidP="00574394">
      <w:pPr>
        <w:jc w:val="center"/>
        <w:rPr>
          <w:smallCaps/>
          <w:szCs w:val="17"/>
        </w:rPr>
      </w:pPr>
      <w:r w:rsidRPr="00574394">
        <w:rPr>
          <w:smallCaps/>
          <w:szCs w:val="17"/>
        </w:rPr>
        <w:t>Schedule 2</w:t>
      </w:r>
    </w:p>
    <w:p w:rsidR="00574394" w:rsidRPr="00574394" w:rsidRDefault="00574394" w:rsidP="00574394">
      <w:pPr>
        <w:rPr>
          <w:rFonts w:eastAsia="Times New Roman"/>
          <w:szCs w:val="20"/>
        </w:rPr>
      </w:pPr>
      <w:r w:rsidRPr="00574394">
        <w:rPr>
          <w:rFonts w:eastAsia="Times New Roman"/>
          <w:szCs w:val="20"/>
        </w:rPr>
        <w:t>All marine waters adjacent to South Australia between the lines of longitude 131°47</w:t>
      </w:r>
      <w:r w:rsidRPr="00574394">
        <w:rPr>
          <w:rFonts w:eastAsia="Times New Roman"/>
          <w:szCs w:val="20"/>
        </w:rPr>
        <w:sym w:font="Symbol" w:char="F0A2"/>
      </w:r>
      <w:r w:rsidRPr="00574394">
        <w:rPr>
          <w:rFonts w:eastAsia="Times New Roman"/>
          <w:szCs w:val="20"/>
        </w:rPr>
        <w:t>24</w:t>
      </w:r>
      <w:r w:rsidRPr="00574394">
        <w:rPr>
          <w:rFonts w:eastAsia="Times New Roman"/>
          <w:szCs w:val="20"/>
        </w:rPr>
        <w:sym w:font="Symbol" w:char="F0B2"/>
      </w:r>
      <w:r w:rsidRPr="00574394">
        <w:rPr>
          <w:rFonts w:eastAsia="Times New Roman"/>
          <w:szCs w:val="20"/>
        </w:rPr>
        <w:t>E to 140°01</w:t>
      </w:r>
      <w:r w:rsidRPr="00574394">
        <w:rPr>
          <w:rFonts w:eastAsia="Times New Roman"/>
          <w:szCs w:val="20"/>
        </w:rPr>
        <w:sym w:font="Symbol" w:char="F0A2"/>
      </w:r>
      <w:r w:rsidRPr="00574394">
        <w:rPr>
          <w:rFonts w:eastAsia="Times New Roman"/>
          <w:szCs w:val="20"/>
        </w:rPr>
        <w:t>12</w:t>
      </w:r>
      <w:r w:rsidRPr="00574394">
        <w:rPr>
          <w:rFonts w:eastAsia="Times New Roman"/>
          <w:szCs w:val="20"/>
        </w:rPr>
        <w:sym w:font="Symbol" w:char="F0B2"/>
      </w:r>
      <w:r w:rsidRPr="00574394">
        <w:rPr>
          <w:rFonts w:eastAsia="Times New Roman"/>
          <w:szCs w:val="20"/>
        </w:rPr>
        <w:t xml:space="preserve">E excluding sanctuary zones and restricted access zones of marine parks (unless otherwise authorised under the </w:t>
      </w:r>
      <w:r w:rsidRPr="00574394">
        <w:rPr>
          <w:rFonts w:eastAsia="Times New Roman"/>
          <w:i/>
          <w:szCs w:val="20"/>
        </w:rPr>
        <w:t>Marine Parks Act 2007</w:t>
      </w:r>
      <w:r w:rsidRPr="00574394">
        <w:rPr>
          <w:rFonts w:eastAsia="Times New Roman"/>
          <w:szCs w:val="20"/>
        </w:rPr>
        <w:t>) and aquatic reserves.</w:t>
      </w:r>
    </w:p>
    <w:p w:rsidR="00DE1145" w:rsidRDefault="00DE1145">
      <w:pPr>
        <w:spacing w:after="0" w:line="240" w:lineRule="auto"/>
        <w:jc w:val="left"/>
        <w:rPr>
          <w:smallCaps/>
          <w:szCs w:val="17"/>
        </w:rPr>
      </w:pPr>
      <w:r>
        <w:rPr>
          <w:smallCaps/>
          <w:szCs w:val="17"/>
        </w:rPr>
        <w:br w:type="page"/>
      </w:r>
    </w:p>
    <w:p w:rsidR="00574394" w:rsidRPr="00574394" w:rsidRDefault="00574394" w:rsidP="00574394">
      <w:pPr>
        <w:jc w:val="center"/>
        <w:rPr>
          <w:smallCaps/>
          <w:szCs w:val="17"/>
        </w:rPr>
      </w:pPr>
      <w:r w:rsidRPr="00574394">
        <w:rPr>
          <w:smallCaps/>
          <w:szCs w:val="17"/>
        </w:rPr>
        <w:lastRenderedPageBreak/>
        <w:t>Schedule 3</w:t>
      </w:r>
    </w:p>
    <w:p w:rsidR="00574394" w:rsidRPr="00574394" w:rsidRDefault="00574394" w:rsidP="00574394">
      <w:pPr>
        <w:ind w:left="284" w:hanging="284"/>
        <w:rPr>
          <w:rFonts w:eastAsia="Times New Roman"/>
          <w:szCs w:val="20"/>
        </w:rPr>
      </w:pPr>
      <w:r w:rsidRPr="00574394">
        <w:rPr>
          <w:rFonts w:eastAsia="Times New Roman"/>
          <w:szCs w:val="20"/>
        </w:rPr>
        <w:t>1.</w:t>
      </w:r>
      <w:r w:rsidRPr="00574394">
        <w:rPr>
          <w:rFonts w:eastAsia="Times New Roman"/>
          <w:szCs w:val="20"/>
        </w:rPr>
        <w:tab/>
        <w:t>The exemption holder or his agents may take more than 6 Southern Bluefin Tuna exceeding the daily boat limit on any one day of activity pursuant to this notice.</w:t>
      </w:r>
    </w:p>
    <w:p w:rsidR="00574394" w:rsidRPr="00574394" w:rsidRDefault="00574394" w:rsidP="00574394">
      <w:pPr>
        <w:ind w:left="284" w:hanging="284"/>
        <w:rPr>
          <w:rFonts w:eastAsia="Times New Roman"/>
          <w:szCs w:val="20"/>
        </w:rPr>
      </w:pPr>
      <w:r w:rsidRPr="00574394">
        <w:rPr>
          <w:rFonts w:eastAsia="Times New Roman"/>
          <w:szCs w:val="20"/>
        </w:rPr>
        <w:t>2.</w:t>
      </w:r>
      <w:r w:rsidRPr="00574394">
        <w:rPr>
          <w:rFonts w:eastAsia="Times New Roman"/>
          <w:szCs w:val="20"/>
        </w:rPr>
        <w:tab/>
        <w:t>No more than a total of 100 Southern Bluefin Tuna specimens may be retained during the term of this notice.</w:t>
      </w:r>
    </w:p>
    <w:p w:rsidR="00574394" w:rsidRPr="00574394" w:rsidRDefault="00574394" w:rsidP="00574394">
      <w:pPr>
        <w:ind w:left="284" w:hanging="284"/>
        <w:rPr>
          <w:rFonts w:eastAsia="Times New Roman"/>
          <w:szCs w:val="20"/>
        </w:rPr>
      </w:pPr>
      <w:r w:rsidRPr="00574394">
        <w:rPr>
          <w:rFonts w:eastAsia="Times New Roman"/>
          <w:szCs w:val="20"/>
        </w:rPr>
        <w:t>3.</w:t>
      </w:r>
      <w:r w:rsidRPr="00574394">
        <w:rPr>
          <w:rFonts w:eastAsia="Times New Roman"/>
          <w:szCs w:val="20"/>
        </w:rPr>
        <w:tab/>
        <w:t>All Southern Bluefin Tuna not retained pursuant to condition 2 must be immediately returned to the water upon completion of tagging.</w:t>
      </w:r>
    </w:p>
    <w:p w:rsidR="00574394" w:rsidRPr="00574394" w:rsidRDefault="00574394" w:rsidP="00574394">
      <w:pPr>
        <w:ind w:left="284" w:hanging="284"/>
        <w:rPr>
          <w:rFonts w:eastAsia="Times New Roman"/>
          <w:szCs w:val="20"/>
        </w:rPr>
      </w:pPr>
      <w:r w:rsidRPr="00574394">
        <w:rPr>
          <w:rFonts w:eastAsia="Times New Roman"/>
          <w:szCs w:val="20"/>
        </w:rPr>
        <w:t>4.</w:t>
      </w:r>
      <w:r w:rsidRPr="00574394">
        <w:rPr>
          <w:rFonts w:eastAsia="Times New Roman"/>
          <w:szCs w:val="20"/>
        </w:rPr>
        <w:tab/>
        <w:t xml:space="preserve">The exempted activity may only be undertaken aboard the vessel </w:t>
      </w:r>
      <w:r w:rsidRPr="00574394">
        <w:rPr>
          <w:rFonts w:eastAsia="Times New Roman"/>
          <w:i/>
          <w:szCs w:val="20"/>
        </w:rPr>
        <w:t>FV Yasmin</w:t>
      </w:r>
      <w:r w:rsidRPr="00574394">
        <w:rPr>
          <w:rFonts w:eastAsia="Times New Roman"/>
          <w:szCs w:val="20"/>
        </w:rPr>
        <w:t xml:space="preserve"> (Vessel ID 11128). The vessel must be clearly marked with visible signage indicating the vessel is undertaking research activities.</w:t>
      </w:r>
    </w:p>
    <w:p w:rsidR="00574394" w:rsidRPr="00574394" w:rsidRDefault="00574394" w:rsidP="00574394">
      <w:pPr>
        <w:ind w:left="284" w:hanging="284"/>
        <w:rPr>
          <w:rFonts w:eastAsia="Times New Roman"/>
          <w:szCs w:val="20"/>
        </w:rPr>
      </w:pPr>
      <w:r w:rsidRPr="00574394">
        <w:rPr>
          <w:rFonts w:eastAsia="Times New Roman"/>
          <w:szCs w:val="20"/>
        </w:rPr>
        <w:t>5.</w:t>
      </w:r>
      <w:r w:rsidRPr="00574394">
        <w:rPr>
          <w:rFonts w:eastAsia="Times New Roman"/>
          <w:szCs w:val="20"/>
        </w:rPr>
        <w:tab/>
        <w:t>For the purposes of this notice, the following persons may act as an agent of the exemption holder:</w:t>
      </w:r>
    </w:p>
    <w:p w:rsidR="00574394" w:rsidRPr="00574394" w:rsidRDefault="00574394" w:rsidP="00574394">
      <w:pPr>
        <w:ind w:left="426" w:hanging="142"/>
        <w:rPr>
          <w:rFonts w:eastAsia="Times New Roman"/>
          <w:szCs w:val="20"/>
        </w:rPr>
      </w:pPr>
      <w:r w:rsidRPr="00574394">
        <w:rPr>
          <w:rFonts w:eastAsia="Times New Roman"/>
          <w:szCs w:val="20"/>
        </w:rPr>
        <w:t>•</w:t>
      </w:r>
      <w:r w:rsidRPr="00574394">
        <w:rPr>
          <w:rFonts w:eastAsia="Times New Roman"/>
          <w:szCs w:val="20"/>
        </w:rPr>
        <w:tab/>
        <w:t>Matthew Lansdell, CSIRO GPO Box 1538, Hobart, Tas 7001</w:t>
      </w:r>
    </w:p>
    <w:p w:rsidR="00574394" w:rsidRPr="00574394" w:rsidRDefault="00574394" w:rsidP="00574394">
      <w:pPr>
        <w:ind w:left="426" w:hanging="142"/>
        <w:rPr>
          <w:rFonts w:eastAsia="Times New Roman"/>
          <w:szCs w:val="20"/>
        </w:rPr>
      </w:pPr>
      <w:r w:rsidRPr="00574394">
        <w:rPr>
          <w:rFonts w:eastAsia="Times New Roman"/>
          <w:szCs w:val="20"/>
        </w:rPr>
        <w:t>•</w:t>
      </w:r>
      <w:r w:rsidRPr="00574394">
        <w:rPr>
          <w:rFonts w:eastAsia="Times New Roman"/>
          <w:szCs w:val="20"/>
        </w:rPr>
        <w:tab/>
        <w:t>Jason Hartog, CSIRO GPO Box 1538, Hobart, Tas 7001</w:t>
      </w:r>
    </w:p>
    <w:p w:rsidR="00574394" w:rsidRPr="00574394" w:rsidRDefault="00574394" w:rsidP="00574394">
      <w:pPr>
        <w:ind w:left="426" w:hanging="142"/>
        <w:rPr>
          <w:rFonts w:eastAsia="Times New Roman"/>
          <w:szCs w:val="20"/>
        </w:rPr>
      </w:pPr>
      <w:r w:rsidRPr="00574394">
        <w:rPr>
          <w:rFonts w:eastAsia="Times New Roman"/>
          <w:szCs w:val="20"/>
        </w:rPr>
        <w:t>•</w:t>
      </w:r>
      <w:r w:rsidRPr="00574394">
        <w:rPr>
          <w:rFonts w:eastAsia="Times New Roman"/>
          <w:szCs w:val="20"/>
        </w:rPr>
        <w:tab/>
        <w:t>Emma Westlake, CSIRO Indian Ocean Marine Research Centre, Level 4, IOMRC Building 453, Crawley, WA 6009</w:t>
      </w:r>
    </w:p>
    <w:p w:rsidR="00574394" w:rsidRPr="00574394" w:rsidRDefault="00574394" w:rsidP="00574394">
      <w:pPr>
        <w:ind w:left="426" w:hanging="142"/>
        <w:rPr>
          <w:rFonts w:eastAsia="Times New Roman"/>
          <w:szCs w:val="20"/>
        </w:rPr>
      </w:pPr>
      <w:r w:rsidRPr="00574394">
        <w:rPr>
          <w:rFonts w:eastAsia="Times New Roman"/>
          <w:szCs w:val="20"/>
        </w:rPr>
        <w:t>•</w:t>
      </w:r>
      <w:r w:rsidRPr="00574394">
        <w:rPr>
          <w:rFonts w:eastAsia="Times New Roman"/>
          <w:szCs w:val="20"/>
        </w:rPr>
        <w:tab/>
        <w:t>Naomi Clear, CSIRO GPO Box 1538, Hobart, Tas 7001</w:t>
      </w:r>
    </w:p>
    <w:p w:rsidR="00574394" w:rsidRPr="00574394" w:rsidRDefault="00574394" w:rsidP="00574394">
      <w:pPr>
        <w:ind w:left="426" w:hanging="142"/>
        <w:rPr>
          <w:rFonts w:eastAsia="Times New Roman"/>
          <w:szCs w:val="20"/>
        </w:rPr>
      </w:pPr>
      <w:r w:rsidRPr="00574394">
        <w:rPr>
          <w:rFonts w:eastAsia="Times New Roman"/>
          <w:szCs w:val="20"/>
        </w:rPr>
        <w:t>•</w:t>
      </w:r>
      <w:r w:rsidRPr="00574394">
        <w:rPr>
          <w:rFonts w:eastAsia="Times New Roman"/>
          <w:szCs w:val="20"/>
        </w:rPr>
        <w:tab/>
        <w:t>Florian Devloo-Delva, CSIRO GPO Box 1538, Hobart, Tas 7001</w:t>
      </w:r>
    </w:p>
    <w:p w:rsidR="00574394" w:rsidRPr="00574394" w:rsidRDefault="00574394" w:rsidP="00574394">
      <w:pPr>
        <w:ind w:left="426" w:hanging="142"/>
        <w:rPr>
          <w:rFonts w:eastAsia="Times New Roman"/>
          <w:szCs w:val="20"/>
        </w:rPr>
      </w:pPr>
      <w:r w:rsidRPr="00574394">
        <w:rPr>
          <w:rFonts w:eastAsia="Times New Roman"/>
          <w:szCs w:val="20"/>
        </w:rPr>
        <w:t>•</w:t>
      </w:r>
      <w:r w:rsidRPr="00574394">
        <w:rPr>
          <w:rFonts w:eastAsia="Times New Roman"/>
          <w:szCs w:val="20"/>
        </w:rPr>
        <w:tab/>
        <w:t>Ashley Williams, CSIRO GPO Box 1538, Hobart, Tas 7001</w:t>
      </w:r>
    </w:p>
    <w:p w:rsidR="00574394" w:rsidRPr="00574394" w:rsidRDefault="00574394" w:rsidP="00574394">
      <w:pPr>
        <w:ind w:left="284" w:hanging="284"/>
        <w:rPr>
          <w:rFonts w:eastAsia="Times New Roman"/>
          <w:szCs w:val="20"/>
        </w:rPr>
      </w:pPr>
      <w:r w:rsidRPr="00574394">
        <w:rPr>
          <w:rFonts w:eastAsia="Times New Roman"/>
          <w:szCs w:val="20"/>
        </w:rPr>
        <w:t>6.</w:t>
      </w:r>
      <w:r w:rsidRPr="00574394">
        <w:rPr>
          <w:rFonts w:eastAsia="Times New Roman"/>
          <w:szCs w:val="20"/>
        </w:rPr>
        <w:tab/>
      </w:r>
      <w:r w:rsidRPr="00574394">
        <w:rPr>
          <w:rFonts w:eastAsia="Times New Roman"/>
          <w:spacing w:val="-2"/>
          <w:szCs w:val="20"/>
        </w:rPr>
        <w:t>While engaging in the exempted activity, the exemption holder and his agents must be in possession of a copy of this notice. Such notice must be produced to a Fisheries Officer immediately upon request.</w:t>
      </w:r>
    </w:p>
    <w:p w:rsidR="00574394" w:rsidRPr="00574394" w:rsidRDefault="00574394" w:rsidP="00574394">
      <w:pPr>
        <w:ind w:left="284" w:hanging="284"/>
        <w:rPr>
          <w:rFonts w:eastAsia="Times New Roman"/>
          <w:szCs w:val="20"/>
        </w:rPr>
      </w:pPr>
      <w:r w:rsidRPr="00574394">
        <w:rPr>
          <w:rFonts w:eastAsia="Times New Roman"/>
          <w:szCs w:val="20"/>
        </w:rPr>
        <w:t>7.</w:t>
      </w:r>
      <w:r w:rsidRPr="00574394">
        <w:rPr>
          <w:rFonts w:eastAsia="Times New Roman"/>
          <w:szCs w:val="20"/>
        </w:rPr>
        <w:tab/>
        <w:t xml:space="preserve">The exemption holder must not contravene or fail to comply with the </w:t>
      </w:r>
      <w:r w:rsidRPr="00574394">
        <w:rPr>
          <w:rFonts w:eastAsia="Times New Roman"/>
          <w:i/>
          <w:szCs w:val="20"/>
        </w:rPr>
        <w:t>Fisheries Management Act 2007</w:t>
      </w:r>
      <w:r w:rsidRPr="00574394">
        <w:rPr>
          <w:rFonts w:eastAsia="Times New Roman"/>
          <w:szCs w:val="20"/>
        </w:rPr>
        <w:t xml:space="preserve"> or any regulations made under that Act, except where specifically exempted by this notice.</w:t>
      </w:r>
    </w:p>
    <w:p w:rsidR="00574394" w:rsidRPr="00574394" w:rsidRDefault="00574394" w:rsidP="00574394">
      <w:pPr>
        <w:ind w:left="284" w:hanging="284"/>
        <w:rPr>
          <w:rFonts w:eastAsia="Times New Roman"/>
          <w:szCs w:val="20"/>
        </w:rPr>
      </w:pPr>
      <w:r w:rsidRPr="00574394">
        <w:rPr>
          <w:rFonts w:eastAsia="Times New Roman"/>
          <w:szCs w:val="20"/>
        </w:rPr>
        <w:t>8.</w:t>
      </w:r>
      <w:r w:rsidRPr="00574394">
        <w:rPr>
          <w:rFonts w:eastAsia="Times New Roman"/>
          <w:szCs w:val="20"/>
        </w:rPr>
        <w:tab/>
      </w:r>
      <w:r w:rsidRPr="00574394">
        <w:rPr>
          <w:rFonts w:eastAsia="Times New Roman"/>
          <w:spacing w:val="-2"/>
          <w:szCs w:val="20"/>
        </w:rPr>
        <w:t>The exemption holder must not conduct any other fishing activity including recreational fishing whilst undertaking the exempted activity.</w:t>
      </w:r>
    </w:p>
    <w:p w:rsidR="00574394" w:rsidRPr="00574394" w:rsidRDefault="00574394" w:rsidP="00574394">
      <w:pPr>
        <w:ind w:left="284" w:hanging="284"/>
        <w:rPr>
          <w:rFonts w:eastAsia="Times New Roman"/>
          <w:szCs w:val="20"/>
        </w:rPr>
      </w:pPr>
      <w:r w:rsidRPr="00574394">
        <w:rPr>
          <w:rFonts w:eastAsia="Times New Roman"/>
          <w:szCs w:val="20"/>
        </w:rPr>
        <w:t>9.</w:t>
      </w:r>
      <w:r w:rsidRPr="00574394">
        <w:rPr>
          <w:rFonts w:eastAsia="Times New Roman"/>
          <w:szCs w:val="20"/>
        </w:rPr>
        <w:tab/>
        <w:t xml:space="preserve">The exemption holder must provide a report in writing detailing the outcomes of the tagging and collection of samples of Southern Bluefin Tuna, including the location of tagging and sample collection undertaken, pursuant to this notice to the Department of Primary </w:t>
      </w:r>
      <w:r w:rsidRPr="00574394">
        <w:rPr>
          <w:rFonts w:eastAsia="Times New Roman"/>
          <w:spacing w:val="-4"/>
          <w:szCs w:val="20"/>
        </w:rPr>
        <w:t>Industries and Regions (PIRSA) Fisheries and Aquaculture, (GPO Box 1625, Adelaide SA 5001) within 14 days of expiry of this exemption</w:t>
      </w:r>
      <w:r w:rsidRPr="00574394">
        <w:rPr>
          <w:rFonts w:eastAsia="Times New Roman"/>
          <w:szCs w:val="20"/>
        </w:rPr>
        <w:t>.</w:t>
      </w:r>
    </w:p>
    <w:p w:rsidR="00574394" w:rsidRPr="00574394" w:rsidRDefault="00574394" w:rsidP="00574394">
      <w:pPr>
        <w:ind w:left="284" w:hanging="284"/>
        <w:rPr>
          <w:rFonts w:eastAsia="Times New Roman"/>
          <w:szCs w:val="20"/>
        </w:rPr>
      </w:pPr>
      <w:r w:rsidRPr="00574394">
        <w:rPr>
          <w:rFonts w:eastAsia="Times New Roman"/>
          <w:szCs w:val="20"/>
        </w:rPr>
        <w:t>10.</w:t>
      </w:r>
      <w:r w:rsidRPr="00574394">
        <w:rPr>
          <w:rFonts w:eastAsia="Times New Roman"/>
          <w:szCs w:val="20"/>
        </w:rPr>
        <w:tab/>
        <w:t>Before undertaking the exempted activity, the exemption holder or a person acting as an agent must contact PIRSA Fishwatch on 1800 065 522 and answer a series of questions about the exempted activity. The exemption holder will need to have a copy of the exemption at the time of making the call and be able to provide information about the area and time of the exempted activity, the vehicles and/or boats involved, the number of agents undertaking the exempted activity and other related questions.</w:t>
      </w:r>
    </w:p>
    <w:p w:rsidR="00574394" w:rsidRPr="00574394" w:rsidRDefault="00574394" w:rsidP="00574394">
      <w:pPr>
        <w:rPr>
          <w:rFonts w:eastAsia="Times New Roman"/>
          <w:spacing w:val="-2"/>
          <w:szCs w:val="20"/>
        </w:rPr>
      </w:pPr>
      <w:r w:rsidRPr="00574394">
        <w:rPr>
          <w:rFonts w:eastAsia="Times New Roman"/>
          <w:spacing w:val="-2"/>
          <w:szCs w:val="20"/>
        </w:rPr>
        <w:t xml:space="preserve">This notice does not purport to override the provisions or operation of any other Act including, but not limited to, the </w:t>
      </w:r>
      <w:r w:rsidRPr="00574394">
        <w:rPr>
          <w:rFonts w:eastAsia="Times New Roman"/>
          <w:i/>
          <w:spacing w:val="-2"/>
          <w:szCs w:val="20"/>
        </w:rPr>
        <w:t>Marine Parks Act 2007</w:t>
      </w:r>
      <w:r w:rsidRPr="00574394">
        <w:rPr>
          <w:rFonts w:eastAsia="Times New Roman"/>
          <w:spacing w:val="-2"/>
          <w:szCs w:val="20"/>
        </w:rPr>
        <w:t>. The exemption holder and his agents must comply with any relevant regulations, permits, requirements and directions from the Department for Environment and Water (DEW) when undertaking activities within a marine park.</w:t>
      </w:r>
    </w:p>
    <w:p w:rsidR="00574394" w:rsidRPr="00574394" w:rsidRDefault="00574394" w:rsidP="00574394">
      <w:pPr>
        <w:spacing w:after="0"/>
        <w:rPr>
          <w:rFonts w:eastAsia="Times New Roman"/>
          <w:szCs w:val="17"/>
        </w:rPr>
      </w:pPr>
      <w:r w:rsidRPr="00574394">
        <w:rPr>
          <w:rFonts w:eastAsia="Times New Roman"/>
          <w:szCs w:val="17"/>
        </w:rPr>
        <w:t>Dated: 10 March 2021</w:t>
      </w:r>
    </w:p>
    <w:p w:rsidR="00574394" w:rsidRPr="00574394" w:rsidRDefault="00574394" w:rsidP="00574394">
      <w:pPr>
        <w:spacing w:after="0"/>
        <w:jc w:val="right"/>
        <w:rPr>
          <w:rFonts w:eastAsia="Times New Roman"/>
          <w:smallCaps/>
          <w:szCs w:val="20"/>
        </w:rPr>
      </w:pPr>
      <w:r w:rsidRPr="00574394">
        <w:rPr>
          <w:rFonts w:eastAsia="Times New Roman"/>
          <w:smallCaps/>
          <w:szCs w:val="20"/>
        </w:rPr>
        <w:t>Professor Gavin Begg</w:t>
      </w:r>
    </w:p>
    <w:p w:rsidR="00574394" w:rsidRPr="00574394" w:rsidRDefault="00574394" w:rsidP="00574394">
      <w:pPr>
        <w:spacing w:after="0"/>
        <w:jc w:val="right"/>
        <w:rPr>
          <w:rFonts w:eastAsia="Times New Roman"/>
          <w:szCs w:val="17"/>
        </w:rPr>
      </w:pPr>
      <w:r w:rsidRPr="00574394">
        <w:rPr>
          <w:rFonts w:eastAsia="Times New Roman"/>
          <w:szCs w:val="17"/>
        </w:rPr>
        <w:t>Executive Director</w:t>
      </w:r>
    </w:p>
    <w:p w:rsidR="00574394" w:rsidRPr="00574394" w:rsidRDefault="00574394" w:rsidP="00574394">
      <w:pPr>
        <w:spacing w:after="0"/>
        <w:jc w:val="right"/>
        <w:rPr>
          <w:rFonts w:eastAsia="Times New Roman"/>
          <w:szCs w:val="17"/>
        </w:rPr>
      </w:pPr>
      <w:r w:rsidRPr="00574394">
        <w:rPr>
          <w:rFonts w:eastAsia="Times New Roman"/>
          <w:szCs w:val="17"/>
        </w:rPr>
        <w:t>Fisheries and Aquaculture</w:t>
      </w:r>
    </w:p>
    <w:p w:rsidR="00574394" w:rsidRPr="00574394" w:rsidRDefault="00574394" w:rsidP="00574394">
      <w:pPr>
        <w:spacing w:after="0"/>
        <w:jc w:val="right"/>
        <w:rPr>
          <w:rFonts w:eastAsia="Times New Roman"/>
          <w:szCs w:val="17"/>
        </w:rPr>
      </w:pPr>
      <w:r w:rsidRPr="00574394">
        <w:rPr>
          <w:rFonts w:eastAsia="Times New Roman"/>
          <w:szCs w:val="17"/>
        </w:rPr>
        <w:t>Department of Primary Industries and Regions</w:t>
      </w:r>
    </w:p>
    <w:p w:rsidR="00574394" w:rsidRPr="00574394" w:rsidRDefault="00574394" w:rsidP="00574394">
      <w:pPr>
        <w:spacing w:after="0"/>
        <w:jc w:val="right"/>
        <w:rPr>
          <w:rFonts w:eastAsia="Times New Roman"/>
          <w:szCs w:val="17"/>
        </w:rPr>
      </w:pPr>
      <w:r w:rsidRPr="00574394">
        <w:rPr>
          <w:rFonts w:eastAsia="Times New Roman"/>
          <w:szCs w:val="17"/>
        </w:rPr>
        <w:t>Delegate of the Minister for Primary Industries and Regional Development</w:t>
      </w:r>
    </w:p>
    <w:p w:rsidR="00574394" w:rsidRPr="00574394" w:rsidRDefault="00574394" w:rsidP="00574394">
      <w:pPr>
        <w:pBdr>
          <w:top w:val="single" w:sz="4" w:space="1" w:color="auto"/>
        </w:pBdr>
        <w:spacing w:before="100" w:after="0" w:line="14" w:lineRule="exact"/>
        <w:jc w:val="center"/>
        <w:rPr>
          <w:rFonts w:eastAsia="Times New Roman"/>
          <w:szCs w:val="20"/>
        </w:rPr>
      </w:pPr>
    </w:p>
    <w:p w:rsidR="00574394" w:rsidRPr="00574394" w:rsidRDefault="00574394" w:rsidP="0057439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574394" w:rsidRPr="00574394" w:rsidRDefault="00574394" w:rsidP="00574D9D">
      <w:pPr>
        <w:pStyle w:val="Heading2"/>
      </w:pPr>
      <w:bookmarkStart w:id="64" w:name="_Toc66894287"/>
      <w:r w:rsidRPr="00574394">
        <w:t>Fisheries Management (Prawn Fisheries) Regulations 2017</w:t>
      </w:r>
      <w:bookmarkEnd w:id="64"/>
    </w:p>
    <w:p w:rsidR="00574394" w:rsidRPr="00574394" w:rsidRDefault="00574394" w:rsidP="00574394">
      <w:pPr>
        <w:jc w:val="center"/>
        <w:rPr>
          <w:i/>
          <w:szCs w:val="17"/>
        </w:rPr>
      </w:pPr>
      <w:r w:rsidRPr="00574394">
        <w:rPr>
          <w:i/>
          <w:szCs w:val="17"/>
        </w:rPr>
        <w:t>Variation of Fishing Activities in the Spencer Gulf Prawn Fishery</w:t>
      </w:r>
    </w:p>
    <w:p w:rsidR="00574394" w:rsidRPr="00574394" w:rsidRDefault="00574394" w:rsidP="00574394">
      <w:pPr>
        <w:rPr>
          <w:rFonts w:eastAsia="Times New Roman"/>
          <w:szCs w:val="20"/>
        </w:rPr>
      </w:pPr>
      <w:r w:rsidRPr="00574394">
        <w:rPr>
          <w:rFonts w:eastAsia="Times New Roman"/>
          <w:szCs w:val="20"/>
        </w:rPr>
        <w:t xml:space="preserve">TAKE NOTE that pursuant to Regulation 10 of the </w:t>
      </w:r>
      <w:r w:rsidRPr="00574394">
        <w:rPr>
          <w:rFonts w:eastAsia="Times New Roman"/>
          <w:i/>
          <w:szCs w:val="20"/>
        </w:rPr>
        <w:t>Fisheries Management (Prawn Fisheries) Regulations 2017</w:t>
      </w:r>
      <w:r w:rsidRPr="00574394">
        <w:rPr>
          <w:rFonts w:eastAsia="Times New Roman"/>
          <w:szCs w:val="20"/>
        </w:rPr>
        <w:t xml:space="preserve">, the notice dated 8 October 2020 on page 4861 of the </w:t>
      </w:r>
      <w:r w:rsidRPr="00574394">
        <w:rPr>
          <w:rFonts w:eastAsia="Times New Roman"/>
          <w:i/>
          <w:szCs w:val="20"/>
        </w:rPr>
        <w:t>South Australian Government Gazette</w:t>
      </w:r>
      <w:r w:rsidRPr="00574394">
        <w:rPr>
          <w:rFonts w:eastAsia="Times New Roman"/>
          <w:szCs w:val="20"/>
        </w:rPr>
        <w:t xml:space="preserve"> on 15 October 2020 prohibiting fishing activities in the Spencer Gulf Prawn Fishery, is hereby varied such that it will not be unlawful for a person fishing pursuant to a Spencer Gulf Prawn Fishery licence to use prawn trawl nets in the areas specified in Schedule 1, during the period specified in Schedule 2, and under the conditions specified in Schedule 3.</w:t>
      </w:r>
    </w:p>
    <w:p w:rsidR="00574394" w:rsidRPr="00574394" w:rsidRDefault="00574394" w:rsidP="00574394">
      <w:pPr>
        <w:jc w:val="center"/>
        <w:rPr>
          <w:smallCaps/>
          <w:szCs w:val="17"/>
        </w:rPr>
      </w:pPr>
      <w:r w:rsidRPr="00574394">
        <w:rPr>
          <w:smallCaps/>
          <w:szCs w:val="17"/>
        </w:rPr>
        <w:t>Schedule 1</w:t>
      </w:r>
    </w:p>
    <w:p w:rsidR="00574394" w:rsidRPr="00574394" w:rsidRDefault="00574394" w:rsidP="00574394">
      <w:pPr>
        <w:rPr>
          <w:rFonts w:eastAsia="Times New Roman"/>
          <w:szCs w:val="20"/>
        </w:rPr>
      </w:pPr>
      <w:r w:rsidRPr="00574394">
        <w:rPr>
          <w:rFonts w:eastAsia="Times New Roman"/>
          <w:szCs w:val="20"/>
        </w:rPr>
        <w:t>The waters of the Spencer Gulf Prawn Fishery:</w:t>
      </w:r>
    </w:p>
    <w:p w:rsidR="00574394" w:rsidRPr="00574394" w:rsidRDefault="00574394" w:rsidP="00574394">
      <w:pPr>
        <w:ind w:left="426" w:hanging="284"/>
        <w:rPr>
          <w:rFonts w:eastAsia="Times New Roman"/>
          <w:szCs w:val="20"/>
        </w:rPr>
      </w:pPr>
      <w:r w:rsidRPr="00574394">
        <w:rPr>
          <w:rFonts w:eastAsia="Times New Roman"/>
          <w:szCs w:val="20"/>
        </w:rPr>
        <w:t>(a)</w:t>
      </w:r>
      <w:r w:rsidRPr="00574394">
        <w:rPr>
          <w:rFonts w:eastAsia="Times New Roman"/>
          <w:szCs w:val="20"/>
        </w:rPr>
        <w:tab/>
        <w:t>Except the Northern Closure area, which is defined as the area north of the following index points:</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1.</w:t>
      </w:r>
      <w:r w:rsidRPr="00574394">
        <w:rPr>
          <w:rFonts w:eastAsia="Times New Roman"/>
          <w:szCs w:val="20"/>
        </w:rPr>
        <w:tab/>
        <w:t>33°46.00S</w:t>
      </w:r>
      <w:r w:rsidRPr="00574394">
        <w:rPr>
          <w:rFonts w:eastAsia="Times New Roman"/>
          <w:szCs w:val="20"/>
        </w:rPr>
        <w:tab/>
        <w:t>137°44.00E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2.</w:t>
      </w:r>
      <w:r w:rsidRPr="00574394">
        <w:rPr>
          <w:rFonts w:eastAsia="Times New Roman"/>
          <w:szCs w:val="20"/>
        </w:rPr>
        <w:tab/>
        <w:t>33°37.00S</w:t>
      </w:r>
      <w:r w:rsidRPr="00574394">
        <w:rPr>
          <w:rFonts w:eastAsia="Times New Roman"/>
          <w:szCs w:val="20"/>
        </w:rPr>
        <w:tab/>
        <w:t>137°33.00E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3.</w:t>
      </w:r>
      <w:r w:rsidRPr="00574394">
        <w:rPr>
          <w:rFonts w:eastAsia="Times New Roman"/>
          <w:szCs w:val="20"/>
        </w:rPr>
        <w:tab/>
        <w:t>33°46.30S</w:t>
      </w:r>
      <w:r w:rsidRPr="00574394">
        <w:rPr>
          <w:rFonts w:eastAsia="Times New Roman"/>
          <w:szCs w:val="20"/>
        </w:rPr>
        <w:tab/>
        <w:t>137°29.60E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4.</w:t>
      </w:r>
      <w:r w:rsidRPr="00574394">
        <w:rPr>
          <w:rFonts w:eastAsia="Times New Roman"/>
          <w:szCs w:val="20"/>
        </w:rPr>
        <w:tab/>
        <w:t>33°47.60S</w:t>
      </w:r>
      <w:r w:rsidRPr="00574394">
        <w:rPr>
          <w:rFonts w:eastAsia="Times New Roman"/>
          <w:szCs w:val="20"/>
        </w:rPr>
        <w:tab/>
        <w:t>137°31.70E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5.</w:t>
      </w:r>
      <w:r w:rsidRPr="00574394">
        <w:rPr>
          <w:rFonts w:eastAsia="Times New Roman"/>
          <w:szCs w:val="20"/>
        </w:rPr>
        <w:tab/>
        <w:t>33°49.50S</w:t>
      </w:r>
      <w:r w:rsidRPr="00574394">
        <w:rPr>
          <w:rFonts w:eastAsia="Times New Roman"/>
          <w:szCs w:val="20"/>
        </w:rPr>
        <w:tab/>
        <w:t>137°30.10E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6.</w:t>
      </w:r>
      <w:r w:rsidRPr="00574394">
        <w:rPr>
          <w:rFonts w:eastAsia="Times New Roman"/>
          <w:szCs w:val="20"/>
        </w:rPr>
        <w:tab/>
        <w:t>33°50.70S</w:t>
      </w:r>
      <w:r w:rsidRPr="00574394">
        <w:rPr>
          <w:rFonts w:eastAsia="Times New Roman"/>
          <w:szCs w:val="20"/>
        </w:rPr>
        <w:tab/>
        <w:t>137°32.00E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7.</w:t>
      </w:r>
      <w:r w:rsidRPr="00574394">
        <w:rPr>
          <w:rFonts w:eastAsia="Times New Roman"/>
          <w:szCs w:val="20"/>
        </w:rPr>
        <w:tab/>
        <w:t>33°54.40S</w:t>
      </w:r>
      <w:r w:rsidRPr="00574394">
        <w:rPr>
          <w:rFonts w:eastAsia="Times New Roman"/>
          <w:szCs w:val="20"/>
        </w:rPr>
        <w:tab/>
        <w:t>137°28.90E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8.</w:t>
      </w:r>
      <w:r w:rsidRPr="00574394">
        <w:rPr>
          <w:rFonts w:eastAsia="Times New Roman"/>
          <w:szCs w:val="20"/>
        </w:rPr>
        <w:tab/>
        <w:t>33°50.00S</w:t>
      </w:r>
      <w:r w:rsidRPr="00574394">
        <w:rPr>
          <w:rFonts w:eastAsia="Times New Roman"/>
          <w:szCs w:val="20"/>
        </w:rPr>
        <w:tab/>
        <w:t>137°21.30E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9.</w:t>
      </w:r>
      <w:r w:rsidRPr="00574394">
        <w:rPr>
          <w:rFonts w:eastAsia="Times New Roman"/>
          <w:szCs w:val="20"/>
        </w:rPr>
        <w:tab/>
        <w:t>33°53.90S</w:t>
      </w:r>
      <w:r w:rsidRPr="00574394">
        <w:rPr>
          <w:rFonts w:eastAsia="Times New Roman"/>
          <w:szCs w:val="20"/>
        </w:rPr>
        <w:tab/>
        <w:t>137°10.00E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10.</w:t>
      </w:r>
      <w:r w:rsidRPr="00574394">
        <w:rPr>
          <w:rFonts w:eastAsia="Times New Roman"/>
          <w:szCs w:val="20"/>
        </w:rPr>
        <w:tab/>
        <w:t>33°59.20S</w:t>
      </w:r>
      <w:r w:rsidRPr="00574394">
        <w:rPr>
          <w:rFonts w:eastAsia="Times New Roman"/>
          <w:szCs w:val="20"/>
        </w:rPr>
        <w:tab/>
        <w:t>137°08.00E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11.</w:t>
      </w:r>
      <w:r w:rsidRPr="00574394">
        <w:rPr>
          <w:rFonts w:eastAsia="Times New Roman"/>
          <w:szCs w:val="20"/>
        </w:rPr>
        <w:tab/>
        <w:t>34°14.00S</w:t>
      </w:r>
      <w:r w:rsidRPr="00574394">
        <w:rPr>
          <w:rFonts w:eastAsia="Times New Roman"/>
          <w:szCs w:val="20"/>
        </w:rPr>
        <w:tab/>
        <w:t>136°58.30E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12.</w:t>
      </w:r>
      <w:r w:rsidRPr="00574394">
        <w:rPr>
          <w:rFonts w:eastAsia="Times New Roman"/>
          <w:szCs w:val="20"/>
        </w:rPr>
        <w:tab/>
        <w:t>34°14.00S</w:t>
      </w:r>
      <w:r w:rsidRPr="00574394">
        <w:rPr>
          <w:rFonts w:eastAsia="Times New Roman"/>
          <w:szCs w:val="20"/>
        </w:rPr>
        <w:tab/>
        <w:t>136°55.30E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13.</w:t>
      </w:r>
      <w:r w:rsidRPr="00574394">
        <w:rPr>
          <w:rFonts w:eastAsia="Times New Roman"/>
          <w:szCs w:val="20"/>
        </w:rPr>
        <w:tab/>
        <w:t>34°19.00S</w:t>
      </w:r>
      <w:r w:rsidRPr="00574394">
        <w:rPr>
          <w:rFonts w:eastAsia="Times New Roman"/>
          <w:szCs w:val="20"/>
        </w:rPr>
        <w:tab/>
        <w:t>136°49.50E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14.</w:t>
      </w:r>
      <w:r w:rsidRPr="00574394">
        <w:rPr>
          <w:rFonts w:eastAsia="Times New Roman"/>
          <w:szCs w:val="20"/>
        </w:rPr>
        <w:tab/>
        <w:t>34°19.00S</w:t>
      </w:r>
      <w:r w:rsidRPr="00574394">
        <w:rPr>
          <w:rFonts w:eastAsia="Times New Roman"/>
          <w:szCs w:val="20"/>
        </w:rPr>
        <w:tab/>
        <w:t>136°45.00E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15.</w:t>
      </w:r>
      <w:r w:rsidRPr="00574394">
        <w:rPr>
          <w:rFonts w:eastAsia="Times New Roman"/>
          <w:szCs w:val="20"/>
        </w:rPr>
        <w:tab/>
        <w:t>34°10.00S</w:t>
      </w:r>
      <w:r w:rsidRPr="00574394">
        <w:rPr>
          <w:rFonts w:eastAsia="Times New Roman"/>
          <w:szCs w:val="20"/>
        </w:rPr>
        <w:tab/>
        <w:t>136°45.00E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16.</w:t>
      </w:r>
      <w:r w:rsidRPr="00574394">
        <w:rPr>
          <w:rFonts w:eastAsia="Times New Roman"/>
          <w:szCs w:val="20"/>
        </w:rPr>
        <w:tab/>
        <w:t>34°05.00S</w:t>
      </w:r>
      <w:r w:rsidRPr="00574394">
        <w:rPr>
          <w:rFonts w:eastAsia="Times New Roman"/>
          <w:szCs w:val="20"/>
        </w:rPr>
        <w:tab/>
        <w:t>136°48.00E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17.</w:t>
      </w:r>
      <w:r w:rsidRPr="00574394">
        <w:rPr>
          <w:rFonts w:eastAsia="Times New Roman"/>
          <w:szCs w:val="20"/>
        </w:rPr>
        <w:tab/>
        <w:t>33°58.00S</w:t>
      </w:r>
      <w:r w:rsidRPr="00574394">
        <w:rPr>
          <w:rFonts w:eastAsia="Times New Roman"/>
          <w:szCs w:val="20"/>
        </w:rPr>
        <w:tab/>
        <w:t>137°01.00E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18.</w:t>
      </w:r>
      <w:r w:rsidRPr="00574394">
        <w:rPr>
          <w:rFonts w:eastAsia="Times New Roman"/>
          <w:szCs w:val="20"/>
        </w:rPr>
        <w:tab/>
        <w:t>33°56.00S</w:t>
      </w:r>
      <w:r w:rsidRPr="00574394">
        <w:rPr>
          <w:rFonts w:eastAsia="Times New Roman"/>
          <w:szCs w:val="20"/>
        </w:rPr>
        <w:tab/>
        <w:t>136°59.00E</w:t>
      </w:r>
    </w:p>
    <w:p w:rsidR="00574394" w:rsidRPr="00574394" w:rsidRDefault="00574394" w:rsidP="00574394">
      <w:pPr>
        <w:tabs>
          <w:tab w:val="left" w:pos="1560"/>
        </w:tabs>
        <w:ind w:left="709" w:hanging="283"/>
        <w:rPr>
          <w:rFonts w:eastAsia="Times New Roman"/>
          <w:szCs w:val="20"/>
        </w:rPr>
      </w:pPr>
      <w:r w:rsidRPr="00574394">
        <w:rPr>
          <w:rFonts w:eastAsia="Times New Roman"/>
          <w:szCs w:val="20"/>
        </w:rPr>
        <w:t>19.</w:t>
      </w:r>
      <w:r w:rsidRPr="00574394">
        <w:rPr>
          <w:rFonts w:eastAsia="Times New Roman"/>
          <w:szCs w:val="20"/>
        </w:rPr>
        <w:tab/>
        <w:t>33°57.60S</w:t>
      </w:r>
      <w:r w:rsidRPr="00574394">
        <w:rPr>
          <w:rFonts w:eastAsia="Times New Roman"/>
          <w:szCs w:val="20"/>
        </w:rPr>
        <w:tab/>
        <w:t>136°56.00E</w:t>
      </w:r>
    </w:p>
    <w:p w:rsidR="00DE1145" w:rsidRDefault="00DE1145">
      <w:pPr>
        <w:spacing w:after="0" w:line="240" w:lineRule="auto"/>
        <w:jc w:val="left"/>
        <w:rPr>
          <w:rFonts w:eastAsia="Times New Roman"/>
          <w:szCs w:val="20"/>
        </w:rPr>
      </w:pPr>
      <w:r>
        <w:rPr>
          <w:rFonts w:eastAsia="Times New Roman"/>
          <w:szCs w:val="20"/>
        </w:rPr>
        <w:br w:type="page"/>
      </w:r>
    </w:p>
    <w:p w:rsidR="00574394" w:rsidRPr="00574394" w:rsidRDefault="00574394" w:rsidP="00574394">
      <w:pPr>
        <w:ind w:left="426" w:hanging="284"/>
        <w:rPr>
          <w:rFonts w:eastAsia="Times New Roman"/>
          <w:szCs w:val="20"/>
        </w:rPr>
      </w:pPr>
      <w:r w:rsidRPr="00574394">
        <w:rPr>
          <w:rFonts w:eastAsia="Times New Roman"/>
          <w:szCs w:val="20"/>
        </w:rPr>
        <w:lastRenderedPageBreak/>
        <w:t>(b)</w:t>
      </w:r>
      <w:r w:rsidRPr="00574394">
        <w:rPr>
          <w:rFonts w:eastAsia="Times New Roman"/>
          <w:szCs w:val="20"/>
        </w:rPr>
        <w:tab/>
        <w:t>Except the Wardang Closure area, which is defined as the waters contained within the following index points:</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1.</w:t>
      </w:r>
      <w:r w:rsidRPr="00574394">
        <w:rPr>
          <w:rFonts w:eastAsia="Times New Roman"/>
          <w:szCs w:val="20"/>
        </w:rPr>
        <w:tab/>
        <w:t>34°10.00S</w:t>
      </w:r>
      <w:r w:rsidRPr="00574394">
        <w:rPr>
          <w:rFonts w:eastAsia="Times New Roman"/>
          <w:szCs w:val="20"/>
        </w:rPr>
        <w:tab/>
        <w:t>137°28.00E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2.</w:t>
      </w:r>
      <w:r w:rsidRPr="00574394">
        <w:rPr>
          <w:rFonts w:eastAsia="Times New Roman"/>
          <w:szCs w:val="20"/>
        </w:rPr>
        <w:tab/>
        <w:t>34°21.00S</w:t>
      </w:r>
      <w:r w:rsidRPr="00574394">
        <w:rPr>
          <w:rFonts w:eastAsia="Times New Roman"/>
          <w:szCs w:val="20"/>
        </w:rPr>
        <w:tab/>
        <w:t>137°12.00E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3.</w:t>
      </w:r>
      <w:r w:rsidRPr="00574394">
        <w:rPr>
          <w:rFonts w:eastAsia="Times New Roman"/>
          <w:szCs w:val="20"/>
        </w:rPr>
        <w:tab/>
        <w:t>34°45.00S</w:t>
      </w:r>
      <w:r w:rsidRPr="00574394">
        <w:rPr>
          <w:rFonts w:eastAsia="Times New Roman"/>
          <w:szCs w:val="20"/>
        </w:rPr>
        <w:tab/>
        <w:t>137°15.00E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4.</w:t>
      </w:r>
      <w:r w:rsidRPr="00574394">
        <w:rPr>
          <w:rFonts w:eastAsia="Times New Roman"/>
          <w:szCs w:val="20"/>
        </w:rPr>
        <w:tab/>
        <w:t>34°48.53S</w:t>
      </w:r>
      <w:r w:rsidRPr="00574394">
        <w:rPr>
          <w:rFonts w:eastAsia="Times New Roman"/>
          <w:szCs w:val="20"/>
        </w:rPr>
        <w:tab/>
        <w:t>137°09.45E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5.</w:t>
      </w:r>
      <w:r w:rsidRPr="00574394">
        <w:rPr>
          <w:rFonts w:eastAsia="Times New Roman"/>
          <w:szCs w:val="20"/>
        </w:rPr>
        <w:tab/>
        <w:t>34°48.53S</w:t>
      </w:r>
      <w:r w:rsidRPr="00574394">
        <w:rPr>
          <w:rFonts w:eastAsia="Times New Roman"/>
          <w:szCs w:val="20"/>
        </w:rPr>
        <w:tab/>
        <w:t>137°06.00E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6.</w:t>
      </w:r>
      <w:r w:rsidRPr="00574394">
        <w:rPr>
          <w:rFonts w:eastAsia="Times New Roman"/>
          <w:szCs w:val="20"/>
        </w:rPr>
        <w:tab/>
        <w:t>34°50.75S</w:t>
      </w:r>
      <w:r w:rsidRPr="00574394">
        <w:rPr>
          <w:rFonts w:eastAsia="Times New Roman"/>
          <w:szCs w:val="20"/>
        </w:rPr>
        <w:tab/>
        <w:t>137°06.00E</w:t>
      </w:r>
    </w:p>
    <w:p w:rsidR="00574394" w:rsidRPr="00574394" w:rsidRDefault="00574394" w:rsidP="00574394">
      <w:pPr>
        <w:tabs>
          <w:tab w:val="left" w:pos="1560"/>
        </w:tabs>
        <w:ind w:left="709" w:hanging="283"/>
        <w:rPr>
          <w:rFonts w:eastAsia="Times New Roman"/>
          <w:szCs w:val="20"/>
        </w:rPr>
      </w:pPr>
      <w:r w:rsidRPr="00574394">
        <w:rPr>
          <w:rFonts w:eastAsia="Times New Roman"/>
          <w:szCs w:val="20"/>
        </w:rPr>
        <w:t>7.</w:t>
      </w:r>
      <w:r w:rsidRPr="00574394">
        <w:rPr>
          <w:rFonts w:eastAsia="Times New Roman"/>
          <w:szCs w:val="20"/>
        </w:rPr>
        <w:tab/>
        <w:t>34°54.00S</w:t>
      </w:r>
      <w:r w:rsidRPr="00574394">
        <w:rPr>
          <w:rFonts w:eastAsia="Times New Roman"/>
          <w:szCs w:val="20"/>
        </w:rPr>
        <w:tab/>
        <w:t>137°01.00E</w:t>
      </w:r>
    </w:p>
    <w:p w:rsidR="00574394" w:rsidRPr="00574394" w:rsidRDefault="00574394" w:rsidP="00574394">
      <w:pPr>
        <w:ind w:left="426" w:hanging="284"/>
        <w:rPr>
          <w:rFonts w:eastAsia="Times New Roman"/>
          <w:szCs w:val="20"/>
        </w:rPr>
      </w:pPr>
      <w:r w:rsidRPr="00574394">
        <w:rPr>
          <w:rFonts w:eastAsia="Times New Roman"/>
          <w:szCs w:val="20"/>
        </w:rPr>
        <w:t>(c)</w:t>
      </w:r>
      <w:r w:rsidRPr="00574394">
        <w:rPr>
          <w:rFonts w:eastAsia="Times New Roman"/>
          <w:szCs w:val="20"/>
        </w:rPr>
        <w:tab/>
        <w:t>Except the Corny closure area, which is defined as the waters within and bounded by the following closure index points:</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1.</w:t>
      </w:r>
      <w:r w:rsidRPr="00574394">
        <w:rPr>
          <w:rFonts w:eastAsia="Times New Roman"/>
          <w:szCs w:val="20"/>
        </w:rPr>
        <w:tab/>
        <w:t>34°27.00S</w:t>
      </w:r>
      <w:r w:rsidRPr="00574394">
        <w:rPr>
          <w:rFonts w:eastAsia="Times New Roman"/>
          <w:szCs w:val="20"/>
        </w:rPr>
        <w:tab/>
        <w:t>136°53.00E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2.</w:t>
      </w:r>
      <w:r w:rsidRPr="00574394">
        <w:rPr>
          <w:rFonts w:eastAsia="Times New Roman"/>
          <w:szCs w:val="20"/>
        </w:rPr>
        <w:tab/>
        <w:t>34°27.00S</w:t>
      </w:r>
      <w:r w:rsidRPr="00574394">
        <w:rPr>
          <w:rFonts w:eastAsia="Times New Roman"/>
          <w:szCs w:val="20"/>
        </w:rPr>
        <w:tab/>
        <w:t>137°02.00E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3.</w:t>
      </w:r>
      <w:r w:rsidRPr="00574394">
        <w:rPr>
          <w:rFonts w:eastAsia="Times New Roman"/>
          <w:szCs w:val="20"/>
        </w:rPr>
        <w:tab/>
        <w:t>34°35.00S</w:t>
      </w:r>
      <w:r w:rsidRPr="00574394">
        <w:rPr>
          <w:rFonts w:eastAsia="Times New Roman"/>
          <w:szCs w:val="20"/>
        </w:rPr>
        <w:tab/>
        <w:t>136°56.00E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4.</w:t>
      </w:r>
      <w:r w:rsidRPr="00574394">
        <w:rPr>
          <w:rFonts w:eastAsia="Times New Roman"/>
          <w:szCs w:val="20"/>
        </w:rPr>
        <w:tab/>
        <w:t>34°48.60S</w:t>
      </w:r>
      <w:r w:rsidRPr="00574394">
        <w:rPr>
          <w:rFonts w:eastAsia="Times New Roman"/>
          <w:szCs w:val="20"/>
        </w:rPr>
        <w:tab/>
        <w:t>136°52.00E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5.</w:t>
      </w:r>
      <w:r w:rsidRPr="00574394">
        <w:rPr>
          <w:rFonts w:eastAsia="Times New Roman"/>
          <w:szCs w:val="20"/>
        </w:rPr>
        <w:tab/>
        <w:t>34°54.00S</w:t>
      </w:r>
      <w:r w:rsidRPr="00574394">
        <w:rPr>
          <w:rFonts w:eastAsia="Times New Roman"/>
          <w:szCs w:val="20"/>
        </w:rPr>
        <w:tab/>
        <w:t>136°52.00E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6.</w:t>
      </w:r>
      <w:r w:rsidRPr="00574394">
        <w:rPr>
          <w:rFonts w:eastAsia="Times New Roman"/>
          <w:szCs w:val="20"/>
        </w:rPr>
        <w:tab/>
        <w:t>34°54.00S</w:t>
      </w:r>
      <w:r w:rsidRPr="00574394">
        <w:rPr>
          <w:rFonts w:eastAsia="Times New Roman"/>
          <w:szCs w:val="20"/>
        </w:rPr>
        <w:tab/>
        <w:t>136°48.50E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7.</w:t>
      </w:r>
      <w:r w:rsidRPr="00574394">
        <w:rPr>
          <w:rFonts w:eastAsia="Times New Roman"/>
          <w:szCs w:val="20"/>
        </w:rPr>
        <w:tab/>
        <w:t>34°49.50S</w:t>
      </w:r>
      <w:r w:rsidRPr="00574394">
        <w:rPr>
          <w:rFonts w:eastAsia="Times New Roman"/>
          <w:szCs w:val="20"/>
        </w:rPr>
        <w:tab/>
        <w:t>136°48.50E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8.</w:t>
      </w:r>
      <w:r w:rsidRPr="00574394">
        <w:rPr>
          <w:rFonts w:eastAsia="Times New Roman"/>
          <w:szCs w:val="20"/>
        </w:rPr>
        <w:tab/>
        <w:t>34°49.50S</w:t>
      </w:r>
      <w:r w:rsidRPr="00574394">
        <w:rPr>
          <w:rFonts w:eastAsia="Times New Roman"/>
          <w:szCs w:val="20"/>
        </w:rPr>
        <w:tab/>
        <w:t>136°40.50E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9.</w:t>
      </w:r>
      <w:r w:rsidRPr="00574394">
        <w:rPr>
          <w:rFonts w:eastAsia="Times New Roman"/>
          <w:szCs w:val="20"/>
        </w:rPr>
        <w:tab/>
        <w:t>34°39.50S</w:t>
      </w:r>
      <w:r w:rsidRPr="00574394">
        <w:rPr>
          <w:rFonts w:eastAsia="Times New Roman"/>
          <w:szCs w:val="20"/>
        </w:rPr>
        <w:tab/>
        <w:t>136°40.50E</w:t>
      </w:r>
    </w:p>
    <w:p w:rsidR="00574394" w:rsidRPr="00574394" w:rsidRDefault="00574394" w:rsidP="00574394">
      <w:pPr>
        <w:ind w:left="709"/>
        <w:rPr>
          <w:rFonts w:eastAsia="Times New Roman"/>
          <w:szCs w:val="20"/>
        </w:rPr>
      </w:pPr>
      <w:r w:rsidRPr="00574394">
        <w:rPr>
          <w:rFonts w:eastAsia="Times New Roman"/>
          <w:szCs w:val="20"/>
        </w:rPr>
        <w:t xml:space="preserve">Then back to point 1 </w:t>
      </w:r>
    </w:p>
    <w:p w:rsidR="00574394" w:rsidRPr="00574394" w:rsidRDefault="00574394" w:rsidP="00574394">
      <w:pPr>
        <w:ind w:left="426" w:hanging="284"/>
        <w:rPr>
          <w:rFonts w:eastAsia="Times New Roman"/>
          <w:szCs w:val="20"/>
        </w:rPr>
      </w:pPr>
      <w:r w:rsidRPr="00574394">
        <w:rPr>
          <w:rFonts w:eastAsia="Times New Roman"/>
          <w:szCs w:val="20"/>
        </w:rPr>
        <w:t>(d)</w:t>
      </w:r>
      <w:r w:rsidRPr="00574394">
        <w:rPr>
          <w:rFonts w:eastAsia="Times New Roman"/>
          <w:szCs w:val="20"/>
        </w:rPr>
        <w:tab/>
        <w:t>Except the Jurassic Park closure area, which is defined as the waters contained within the following closure index points:</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1.</w:t>
      </w:r>
      <w:r w:rsidRPr="00574394">
        <w:rPr>
          <w:rFonts w:eastAsia="Times New Roman"/>
          <w:szCs w:val="20"/>
        </w:rPr>
        <w:tab/>
        <w:t>33°54.90S</w:t>
      </w:r>
      <w:r w:rsidRPr="00574394">
        <w:rPr>
          <w:rFonts w:eastAsia="Times New Roman"/>
          <w:szCs w:val="20"/>
        </w:rPr>
        <w:tab/>
        <w:t>137°17.60E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2.</w:t>
      </w:r>
      <w:r w:rsidRPr="00574394">
        <w:rPr>
          <w:rFonts w:eastAsia="Times New Roman"/>
          <w:szCs w:val="20"/>
        </w:rPr>
        <w:tab/>
        <w:t>33°54.40S</w:t>
      </w:r>
      <w:r w:rsidRPr="00574394">
        <w:rPr>
          <w:rFonts w:eastAsia="Times New Roman"/>
          <w:szCs w:val="20"/>
        </w:rPr>
        <w:tab/>
        <w:t>137°19.40E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3.</w:t>
      </w:r>
      <w:r w:rsidRPr="00574394">
        <w:rPr>
          <w:rFonts w:eastAsia="Times New Roman"/>
          <w:szCs w:val="20"/>
        </w:rPr>
        <w:tab/>
        <w:t>33°54.70S</w:t>
      </w:r>
      <w:r w:rsidRPr="00574394">
        <w:rPr>
          <w:rFonts w:eastAsia="Times New Roman"/>
          <w:szCs w:val="20"/>
        </w:rPr>
        <w:tab/>
        <w:t>137°19.60E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4.</w:t>
      </w:r>
      <w:r w:rsidRPr="00574394">
        <w:rPr>
          <w:rFonts w:eastAsia="Times New Roman"/>
          <w:szCs w:val="20"/>
        </w:rPr>
        <w:tab/>
        <w:t>33°55.20S</w:t>
      </w:r>
      <w:r w:rsidRPr="00574394">
        <w:rPr>
          <w:rFonts w:eastAsia="Times New Roman"/>
          <w:szCs w:val="20"/>
        </w:rPr>
        <w:tab/>
        <w:t>137°17.80E</w:t>
      </w:r>
    </w:p>
    <w:p w:rsidR="00574394" w:rsidRPr="00574394" w:rsidRDefault="00574394" w:rsidP="00574394">
      <w:pPr>
        <w:ind w:left="709"/>
        <w:rPr>
          <w:rFonts w:eastAsia="Times New Roman"/>
          <w:szCs w:val="20"/>
        </w:rPr>
      </w:pPr>
      <w:r w:rsidRPr="00574394">
        <w:rPr>
          <w:rFonts w:eastAsia="Times New Roman"/>
          <w:szCs w:val="20"/>
        </w:rPr>
        <w:t>Then back to point 1</w:t>
      </w:r>
    </w:p>
    <w:p w:rsidR="00574394" w:rsidRPr="00574394" w:rsidRDefault="00574394" w:rsidP="00574394">
      <w:pPr>
        <w:ind w:left="426" w:hanging="284"/>
        <w:rPr>
          <w:rFonts w:eastAsia="Times New Roman"/>
          <w:szCs w:val="20"/>
        </w:rPr>
      </w:pPr>
      <w:r w:rsidRPr="00574394">
        <w:rPr>
          <w:rFonts w:eastAsia="Times New Roman"/>
          <w:szCs w:val="20"/>
        </w:rPr>
        <w:t>(e)</w:t>
      </w:r>
      <w:r w:rsidRPr="00574394">
        <w:rPr>
          <w:rFonts w:eastAsia="Times New Roman"/>
          <w:szCs w:val="20"/>
        </w:rPr>
        <w:tab/>
        <w:t>Except the Illusions closure area, which is defined as the waters contained within the following closure index points:</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1.</w:t>
      </w:r>
      <w:r w:rsidRPr="00574394">
        <w:rPr>
          <w:rFonts w:eastAsia="Times New Roman"/>
          <w:szCs w:val="20"/>
        </w:rPr>
        <w:tab/>
        <w:t>33°28.8S</w:t>
      </w:r>
      <w:r w:rsidRPr="00574394">
        <w:rPr>
          <w:rFonts w:eastAsia="Times New Roman"/>
          <w:szCs w:val="20"/>
        </w:rPr>
        <w:tab/>
        <w:t>137°32.2E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2.</w:t>
      </w:r>
      <w:r w:rsidRPr="00574394">
        <w:rPr>
          <w:rFonts w:eastAsia="Times New Roman"/>
          <w:szCs w:val="20"/>
        </w:rPr>
        <w:tab/>
        <w:t>33°28.3S</w:t>
      </w:r>
      <w:r w:rsidRPr="00574394">
        <w:rPr>
          <w:rFonts w:eastAsia="Times New Roman"/>
          <w:szCs w:val="20"/>
        </w:rPr>
        <w:tab/>
        <w:t>137°33.2E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3.</w:t>
      </w:r>
      <w:r w:rsidRPr="00574394">
        <w:rPr>
          <w:rFonts w:eastAsia="Times New Roman"/>
          <w:szCs w:val="20"/>
        </w:rPr>
        <w:tab/>
        <w:t>33°28.85S</w:t>
      </w:r>
      <w:r w:rsidRPr="00574394">
        <w:rPr>
          <w:rFonts w:eastAsia="Times New Roman"/>
          <w:szCs w:val="20"/>
        </w:rPr>
        <w:tab/>
        <w:t>137°33.5E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4.</w:t>
      </w:r>
      <w:r w:rsidRPr="00574394">
        <w:rPr>
          <w:rFonts w:eastAsia="Times New Roman"/>
          <w:szCs w:val="20"/>
        </w:rPr>
        <w:tab/>
        <w:t>33°29.4S</w:t>
      </w:r>
      <w:r w:rsidRPr="00574394">
        <w:rPr>
          <w:rFonts w:eastAsia="Times New Roman"/>
          <w:szCs w:val="20"/>
        </w:rPr>
        <w:tab/>
        <w:t>137°32.5E</w:t>
      </w:r>
    </w:p>
    <w:p w:rsidR="00574394" w:rsidRPr="00574394" w:rsidRDefault="00574394" w:rsidP="00574394">
      <w:pPr>
        <w:ind w:left="709"/>
        <w:rPr>
          <w:rFonts w:eastAsia="Times New Roman"/>
          <w:szCs w:val="20"/>
        </w:rPr>
      </w:pPr>
      <w:r w:rsidRPr="00574394">
        <w:rPr>
          <w:rFonts w:eastAsia="Times New Roman"/>
          <w:szCs w:val="20"/>
        </w:rPr>
        <w:t>Then back to point 1</w:t>
      </w:r>
    </w:p>
    <w:p w:rsidR="00574394" w:rsidRPr="00574394" w:rsidRDefault="00574394" w:rsidP="00574394">
      <w:pPr>
        <w:ind w:left="426" w:hanging="284"/>
        <w:rPr>
          <w:rFonts w:eastAsia="Times New Roman"/>
          <w:szCs w:val="20"/>
        </w:rPr>
      </w:pPr>
      <w:r w:rsidRPr="00574394">
        <w:rPr>
          <w:rFonts w:eastAsia="Times New Roman"/>
          <w:szCs w:val="20"/>
        </w:rPr>
        <w:t>(f)</w:t>
      </w:r>
      <w:r w:rsidRPr="00574394">
        <w:rPr>
          <w:rFonts w:eastAsia="Times New Roman"/>
          <w:szCs w:val="20"/>
        </w:rPr>
        <w:tab/>
        <w:t>Except the Estelle Star closure area, which is defined as the waters contained within the following closure index points:</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1.</w:t>
      </w:r>
      <w:r w:rsidRPr="00574394">
        <w:rPr>
          <w:rFonts w:eastAsia="Times New Roman"/>
          <w:szCs w:val="20"/>
        </w:rPr>
        <w:tab/>
        <w:t>33°58.8S</w:t>
      </w:r>
      <w:r w:rsidRPr="00574394">
        <w:rPr>
          <w:rFonts w:eastAsia="Times New Roman"/>
          <w:szCs w:val="20"/>
        </w:rPr>
        <w:tab/>
        <w:t>136°49.8E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2.</w:t>
      </w:r>
      <w:r w:rsidRPr="00574394">
        <w:rPr>
          <w:rFonts w:eastAsia="Times New Roman"/>
          <w:szCs w:val="20"/>
        </w:rPr>
        <w:tab/>
        <w:t>33°58.2S</w:t>
      </w:r>
      <w:r w:rsidRPr="00574394">
        <w:rPr>
          <w:rFonts w:eastAsia="Times New Roman"/>
          <w:szCs w:val="20"/>
        </w:rPr>
        <w:tab/>
        <w:t>136°51E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3.</w:t>
      </w:r>
      <w:r w:rsidRPr="00574394">
        <w:rPr>
          <w:rFonts w:eastAsia="Times New Roman"/>
          <w:szCs w:val="20"/>
        </w:rPr>
        <w:tab/>
        <w:t>33°59.1S</w:t>
      </w:r>
      <w:r w:rsidRPr="00574394">
        <w:rPr>
          <w:rFonts w:eastAsia="Times New Roman"/>
          <w:szCs w:val="20"/>
        </w:rPr>
        <w:tab/>
        <w:t>136°51.7E</w:t>
      </w:r>
    </w:p>
    <w:p w:rsidR="00574394" w:rsidRPr="00574394" w:rsidRDefault="00574394" w:rsidP="00574394">
      <w:pPr>
        <w:tabs>
          <w:tab w:val="left" w:pos="1560"/>
        </w:tabs>
        <w:spacing w:after="20"/>
        <w:ind w:left="709" w:hanging="284"/>
        <w:rPr>
          <w:rFonts w:eastAsia="Times New Roman"/>
          <w:szCs w:val="20"/>
        </w:rPr>
      </w:pPr>
      <w:r w:rsidRPr="00574394">
        <w:rPr>
          <w:rFonts w:eastAsia="Times New Roman"/>
          <w:szCs w:val="20"/>
        </w:rPr>
        <w:t>4.</w:t>
      </w:r>
      <w:r w:rsidRPr="00574394">
        <w:rPr>
          <w:rFonts w:eastAsia="Times New Roman"/>
          <w:szCs w:val="20"/>
        </w:rPr>
        <w:tab/>
        <w:t>33°59.8S</w:t>
      </w:r>
      <w:r w:rsidRPr="00574394">
        <w:rPr>
          <w:rFonts w:eastAsia="Times New Roman"/>
          <w:szCs w:val="20"/>
        </w:rPr>
        <w:tab/>
        <w:t>136°50.4E</w:t>
      </w:r>
    </w:p>
    <w:p w:rsidR="00574394" w:rsidRPr="00574394" w:rsidRDefault="00574394" w:rsidP="00574394">
      <w:pPr>
        <w:ind w:left="709"/>
        <w:rPr>
          <w:rFonts w:eastAsia="Times New Roman"/>
          <w:szCs w:val="20"/>
        </w:rPr>
      </w:pPr>
      <w:r w:rsidRPr="00574394">
        <w:rPr>
          <w:rFonts w:eastAsia="Times New Roman"/>
          <w:szCs w:val="20"/>
        </w:rPr>
        <w:t>Then back to point 1</w:t>
      </w:r>
    </w:p>
    <w:p w:rsidR="00574394" w:rsidRPr="00574394" w:rsidRDefault="00574394" w:rsidP="00574394">
      <w:pPr>
        <w:jc w:val="center"/>
        <w:rPr>
          <w:smallCaps/>
          <w:szCs w:val="17"/>
        </w:rPr>
      </w:pPr>
      <w:r w:rsidRPr="00574394">
        <w:rPr>
          <w:smallCaps/>
          <w:szCs w:val="17"/>
        </w:rPr>
        <w:t>Schedule 2</w:t>
      </w:r>
    </w:p>
    <w:p w:rsidR="00574394" w:rsidRPr="00574394" w:rsidRDefault="00574394" w:rsidP="00574394">
      <w:pPr>
        <w:rPr>
          <w:rFonts w:eastAsia="Times New Roman"/>
          <w:szCs w:val="20"/>
        </w:rPr>
      </w:pPr>
      <w:r w:rsidRPr="00574394">
        <w:rPr>
          <w:rFonts w:eastAsia="Times New Roman"/>
          <w:szCs w:val="20"/>
        </w:rPr>
        <w:t>Commencing at sunset on 13 March 2021 and ending at sunrise on 25 March 2021.</w:t>
      </w:r>
    </w:p>
    <w:p w:rsidR="00574394" w:rsidRPr="00574394" w:rsidRDefault="00574394" w:rsidP="00574394">
      <w:pPr>
        <w:jc w:val="center"/>
        <w:rPr>
          <w:smallCaps/>
          <w:szCs w:val="17"/>
        </w:rPr>
      </w:pPr>
      <w:r w:rsidRPr="00574394">
        <w:rPr>
          <w:smallCaps/>
          <w:szCs w:val="17"/>
        </w:rPr>
        <w:t>Schedule 3</w:t>
      </w:r>
    </w:p>
    <w:p w:rsidR="00574394" w:rsidRPr="00574394" w:rsidRDefault="00574394" w:rsidP="00574394">
      <w:pPr>
        <w:ind w:left="284" w:hanging="284"/>
        <w:rPr>
          <w:rFonts w:eastAsia="Times New Roman"/>
          <w:szCs w:val="20"/>
        </w:rPr>
      </w:pPr>
      <w:r w:rsidRPr="00574394">
        <w:rPr>
          <w:rFonts w:eastAsia="Times New Roman"/>
          <w:szCs w:val="20"/>
        </w:rPr>
        <w:t>1.</w:t>
      </w:r>
      <w:r w:rsidRPr="00574394">
        <w:rPr>
          <w:rFonts w:eastAsia="Times New Roman"/>
          <w:szCs w:val="20"/>
        </w:rPr>
        <w:tab/>
        <w:t>The coordinates in Schedule 1 are defined as degrees decimal minutes and are based on the World Geodetic System 1984 (WGS 84).</w:t>
      </w:r>
    </w:p>
    <w:p w:rsidR="00574394" w:rsidRPr="00574394" w:rsidRDefault="00574394" w:rsidP="00574394">
      <w:pPr>
        <w:ind w:left="284" w:hanging="284"/>
        <w:rPr>
          <w:rFonts w:eastAsia="Times New Roman"/>
          <w:szCs w:val="20"/>
        </w:rPr>
      </w:pPr>
      <w:r w:rsidRPr="00574394">
        <w:rPr>
          <w:rFonts w:eastAsia="Times New Roman"/>
          <w:szCs w:val="20"/>
        </w:rPr>
        <w:t>2.</w:t>
      </w:r>
      <w:r w:rsidRPr="00574394">
        <w:rPr>
          <w:rFonts w:eastAsia="Times New Roman"/>
          <w:szCs w:val="20"/>
        </w:rPr>
        <w:tab/>
        <w:t xml:space="preserve">No fishing activity may be undertaken between the prescribed times of sunrise and sunset for Adelaide (as published in the </w:t>
      </w:r>
      <w:r w:rsidRPr="00574394">
        <w:rPr>
          <w:rFonts w:eastAsia="Times New Roman"/>
          <w:i/>
          <w:szCs w:val="20"/>
        </w:rPr>
        <w:t>South Australian Government Gazette</w:t>
      </w:r>
      <w:r w:rsidRPr="00574394">
        <w:rPr>
          <w:rFonts w:eastAsia="Times New Roman"/>
          <w:szCs w:val="20"/>
        </w:rPr>
        <w:t xml:space="preserve"> pursuant to the requirements of the </w:t>
      </w:r>
      <w:r w:rsidRPr="00574394">
        <w:rPr>
          <w:rFonts w:eastAsia="Times New Roman"/>
          <w:i/>
          <w:szCs w:val="20"/>
        </w:rPr>
        <w:t>Proof of Sunrise and Sunset Act 1923</w:t>
      </w:r>
      <w:r w:rsidRPr="00574394">
        <w:rPr>
          <w:rFonts w:eastAsia="Times New Roman"/>
          <w:szCs w:val="20"/>
        </w:rPr>
        <w:t>) during the period specified in Schedule 2.</w:t>
      </w:r>
    </w:p>
    <w:p w:rsidR="00574394" w:rsidRPr="00574394" w:rsidRDefault="00574394" w:rsidP="00574394">
      <w:pPr>
        <w:ind w:left="284" w:hanging="284"/>
        <w:rPr>
          <w:rFonts w:eastAsia="Times New Roman"/>
          <w:szCs w:val="20"/>
        </w:rPr>
      </w:pPr>
      <w:r w:rsidRPr="00574394">
        <w:rPr>
          <w:rFonts w:eastAsia="Times New Roman"/>
          <w:szCs w:val="20"/>
        </w:rPr>
        <w:t>3.</w:t>
      </w:r>
      <w:r w:rsidRPr="00574394">
        <w:rPr>
          <w:rFonts w:eastAsia="Times New Roman"/>
          <w:szCs w:val="20"/>
        </w:rPr>
        <w:tab/>
        <w:t>Fishing must cease:</w:t>
      </w:r>
    </w:p>
    <w:p w:rsidR="00574394" w:rsidRPr="00574394" w:rsidRDefault="00574394" w:rsidP="00574394">
      <w:pPr>
        <w:ind w:left="567" w:hanging="283"/>
        <w:rPr>
          <w:rFonts w:eastAsia="Times New Roman"/>
          <w:szCs w:val="20"/>
        </w:rPr>
      </w:pPr>
      <w:r w:rsidRPr="00574394">
        <w:rPr>
          <w:rFonts w:eastAsia="Times New Roman"/>
          <w:szCs w:val="20"/>
        </w:rPr>
        <w:t>(a)</w:t>
      </w:r>
      <w:r w:rsidRPr="00574394">
        <w:rPr>
          <w:rFonts w:eastAsia="Times New Roman"/>
          <w:szCs w:val="20"/>
        </w:rPr>
        <w:tab/>
        <w:t>in the fishing area known as the ‘Mid/North Gulf’ area (as described on page 40 of the Management Plan for the South Australian Commercial Spencer Gulf Prawn Fishery October 2020) if the average catch per vessel, per night (based on the best information available to the committee at sea) drops below 500kg; and</w:t>
      </w:r>
    </w:p>
    <w:p w:rsidR="00574394" w:rsidRPr="00574394" w:rsidRDefault="00574394" w:rsidP="00574394">
      <w:pPr>
        <w:ind w:left="567" w:hanging="283"/>
        <w:rPr>
          <w:rFonts w:eastAsia="Times New Roman"/>
          <w:szCs w:val="20"/>
        </w:rPr>
      </w:pPr>
      <w:r w:rsidRPr="00574394">
        <w:rPr>
          <w:rFonts w:eastAsia="Times New Roman"/>
          <w:szCs w:val="20"/>
        </w:rPr>
        <w:t>(b)</w:t>
      </w:r>
      <w:r w:rsidRPr="00574394">
        <w:rPr>
          <w:rFonts w:eastAsia="Times New Roman"/>
          <w:szCs w:val="20"/>
        </w:rPr>
        <w:tab/>
        <w:t>in the fishing area known as the ‘Southern Gulf’ area (as described on page 40 of the Management Plan for the South Australian Commercial Spencer Gulf Prawn Fishery October 2020) if the average catch per vessel over two consecutive nights (based on the best information available to the committee at sea) falls below 350kg.</w:t>
      </w:r>
    </w:p>
    <w:p w:rsidR="00574394" w:rsidRPr="00574394" w:rsidRDefault="00574394" w:rsidP="00574394">
      <w:pPr>
        <w:ind w:left="284" w:hanging="284"/>
        <w:rPr>
          <w:rFonts w:eastAsia="Times New Roman"/>
          <w:szCs w:val="20"/>
        </w:rPr>
      </w:pPr>
      <w:r w:rsidRPr="00574394">
        <w:rPr>
          <w:rFonts w:eastAsia="Times New Roman"/>
          <w:szCs w:val="20"/>
        </w:rPr>
        <w:t>4.</w:t>
      </w:r>
      <w:r w:rsidRPr="00574394">
        <w:rPr>
          <w:rFonts w:eastAsia="Times New Roman"/>
          <w:szCs w:val="20"/>
        </w:rPr>
        <w:tab/>
        <w:t>Based on the best information available from the fleet, fishing must cease in an area in the Mid/North Gulf if the average prawn bucket count exceeds 240 prawns per 7kg; or in an area in the Southern Gulf if the average prawn bucket count exceeds 260 prawns/7kg.</w:t>
      </w:r>
    </w:p>
    <w:p w:rsidR="00574394" w:rsidRPr="00574394" w:rsidRDefault="00574394" w:rsidP="00574394">
      <w:pPr>
        <w:ind w:left="284" w:hanging="284"/>
        <w:rPr>
          <w:rFonts w:eastAsia="Times New Roman"/>
          <w:szCs w:val="20"/>
        </w:rPr>
      </w:pPr>
      <w:r w:rsidRPr="00574394">
        <w:rPr>
          <w:rFonts w:eastAsia="Times New Roman"/>
          <w:szCs w:val="20"/>
        </w:rPr>
        <w:t>5.</w:t>
      </w:r>
      <w:r w:rsidRPr="00574394">
        <w:rPr>
          <w:rFonts w:eastAsia="Times New Roman"/>
          <w:szCs w:val="20"/>
        </w:rPr>
        <w:tab/>
        <w:t>No fishing activity may occur without the authorisation of Coordinator at Sea, Ashley Lukin, or other nominated Coordinator at Sea appointed by the Spencer Gulf and West Coast Prawn Fishermen’s Association.</w:t>
      </w:r>
    </w:p>
    <w:p w:rsidR="00574394" w:rsidRPr="00574394" w:rsidRDefault="00574394" w:rsidP="00574394">
      <w:pPr>
        <w:ind w:left="284" w:hanging="284"/>
        <w:rPr>
          <w:rFonts w:eastAsia="Times New Roman"/>
          <w:szCs w:val="20"/>
        </w:rPr>
      </w:pPr>
      <w:r w:rsidRPr="00574394">
        <w:rPr>
          <w:rFonts w:eastAsia="Times New Roman"/>
          <w:szCs w:val="20"/>
        </w:rPr>
        <w:t>6.</w:t>
      </w:r>
      <w:r w:rsidRPr="00574394">
        <w:rPr>
          <w:rFonts w:eastAsia="Times New Roman"/>
          <w:szCs w:val="20"/>
        </w:rPr>
        <w:tab/>
        <w:t>The authorisation of the Coordinator at Sea must be in writing, signed and record the day, date, and permitted fishing area within the waters of Schedule 1 in the form of a notice sent to the fishing fleet or vary an earlier authorisation issued by the Coordinator at Sea.</w:t>
      </w:r>
    </w:p>
    <w:p w:rsidR="00574394" w:rsidRPr="00574394" w:rsidRDefault="00574394" w:rsidP="00574394">
      <w:pPr>
        <w:ind w:left="284" w:hanging="284"/>
        <w:rPr>
          <w:rFonts w:eastAsia="Times New Roman"/>
          <w:szCs w:val="20"/>
        </w:rPr>
      </w:pPr>
      <w:r w:rsidRPr="00574394">
        <w:rPr>
          <w:rFonts w:eastAsia="Times New Roman"/>
          <w:szCs w:val="20"/>
        </w:rPr>
        <w:t>7.</w:t>
      </w:r>
      <w:r w:rsidRPr="00574394">
        <w:rPr>
          <w:rFonts w:eastAsia="Times New Roman"/>
          <w:szCs w:val="20"/>
        </w:rPr>
        <w:tab/>
        <w:t>The Coordinator at Sea must cause a copy of any authorisation for fishing activity or variation of same, made under this notice to be emailed to the Prawn Fisheries Manager immediately after it is made.</w:t>
      </w:r>
    </w:p>
    <w:p w:rsidR="00574394" w:rsidRPr="00574394" w:rsidRDefault="00574394" w:rsidP="00574394">
      <w:pPr>
        <w:ind w:left="284" w:hanging="284"/>
        <w:rPr>
          <w:rFonts w:eastAsia="Times New Roman"/>
          <w:szCs w:val="20"/>
        </w:rPr>
      </w:pPr>
      <w:r w:rsidRPr="00574394">
        <w:rPr>
          <w:rFonts w:eastAsia="Times New Roman"/>
          <w:szCs w:val="20"/>
        </w:rPr>
        <w:t>8.</w:t>
      </w:r>
      <w:r w:rsidRPr="00574394">
        <w:rPr>
          <w:rFonts w:eastAsia="Times New Roman"/>
          <w:szCs w:val="20"/>
        </w:rPr>
        <w:tab/>
      </w:r>
      <w:r w:rsidRPr="00574394">
        <w:rPr>
          <w:rFonts w:eastAsia="Times New Roman"/>
          <w:spacing w:val="-2"/>
          <w:szCs w:val="20"/>
        </w:rPr>
        <w:t>The Spencer Gulf and West Coast Prawn Fishermen’s Association must keep records of all authorisations issued pursuant to this notice.</w:t>
      </w:r>
    </w:p>
    <w:p w:rsidR="00574394" w:rsidRPr="00574394" w:rsidRDefault="00574394" w:rsidP="00574394">
      <w:pPr>
        <w:spacing w:after="0"/>
        <w:rPr>
          <w:rFonts w:eastAsia="Times New Roman"/>
          <w:szCs w:val="17"/>
        </w:rPr>
      </w:pPr>
      <w:r w:rsidRPr="00574394">
        <w:rPr>
          <w:rFonts w:eastAsia="Times New Roman"/>
          <w:szCs w:val="17"/>
        </w:rPr>
        <w:t>Dated: 13 March 2021</w:t>
      </w:r>
    </w:p>
    <w:p w:rsidR="00574394" w:rsidRPr="00574394" w:rsidRDefault="00574394" w:rsidP="00574394">
      <w:pPr>
        <w:spacing w:after="0"/>
        <w:jc w:val="right"/>
        <w:rPr>
          <w:rFonts w:eastAsia="Times New Roman"/>
          <w:smallCaps/>
          <w:szCs w:val="20"/>
        </w:rPr>
      </w:pPr>
      <w:r w:rsidRPr="00574394">
        <w:rPr>
          <w:rFonts w:eastAsia="Times New Roman"/>
          <w:smallCaps/>
          <w:szCs w:val="20"/>
        </w:rPr>
        <w:t>Ashley Lukin</w:t>
      </w:r>
    </w:p>
    <w:p w:rsidR="00574394" w:rsidRPr="00574394" w:rsidRDefault="00574394" w:rsidP="00574394">
      <w:pPr>
        <w:spacing w:after="0"/>
        <w:jc w:val="right"/>
        <w:rPr>
          <w:rFonts w:eastAsia="Times New Roman"/>
          <w:szCs w:val="17"/>
        </w:rPr>
      </w:pPr>
      <w:r w:rsidRPr="00574394">
        <w:rPr>
          <w:rFonts w:eastAsia="Times New Roman"/>
          <w:szCs w:val="17"/>
        </w:rPr>
        <w:t>Coordinator at Sea</w:t>
      </w:r>
    </w:p>
    <w:p w:rsidR="00574394" w:rsidRPr="00574394" w:rsidRDefault="00574394" w:rsidP="00574394">
      <w:pPr>
        <w:spacing w:after="0"/>
        <w:jc w:val="right"/>
        <w:rPr>
          <w:rFonts w:eastAsia="Times New Roman"/>
          <w:szCs w:val="17"/>
        </w:rPr>
      </w:pPr>
      <w:r w:rsidRPr="00574394">
        <w:rPr>
          <w:rFonts w:eastAsia="Times New Roman"/>
          <w:szCs w:val="17"/>
        </w:rPr>
        <w:t>Spencer Gulf &amp; West Coast Prawn Fishermen’s Association Inc.</w:t>
      </w:r>
    </w:p>
    <w:p w:rsidR="00DF56BA" w:rsidRDefault="00574394" w:rsidP="00574394">
      <w:pPr>
        <w:spacing w:after="0"/>
        <w:jc w:val="right"/>
        <w:rPr>
          <w:rFonts w:eastAsia="Times New Roman"/>
          <w:szCs w:val="17"/>
        </w:rPr>
      </w:pPr>
      <w:r w:rsidRPr="00574394">
        <w:rPr>
          <w:rFonts w:eastAsia="Times New Roman"/>
          <w:szCs w:val="17"/>
        </w:rPr>
        <w:t>Delegate of the Minister for Primary Industries and Regional Development</w:t>
      </w:r>
    </w:p>
    <w:p w:rsidR="00574394" w:rsidRDefault="00574394" w:rsidP="00574394">
      <w:pPr>
        <w:pBdr>
          <w:bottom w:val="single" w:sz="4" w:space="1" w:color="auto"/>
        </w:pBdr>
        <w:spacing w:after="0" w:line="52" w:lineRule="exact"/>
        <w:jc w:val="center"/>
        <w:rPr>
          <w:rFonts w:eastAsia="Times New Roman"/>
          <w:szCs w:val="20"/>
        </w:rPr>
      </w:pPr>
    </w:p>
    <w:p w:rsidR="00574394" w:rsidRDefault="00574394" w:rsidP="00574394">
      <w:pPr>
        <w:pBdr>
          <w:top w:val="single" w:sz="4" w:space="1" w:color="auto"/>
        </w:pBdr>
        <w:spacing w:before="34" w:after="0" w:line="14" w:lineRule="exact"/>
        <w:jc w:val="center"/>
        <w:rPr>
          <w:rFonts w:eastAsia="Times New Roman"/>
          <w:szCs w:val="20"/>
        </w:rPr>
      </w:pPr>
    </w:p>
    <w:p w:rsidR="00574394" w:rsidRDefault="00574394" w:rsidP="0057439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9B7737" w:rsidRDefault="009B7737">
      <w:pPr>
        <w:spacing w:after="0" w:line="240" w:lineRule="auto"/>
        <w:jc w:val="left"/>
        <w:rPr>
          <w:caps/>
          <w:szCs w:val="17"/>
        </w:rPr>
      </w:pPr>
      <w:r>
        <w:rPr>
          <w:caps/>
          <w:szCs w:val="17"/>
        </w:rPr>
        <w:br w:type="page"/>
      </w:r>
    </w:p>
    <w:p w:rsidR="009B7737" w:rsidRPr="009B7737" w:rsidRDefault="009B7737" w:rsidP="00574D9D">
      <w:pPr>
        <w:pStyle w:val="Heading2"/>
      </w:pPr>
      <w:bookmarkStart w:id="65" w:name="_Toc66894288"/>
      <w:r w:rsidRPr="009B7737">
        <w:lastRenderedPageBreak/>
        <w:t>Housing Improvement Act 2016</w:t>
      </w:r>
      <w:bookmarkEnd w:id="65"/>
    </w:p>
    <w:p w:rsidR="009B7737" w:rsidRPr="009B7737" w:rsidRDefault="009B7737" w:rsidP="009B7737">
      <w:pPr>
        <w:jc w:val="center"/>
        <w:rPr>
          <w:i/>
          <w:szCs w:val="17"/>
        </w:rPr>
      </w:pPr>
      <w:r w:rsidRPr="009B7737">
        <w:rPr>
          <w:i/>
          <w:szCs w:val="17"/>
        </w:rPr>
        <w:t>Rent Control</w:t>
      </w:r>
    </w:p>
    <w:p w:rsidR="009B7737" w:rsidRPr="009B7737" w:rsidRDefault="009B7737" w:rsidP="009B7737">
      <w:pPr>
        <w:rPr>
          <w:rFonts w:eastAsia="Times New Roman"/>
          <w:szCs w:val="20"/>
        </w:rPr>
      </w:pPr>
      <w:r w:rsidRPr="009B7737">
        <w:rPr>
          <w:rFonts w:eastAsia="Times New Roman"/>
          <w:szCs w:val="20"/>
        </w:rPr>
        <w:t xml:space="preserve">The Minister for Human Services Delegate in the exercise of the powers conferred by the </w:t>
      </w:r>
      <w:r w:rsidRPr="009B7737">
        <w:rPr>
          <w:rFonts w:eastAsia="Times New Roman"/>
          <w:i/>
          <w:szCs w:val="20"/>
        </w:rPr>
        <w:t>Housing Improvement Act 2016</w:t>
      </w:r>
      <w:r w:rsidRPr="009B7737">
        <w:rPr>
          <w:rFonts w:eastAsia="Times New Roman"/>
          <w:szCs w:val="20"/>
        </w:rPr>
        <w:t xml:space="preserve">, does hereby fix the maximum rental per week which shall be payable subject to Section 55 of the </w:t>
      </w:r>
      <w:r w:rsidRPr="009B7737">
        <w:rPr>
          <w:rFonts w:eastAsia="Times New Roman"/>
          <w:i/>
          <w:szCs w:val="20"/>
        </w:rPr>
        <w:t>Residential Tenancies Act 1995</w:t>
      </w:r>
      <w:r w:rsidRPr="009B7737">
        <w:rPr>
          <w:rFonts w:eastAsia="Times New Roman"/>
          <w:szCs w:val="20"/>
        </w:rPr>
        <w:t xml:space="preserve">, in respect of each house described in the following table. The amount shown in the said table shall come into force on the date of this publication in the </w:t>
      </w:r>
      <w:r w:rsidRPr="009B7737">
        <w:rPr>
          <w:rFonts w:eastAsia="Times New Roman"/>
          <w:i/>
          <w:szCs w:val="20"/>
        </w:rPr>
        <w:t>Gazette</w:t>
      </w:r>
      <w:r w:rsidRPr="009B7737">
        <w:rPr>
          <w:rFonts w:eastAsia="Times New Roman"/>
          <w:szCs w:val="20"/>
        </w:rPr>
        <w: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694"/>
        <w:gridCol w:w="1701"/>
        <w:gridCol w:w="1553"/>
      </w:tblGrid>
      <w:tr w:rsidR="009B7737" w:rsidRPr="009B7737" w:rsidTr="00574D9D">
        <w:trPr>
          <w:tblHeader/>
        </w:trPr>
        <w:tc>
          <w:tcPr>
            <w:tcW w:w="3402" w:type="dxa"/>
            <w:tcBorders>
              <w:top w:val="single" w:sz="4" w:space="0" w:color="auto"/>
              <w:bottom w:val="single" w:sz="4" w:space="0" w:color="auto"/>
            </w:tcBorders>
            <w:vAlign w:val="center"/>
          </w:tcPr>
          <w:p w:rsidR="009B7737" w:rsidRPr="009B7737" w:rsidRDefault="009B7737" w:rsidP="009B7737">
            <w:pPr>
              <w:spacing w:before="40" w:after="40"/>
              <w:jc w:val="center"/>
              <w:rPr>
                <w:b/>
                <w:szCs w:val="20"/>
              </w:rPr>
            </w:pPr>
            <w:r w:rsidRPr="009B7737">
              <w:rPr>
                <w:b/>
                <w:szCs w:val="20"/>
              </w:rPr>
              <w:t>Address of Premises</w:t>
            </w:r>
          </w:p>
        </w:tc>
        <w:tc>
          <w:tcPr>
            <w:tcW w:w="2694" w:type="dxa"/>
            <w:tcBorders>
              <w:top w:val="single" w:sz="4" w:space="0" w:color="auto"/>
              <w:bottom w:val="single" w:sz="4" w:space="0" w:color="auto"/>
            </w:tcBorders>
            <w:vAlign w:val="center"/>
          </w:tcPr>
          <w:p w:rsidR="009B7737" w:rsidRPr="009B7737" w:rsidRDefault="009B7737" w:rsidP="009B7737">
            <w:pPr>
              <w:spacing w:before="40" w:after="40"/>
              <w:jc w:val="center"/>
              <w:rPr>
                <w:b/>
                <w:szCs w:val="20"/>
              </w:rPr>
            </w:pPr>
            <w:r w:rsidRPr="009B7737">
              <w:rPr>
                <w:b/>
                <w:szCs w:val="20"/>
              </w:rPr>
              <w:t>Allotment Section</w:t>
            </w:r>
          </w:p>
        </w:tc>
        <w:tc>
          <w:tcPr>
            <w:tcW w:w="1701" w:type="dxa"/>
            <w:tcBorders>
              <w:top w:val="single" w:sz="4" w:space="0" w:color="auto"/>
              <w:bottom w:val="single" w:sz="4" w:space="0" w:color="auto"/>
            </w:tcBorders>
            <w:vAlign w:val="center"/>
          </w:tcPr>
          <w:p w:rsidR="009B7737" w:rsidRPr="009B7737" w:rsidRDefault="009B7737" w:rsidP="009B7737">
            <w:pPr>
              <w:spacing w:before="40" w:after="40"/>
              <w:jc w:val="center"/>
              <w:rPr>
                <w:b/>
                <w:szCs w:val="20"/>
              </w:rPr>
            </w:pPr>
            <w:r w:rsidRPr="009B7737">
              <w:rPr>
                <w:b/>
                <w:szCs w:val="20"/>
                <w:u w:val="single"/>
              </w:rPr>
              <w:t>Certificate of Title</w:t>
            </w:r>
            <w:r w:rsidRPr="009B7737">
              <w:rPr>
                <w:b/>
                <w:szCs w:val="20"/>
              </w:rPr>
              <w:t xml:space="preserve"> </w:t>
            </w:r>
            <w:r w:rsidRPr="009B7737">
              <w:rPr>
                <w:b/>
                <w:szCs w:val="20"/>
              </w:rPr>
              <w:br/>
              <w:t>Volume/Folio</w:t>
            </w:r>
          </w:p>
        </w:tc>
        <w:tc>
          <w:tcPr>
            <w:tcW w:w="1553" w:type="dxa"/>
            <w:tcBorders>
              <w:top w:val="single" w:sz="4" w:space="0" w:color="auto"/>
              <w:bottom w:val="single" w:sz="4" w:space="0" w:color="auto"/>
            </w:tcBorders>
            <w:vAlign w:val="center"/>
          </w:tcPr>
          <w:p w:rsidR="009B7737" w:rsidRPr="009B7737" w:rsidRDefault="009B7737" w:rsidP="009B7737">
            <w:pPr>
              <w:spacing w:before="40" w:after="40"/>
              <w:jc w:val="center"/>
              <w:rPr>
                <w:b/>
                <w:szCs w:val="20"/>
              </w:rPr>
            </w:pPr>
            <w:r w:rsidRPr="009B7737">
              <w:rPr>
                <w:b/>
                <w:szCs w:val="20"/>
              </w:rPr>
              <w:t xml:space="preserve">Maximum Rental </w:t>
            </w:r>
            <w:r w:rsidRPr="009B7737">
              <w:rPr>
                <w:b/>
                <w:szCs w:val="20"/>
              </w:rPr>
              <w:br/>
              <w:t>per week payable</w:t>
            </w:r>
          </w:p>
        </w:tc>
      </w:tr>
      <w:tr w:rsidR="009B7737" w:rsidRPr="009B7737" w:rsidTr="00574D9D">
        <w:trPr>
          <w:tblHeader/>
        </w:trPr>
        <w:tc>
          <w:tcPr>
            <w:tcW w:w="3402" w:type="dxa"/>
            <w:tcBorders>
              <w:top w:val="single" w:sz="4" w:space="0" w:color="auto"/>
            </w:tcBorders>
            <w:vAlign w:val="center"/>
          </w:tcPr>
          <w:p w:rsidR="009B7737" w:rsidRPr="009B7737" w:rsidRDefault="009B7737" w:rsidP="009B7737">
            <w:pPr>
              <w:spacing w:after="0" w:line="80" w:lineRule="exact"/>
              <w:jc w:val="center"/>
              <w:rPr>
                <w:szCs w:val="20"/>
              </w:rPr>
            </w:pPr>
          </w:p>
        </w:tc>
        <w:tc>
          <w:tcPr>
            <w:tcW w:w="2694" w:type="dxa"/>
            <w:tcBorders>
              <w:top w:val="single" w:sz="4" w:space="0" w:color="auto"/>
            </w:tcBorders>
            <w:vAlign w:val="center"/>
          </w:tcPr>
          <w:p w:rsidR="009B7737" w:rsidRPr="009B7737" w:rsidRDefault="009B7737" w:rsidP="009B7737">
            <w:pPr>
              <w:spacing w:after="0" w:line="80" w:lineRule="exact"/>
              <w:jc w:val="center"/>
              <w:rPr>
                <w:szCs w:val="20"/>
              </w:rPr>
            </w:pPr>
          </w:p>
        </w:tc>
        <w:tc>
          <w:tcPr>
            <w:tcW w:w="1701" w:type="dxa"/>
            <w:tcBorders>
              <w:top w:val="single" w:sz="4" w:space="0" w:color="auto"/>
            </w:tcBorders>
            <w:vAlign w:val="center"/>
          </w:tcPr>
          <w:p w:rsidR="009B7737" w:rsidRPr="009B7737" w:rsidRDefault="009B7737" w:rsidP="009B7737">
            <w:pPr>
              <w:spacing w:after="0" w:line="80" w:lineRule="exact"/>
              <w:jc w:val="center"/>
              <w:rPr>
                <w:szCs w:val="20"/>
              </w:rPr>
            </w:pPr>
          </w:p>
        </w:tc>
        <w:tc>
          <w:tcPr>
            <w:tcW w:w="1553" w:type="dxa"/>
            <w:tcBorders>
              <w:top w:val="single" w:sz="4" w:space="0" w:color="auto"/>
            </w:tcBorders>
            <w:vAlign w:val="center"/>
          </w:tcPr>
          <w:p w:rsidR="009B7737" w:rsidRPr="009B7737" w:rsidRDefault="009B7737" w:rsidP="009B7737">
            <w:pPr>
              <w:spacing w:after="0" w:line="80" w:lineRule="exact"/>
              <w:jc w:val="center"/>
              <w:rPr>
                <w:szCs w:val="20"/>
              </w:rPr>
            </w:pPr>
          </w:p>
        </w:tc>
      </w:tr>
      <w:tr w:rsidR="009B7737" w:rsidRPr="009B7737" w:rsidTr="00574D9D">
        <w:tc>
          <w:tcPr>
            <w:tcW w:w="3402" w:type="dxa"/>
          </w:tcPr>
          <w:p w:rsidR="009B7737" w:rsidRPr="009B7737" w:rsidRDefault="009B7737" w:rsidP="009B7737">
            <w:pPr>
              <w:spacing w:after="0"/>
              <w:ind w:left="159" w:hanging="159"/>
              <w:jc w:val="left"/>
              <w:rPr>
                <w:szCs w:val="20"/>
              </w:rPr>
            </w:pPr>
            <w:r w:rsidRPr="009B7737">
              <w:rPr>
                <w:szCs w:val="20"/>
              </w:rPr>
              <w:t>28 Dudley Street, Mansfield Park SA 5012</w:t>
            </w:r>
          </w:p>
        </w:tc>
        <w:tc>
          <w:tcPr>
            <w:tcW w:w="2694" w:type="dxa"/>
          </w:tcPr>
          <w:p w:rsidR="009B7737" w:rsidRPr="009B7737" w:rsidRDefault="009B7737" w:rsidP="009B7737">
            <w:pPr>
              <w:spacing w:after="0"/>
              <w:ind w:left="426" w:hanging="159"/>
              <w:jc w:val="left"/>
              <w:rPr>
                <w:szCs w:val="20"/>
              </w:rPr>
            </w:pPr>
            <w:r w:rsidRPr="009B7737">
              <w:rPr>
                <w:szCs w:val="20"/>
              </w:rPr>
              <w:t xml:space="preserve">Allotment 111 Plan 5579 </w:t>
            </w:r>
            <w:r w:rsidRPr="009B7737">
              <w:rPr>
                <w:szCs w:val="20"/>
              </w:rPr>
              <w:br/>
              <w:t>Hundred of Yatala</w:t>
            </w:r>
          </w:p>
        </w:tc>
        <w:tc>
          <w:tcPr>
            <w:tcW w:w="1701" w:type="dxa"/>
          </w:tcPr>
          <w:p w:rsidR="009B7737" w:rsidRPr="009B7737" w:rsidRDefault="009B7737" w:rsidP="009B7737">
            <w:pPr>
              <w:spacing w:after="0"/>
              <w:ind w:left="425"/>
              <w:jc w:val="left"/>
              <w:rPr>
                <w:szCs w:val="20"/>
              </w:rPr>
            </w:pPr>
            <w:r w:rsidRPr="009B7737">
              <w:rPr>
                <w:szCs w:val="20"/>
              </w:rPr>
              <w:t>CT6164/137</w:t>
            </w:r>
          </w:p>
        </w:tc>
        <w:tc>
          <w:tcPr>
            <w:tcW w:w="1553" w:type="dxa"/>
          </w:tcPr>
          <w:p w:rsidR="009B7737" w:rsidRPr="009B7737" w:rsidRDefault="009B7737" w:rsidP="009B7737">
            <w:pPr>
              <w:spacing w:after="0"/>
              <w:ind w:right="561"/>
              <w:jc w:val="right"/>
              <w:rPr>
                <w:szCs w:val="20"/>
              </w:rPr>
            </w:pPr>
            <w:r w:rsidRPr="009B7737">
              <w:rPr>
                <w:szCs w:val="20"/>
              </w:rPr>
              <w:t>$167.00</w:t>
            </w:r>
          </w:p>
        </w:tc>
      </w:tr>
      <w:tr w:rsidR="009B7737" w:rsidRPr="009B7737" w:rsidTr="00574D9D">
        <w:tc>
          <w:tcPr>
            <w:tcW w:w="3402" w:type="dxa"/>
          </w:tcPr>
          <w:p w:rsidR="009B7737" w:rsidRPr="009B7737" w:rsidRDefault="009B7737" w:rsidP="009B7737">
            <w:pPr>
              <w:spacing w:after="0"/>
              <w:ind w:left="159" w:hanging="159"/>
              <w:jc w:val="left"/>
              <w:rPr>
                <w:szCs w:val="20"/>
              </w:rPr>
            </w:pPr>
            <w:r w:rsidRPr="009B7737">
              <w:rPr>
                <w:szCs w:val="20"/>
              </w:rPr>
              <w:t>4 Urlwin Road, Salisbury SA 5108</w:t>
            </w:r>
          </w:p>
        </w:tc>
        <w:tc>
          <w:tcPr>
            <w:tcW w:w="2694" w:type="dxa"/>
          </w:tcPr>
          <w:p w:rsidR="009B7737" w:rsidRPr="009B7737" w:rsidRDefault="009B7737" w:rsidP="009B7737">
            <w:pPr>
              <w:spacing w:after="0"/>
              <w:ind w:left="426" w:hanging="159"/>
              <w:jc w:val="left"/>
              <w:rPr>
                <w:szCs w:val="20"/>
              </w:rPr>
            </w:pPr>
            <w:r w:rsidRPr="009B7737">
              <w:rPr>
                <w:szCs w:val="20"/>
              </w:rPr>
              <w:t xml:space="preserve">Allotment 3 Filed Plan 114007 </w:t>
            </w:r>
            <w:r w:rsidRPr="009B7737">
              <w:rPr>
                <w:szCs w:val="20"/>
              </w:rPr>
              <w:br/>
              <w:t>Hundred of Yatala</w:t>
            </w:r>
          </w:p>
        </w:tc>
        <w:tc>
          <w:tcPr>
            <w:tcW w:w="1701" w:type="dxa"/>
          </w:tcPr>
          <w:p w:rsidR="009B7737" w:rsidRPr="009B7737" w:rsidRDefault="009B7737" w:rsidP="009B7737">
            <w:pPr>
              <w:spacing w:after="0"/>
              <w:ind w:left="425"/>
              <w:jc w:val="left"/>
              <w:rPr>
                <w:szCs w:val="20"/>
              </w:rPr>
            </w:pPr>
            <w:r w:rsidRPr="009B7737">
              <w:rPr>
                <w:szCs w:val="20"/>
              </w:rPr>
              <w:t>CT5656/397</w:t>
            </w:r>
          </w:p>
        </w:tc>
        <w:tc>
          <w:tcPr>
            <w:tcW w:w="1553" w:type="dxa"/>
          </w:tcPr>
          <w:p w:rsidR="009B7737" w:rsidRPr="009B7737" w:rsidRDefault="009B7737" w:rsidP="009B7737">
            <w:pPr>
              <w:spacing w:after="0"/>
              <w:ind w:right="561"/>
              <w:jc w:val="right"/>
              <w:rPr>
                <w:szCs w:val="20"/>
              </w:rPr>
            </w:pPr>
            <w:r w:rsidRPr="009B7737">
              <w:rPr>
                <w:szCs w:val="20"/>
              </w:rPr>
              <w:t>$100.00</w:t>
            </w:r>
          </w:p>
        </w:tc>
      </w:tr>
      <w:tr w:rsidR="009B7737" w:rsidRPr="009B7737" w:rsidTr="00574D9D">
        <w:tc>
          <w:tcPr>
            <w:tcW w:w="3402" w:type="dxa"/>
          </w:tcPr>
          <w:p w:rsidR="009B7737" w:rsidRPr="009B7737" w:rsidRDefault="009B7737" w:rsidP="009B7737">
            <w:pPr>
              <w:spacing w:after="0"/>
              <w:ind w:left="159" w:hanging="159"/>
              <w:jc w:val="left"/>
              <w:rPr>
                <w:szCs w:val="20"/>
              </w:rPr>
            </w:pPr>
            <w:r w:rsidRPr="009B7737">
              <w:rPr>
                <w:szCs w:val="20"/>
              </w:rPr>
              <w:t>92 H Muellers Road, Mount Pleasant SA 5235</w:t>
            </w:r>
          </w:p>
        </w:tc>
        <w:tc>
          <w:tcPr>
            <w:tcW w:w="2694" w:type="dxa"/>
          </w:tcPr>
          <w:p w:rsidR="009B7737" w:rsidRPr="009B7737" w:rsidRDefault="009B7737" w:rsidP="009B7737">
            <w:pPr>
              <w:spacing w:after="0"/>
              <w:ind w:left="426" w:hanging="159"/>
              <w:jc w:val="left"/>
              <w:rPr>
                <w:szCs w:val="20"/>
              </w:rPr>
            </w:pPr>
            <w:r w:rsidRPr="009B7737">
              <w:rPr>
                <w:szCs w:val="20"/>
              </w:rPr>
              <w:t xml:space="preserve">Allotment 3 Filed Plan 42374 </w:t>
            </w:r>
            <w:r w:rsidRPr="009B7737">
              <w:rPr>
                <w:szCs w:val="20"/>
              </w:rPr>
              <w:br/>
              <w:t>Hundred of Talunga</w:t>
            </w:r>
          </w:p>
        </w:tc>
        <w:tc>
          <w:tcPr>
            <w:tcW w:w="1701" w:type="dxa"/>
          </w:tcPr>
          <w:p w:rsidR="009B7737" w:rsidRPr="009B7737" w:rsidRDefault="009B7737" w:rsidP="009B7737">
            <w:pPr>
              <w:spacing w:after="0"/>
              <w:ind w:left="425"/>
              <w:jc w:val="left"/>
              <w:rPr>
                <w:szCs w:val="20"/>
              </w:rPr>
            </w:pPr>
            <w:r w:rsidRPr="009B7737">
              <w:rPr>
                <w:szCs w:val="20"/>
              </w:rPr>
              <w:t>CT5851/910,</w:t>
            </w:r>
          </w:p>
          <w:p w:rsidR="009B7737" w:rsidRPr="009B7737" w:rsidRDefault="009B7737" w:rsidP="009B7737">
            <w:pPr>
              <w:spacing w:after="0"/>
              <w:ind w:left="425"/>
              <w:jc w:val="left"/>
              <w:rPr>
                <w:szCs w:val="20"/>
              </w:rPr>
            </w:pPr>
            <w:r w:rsidRPr="009B7737">
              <w:rPr>
                <w:szCs w:val="20"/>
              </w:rPr>
              <w:t>CT5851/908,</w:t>
            </w:r>
          </w:p>
          <w:p w:rsidR="009B7737" w:rsidRPr="009B7737" w:rsidRDefault="009B7737" w:rsidP="009B7737">
            <w:pPr>
              <w:spacing w:after="0"/>
              <w:ind w:left="425"/>
              <w:jc w:val="left"/>
              <w:rPr>
                <w:szCs w:val="20"/>
              </w:rPr>
            </w:pPr>
            <w:r w:rsidRPr="009B7737">
              <w:rPr>
                <w:szCs w:val="20"/>
              </w:rPr>
              <w:t>CT5851/907</w:t>
            </w:r>
          </w:p>
        </w:tc>
        <w:tc>
          <w:tcPr>
            <w:tcW w:w="1553" w:type="dxa"/>
          </w:tcPr>
          <w:p w:rsidR="009B7737" w:rsidRPr="009B7737" w:rsidRDefault="009B7737" w:rsidP="009B7737">
            <w:pPr>
              <w:spacing w:after="0"/>
              <w:ind w:right="561"/>
              <w:jc w:val="right"/>
              <w:rPr>
                <w:szCs w:val="20"/>
              </w:rPr>
            </w:pPr>
            <w:r w:rsidRPr="009B7737">
              <w:rPr>
                <w:szCs w:val="20"/>
              </w:rPr>
              <w:t>$168.00</w:t>
            </w:r>
          </w:p>
        </w:tc>
      </w:tr>
      <w:tr w:rsidR="009B7737" w:rsidRPr="009B7737" w:rsidTr="00574D9D">
        <w:tc>
          <w:tcPr>
            <w:tcW w:w="3402" w:type="dxa"/>
            <w:tcBorders>
              <w:bottom w:val="single" w:sz="4" w:space="0" w:color="auto"/>
            </w:tcBorders>
          </w:tcPr>
          <w:p w:rsidR="009B7737" w:rsidRPr="009B7737" w:rsidRDefault="009B7737" w:rsidP="009B7737">
            <w:pPr>
              <w:ind w:left="159" w:hanging="159"/>
              <w:jc w:val="left"/>
              <w:rPr>
                <w:szCs w:val="20"/>
              </w:rPr>
            </w:pPr>
            <w:r w:rsidRPr="009B7737">
              <w:rPr>
                <w:szCs w:val="20"/>
              </w:rPr>
              <w:t>67 Alpha Terrace, Solomontown SA 5540</w:t>
            </w:r>
          </w:p>
        </w:tc>
        <w:tc>
          <w:tcPr>
            <w:tcW w:w="2694" w:type="dxa"/>
            <w:tcBorders>
              <w:bottom w:val="single" w:sz="4" w:space="0" w:color="auto"/>
            </w:tcBorders>
          </w:tcPr>
          <w:p w:rsidR="009B7737" w:rsidRPr="009B7737" w:rsidRDefault="009B7737" w:rsidP="009B7737">
            <w:pPr>
              <w:ind w:left="426" w:hanging="159"/>
              <w:jc w:val="left"/>
              <w:rPr>
                <w:szCs w:val="20"/>
              </w:rPr>
            </w:pPr>
            <w:r w:rsidRPr="009B7737">
              <w:rPr>
                <w:szCs w:val="20"/>
              </w:rPr>
              <w:t xml:space="preserve">Allotment 201 Filed Plan 26886 </w:t>
            </w:r>
            <w:r w:rsidRPr="009B7737">
              <w:rPr>
                <w:szCs w:val="20"/>
              </w:rPr>
              <w:br/>
              <w:t>Hundred of Pirie</w:t>
            </w:r>
          </w:p>
        </w:tc>
        <w:tc>
          <w:tcPr>
            <w:tcW w:w="1701" w:type="dxa"/>
            <w:tcBorders>
              <w:bottom w:val="single" w:sz="4" w:space="0" w:color="auto"/>
            </w:tcBorders>
          </w:tcPr>
          <w:p w:rsidR="009B7737" w:rsidRPr="009B7737" w:rsidRDefault="009B7737" w:rsidP="009B7737">
            <w:pPr>
              <w:ind w:left="425"/>
              <w:jc w:val="left"/>
              <w:rPr>
                <w:szCs w:val="20"/>
              </w:rPr>
            </w:pPr>
            <w:r w:rsidRPr="009B7737">
              <w:rPr>
                <w:szCs w:val="20"/>
              </w:rPr>
              <w:t>CT5890/152</w:t>
            </w:r>
          </w:p>
        </w:tc>
        <w:tc>
          <w:tcPr>
            <w:tcW w:w="1553" w:type="dxa"/>
            <w:tcBorders>
              <w:bottom w:val="single" w:sz="4" w:space="0" w:color="auto"/>
            </w:tcBorders>
          </w:tcPr>
          <w:p w:rsidR="009B7737" w:rsidRPr="009B7737" w:rsidRDefault="009B7737" w:rsidP="009B7737">
            <w:pPr>
              <w:ind w:right="561"/>
              <w:jc w:val="right"/>
              <w:rPr>
                <w:szCs w:val="20"/>
              </w:rPr>
            </w:pPr>
            <w:r w:rsidRPr="009B7737">
              <w:rPr>
                <w:szCs w:val="20"/>
              </w:rPr>
              <w:t>$95.00</w:t>
            </w:r>
          </w:p>
        </w:tc>
      </w:tr>
      <w:tr w:rsidR="009B7737" w:rsidRPr="009B7737" w:rsidTr="00574D9D">
        <w:tc>
          <w:tcPr>
            <w:tcW w:w="3402" w:type="dxa"/>
            <w:tcBorders>
              <w:top w:val="single" w:sz="4" w:space="0" w:color="auto"/>
            </w:tcBorders>
          </w:tcPr>
          <w:p w:rsidR="009B7737" w:rsidRPr="009B7737" w:rsidRDefault="009B7737" w:rsidP="009B7737">
            <w:pPr>
              <w:spacing w:after="0" w:line="80" w:lineRule="exact"/>
              <w:jc w:val="left"/>
              <w:rPr>
                <w:szCs w:val="20"/>
              </w:rPr>
            </w:pPr>
          </w:p>
        </w:tc>
        <w:tc>
          <w:tcPr>
            <w:tcW w:w="2694" w:type="dxa"/>
            <w:tcBorders>
              <w:top w:val="single" w:sz="4" w:space="0" w:color="auto"/>
            </w:tcBorders>
          </w:tcPr>
          <w:p w:rsidR="009B7737" w:rsidRPr="009B7737" w:rsidRDefault="009B7737" w:rsidP="009B7737">
            <w:pPr>
              <w:spacing w:after="0" w:line="80" w:lineRule="exact"/>
              <w:jc w:val="left"/>
              <w:rPr>
                <w:szCs w:val="20"/>
              </w:rPr>
            </w:pPr>
          </w:p>
        </w:tc>
        <w:tc>
          <w:tcPr>
            <w:tcW w:w="1701" w:type="dxa"/>
            <w:tcBorders>
              <w:top w:val="single" w:sz="4" w:space="0" w:color="auto"/>
            </w:tcBorders>
          </w:tcPr>
          <w:p w:rsidR="009B7737" w:rsidRPr="009B7737" w:rsidRDefault="009B7737" w:rsidP="009B7737">
            <w:pPr>
              <w:spacing w:after="0" w:line="80" w:lineRule="exact"/>
              <w:jc w:val="left"/>
              <w:rPr>
                <w:szCs w:val="20"/>
              </w:rPr>
            </w:pPr>
          </w:p>
        </w:tc>
        <w:tc>
          <w:tcPr>
            <w:tcW w:w="1553" w:type="dxa"/>
            <w:tcBorders>
              <w:top w:val="single" w:sz="4" w:space="0" w:color="auto"/>
            </w:tcBorders>
          </w:tcPr>
          <w:p w:rsidR="009B7737" w:rsidRPr="009B7737" w:rsidRDefault="009B7737" w:rsidP="009B7737">
            <w:pPr>
              <w:spacing w:after="0" w:line="80" w:lineRule="exact"/>
              <w:jc w:val="left"/>
              <w:rPr>
                <w:szCs w:val="20"/>
              </w:rPr>
            </w:pPr>
          </w:p>
        </w:tc>
      </w:tr>
    </w:tbl>
    <w:p w:rsidR="009B7737" w:rsidRPr="009B7737" w:rsidRDefault="009B7737" w:rsidP="009B7737">
      <w:pPr>
        <w:spacing w:after="0"/>
        <w:rPr>
          <w:rFonts w:eastAsia="Times New Roman"/>
          <w:szCs w:val="17"/>
        </w:rPr>
      </w:pPr>
      <w:r w:rsidRPr="009B7737">
        <w:rPr>
          <w:rFonts w:eastAsia="Times New Roman"/>
          <w:szCs w:val="17"/>
        </w:rPr>
        <w:t>Dated: 18 March 2021</w:t>
      </w:r>
    </w:p>
    <w:p w:rsidR="009B7737" w:rsidRPr="009B7737" w:rsidRDefault="009B7737" w:rsidP="009B7737">
      <w:pPr>
        <w:spacing w:after="0"/>
        <w:jc w:val="right"/>
        <w:rPr>
          <w:rFonts w:eastAsia="Times New Roman"/>
          <w:smallCaps/>
          <w:szCs w:val="20"/>
        </w:rPr>
      </w:pPr>
      <w:r w:rsidRPr="009B7737">
        <w:rPr>
          <w:rFonts w:eastAsia="Times New Roman"/>
          <w:smallCaps/>
          <w:szCs w:val="20"/>
        </w:rPr>
        <w:t>Craig Thompson</w:t>
      </w:r>
    </w:p>
    <w:p w:rsidR="009B7737" w:rsidRPr="009B7737" w:rsidRDefault="009B7737" w:rsidP="009B7737">
      <w:pPr>
        <w:spacing w:after="0"/>
        <w:jc w:val="right"/>
        <w:rPr>
          <w:rFonts w:eastAsia="Times New Roman"/>
          <w:szCs w:val="17"/>
        </w:rPr>
      </w:pPr>
      <w:r w:rsidRPr="009B7737">
        <w:rPr>
          <w:rFonts w:eastAsia="Times New Roman"/>
          <w:szCs w:val="17"/>
        </w:rPr>
        <w:t>Acting Housing Regulator and Registrar</w:t>
      </w:r>
    </w:p>
    <w:p w:rsidR="009B7737" w:rsidRPr="009B7737" w:rsidRDefault="009B7737" w:rsidP="009B7737">
      <w:pPr>
        <w:spacing w:after="0"/>
        <w:jc w:val="right"/>
        <w:rPr>
          <w:rFonts w:eastAsia="Times New Roman"/>
          <w:szCs w:val="17"/>
        </w:rPr>
      </w:pPr>
      <w:r w:rsidRPr="009B7737">
        <w:rPr>
          <w:rFonts w:eastAsia="Times New Roman"/>
          <w:szCs w:val="17"/>
        </w:rPr>
        <w:t>Housing Safety Authority, SAHA</w:t>
      </w:r>
    </w:p>
    <w:p w:rsidR="009B7737" w:rsidRPr="009B7737" w:rsidRDefault="009B7737" w:rsidP="009B7737">
      <w:pPr>
        <w:spacing w:after="0"/>
        <w:jc w:val="right"/>
        <w:rPr>
          <w:rFonts w:eastAsia="Times New Roman"/>
          <w:szCs w:val="17"/>
        </w:rPr>
      </w:pPr>
      <w:r w:rsidRPr="009B7737">
        <w:rPr>
          <w:rFonts w:eastAsia="Times New Roman"/>
          <w:szCs w:val="17"/>
        </w:rPr>
        <w:t>Delegate of Minister for Human Services</w:t>
      </w:r>
    </w:p>
    <w:p w:rsidR="009B7737" w:rsidRPr="009B7737" w:rsidRDefault="009B7737" w:rsidP="009B7737">
      <w:pPr>
        <w:pBdr>
          <w:top w:val="single" w:sz="4" w:space="1" w:color="auto"/>
        </w:pBdr>
        <w:spacing w:before="100" w:after="0" w:line="14" w:lineRule="exact"/>
        <w:jc w:val="center"/>
        <w:rPr>
          <w:rFonts w:eastAsia="Times New Roman"/>
          <w:szCs w:val="20"/>
        </w:rPr>
      </w:pPr>
    </w:p>
    <w:p w:rsidR="009B7737" w:rsidRPr="009B7737" w:rsidRDefault="009B7737" w:rsidP="009B7737">
      <w:pPr>
        <w:spacing w:after="0"/>
        <w:rPr>
          <w:rFonts w:eastAsia="Times New Roman"/>
          <w:szCs w:val="20"/>
        </w:rPr>
      </w:pPr>
    </w:p>
    <w:p w:rsidR="009B7737" w:rsidRPr="009B7737" w:rsidRDefault="009B7737" w:rsidP="009B7737">
      <w:pPr>
        <w:jc w:val="center"/>
        <w:rPr>
          <w:caps/>
          <w:szCs w:val="17"/>
        </w:rPr>
      </w:pPr>
      <w:r w:rsidRPr="009B7737">
        <w:rPr>
          <w:caps/>
          <w:szCs w:val="17"/>
        </w:rPr>
        <w:t>Housing Improvement Act 2016</w:t>
      </w:r>
    </w:p>
    <w:p w:rsidR="009B7737" w:rsidRPr="009B7737" w:rsidRDefault="009B7737" w:rsidP="009B7737">
      <w:pPr>
        <w:jc w:val="center"/>
        <w:rPr>
          <w:i/>
          <w:szCs w:val="17"/>
        </w:rPr>
      </w:pPr>
      <w:r w:rsidRPr="009B7737">
        <w:rPr>
          <w:i/>
          <w:szCs w:val="17"/>
        </w:rPr>
        <w:t>Rent Control Revocations</w:t>
      </w:r>
    </w:p>
    <w:p w:rsidR="009B7737" w:rsidRPr="009B7737" w:rsidRDefault="009B7737" w:rsidP="009B7737">
      <w:pPr>
        <w:rPr>
          <w:rFonts w:eastAsia="Times New Roman"/>
          <w:spacing w:val="-2"/>
          <w:szCs w:val="20"/>
        </w:rPr>
      </w:pPr>
      <w:r w:rsidRPr="009B7737">
        <w:rPr>
          <w:rFonts w:eastAsia="Times New Roman"/>
          <w:spacing w:val="-2"/>
          <w:szCs w:val="20"/>
        </w:rPr>
        <w:t xml:space="preserve">Whereas the Minister for Human Services Delegate is satisfied that each of the houses described hereunder has ceased to be unsafe or unsuitable for human habitation for the purposes of the </w:t>
      </w:r>
      <w:r w:rsidRPr="009B7737">
        <w:rPr>
          <w:rFonts w:eastAsia="Times New Roman"/>
          <w:i/>
          <w:spacing w:val="-2"/>
          <w:szCs w:val="20"/>
        </w:rPr>
        <w:t>Housing Improvement Act 2016</w:t>
      </w:r>
      <w:r w:rsidRPr="009B7737">
        <w:rPr>
          <w:rFonts w:eastAsia="Times New Roman"/>
          <w:spacing w:val="-2"/>
          <w:szCs w:val="20"/>
        </w:rPr>
        <w:t>, notice is hereby given that, in exercise of the powers conferred by the said Act, the Minister for Human Services Delegate does hereby revoke the said Rent Control in respect of each property.</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16"/>
        <w:gridCol w:w="4255"/>
        <w:gridCol w:w="1979"/>
      </w:tblGrid>
      <w:tr w:rsidR="009B7737" w:rsidRPr="009B7737" w:rsidTr="00574D9D">
        <w:trPr>
          <w:tblHeader/>
        </w:trPr>
        <w:tc>
          <w:tcPr>
            <w:tcW w:w="3116" w:type="dxa"/>
            <w:tcBorders>
              <w:top w:val="single" w:sz="4" w:space="0" w:color="auto"/>
              <w:bottom w:val="single" w:sz="4" w:space="0" w:color="auto"/>
            </w:tcBorders>
            <w:vAlign w:val="center"/>
          </w:tcPr>
          <w:p w:rsidR="009B7737" w:rsidRPr="009B7737" w:rsidRDefault="009B7737" w:rsidP="009B7737">
            <w:pPr>
              <w:spacing w:before="40" w:after="40"/>
              <w:jc w:val="center"/>
              <w:rPr>
                <w:b/>
                <w:szCs w:val="20"/>
              </w:rPr>
            </w:pPr>
            <w:r w:rsidRPr="009B7737">
              <w:rPr>
                <w:b/>
                <w:szCs w:val="20"/>
              </w:rPr>
              <w:t>Address of Premises</w:t>
            </w:r>
          </w:p>
        </w:tc>
        <w:tc>
          <w:tcPr>
            <w:tcW w:w="4255" w:type="dxa"/>
            <w:tcBorders>
              <w:top w:val="single" w:sz="4" w:space="0" w:color="auto"/>
              <w:bottom w:val="single" w:sz="4" w:space="0" w:color="auto"/>
            </w:tcBorders>
            <w:vAlign w:val="center"/>
          </w:tcPr>
          <w:p w:rsidR="009B7737" w:rsidRPr="009B7737" w:rsidRDefault="009B7737" w:rsidP="009B7737">
            <w:pPr>
              <w:spacing w:before="40" w:after="40"/>
              <w:jc w:val="center"/>
              <w:rPr>
                <w:b/>
                <w:szCs w:val="20"/>
              </w:rPr>
            </w:pPr>
            <w:r w:rsidRPr="009B7737">
              <w:rPr>
                <w:b/>
                <w:szCs w:val="20"/>
              </w:rPr>
              <w:t>Allotment Section</w:t>
            </w:r>
          </w:p>
        </w:tc>
        <w:tc>
          <w:tcPr>
            <w:tcW w:w="1979" w:type="dxa"/>
            <w:tcBorders>
              <w:top w:val="single" w:sz="4" w:space="0" w:color="auto"/>
              <w:bottom w:val="single" w:sz="4" w:space="0" w:color="auto"/>
            </w:tcBorders>
            <w:vAlign w:val="center"/>
          </w:tcPr>
          <w:p w:rsidR="009B7737" w:rsidRPr="009B7737" w:rsidRDefault="009B7737" w:rsidP="009B7737">
            <w:pPr>
              <w:spacing w:before="40" w:after="40"/>
              <w:jc w:val="center"/>
              <w:rPr>
                <w:b/>
                <w:szCs w:val="20"/>
              </w:rPr>
            </w:pPr>
            <w:r w:rsidRPr="009B7737">
              <w:rPr>
                <w:b/>
                <w:szCs w:val="20"/>
                <w:u w:val="single"/>
              </w:rPr>
              <w:t>Certificate of Title</w:t>
            </w:r>
            <w:r w:rsidRPr="009B7737">
              <w:rPr>
                <w:b/>
                <w:szCs w:val="20"/>
              </w:rPr>
              <w:t xml:space="preserve"> </w:t>
            </w:r>
            <w:r w:rsidRPr="009B7737">
              <w:rPr>
                <w:b/>
                <w:szCs w:val="20"/>
              </w:rPr>
              <w:br/>
              <w:t>Volume/Folio</w:t>
            </w:r>
          </w:p>
        </w:tc>
      </w:tr>
      <w:tr w:rsidR="009B7737" w:rsidRPr="009B7737" w:rsidTr="00574D9D">
        <w:trPr>
          <w:tblHeader/>
        </w:trPr>
        <w:tc>
          <w:tcPr>
            <w:tcW w:w="3116" w:type="dxa"/>
            <w:tcBorders>
              <w:top w:val="single" w:sz="4" w:space="0" w:color="auto"/>
            </w:tcBorders>
          </w:tcPr>
          <w:p w:rsidR="009B7737" w:rsidRPr="009B7737" w:rsidRDefault="009B7737" w:rsidP="009B7737">
            <w:pPr>
              <w:spacing w:after="0" w:line="80" w:lineRule="exact"/>
              <w:jc w:val="left"/>
              <w:rPr>
                <w:szCs w:val="20"/>
              </w:rPr>
            </w:pPr>
          </w:p>
        </w:tc>
        <w:tc>
          <w:tcPr>
            <w:tcW w:w="4255" w:type="dxa"/>
            <w:tcBorders>
              <w:top w:val="single" w:sz="4" w:space="0" w:color="auto"/>
            </w:tcBorders>
          </w:tcPr>
          <w:p w:rsidR="009B7737" w:rsidRPr="009B7737" w:rsidRDefault="009B7737" w:rsidP="009B7737">
            <w:pPr>
              <w:spacing w:after="0" w:line="80" w:lineRule="exact"/>
              <w:jc w:val="left"/>
              <w:rPr>
                <w:szCs w:val="20"/>
              </w:rPr>
            </w:pPr>
          </w:p>
        </w:tc>
        <w:tc>
          <w:tcPr>
            <w:tcW w:w="1979" w:type="dxa"/>
            <w:tcBorders>
              <w:top w:val="single" w:sz="4" w:space="0" w:color="auto"/>
            </w:tcBorders>
          </w:tcPr>
          <w:p w:rsidR="009B7737" w:rsidRPr="009B7737" w:rsidRDefault="009B7737" w:rsidP="009B7737">
            <w:pPr>
              <w:spacing w:after="0" w:line="80" w:lineRule="exact"/>
              <w:jc w:val="left"/>
              <w:rPr>
                <w:szCs w:val="20"/>
              </w:rPr>
            </w:pPr>
          </w:p>
        </w:tc>
      </w:tr>
      <w:tr w:rsidR="009B7737" w:rsidRPr="009B7737" w:rsidTr="00574D9D">
        <w:tc>
          <w:tcPr>
            <w:tcW w:w="3116" w:type="dxa"/>
          </w:tcPr>
          <w:p w:rsidR="009B7737" w:rsidRPr="009B7737" w:rsidRDefault="009B7737" w:rsidP="009B7737">
            <w:pPr>
              <w:spacing w:after="0"/>
              <w:jc w:val="left"/>
              <w:rPr>
                <w:szCs w:val="20"/>
              </w:rPr>
            </w:pPr>
            <w:r w:rsidRPr="009B7737">
              <w:rPr>
                <w:szCs w:val="20"/>
              </w:rPr>
              <w:t>11 Way Street, Kapunda SA 5373</w:t>
            </w:r>
          </w:p>
        </w:tc>
        <w:tc>
          <w:tcPr>
            <w:tcW w:w="4255" w:type="dxa"/>
          </w:tcPr>
          <w:p w:rsidR="009B7737" w:rsidRPr="009B7737" w:rsidRDefault="009B7737" w:rsidP="009B7737">
            <w:pPr>
              <w:spacing w:after="0"/>
              <w:ind w:left="145"/>
              <w:jc w:val="left"/>
              <w:rPr>
                <w:szCs w:val="20"/>
              </w:rPr>
            </w:pPr>
            <w:r w:rsidRPr="009B7737">
              <w:rPr>
                <w:szCs w:val="20"/>
              </w:rPr>
              <w:t>Allotment 220 Filed plan 176292 Hundred of Kapunda</w:t>
            </w:r>
          </w:p>
        </w:tc>
        <w:tc>
          <w:tcPr>
            <w:tcW w:w="1979" w:type="dxa"/>
          </w:tcPr>
          <w:p w:rsidR="009B7737" w:rsidRPr="009B7737" w:rsidRDefault="009B7737" w:rsidP="009B7737">
            <w:pPr>
              <w:spacing w:after="0"/>
              <w:ind w:left="567"/>
              <w:jc w:val="left"/>
              <w:rPr>
                <w:szCs w:val="20"/>
              </w:rPr>
            </w:pPr>
            <w:r w:rsidRPr="009B7737">
              <w:rPr>
                <w:szCs w:val="20"/>
              </w:rPr>
              <w:t>CT5346/793</w:t>
            </w:r>
          </w:p>
        </w:tc>
      </w:tr>
      <w:tr w:rsidR="009B7737" w:rsidRPr="009B7737" w:rsidTr="00574D9D">
        <w:tc>
          <w:tcPr>
            <w:tcW w:w="3116" w:type="dxa"/>
          </w:tcPr>
          <w:p w:rsidR="009B7737" w:rsidRPr="009B7737" w:rsidRDefault="009B7737" w:rsidP="009B7737">
            <w:pPr>
              <w:spacing w:after="0"/>
              <w:jc w:val="left"/>
              <w:rPr>
                <w:szCs w:val="20"/>
              </w:rPr>
            </w:pPr>
            <w:r w:rsidRPr="009B7737">
              <w:rPr>
                <w:szCs w:val="20"/>
              </w:rPr>
              <w:t>19 White Street, Kapunda SA 5373</w:t>
            </w:r>
          </w:p>
        </w:tc>
        <w:tc>
          <w:tcPr>
            <w:tcW w:w="4255" w:type="dxa"/>
          </w:tcPr>
          <w:p w:rsidR="009B7737" w:rsidRPr="009B7737" w:rsidRDefault="009B7737" w:rsidP="009B7737">
            <w:pPr>
              <w:spacing w:after="0"/>
              <w:ind w:left="145"/>
              <w:jc w:val="left"/>
              <w:rPr>
                <w:szCs w:val="20"/>
              </w:rPr>
            </w:pPr>
            <w:r w:rsidRPr="009B7737">
              <w:rPr>
                <w:szCs w:val="20"/>
              </w:rPr>
              <w:t>Allotment 260 Filed Plan 176332 Hundred of Kapunda</w:t>
            </w:r>
          </w:p>
        </w:tc>
        <w:tc>
          <w:tcPr>
            <w:tcW w:w="1979" w:type="dxa"/>
          </w:tcPr>
          <w:p w:rsidR="009B7737" w:rsidRPr="009B7737" w:rsidRDefault="009B7737" w:rsidP="009B7737">
            <w:pPr>
              <w:spacing w:after="0"/>
              <w:ind w:left="567"/>
              <w:jc w:val="left"/>
              <w:rPr>
                <w:szCs w:val="20"/>
              </w:rPr>
            </w:pPr>
            <w:r w:rsidRPr="009B7737">
              <w:rPr>
                <w:szCs w:val="20"/>
              </w:rPr>
              <w:t xml:space="preserve">CT3407/41, </w:t>
            </w:r>
            <w:r w:rsidRPr="009B7737">
              <w:rPr>
                <w:szCs w:val="20"/>
              </w:rPr>
              <w:br/>
              <w:t>CT5824/168</w:t>
            </w:r>
          </w:p>
        </w:tc>
      </w:tr>
      <w:tr w:rsidR="009B7737" w:rsidRPr="009B7737" w:rsidTr="00574D9D">
        <w:tc>
          <w:tcPr>
            <w:tcW w:w="3116" w:type="dxa"/>
          </w:tcPr>
          <w:p w:rsidR="009B7737" w:rsidRPr="009B7737" w:rsidRDefault="009B7737" w:rsidP="009B7737">
            <w:pPr>
              <w:spacing w:after="0"/>
              <w:jc w:val="left"/>
              <w:rPr>
                <w:szCs w:val="20"/>
              </w:rPr>
            </w:pPr>
            <w:r w:rsidRPr="009B7737">
              <w:rPr>
                <w:szCs w:val="20"/>
              </w:rPr>
              <w:t>1 Yelta Street, Clinton SA 5570</w:t>
            </w:r>
          </w:p>
        </w:tc>
        <w:tc>
          <w:tcPr>
            <w:tcW w:w="4255" w:type="dxa"/>
          </w:tcPr>
          <w:p w:rsidR="009B7737" w:rsidRPr="009B7737" w:rsidRDefault="009B7737" w:rsidP="009B7737">
            <w:pPr>
              <w:spacing w:after="0"/>
              <w:ind w:left="145"/>
              <w:jc w:val="left"/>
              <w:rPr>
                <w:szCs w:val="20"/>
              </w:rPr>
            </w:pPr>
            <w:r w:rsidRPr="009B7737">
              <w:rPr>
                <w:szCs w:val="20"/>
              </w:rPr>
              <w:t>Allotment 158 Town Plan 210301 Hundred of Clinton</w:t>
            </w:r>
          </w:p>
        </w:tc>
        <w:tc>
          <w:tcPr>
            <w:tcW w:w="1979" w:type="dxa"/>
          </w:tcPr>
          <w:p w:rsidR="009B7737" w:rsidRPr="009B7737" w:rsidRDefault="009B7737" w:rsidP="009B7737">
            <w:pPr>
              <w:spacing w:after="0"/>
              <w:ind w:left="567"/>
              <w:jc w:val="left"/>
              <w:rPr>
                <w:szCs w:val="20"/>
              </w:rPr>
            </w:pPr>
            <w:r w:rsidRPr="009B7737">
              <w:rPr>
                <w:szCs w:val="20"/>
              </w:rPr>
              <w:t>CT5210/608</w:t>
            </w:r>
          </w:p>
        </w:tc>
      </w:tr>
      <w:tr w:rsidR="009B7737" w:rsidRPr="009B7737" w:rsidTr="00574D9D">
        <w:tc>
          <w:tcPr>
            <w:tcW w:w="3116" w:type="dxa"/>
            <w:tcBorders>
              <w:bottom w:val="single" w:sz="4" w:space="0" w:color="auto"/>
            </w:tcBorders>
          </w:tcPr>
          <w:p w:rsidR="009B7737" w:rsidRPr="009B7737" w:rsidRDefault="009B7737" w:rsidP="009B7737">
            <w:pPr>
              <w:jc w:val="left"/>
              <w:rPr>
                <w:szCs w:val="20"/>
              </w:rPr>
            </w:pPr>
            <w:r w:rsidRPr="009B7737">
              <w:rPr>
                <w:szCs w:val="20"/>
              </w:rPr>
              <w:t>47 Parkview Rise, Hackham SA 5163</w:t>
            </w:r>
          </w:p>
        </w:tc>
        <w:tc>
          <w:tcPr>
            <w:tcW w:w="4255" w:type="dxa"/>
            <w:tcBorders>
              <w:bottom w:val="single" w:sz="4" w:space="0" w:color="auto"/>
            </w:tcBorders>
          </w:tcPr>
          <w:p w:rsidR="009B7737" w:rsidRPr="009B7737" w:rsidRDefault="009B7737" w:rsidP="009B7737">
            <w:pPr>
              <w:ind w:left="145"/>
              <w:jc w:val="left"/>
              <w:rPr>
                <w:szCs w:val="20"/>
              </w:rPr>
            </w:pPr>
            <w:r w:rsidRPr="009B7737">
              <w:rPr>
                <w:szCs w:val="20"/>
              </w:rPr>
              <w:t>Allotment 726 Deposited Plan 9081 Hundred of Noarlunga</w:t>
            </w:r>
          </w:p>
        </w:tc>
        <w:tc>
          <w:tcPr>
            <w:tcW w:w="1979" w:type="dxa"/>
            <w:tcBorders>
              <w:bottom w:val="single" w:sz="4" w:space="0" w:color="auto"/>
            </w:tcBorders>
          </w:tcPr>
          <w:p w:rsidR="009B7737" w:rsidRPr="009B7737" w:rsidRDefault="009B7737" w:rsidP="009B7737">
            <w:pPr>
              <w:ind w:left="567"/>
              <w:jc w:val="left"/>
              <w:rPr>
                <w:szCs w:val="20"/>
              </w:rPr>
            </w:pPr>
            <w:r w:rsidRPr="009B7737">
              <w:rPr>
                <w:szCs w:val="20"/>
              </w:rPr>
              <w:t>CT5360/932</w:t>
            </w:r>
          </w:p>
        </w:tc>
      </w:tr>
      <w:tr w:rsidR="009B7737" w:rsidRPr="009B7737" w:rsidTr="00574D9D">
        <w:tc>
          <w:tcPr>
            <w:tcW w:w="3116" w:type="dxa"/>
            <w:tcBorders>
              <w:top w:val="single" w:sz="4" w:space="0" w:color="auto"/>
            </w:tcBorders>
          </w:tcPr>
          <w:p w:rsidR="009B7737" w:rsidRPr="009B7737" w:rsidRDefault="009B7737" w:rsidP="009B7737">
            <w:pPr>
              <w:spacing w:after="0" w:line="80" w:lineRule="exact"/>
              <w:jc w:val="left"/>
              <w:rPr>
                <w:szCs w:val="20"/>
              </w:rPr>
            </w:pPr>
          </w:p>
        </w:tc>
        <w:tc>
          <w:tcPr>
            <w:tcW w:w="4255" w:type="dxa"/>
            <w:tcBorders>
              <w:top w:val="single" w:sz="4" w:space="0" w:color="auto"/>
            </w:tcBorders>
          </w:tcPr>
          <w:p w:rsidR="009B7737" w:rsidRPr="009B7737" w:rsidRDefault="009B7737" w:rsidP="009B7737">
            <w:pPr>
              <w:spacing w:after="0" w:line="80" w:lineRule="exact"/>
              <w:jc w:val="left"/>
              <w:rPr>
                <w:szCs w:val="20"/>
              </w:rPr>
            </w:pPr>
          </w:p>
        </w:tc>
        <w:tc>
          <w:tcPr>
            <w:tcW w:w="1979" w:type="dxa"/>
            <w:tcBorders>
              <w:top w:val="single" w:sz="4" w:space="0" w:color="auto"/>
            </w:tcBorders>
          </w:tcPr>
          <w:p w:rsidR="009B7737" w:rsidRPr="009B7737" w:rsidRDefault="009B7737" w:rsidP="009B7737">
            <w:pPr>
              <w:spacing w:after="0" w:line="80" w:lineRule="exact"/>
              <w:jc w:val="left"/>
              <w:rPr>
                <w:szCs w:val="20"/>
              </w:rPr>
            </w:pPr>
          </w:p>
        </w:tc>
      </w:tr>
    </w:tbl>
    <w:p w:rsidR="009B7737" w:rsidRPr="009B7737" w:rsidRDefault="009B7737" w:rsidP="009B7737">
      <w:pPr>
        <w:spacing w:after="0"/>
        <w:rPr>
          <w:rFonts w:eastAsia="Times New Roman"/>
          <w:szCs w:val="17"/>
        </w:rPr>
      </w:pPr>
      <w:r w:rsidRPr="009B7737">
        <w:rPr>
          <w:rFonts w:eastAsia="Times New Roman"/>
          <w:szCs w:val="17"/>
        </w:rPr>
        <w:t>Dated: 18 March 2021</w:t>
      </w:r>
    </w:p>
    <w:p w:rsidR="009B7737" w:rsidRPr="009B7737" w:rsidRDefault="009B7737" w:rsidP="009B7737">
      <w:pPr>
        <w:spacing w:after="0"/>
        <w:jc w:val="right"/>
        <w:rPr>
          <w:rFonts w:eastAsia="Times New Roman"/>
          <w:smallCaps/>
          <w:szCs w:val="20"/>
        </w:rPr>
      </w:pPr>
      <w:r w:rsidRPr="009B7737">
        <w:rPr>
          <w:rFonts w:eastAsia="Times New Roman"/>
          <w:smallCaps/>
          <w:szCs w:val="20"/>
        </w:rPr>
        <w:t>Craig Thompson</w:t>
      </w:r>
    </w:p>
    <w:p w:rsidR="009B7737" w:rsidRPr="009B7737" w:rsidRDefault="009B7737" w:rsidP="009B7737">
      <w:pPr>
        <w:spacing w:after="0"/>
        <w:jc w:val="right"/>
        <w:rPr>
          <w:rFonts w:eastAsia="Times New Roman"/>
          <w:szCs w:val="17"/>
        </w:rPr>
      </w:pPr>
      <w:r w:rsidRPr="009B7737">
        <w:rPr>
          <w:rFonts w:eastAsia="Times New Roman"/>
          <w:szCs w:val="17"/>
        </w:rPr>
        <w:t>Acting Housing Regulator and Registrar</w:t>
      </w:r>
    </w:p>
    <w:p w:rsidR="009B7737" w:rsidRPr="009B7737" w:rsidRDefault="009B7737" w:rsidP="009B7737">
      <w:pPr>
        <w:spacing w:after="0"/>
        <w:jc w:val="right"/>
        <w:rPr>
          <w:rFonts w:eastAsia="Times New Roman"/>
          <w:szCs w:val="17"/>
        </w:rPr>
      </w:pPr>
      <w:r w:rsidRPr="009B7737">
        <w:rPr>
          <w:rFonts w:eastAsia="Times New Roman"/>
          <w:szCs w:val="17"/>
        </w:rPr>
        <w:t>Housing Safety Authority, SAHA</w:t>
      </w:r>
    </w:p>
    <w:p w:rsidR="00574394" w:rsidRDefault="009B7737" w:rsidP="009B7737">
      <w:pPr>
        <w:spacing w:after="0"/>
        <w:jc w:val="right"/>
        <w:rPr>
          <w:rFonts w:eastAsia="Times New Roman"/>
          <w:szCs w:val="17"/>
        </w:rPr>
      </w:pPr>
      <w:r w:rsidRPr="009B7737">
        <w:rPr>
          <w:rFonts w:eastAsia="Times New Roman"/>
          <w:szCs w:val="17"/>
        </w:rPr>
        <w:t>Delegate of Minister for Human Services</w:t>
      </w:r>
    </w:p>
    <w:p w:rsidR="009B7737" w:rsidRDefault="009B7737" w:rsidP="009B7737">
      <w:pPr>
        <w:pBdr>
          <w:bottom w:val="single" w:sz="4" w:space="1" w:color="auto"/>
        </w:pBdr>
        <w:spacing w:after="0" w:line="52" w:lineRule="exact"/>
        <w:jc w:val="center"/>
        <w:rPr>
          <w:rFonts w:eastAsia="Times New Roman"/>
          <w:szCs w:val="20"/>
        </w:rPr>
      </w:pPr>
    </w:p>
    <w:p w:rsidR="009B7737" w:rsidRDefault="009B7737" w:rsidP="009B7737">
      <w:pPr>
        <w:pBdr>
          <w:top w:val="single" w:sz="4" w:space="1" w:color="auto"/>
        </w:pBdr>
        <w:spacing w:before="34" w:after="0" w:line="14" w:lineRule="exact"/>
        <w:jc w:val="center"/>
        <w:rPr>
          <w:rFonts w:eastAsia="Times New Roman"/>
          <w:szCs w:val="20"/>
        </w:rPr>
      </w:pPr>
    </w:p>
    <w:p w:rsidR="009B7737" w:rsidRDefault="009B7737" w:rsidP="009B773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766637" w:rsidRPr="00766637" w:rsidRDefault="00766637" w:rsidP="00574D9D">
      <w:pPr>
        <w:pStyle w:val="Heading2"/>
      </w:pPr>
      <w:bookmarkStart w:id="66" w:name="_Toc66894289"/>
      <w:r w:rsidRPr="00766637">
        <w:t>Land Acquisition Act 1969</w:t>
      </w:r>
      <w:bookmarkEnd w:id="66"/>
    </w:p>
    <w:p w:rsidR="00766637" w:rsidRPr="00766637" w:rsidRDefault="00766637" w:rsidP="00766637">
      <w:pPr>
        <w:jc w:val="center"/>
        <w:rPr>
          <w:smallCaps/>
          <w:szCs w:val="17"/>
        </w:rPr>
      </w:pPr>
      <w:r w:rsidRPr="00766637">
        <w:rPr>
          <w:smallCaps/>
          <w:szCs w:val="17"/>
        </w:rPr>
        <w:t>Section 16</w:t>
      </w:r>
    </w:p>
    <w:p w:rsidR="00766637" w:rsidRPr="00766637" w:rsidRDefault="00766637" w:rsidP="00766637">
      <w:pPr>
        <w:jc w:val="center"/>
        <w:rPr>
          <w:i/>
          <w:szCs w:val="17"/>
        </w:rPr>
      </w:pPr>
      <w:r w:rsidRPr="00766637">
        <w:rPr>
          <w:i/>
          <w:szCs w:val="17"/>
        </w:rPr>
        <w:t>Form 5—Notice of Acquisition</w:t>
      </w:r>
    </w:p>
    <w:p w:rsidR="00766637" w:rsidRPr="00766637" w:rsidRDefault="00766637" w:rsidP="00766637">
      <w:pPr>
        <w:ind w:left="284" w:hanging="284"/>
        <w:rPr>
          <w:rFonts w:eastAsia="Times New Roman"/>
          <w:b/>
          <w:szCs w:val="20"/>
        </w:rPr>
      </w:pPr>
      <w:r w:rsidRPr="00766637">
        <w:rPr>
          <w:rFonts w:eastAsia="Times New Roman"/>
          <w:b/>
          <w:szCs w:val="20"/>
        </w:rPr>
        <w:t>1.</w:t>
      </w:r>
      <w:r w:rsidRPr="00766637">
        <w:rPr>
          <w:rFonts w:eastAsia="Times New Roman"/>
          <w:b/>
          <w:szCs w:val="20"/>
        </w:rPr>
        <w:tab/>
        <w:t>Notice of acquisition</w:t>
      </w:r>
    </w:p>
    <w:p w:rsidR="00766637" w:rsidRPr="00766637" w:rsidRDefault="00766637" w:rsidP="00766637">
      <w:pPr>
        <w:ind w:left="284"/>
        <w:rPr>
          <w:rFonts w:eastAsia="Times New Roman"/>
          <w:szCs w:val="17"/>
        </w:rPr>
      </w:pPr>
      <w:r w:rsidRPr="00766637">
        <w:rPr>
          <w:rFonts w:eastAsia="Times New Roman"/>
          <w:szCs w:val="17"/>
        </w:rPr>
        <w:t>The Commissioner of Highways (the Authority), of 50 Flinders Street, Adelaide SA 5000, acquires the following interests in the following land:</w:t>
      </w:r>
    </w:p>
    <w:p w:rsidR="00766637" w:rsidRPr="00766637" w:rsidRDefault="00766637" w:rsidP="00766637">
      <w:pPr>
        <w:ind w:left="426"/>
        <w:rPr>
          <w:rFonts w:eastAsia="Times New Roman"/>
          <w:szCs w:val="17"/>
        </w:rPr>
      </w:pPr>
      <w:r w:rsidRPr="00766637">
        <w:rPr>
          <w:rFonts w:eastAsia="Times New Roman"/>
          <w:szCs w:val="17"/>
        </w:rPr>
        <w:t>Comprising an unencumbered estate in fee simple in that piece of land being portion of Allotment 193 in Filed Plan No. 163161 comprised in Certificate of Title Volume 5341 Folio 162, and being the whole of the land identified as Allotment 11 in Plan numbered D126543 lodged in the Lands Titles Office.</w:t>
      </w:r>
    </w:p>
    <w:p w:rsidR="00766637" w:rsidRPr="00766637" w:rsidRDefault="00766637" w:rsidP="00766637">
      <w:pPr>
        <w:ind w:left="284"/>
        <w:rPr>
          <w:rFonts w:eastAsia="Times New Roman"/>
          <w:szCs w:val="17"/>
        </w:rPr>
      </w:pPr>
      <w:r w:rsidRPr="00766637">
        <w:rPr>
          <w:rFonts w:eastAsia="Times New Roman"/>
          <w:szCs w:val="17"/>
        </w:rPr>
        <w:t xml:space="preserve">This notice is given under Section 16 of the </w:t>
      </w:r>
      <w:r w:rsidRPr="00766637">
        <w:rPr>
          <w:rFonts w:eastAsia="Times New Roman"/>
          <w:i/>
          <w:szCs w:val="17"/>
        </w:rPr>
        <w:t>Land Acquisition Act 1969</w:t>
      </w:r>
      <w:r w:rsidRPr="00766637">
        <w:rPr>
          <w:rFonts w:eastAsia="Times New Roman"/>
          <w:szCs w:val="17"/>
        </w:rPr>
        <w:t>.</w:t>
      </w:r>
    </w:p>
    <w:p w:rsidR="00766637" w:rsidRPr="00766637" w:rsidRDefault="00766637" w:rsidP="00766637">
      <w:pPr>
        <w:ind w:left="284" w:hanging="284"/>
        <w:rPr>
          <w:rFonts w:eastAsia="Times New Roman"/>
          <w:b/>
          <w:szCs w:val="20"/>
        </w:rPr>
      </w:pPr>
      <w:r w:rsidRPr="00766637">
        <w:rPr>
          <w:rFonts w:eastAsia="Times New Roman"/>
          <w:b/>
          <w:szCs w:val="20"/>
        </w:rPr>
        <w:t>2.</w:t>
      </w:r>
      <w:r w:rsidRPr="00766637">
        <w:rPr>
          <w:rFonts w:eastAsia="Times New Roman"/>
          <w:b/>
          <w:szCs w:val="20"/>
        </w:rPr>
        <w:tab/>
        <w:t>Compensation</w:t>
      </w:r>
    </w:p>
    <w:p w:rsidR="00766637" w:rsidRPr="00766637" w:rsidRDefault="00766637" w:rsidP="00766637">
      <w:pPr>
        <w:ind w:left="284"/>
        <w:rPr>
          <w:rFonts w:eastAsia="Times New Roman"/>
          <w:szCs w:val="20"/>
        </w:rPr>
      </w:pPr>
      <w:r w:rsidRPr="00766637">
        <w:rPr>
          <w:rFonts w:eastAsia="Times New Roman"/>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766637" w:rsidRPr="00766637" w:rsidRDefault="00766637" w:rsidP="00766637">
      <w:pPr>
        <w:ind w:left="284" w:hanging="284"/>
        <w:rPr>
          <w:rFonts w:eastAsia="Times New Roman"/>
          <w:b/>
          <w:szCs w:val="20"/>
        </w:rPr>
      </w:pPr>
      <w:r w:rsidRPr="00766637">
        <w:rPr>
          <w:rFonts w:eastAsia="Times New Roman"/>
          <w:b/>
          <w:szCs w:val="20"/>
        </w:rPr>
        <w:t>2A.</w:t>
      </w:r>
      <w:r w:rsidRPr="00766637">
        <w:rPr>
          <w:rFonts w:eastAsia="Times New Roman"/>
          <w:b/>
          <w:szCs w:val="20"/>
        </w:rPr>
        <w:tab/>
        <w:t>Payment of professional costs relating to acquisition (Section 26B)</w:t>
      </w:r>
    </w:p>
    <w:p w:rsidR="00766637" w:rsidRPr="00766637" w:rsidRDefault="00766637" w:rsidP="00766637">
      <w:pPr>
        <w:ind w:left="284"/>
        <w:rPr>
          <w:rFonts w:eastAsia="Times New Roman"/>
          <w:szCs w:val="20"/>
        </w:rPr>
      </w:pPr>
      <w:r w:rsidRPr="00766637">
        <w:rPr>
          <w:rFonts w:eastAsia="Times New Roman"/>
          <w:szCs w:val="20"/>
        </w:rPr>
        <w:t xml:space="preserve">If you are the owner in fee simple of the land to which this notice relates, you may be entitled to a payment of $10 000 from the Authority for use towards the payment of professional costs in relation to the acquisition of the land. </w:t>
      </w:r>
    </w:p>
    <w:p w:rsidR="00766637" w:rsidRPr="00766637" w:rsidRDefault="00766637" w:rsidP="00766637">
      <w:pPr>
        <w:ind w:left="284"/>
        <w:rPr>
          <w:rFonts w:eastAsia="Times New Roman"/>
          <w:szCs w:val="20"/>
        </w:rPr>
      </w:pPr>
      <w:r w:rsidRPr="00766637">
        <w:rPr>
          <w:rFonts w:eastAsia="Times New Roman"/>
          <w:szCs w:val="20"/>
        </w:rPr>
        <w:t xml:space="preserve">Professional costs include legal costs, valuation costs and any other costs prescribed by the </w:t>
      </w:r>
      <w:r w:rsidRPr="00766637">
        <w:rPr>
          <w:rFonts w:eastAsia="Times New Roman"/>
          <w:i/>
          <w:szCs w:val="20"/>
        </w:rPr>
        <w:t>Land Acquisition Regulations 2019</w:t>
      </w:r>
      <w:r w:rsidRPr="00766637">
        <w:rPr>
          <w:rFonts w:eastAsia="Times New Roman"/>
          <w:szCs w:val="20"/>
        </w:rPr>
        <w:t>.</w:t>
      </w:r>
    </w:p>
    <w:p w:rsidR="00DE1145" w:rsidRDefault="00DE1145">
      <w:pPr>
        <w:spacing w:after="0" w:line="240" w:lineRule="auto"/>
        <w:jc w:val="left"/>
        <w:rPr>
          <w:rFonts w:eastAsia="Times New Roman"/>
          <w:b/>
          <w:szCs w:val="20"/>
        </w:rPr>
      </w:pPr>
      <w:r>
        <w:rPr>
          <w:rFonts w:eastAsia="Times New Roman"/>
          <w:b/>
          <w:szCs w:val="20"/>
        </w:rPr>
        <w:br w:type="page"/>
      </w:r>
    </w:p>
    <w:p w:rsidR="00766637" w:rsidRPr="00766637" w:rsidRDefault="00766637" w:rsidP="00766637">
      <w:pPr>
        <w:ind w:left="284" w:hanging="284"/>
        <w:rPr>
          <w:rFonts w:eastAsia="Times New Roman"/>
          <w:b/>
          <w:szCs w:val="20"/>
        </w:rPr>
      </w:pPr>
      <w:r w:rsidRPr="00766637">
        <w:rPr>
          <w:rFonts w:eastAsia="Times New Roman"/>
          <w:b/>
          <w:szCs w:val="20"/>
        </w:rPr>
        <w:lastRenderedPageBreak/>
        <w:t>3.</w:t>
      </w:r>
      <w:r w:rsidRPr="00766637">
        <w:rPr>
          <w:rFonts w:eastAsia="Times New Roman"/>
          <w:b/>
          <w:szCs w:val="20"/>
        </w:rPr>
        <w:tab/>
        <w:t>Inquiries</w:t>
      </w:r>
    </w:p>
    <w:p w:rsidR="00766637" w:rsidRPr="00766637" w:rsidRDefault="00766637" w:rsidP="00766637">
      <w:pPr>
        <w:ind w:left="284"/>
        <w:rPr>
          <w:rFonts w:eastAsia="Times New Roman"/>
          <w:szCs w:val="20"/>
        </w:rPr>
      </w:pPr>
      <w:r w:rsidRPr="00766637">
        <w:rPr>
          <w:rFonts w:eastAsia="Times New Roman"/>
          <w:szCs w:val="20"/>
        </w:rPr>
        <w:t>Inquiries should be directed to:</w:t>
      </w:r>
    </w:p>
    <w:p w:rsidR="00766637" w:rsidRPr="00766637" w:rsidRDefault="00766637" w:rsidP="00766637">
      <w:pPr>
        <w:spacing w:after="0"/>
        <w:ind w:left="425"/>
        <w:rPr>
          <w:rFonts w:eastAsia="Times New Roman"/>
          <w:szCs w:val="20"/>
        </w:rPr>
      </w:pPr>
      <w:r w:rsidRPr="00766637">
        <w:rPr>
          <w:rFonts w:eastAsia="Times New Roman"/>
          <w:szCs w:val="20"/>
        </w:rPr>
        <w:t>Philip Cheffirs</w:t>
      </w:r>
    </w:p>
    <w:p w:rsidR="00766637" w:rsidRPr="00766637" w:rsidRDefault="00766637" w:rsidP="00766637">
      <w:pPr>
        <w:spacing w:after="0"/>
        <w:ind w:left="425"/>
        <w:rPr>
          <w:rFonts w:eastAsia="Times New Roman"/>
          <w:szCs w:val="20"/>
        </w:rPr>
      </w:pPr>
      <w:r w:rsidRPr="00766637">
        <w:rPr>
          <w:rFonts w:eastAsia="Times New Roman"/>
          <w:szCs w:val="20"/>
        </w:rPr>
        <w:t>GPO Box 1533</w:t>
      </w:r>
    </w:p>
    <w:p w:rsidR="00766637" w:rsidRPr="00766637" w:rsidRDefault="00766637" w:rsidP="00766637">
      <w:pPr>
        <w:spacing w:after="0"/>
        <w:ind w:left="425"/>
        <w:rPr>
          <w:rFonts w:eastAsia="Times New Roman"/>
          <w:szCs w:val="20"/>
        </w:rPr>
      </w:pPr>
      <w:r w:rsidRPr="00766637">
        <w:rPr>
          <w:rFonts w:eastAsia="Times New Roman"/>
          <w:szCs w:val="20"/>
        </w:rPr>
        <w:t>Adelaide SA 5001</w:t>
      </w:r>
    </w:p>
    <w:p w:rsidR="00766637" w:rsidRPr="00766637" w:rsidRDefault="00766637" w:rsidP="00766637">
      <w:pPr>
        <w:ind w:left="426"/>
        <w:rPr>
          <w:rFonts w:eastAsia="Times New Roman"/>
          <w:szCs w:val="20"/>
        </w:rPr>
      </w:pPr>
      <w:r w:rsidRPr="00766637">
        <w:rPr>
          <w:rFonts w:eastAsia="Times New Roman"/>
          <w:szCs w:val="20"/>
        </w:rPr>
        <w:t>Telephone: (08) 8343 2575</w:t>
      </w:r>
    </w:p>
    <w:p w:rsidR="00766637" w:rsidRPr="00766637" w:rsidRDefault="00766637" w:rsidP="00766637">
      <w:pPr>
        <w:rPr>
          <w:rFonts w:eastAsia="Times New Roman"/>
          <w:szCs w:val="20"/>
        </w:rPr>
      </w:pPr>
      <w:r w:rsidRPr="00766637">
        <w:rPr>
          <w:rFonts w:eastAsia="Times New Roman"/>
          <w:szCs w:val="20"/>
        </w:rPr>
        <w:t>Dated: 15 March 2021</w:t>
      </w:r>
    </w:p>
    <w:p w:rsidR="00766637" w:rsidRPr="00766637" w:rsidRDefault="00766637" w:rsidP="00766637">
      <w:pPr>
        <w:rPr>
          <w:rFonts w:eastAsia="Times New Roman"/>
          <w:szCs w:val="20"/>
        </w:rPr>
      </w:pPr>
      <w:r w:rsidRPr="00766637">
        <w:rPr>
          <w:rFonts w:eastAsia="Times New Roman"/>
          <w:szCs w:val="20"/>
        </w:rPr>
        <w:t>The Common Seal of the COMMISSIONER OF HIGHWAYS was hereto affixed by authority of the Commissioner in the presence of:</w:t>
      </w:r>
    </w:p>
    <w:p w:rsidR="00766637" w:rsidRPr="00766637" w:rsidRDefault="00766637" w:rsidP="00766637">
      <w:pPr>
        <w:spacing w:after="0"/>
        <w:jc w:val="right"/>
        <w:rPr>
          <w:rFonts w:eastAsia="Times New Roman"/>
          <w:smallCaps/>
          <w:szCs w:val="20"/>
        </w:rPr>
      </w:pPr>
      <w:r w:rsidRPr="00766637">
        <w:rPr>
          <w:rFonts w:eastAsia="Times New Roman"/>
          <w:smallCaps/>
          <w:szCs w:val="20"/>
        </w:rPr>
        <w:t>Rocco Caruso</w:t>
      </w:r>
    </w:p>
    <w:p w:rsidR="00766637" w:rsidRPr="00766637" w:rsidRDefault="00766637" w:rsidP="00766637">
      <w:pPr>
        <w:spacing w:after="0"/>
        <w:jc w:val="right"/>
        <w:rPr>
          <w:rFonts w:eastAsia="Times New Roman"/>
          <w:szCs w:val="17"/>
        </w:rPr>
      </w:pPr>
      <w:r w:rsidRPr="00766637">
        <w:rPr>
          <w:rFonts w:eastAsia="Times New Roman"/>
          <w:szCs w:val="17"/>
        </w:rPr>
        <w:t>Manager, Property Acquisition</w:t>
      </w:r>
    </w:p>
    <w:p w:rsidR="00766637" w:rsidRPr="00766637" w:rsidRDefault="00766637" w:rsidP="00766637">
      <w:pPr>
        <w:spacing w:after="0"/>
        <w:jc w:val="right"/>
        <w:rPr>
          <w:rFonts w:eastAsia="Times New Roman"/>
          <w:szCs w:val="17"/>
        </w:rPr>
      </w:pPr>
      <w:r w:rsidRPr="00766637">
        <w:rPr>
          <w:rFonts w:eastAsia="Times New Roman"/>
          <w:szCs w:val="17"/>
        </w:rPr>
        <w:t>(Authorised Officer)</w:t>
      </w:r>
    </w:p>
    <w:p w:rsidR="00766637" w:rsidRPr="00766637" w:rsidRDefault="00766637" w:rsidP="00766637">
      <w:pPr>
        <w:spacing w:after="0"/>
        <w:jc w:val="right"/>
        <w:rPr>
          <w:rFonts w:eastAsia="Times New Roman"/>
          <w:szCs w:val="17"/>
        </w:rPr>
      </w:pPr>
      <w:r w:rsidRPr="00766637">
        <w:rPr>
          <w:rFonts w:eastAsia="Times New Roman"/>
          <w:szCs w:val="17"/>
        </w:rPr>
        <w:t>Department for Infrastructure and Transport</w:t>
      </w:r>
    </w:p>
    <w:p w:rsidR="00766637" w:rsidRPr="00766637" w:rsidRDefault="00766637" w:rsidP="00766637">
      <w:pPr>
        <w:spacing w:after="0"/>
        <w:rPr>
          <w:rFonts w:eastAsia="Times New Roman"/>
          <w:szCs w:val="17"/>
        </w:rPr>
      </w:pPr>
      <w:r w:rsidRPr="00766637">
        <w:rPr>
          <w:rFonts w:eastAsia="Times New Roman"/>
          <w:szCs w:val="17"/>
        </w:rPr>
        <w:t>DIT 2020/09303/01</w:t>
      </w:r>
    </w:p>
    <w:p w:rsidR="00766637" w:rsidRPr="00766637" w:rsidRDefault="00766637" w:rsidP="00766637">
      <w:pPr>
        <w:pBdr>
          <w:top w:val="single" w:sz="4" w:space="1" w:color="auto"/>
        </w:pBdr>
        <w:spacing w:before="100" w:after="0" w:line="14" w:lineRule="exact"/>
        <w:jc w:val="center"/>
        <w:rPr>
          <w:rFonts w:eastAsia="Times New Roman"/>
          <w:szCs w:val="20"/>
        </w:rPr>
      </w:pPr>
    </w:p>
    <w:p w:rsidR="00766637" w:rsidRPr="00766637" w:rsidRDefault="00766637" w:rsidP="0076663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p>
    <w:p w:rsidR="00766637" w:rsidRPr="00766637" w:rsidRDefault="00766637" w:rsidP="00766637">
      <w:pPr>
        <w:jc w:val="center"/>
        <w:rPr>
          <w:caps/>
          <w:szCs w:val="17"/>
        </w:rPr>
      </w:pPr>
      <w:r w:rsidRPr="00766637">
        <w:rPr>
          <w:caps/>
          <w:szCs w:val="17"/>
        </w:rPr>
        <w:t>Land Acquisition Act 1969</w:t>
      </w:r>
    </w:p>
    <w:p w:rsidR="00766637" w:rsidRPr="00766637" w:rsidRDefault="00766637" w:rsidP="00766637">
      <w:pPr>
        <w:jc w:val="center"/>
        <w:rPr>
          <w:smallCaps/>
          <w:szCs w:val="17"/>
        </w:rPr>
      </w:pPr>
      <w:r w:rsidRPr="00766637">
        <w:rPr>
          <w:smallCaps/>
          <w:szCs w:val="17"/>
        </w:rPr>
        <w:t>Section 16</w:t>
      </w:r>
    </w:p>
    <w:p w:rsidR="00766637" w:rsidRPr="00766637" w:rsidRDefault="00766637" w:rsidP="00766637">
      <w:pPr>
        <w:jc w:val="center"/>
        <w:rPr>
          <w:i/>
          <w:szCs w:val="17"/>
        </w:rPr>
      </w:pPr>
      <w:r w:rsidRPr="00766637">
        <w:rPr>
          <w:i/>
          <w:szCs w:val="17"/>
        </w:rPr>
        <w:t>Form 5—Notice of Acquisition</w:t>
      </w:r>
    </w:p>
    <w:p w:rsidR="00766637" w:rsidRPr="00766637" w:rsidRDefault="00766637" w:rsidP="00766637">
      <w:pPr>
        <w:ind w:left="284" w:hanging="284"/>
        <w:rPr>
          <w:rFonts w:eastAsia="Times New Roman"/>
          <w:b/>
          <w:szCs w:val="20"/>
        </w:rPr>
      </w:pPr>
      <w:r w:rsidRPr="00766637">
        <w:rPr>
          <w:rFonts w:eastAsia="Times New Roman"/>
          <w:b/>
          <w:szCs w:val="20"/>
        </w:rPr>
        <w:t>1.</w:t>
      </w:r>
      <w:r w:rsidRPr="00766637">
        <w:rPr>
          <w:rFonts w:eastAsia="Times New Roman"/>
          <w:b/>
          <w:szCs w:val="20"/>
        </w:rPr>
        <w:tab/>
        <w:t>Notice of acquisition</w:t>
      </w:r>
    </w:p>
    <w:p w:rsidR="00766637" w:rsidRPr="00766637" w:rsidRDefault="00766637" w:rsidP="00766637">
      <w:pPr>
        <w:ind w:left="284"/>
        <w:rPr>
          <w:rFonts w:eastAsia="Times New Roman"/>
          <w:szCs w:val="20"/>
        </w:rPr>
      </w:pPr>
      <w:r w:rsidRPr="00766637">
        <w:rPr>
          <w:rFonts w:eastAsia="Times New Roman"/>
          <w:szCs w:val="20"/>
        </w:rPr>
        <w:t>The Commissioner of Highways (the Authority), of 50 Flinders Street, Adelaide SA 5000, acquires the following interests in the following land:</w:t>
      </w:r>
    </w:p>
    <w:p w:rsidR="00766637" w:rsidRPr="00766637" w:rsidRDefault="00766637" w:rsidP="00766637">
      <w:pPr>
        <w:ind w:left="426"/>
        <w:rPr>
          <w:rFonts w:eastAsia="Times New Roman"/>
          <w:spacing w:val="-2"/>
          <w:szCs w:val="20"/>
        </w:rPr>
      </w:pPr>
      <w:r w:rsidRPr="00766637">
        <w:rPr>
          <w:rFonts w:eastAsia="Times New Roman"/>
          <w:spacing w:val="-2"/>
          <w:szCs w:val="20"/>
        </w:rPr>
        <w:t>Comprising an unencumbered estate in fee simple in that piece of land being portion of Allotment 5 in Filed Plan No. 101059 comprised in Certificate of Title Volume 5961 Folio 84, and being the whole of the land identified as Allotment 13 in Plan numbered D126545 lodged in the Lands Titles Office.</w:t>
      </w:r>
    </w:p>
    <w:p w:rsidR="00766637" w:rsidRPr="00766637" w:rsidRDefault="00766637" w:rsidP="00766637">
      <w:pPr>
        <w:ind w:left="284"/>
        <w:rPr>
          <w:rFonts w:eastAsia="Times New Roman"/>
          <w:szCs w:val="20"/>
        </w:rPr>
      </w:pPr>
      <w:r w:rsidRPr="00766637">
        <w:rPr>
          <w:rFonts w:eastAsia="Times New Roman"/>
          <w:szCs w:val="20"/>
        </w:rPr>
        <w:t xml:space="preserve">This notice is given under Section 16 of the </w:t>
      </w:r>
      <w:r w:rsidRPr="00766637">
        <w:rPr>
          <w:rFonts w:eastAsia="Times New Roman"/>
          <w:i/>
          <w:szCs w:val="20"/>
        </w:rPr>
        <w:t>Land Acquisition Act 1969</w:t>
      </w:r>
      <w:r w:rsidRPr="00766637">
        <w:rPr>
          <w:rFonts w:eastAsia="Times New Roman"/>
          <w:szCs w:val="20"/>
        </w:rPr>
        <w:t>.</w:t>
      </w:r>
    </w:p>
    <w:p w:rsidR="00766637" w:rsidRPr="00766637" w:rsidRDefault="00766637" w:rsidP="00766637">
      <w:pPr>
        <w:ind w:left="284" w:hanging="284"/>
        <w:rPr>
          <w:rFonts w:eastAsia="Times New Roman"/>
          <w:b/>
          <w:szCs w:val="20"/>
        </w:rPr>
      </w:pPr>
      <w:r w:rsidRPr="00766637">
        <w:rPr>
          <w:rFonts w:eastAsia="Times New Roman"/>
          <w:b/>
          <w:szCs w:val="20"/>
        </w:rPr>
        <w:t>2.</w:t>
      </w:r>
      <w:r w:rsidRPr="00766637">
        <w:rPr>
          <w:rFonts w:eastAsia="Times New Roman"/>
          <w:b/>
          <w:szCs w:val="20"/>
        </w:rPr>
        <w:tab/>
        <w:t>Compensation</w:t>
      </w:r>
    </w:p>
    <w:p w:rsidR="00766637" w:rsidRPr="00766637" w:rsidRDefault="00766637" w:rsidP="00766637">
      <w:pPr>
        <w:ind w:left="284"/>
        <w:rPr>
          <w:rFonts w:eastAsia="Times New Roman"/>
          <w:szCs w:val="20"/>
        </w:rPr>
      </w:pPr>
      <w:r w:rsidRPr="00766637">
        <w:rPr>
          <w:rFonts w:eastAsia="Times New Roman"/>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766637" w:rsidRPr="00766637" w:rsidRDefault="00766637" w:rsidP="00766637">
      <w:pPr>
        <w:ind w:left="284" w:hanging="284"/>
        <w:rPr>
          <w:rFonts w:eastAsia="Times New Roman"/>
          <w:b/>
          <w:szCs w:val="20"/>
        </w:rPr>
      </w:pPr>
      <w:r w:rsidRPr="00766637">
        <w:rPr>
          <w:rFonts w:eastAsia="Times New Roman"/>
          <w:b/>
          <w:szCs w:val="20"/>
        </w:rPr>
        <w:t>2A.</w:t>
      </w:r>
      <w:r w:rsidRPr="00766637">
        <w:rPr>
          <w:rFonts w:eastAsia="Times New Roman"/>
          <w:b/>
          <w:szCs w:val="20"/>
        </w:rPr>
        <w:tab/>
        <w:t>Payment of professional costs relating to acquisition (Section 26B)</w:t>
      </w:r>
    </w:p>
    <w:p w:rsidR="00766637" w:rsidRPr="00766637" w:rsidRDefault="00766637" w:rsidP="00766637">
      <w:pPr>
        <w:ind w:left="284"/>
        <w:rPr>
          <w:rFonts w:eastAsia="Times New Roman"/>
          <w:szCs w:val="20"/>
        </w:rPr>
      </w:pPr>
      <w:r w:rsidRPr="00766637">
        <w:rPr>
          <w:rFonts w:eastAsia="Times New Roman"/>
          <w:szCs w:val="20"/>
        </w:rPr>
        <w:t xml:space="preserve">If you are the owner in fee simple of the land to which this notice relates, you may be entitled to a payment of $10 000 from the Authority for use towards the payment of professional costs in relation to the acquisition of the land. </w:t>
      </w:r>
    </w:p>
    <w:p w:rsidR="00766637" w:rsidRPr="00766637" w:rsidRDefault="00766637" w:rsidP="00766637">
      <w:pPr>
        <w:ind w:left="284"/>
        <w:rPr>
          <w:rFonts w:eastAsia="Times New Roman"/>
          <w:szCs w:val="20"/>
        </w:rPr>
      </w:pPr>
      <w:r w:rsidRPr="00766637">
        <w:rPr>
          <w:rFonts w:eastAsia="Times New Roman"/>
          <w:szCs w:val="20"/>
        </w:rPr>
        <w:t xml:space="preserve">Professional costs include legal costs, valuation costs and any other costs prescribed by the </w:t>
      </w:r>
      <w:r w:rsidRPr="00766637">
        <w:rPr>
          <w:rFonts w:eastAsia="Times New Roman"/>
          <w:i/>
          <w:szCs w:val="20"/>
        </w:rPr>
        <w:t>Land Acquisition Regulations 2019</w:t>
      </w:r>
      <w:r w:rsidRPr="00766637">
        <w:rPr>
          <w:rFonts w:eastAsia="Times New Roman"/>
          <w:szCs w:val="20"/>
        </w:rPr>
        <w:t>.</w:t>
      </w:r>
    </w:p>
    <w:p w:rsidR="00766637" w:rsidRPr="00766637" w:rsidRDefault="00766637" w:rsidP="00766637">
      <w:pPr>
        <w:ind w:left="284" w:hanging="284"/>
        <w:rPr>
          <w:rFonts w:eastAsia="Times New Roman"/>
          <w:b/>
          <w:szCs w:val="20"/>
        </w:rPr>
      </w:pPr>
      <w:r w:rsidRPr="00766637">
        <w:rPr>
          <w:rFonts w:eastAsia="Times New Roman"/>
          <w:b/>
          <w:szCs w:val="20"/>
        </w:rPr>
        <w:t>3.</w:t>
      </w:r>
      <w:r w:rsidRPr="00766637">
        <w:rPr>
          <w:rFonts w:eastAsia="Times New Roman"/>
          <w:b/>
          <w:szCs w:val="20"/>
        </w:rPr>
        <w:tab/>
        <w:t>Inquiries</w:t>
      </w:r>
    </w:p>
    <w:p w:rsidR="00766637" w:rsidRPr="00766637" w:rsidRDefault="00766637" w:rsidP="00766637">
      <w:pPr>
        <w:ind w:left="284"/>
        <w:rPr>
          <w:rFonts w:eastAsia="Times New Roman"/>
          <w:szCs w:val="20"/>
        </w:rPr>
      </w:pPr>
      <w:r w:rsidRPr="00766637">
        <w:rPr>
          <w:rFonts w:eastAsia="Times New Roman"/>
          <w:szCs w:val="20"/>
        </w:rPr>
        <w:t>Inquiries should be directed to:</w:t>
      </w:r>
    </w:p>
    <w:p w:rsidR="00766637" w:rsidRPr="00766637" w:rsidRDefault="00766637" w:rsidP="00766637">
      <w:pPr>
        <w:spacing w:after="0"/>
        <w:ind w:left="426"/>
        <w:rPr>
          <w:rFonts w:eastAsia="Times New Roman"/>
          <w:szCs w:val="20"/>
        </w:rPr>
      </w:pPr>
      <w:r w:rsidRPr="00766637">
        <w:rPr>
          <w:rFonts w:eastAsia="Times New Roman"/>
          <w:szCs w:val="20"/>
        </w:rPr>
        <w:t>Chris Southam</w:t>
      </w:r>
    </w:p>
    <w:p w:rsidR="00766637" w:rsidRPr="00766637" w:rsidRDefault="00766637" w:rsidP="00766637">
      <w:pPr>
        <w:spacing w:after="0"/>
        <w:ind w:left="426"/>
        <w:rPr>
          <w:rFonts w:eastAsia="Times New Roman"/>
          <w:szCs w:val="20"/>
        </w:rPr>
      </w:pPr>
      <w:r w:rsidRPr="00766637">
        <w:rPr>
          <w:rFonts w:eastAsia="Times New Roman"/>
          <w:szCs w:val="20"/>
        </w:rPr>
        <w:t>GPO Box 1533,</w:t>
      </w:r>
    </w:p>
    <w:p w:rsidR="00766637" w:rsidRPr="00766637" w:rsidRDefault="00766637" w:rsidP="00766637">
      <w:pPr>
        <w:spacing w:after="0"/>
        <w:ind w:left="426"/>
        <w:rPr>
          <w:rFonts w:eastAsia="Times New Roman"/>
          <w:szCs w:val="20"/>
        </w:rPr>
      </w:pPr>
      <w:r w:rsidRPr="00766637">
        <w:rPr>
          <w:rFonts w:eastAsia="Times New Roman"/>
          <w:szCs w:val="20"/>
        </w:rPr>
        <w:t>Adelaide SA 5001</w:t>
      </w:r>
    </w:p>
    <w:p w:rsidR="00766637" w:rsidRPr="00766637" w:rsidRDefault="00766637" w:rsidP="00766637">
      <w:pPr>
        <w:ind w:left="426"/>
        <w:rPr>
          <w:rFonts w:eastAsia="Times New Roman"/>
          <w:szCs w:val="20"/>
        </w:rPr>
      </w:pPr>
      <w:r w:rsidRPr="00766637">
        <w:rPr>
          <w:rFonts w:eastAsia="Times New Roman"/>
          <w:szCs w:val="20"/>
        </w:rPr>
        <w:t>Telephone: (08) 8343 2574</w:t>
      </w:r>
    </w:p>
    <w:p w:rsidR="00766637" w:rsidRPr="00766637" w:rsidRDefault="00766637" w:rsidP="00766637">
      <w:pPr>
        <w:rPr>
          <w:rFonts w:eastAsia="Times New Roman"/>
          <w:szCs w:val="20"/>
        </w:rPr>
      </w:pPr>
      <w:r w:rsidRPr="00766637">
        <w:rPr>
          <w:rFonts w:eastAsia="Times New Roman"/>
          <w:szCs w:val="20"/>
        </w:rPr>
        <w:t>Dated: 15 March 2021</w:t>
      </w:r>
    </w:p>
    <w:p w:rsidR="00766637" w:rsidRPr="00766637" w:rsidRDefault="00766637" w:rsidP="00766637">
      <w:pPr>
        <w:rPr>
          <w:rFonts w:eastAsia="Times New Roman"/>
          <w:szCs w:val="20"/>
        </w:rPr>
      </w:pPr>
      <w:r w:rsidRPr="00766637">
        <w:rPr>
          <w:rFonts w:eastAsia="Times New Roman"/>
          <w:szCs w:val="20"/>
        </w:rPr>
        <w:t>The Common Seal of the COMMISSIONER OF HIGHWAYS was hereto affixed by authority of the Commissioner in the presence of:</w:t>
      </w:r>
    </w:p>
    <w:p w:rsidR="00766637" w:rsidRPr="00766637" w:rsidRDefault="00766637" w:rsidP="00766637">
      <w:pPr>
        <w:spacing w:after="0"/>
        <w:jc w:val="right"/>
        <w:rPr>
          <w:rFonts w:eastAsia="Times New Roman"/>
          <w:smallCaps/>
          <w:szCs w:val="20"/>
        </w:rPr>
      </w:pPr>
      <w:r w:rsidRPr="00766637">
        <w:rPr>
          <w:rFonts w:eastAsia="Times New Roman"/>
          <w:smallCaps/>
          <w:szCs w:val="20"/>
        </w:rPr>
        <w:t>Rocco Caruso</w:t>
      </w:r>
    </w:p>
    <w:p w:rsidR="00766637" w:rsidRPr="00766637" w:rsidRDefault="00766637" w:rsidP="00766637">
      <w:pPr>
        <w:spacing w:after="0"/>
        <w:jc w:val="right"/>
        <w:rPr>
          <w:rFonts w:eastAsia="Times New Roman"/>
          <w:szCs w:val="17"/>
        </w:rPr>
      </w:pPr>
      <w:r w:rsidRPr="00766637">
        <w:rPr>
          <w:rFonts w:eastAsia="Times New Roman"/>
          <w:szCs w:val="17"/>
        </w:rPr>
        <w:t>Manager, Property Acquisition</w:t>
      </w:r>
    </w:p>
    <w:p w:rsidR="00766637" w:rsidRPr="00766637" w:rsidRDefault="00766637" w:rsidP="00766637">
      <w:pPr>
        <w:spacing w:after="0"/>
        <w:jc w:val="right"/>
        <w:rPr>
          <w:rFonts w:eastAsia="Times New Roman"/>
          <w:szCs w:val="17"/>
        </w:rPr>
      </w:pPr>
      <w:r w:rsidRPr="00766637">
        <w:rPr>
          <w:rFonts w:eastAsia="Times New Roman"/>
          <w:szCs w:val="17"/>
        </w:rPr>
        <w:t>(Authorised Officer)</w:t>
      </w:r>
    </w:p>
    <w:p w:rsidR="00766637" w:rsidRPr="00766637" w:rsidRDefault="00766637" w:rsidP="00766637">
      <w:pPr>
        <w:spacing w:after="0"/>
        <w:jc w:val="right"/>
        <w:rPr>
          <w:rFonts w:eastAsia="Times New Roman"/>
          <w:szCs w:val="17"/>
        </w:rPr>
      </w:pPr>
      <w:r w:rsidRPr="00766637">
        <w:rPr>
          <w:rFonts w:eastAsia="Times New Roman"/>
          <w:szCs w:val="17"/>
        </w:rPr>
        <w:t>Department for Infrastructure and Transport</w:t>
      </w:r>
    </w:p>
    <w:p w:rsidR="009B7737" w:rsidRDefault="00766637" w:rsidP="00766637">
      <w:pPr>
        <w:spacing w:after="0"/>
        <w:rPr>
          <w:rFonts w:eastAsia="Times New Roman"/>
          <w:szCs w:val="17"/>
        </w:rPr>
      </w:pPr>
      <w:r w:rsidRPr="00766637">
        <w:rPr>
          <w:rFonts w:eastAsia="Times New Roman"/>
          <w:szCs w:val="17"/>
        </w:rPr>
        <w:t>DIT 2020/09304/01</w:t>
      </w:r>
    </w:p>
    <w:p w:rsidR="00766637" w:rsidRDefault="00766637" w:rsidP="00766637">
      <w:pPr>
        <w:pBdr>
          <w:bottom w:val="single" w:sz="4" w:space="1" w:color="auto"/>
        </w:pBdr>
        <w:spacing w:after="0" w:line="52" w:lineRule="exact"/>
        <w:jc w:val="center"/>
        <w:rPr>
          <w:rFonts w:eastAsia="Times New Roman"/>
          <w:szCs w:val="20"/>
        </w:rPr>
      </w:pPr>
    </w:p>
    <w:p w:rsidR="00766637" w:rsidRDefault="00766637" w:rsidP="00766637">
      <w:pPr>
        <w:pBdr>
          <w:top w:val="single" w:sz="4" w:space="1" w:color="auto"/>
        </w:pBdr>
        <w:spacing w:before="34" w:after="0" w:line="14" w:lineRule="exact"/>
        <w:jc w:val="center"/>
        <w:rPr>
          <w:rFonts w:eastAsia="Times New Roman"/>
          <w:szCs w:val="20"/>
        </w:rPr>
      </w:pPr>
    </w:p>
    <w:p w:rsidR="00766637" w:rsidRDefault="00766637" w:rsidP="0076663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CB21FF" w:rsidRPr="00CB21FF" w:rsidRDefault="00CB21FF" w:rsidP="00574D9D">
      <w:pPr>
        <w:pStyle w:val="Heading2"/>
      </w:pPr>
      <w:bookmarkStart w:id="67" w:name="_Toc66894290"/>
      <w:r w:rsidRPr="00CB21FF">
        <w:t>Landscape South Australia Act 2019</w:t>
      </w:r>
      <w:bookmarkEnd w:id="67"/>
    </w:p>
    <w:p w:rsidR="00CB21FF" w:rsidRPr="00CB21FF" w:rsidRDefault="00CB21FF" w:rsidP="00CB21FF">
      <w:pPr>
        <w:jc w:val="center"/>
        <w:rPr>
          <w:smallCaps/>
          <w:szCs w:val="17"/>
        </w:rPr>
      </w:pPr>
      <w:r w:rsidRPr="00CB21FF">
        <w:rPr>
          <w:smallCaps/>
          <w:szCs w:val="17"/>
        </w:rPr>
        <w:t>Schedule 5, subclause 100(2)</w:t>
      </w:r>
    </w:p>
    <w:p w:rsidR="00CB21FF" w:rsidRPr="00CB21FF" w:rsidRDefault="00CB21FF" w:rsidP="00CB21FF">
      <w:pPr>
        <w:jc w:val="center"/>
        <w:rPr>
          <w:i/>
          <w:szCs w:val="17"/>
        </w:rPr>
      </w:pPr>
      <w:r w:rsidRPr="00CB21FF">
        <w:rPr>
          <w:i/>
          <w:szCs w:val="17"/>
        </w:rPr>
        <w:t>Notice of Approval of a Water Affecting Activities Control Policy</w:t>
      </w:r>
    </w:p>
    <w:p w:rsidR="00CB21FF" w:rsidRPr="00CB21FF" w:rsidRDefault="00CB21FF" w:rsidP="00CB21FF">
      <w:pPr>
        <w:rPr>
          <w:rFonts w:eastAsia="Times New Roman"/>
          <w:szCs w:val="20"/>
        </w:rPr>
      </w:pPr>
      <w:r w:rsidRPr="00CB21FF">
        <w:rPr>
          <w:rFonts w:eastAsia="Times New Roman"/>
          <w:szCs w:val="20"/>
        </w:rPr>
        <w:t xml:space="preserve">Pursuant to subclause 100(2) of Schedule 5 of the </w:t>
      </w:r>
      <w:r w:rsidRPr="00CB21FF">
        <w:rPr>
          <w:rFonts w:eastAsia="Times New Roman"/>
          <w:i/>
          <w:szCs w:val="20"/>
        </w:rPr>
        <w:t>Landscape South Australia Act 2019</w:t>
      </w:r>
      <w:r w:rsidRPr="00CB21FF">
        <w:rPr>
          <w:rFonts w:eastAsia="Times New Roman"/>
          <w:szCs w:val="20"/>
        </w:rPr>
        <w:t xml:space="preserve"> (the Act) I, David Speirs, Minister for Environment and Water, hereby approve the following Water Affecting Activities Control Policies for the South Australian Arid Lands landscape management region and certify that these policies make provisions in relation to water affecting activities in substantially the same terms as provisions in the South Australian Arid Lands and Northern and Yorke Natural Resource Management Plans that apply under subclause 100(1) of Schedule 5 of the Act:</w:t>
      </w:r>
    </w:p>
    <w:p w:rsidR="00CB21FF" w:rsidRPr="00CB21FF" w:rsidRDefault="00CB21FF" w:rsidP="00CB21FF">
      <w:pPr>
        <w:ind w:left="142"/>
        <w:rPr>
          <w:rFonts w:eastAsia="Times New Roman"/>
          <w:szCs w:val="20"/>
        </w:rPr>
      </w:pPr>
      <w:r w:rsidRPr="00CB21FF">
        <w:rPr>
          <w:rFonts w:eastAsia="Times New Roman"/>
          <w:szCs w:val="20"/>
        </w:rPr>
        <w:t>South Australian Arid Lands Water Affecting Activities Control Policy</w:t>
      </w:r>
    </w:p>
    <w:p w:rsidR="00CB21FF" w:rsidRPr="00CB21FF" w:rsidRDefault="00CB21FF" w:rsidP="00CB21FF">
      <w:pPr>
        <w:spacing w:after="0"/>
        <w:rPr>
          <w:rFonts w:eastAsia="Times New Roman"/>
          <w:szCs w:val="17"/>
        </w:rPr>
      </w:pPr>
      <w:r w:rsidRPr="00CB21FF">
        <w:rPr>
          <w:rFonts w:eastAsia="Times New Roman"/>
          <w:szCs w:val="17"/>
        </w:rPr>
        <w:t>Dated: 15 March 2021</w:t>
      </w:r>
    </w:p>
    <w:p w:rsidR="00CB21FF" w:rsidRPr="00CB21FF" w:rsidRDefault="00CB21FF" w:rsidP="00CB21FF">
      <w:pPr>
        <w:spacing w:after="0"/>
        <w:jc w:val="right"/>
        <w:rPr>
          <w:rFonts w:eastAsia="Times New Roman"/>
          <w:smallCaps/>
          <w:szCs w:val="20"/>
        </w:rPr>
      </w:pPr>
      <w:r w:rsidRPr="00CB21FF">
        <w:rPr>
          <w:rFonts w:eastAsia="Times New Roman"/>
          <w:smallCaps/>
          <w:szCs w:val="20"/>
        </w:rPr>
        <w:t>David Speirs MP</w:t>
      </w:r>
    </w:p>
    <w:p w:rsidR="00766637" w:rsidRDefault="00CB21FF" w:rsidP="00CB21FF">
      <w:pPr>
        <w:spacing w:after="0"/>
        <w:jc w:val="right"/>
        <w:rPr>
          <w:rFonts w:eastAsia="Times New Roman"/>
          <w:szCs w:val="17"/>
        </w:rPr>
      </w:pPr>
      <w:r w:rsidRPr="00CB21FF">
        <w:rPr>
          <w:rFonts w:eastAsia="Times New Roman"/>
          <w:szCs w:val="17"/>
        </w:rPr>
        <w:t>Minister for Environment and Water</w:t>
      </w:r>
    </w:p>
    <w:p w:rsidR="00CB21FF" w:rsidRDefault="00CB21FF" w:rsidP="00CB21FF">
      <w:pPr>
        <w:pBdr>
          <w:bottom w:val="single" w:sz="4" w:space="1" w:color="auto"/>
        </w:pBdr>
        <w:spacing w:after="0" w:line="52" w:lineRule="exact"/>
        <w:jc w:val="center"/>
        <w:rPr>
          <w:rFonts w:eastAsia="Times New Roman"/>
          <w:szCs w:val="20"/>
        </w:rPr>
      </w:pPr>
    </w:p>
    <w:p w:rsidR="00CB21FF" w:rsidRDefault="00CB21FF" w:rsidP="00CB21FF">
      <w:pPr>
        <w:pBdr>
          <w:top w:val="single" w:sz="4" w:space="1" w:color="auto"/>
        </w:pBdr>
        <w:spacing w:before="34" w:after="0" w:line="14" w:lineRule="exact"/>
        <w:jc w:val="center"/>
        <w:rPr>
          <w:rFonts w:eastAsia="Times New Roman"/>
          <w:szCs w:val="20"/>
        </w:rPr>
      </w:pPr>
    </w:p>
    <w:p w:rsidR="00CB21FF" w:rsidRDefault="00CB21FF" w:rsidP="00CB21F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DE1145" w:rsidRDefault="00DE1145">
      <w:pPr>
        <w:spacing w:after="0" w:line="240" w:lineRule="auto"/>
        <w:jc w:val="left"/>
        <w:rPr>
          <w:caps/>
          <w:szCs w:val="17"/>
        </w:rPr>
      </w:pPr>
      <w:r>
        <w:rPr>
          <w:caps/>
          <w:szCs w:val="17"/>
        </w:rPr>
        <w:br w:type="page"/>
      </w:r>
    </w:p>
    <w:p w:rsidR="008D4BFE" w:rsidRPr="008D4BFE" w:rsidRDefault="008D4BFE" w:rsidP="00574D9D">
      <w:pPr>
        <w:pStyle w:val="Heading2"/>
      </w:pPr>
      <w:bookmarkStart w:id="68" w:name="_Toc66894291"/>
      <w:r w:rsidRPr="008D4BFE">
        <w:lastRenderedPageBreak/>
        <w:t>Mental Health Act 2009</w:t>
      </w:r>
      <w:bookmarkEnd w:id="68"/>
    </w:p>
    <w:p w:rsidR="008D4BFE" w:rsidRPr="008D4BFE" w:rsidRDefault="008D4BFE" w:rsidP="008D4BFE">
      <w:pPr>
        <w:jc w:val="center"/>
        <w:rPr>
          <w:i/>
          <w:szCs w:val="17"/>
        </w:rPr>
      </w:pPr>
      <w:r w:rsidRPr="008D4BFE">
        <w:rPr>
          <w:i/>
          <w:szCs w:val="17"/>
        </w:rPr>
        <w:t>Authorised Medical Practitioner</w:t>
      </w:r>
    </w:p>
    <w:p w:rsidR="008D4BFE" w:rsidRPr="008D4BFE" w:rsidRDefault="008D4BFE" w:rsidP="008D4BFE">
      <w:pPr>
        <w:rPr>
          <w:rFonts w:eastAsia="Times New Roman"/>
          <w:szCs w:val="17"/>
        </w:rPr>
      </w:pPr>
      <w:r w:rsidRPr="008D4BFE">
        <w:rPr>
          <w:rFonts w:eastAsia="Times New Roman"/>
          <w:szCs w:val="17"/>
        </w:rPr>
        <w:t xml:space="preserve">NOTICE is hereby given in accordance with Section 93(1) of the </w:t>
      </w:r>
      <w:r w:rsidRPr="008D4BFE">
        <w:rPr>
          <w:rFonts w:eastAsia="Times New Roman"/>
          <w:i/>
          <w:szCs w:val="17"/>
        </w:rPr>
        <w:t>Mental Health Act 2009</w:t>
      </w:r>
      <w:r w:rsidRPr="008D4BFE">
        <w:rPr>
          <w:rFonts w:eastAsia="Times New Roman"/>
          <w:szCs w:val="17"/>
        </w:rPr>
        <w:t>, that the Chief Psychiatrist has determined the following person as an Authorised Medical Practitioner:</w:t>
      </w:r>
    </w:p>
    <w:p w:rsidR="008D4BFE" w:rsidRPr="008D4BFE" w:rsidRDefault="008D4BFE" w:rsidP="008D4BFE">
      <w:pPr>
        <w:spacing w:after="20"/>
        <w:ind w:left="142"/>
        <w:rPr>
          <w:rFonts w:eastAsia="Times New Roman"/>
          <w:szCs w:val="20"/>
        </w:rPr>
      </w:pPr>
      <w:r w:rsidRPr="008D4BFE">
        <w:rPr>
          <w:rFonts w:eastAsia="Times New Roman"/>
          <w:szCs w:val="20"/>
        </w:rPr>
        <w:t>Irina Majumder</w:t>
      </w:r>
    </w:p>
    <w:p w:rsidR="008D4BFE" w:rsidRPr="008D4BFE" w:rsidRDefault="008D4BFE" w:rsidP="008D4BFE">
      <w:pPr>
        <w:ind w:left="142"/>
        <w:rPr>
          <w:rFonts w:eastAsia="Times New Roman"/>
          <w:szCs w:val="20"/>
        </w:rPr>
      </w:pPr>
      <w:r w:rsidRPr="008D4BFE">
        <w:rPr>
          <w:rFonts w:eastAsia="Times New Roman"/>
          <w:szCs w:val="20"/>
        </w:rPr>
        <w:t>Callun Deakin</w:t>
      </w:r>
    </w:p>
    <w:p w:rsidR="008D4BFE" w:rsidRPr="008D4BFE" w:rsidRDefault="008D4BFE" w:rsidP="008D4BFE">
      <w:pPr>
        <w:rPr>
          <w:rFonts w:eastAsia="Times New Roman"/>
          <w:szCs w:val="17"/>
        </w:rPr>
      </w:pPr>
      <w:r w:rsidRPr="008D4BFE">
        <w:rPr>
          <w:rFonts w:eastAsia="Times New Roman"/>
          <w:szCs w:val="17"/>
        </w:rPr>
        <w:t>A determination will be automatically revoked upon the person being registered as a specialist psychiatrist with the Australian Health Practitioner Regulation Agency and as a fellow of the Royal Australian and New Zealand College of Psychiatrists.</w:t>
      </w:r>
    </w:p>
    <w:p w:rsidR="008D4BFE" w:rsidRPr="008D4BFE" w:rsidRDefault="008D4BFE" w:rsidP="008D4BFE">
      <w:pPr>
        <w:spacing w:after="0"/>
        <w:rPr>
          <w:rFonts w:eastAsia="Times New Roman"/>
          <w:szCs w:val="17"/>
        </w:rPr>
      </w:pPr>
      <w:r w:rsidRPr="008D4BFE">
        <w:rPr>
          <w:rFonts w:eastAsia="Times New Roman"/>
          <w:szCs w:val="17"/>
        </w:rPr>
        <w:t>Dated: 15 March 2021</w:t>
      </w:r>
    </w:p>
    <w:p w:rsidR="008D4BFE" w:rsidRPr="008D4BFE" w:rsidRDefault="008D4BFE" w:rsidP="008D4BFE">
      <w:pPr>
        <w:spacing w:after="0"/>
        <w:jc w:val="right"/>
        <w:rPr>
          <w:rFonts w:eastAsia="Times New Roman"/>
          <w:smallCaps/>
          <w:szCs w:val="20"/>
        </w:rPr>
      </w:pPr>
      <w:r w:rsidRPr="008D4BFE">
        <w:rPr>
          <w:rFonts w:eastAsia="Times New Roman"/>
          <w:smallCaps/>
          <w:szCs w:val="20"/>
        </w:rPr>
        <w:t>Dr J. Brayley</w:t>
      </w:r>
    </w:p>
    <w:p w:rsidR="008D4BFE" w:rsidRPr="008D4BFE" w:rsidRDefault="008D4BFE" w:rsidP="008D4BFE">
      <w:pPr>
        <w:spacing w:after="0"/>
        <w:jc w:val="right"/>
        <w:rPr>
          <w:rFonts w:eastAsia="Times New Roman"/>
          <w:szCs w:val="17"/>
        </w:rPr>
      </w:pPr>
      <w:r w:rsidRPr="008D4BFE">
        <w:rPr>
          <w:rFonts w:eastAsia="Times New Roman"/>
          <w:szCs w:val="17"/>
        </w:rPr>
        <w:t>Chief Psychiatrist</w:t>
      </w:r>
    </w:p>
    <w:p w:rsidR="008D4BFE" w:rsidRPr="008D4BFE" w:rsidRDefault="008D4BFE" w:rsidP="008D4BFE">
      <w:pPr>
        <w:pBdr>
          <w:top w:val="single" w:sz="4" w:space="1" w:color="auto"/>
        </w:pBdr>
        <w:spacing w:before="100" w:after="0" w:line="14" w:lineRule="exact"/>
        <w:jc w:val="center"/>
        <w:rPr>
          <w:rFonts w:eastAsia="Times New Roman"/>
          <w:szCs w:val="20"/>
        </w:rPr>
      </w:pPr>
    </w:p>
    <w:p w:rsidR="008D4BFE" w:rsidRPr="008D4BFE" w:rsidRDefault="008D4BFE" w:rsidP="008D4BFE">
      <w:pPr>
        <w:spacing w:after="0"/>
        <w:rPr>
          <w:rFonts w:eastAsia="Times New Roman"/>
          <w:szCs w:val="20"/>
        </w:rPr>
      </w:pPr>
    </w:p>
    <w:p w:rsidR="008D4BFE" w:rsidRPr="008D4BFE" w:rsidRDefault="008D4BFE" w:rsidP="008D4BFE">
      <w:pPr>
        <w:jc w:val="center"/>
        <w:rPr>
          <w:caps/>
          <w:szCs w:val="17"/>
        </w:rPr>
      </w:pPr>
      <w:r w:rsidRPr="008D4BFE">
        <w:rPr>
          <w:caps/>
          <w:szCs w:val="17"/>
        </w:rPr>
        <w:t>Mental Health Act 2009</w:t>
      </w:r>
    </w:p>
    <w:p w:rsidR="008D4BFE" w:rsidRPr="008D4BFE" w:rsidRDefault="008D4BFE" w:rsidP="008D4BFE">
      <w:pPr>
        <w:jc w:val="center"/>
        <w:rPr>
          <w:i/>
          <w:szCs w:val="17"/>
        </w:rPr>
      </w:pPr>
      <w:r w:rsidRPr="008D4BFE">
        <w:rPr>
          <w:i/>
          <w:szCs w:val="17"/>
        </w:rPr>
        <w:t>Authorised Mental Health Professional</w:t>
      </w:r>
    </w:p>
    <w:p w:rsidR="008D4BFE" w:rsidRPr="008D4BFE" w:rsidRDefault="008D4BFE" w:rsidP="008D4BFE">
      <w:pPr>
        <w:rPr>
          <w:rFonts w:eastAsia="Times New Roman"/>
          <w:szCs w:val="17"/>
        </w:rPr>
      </w:pPr>
      <w:r w:rsidRPr="008D4BFE">
        <w:rPr>
          <w:rFonts w:eastAsia="Times New Roman"/>
          <w:szCs w:val="17"/>
        </w:rPr>
        <w:t xml:space="preserve">NOTICE is hereby given in accordance with Section 94(1) of the </w:t>
      </w:r>
      <w:r w:rsidRPr="008D4BFE">
        <w:rPr>
          <w:rFonts w:eastAsia="Times New Roman"/>
          <w:i/>
          <w:szCs w:val="17"/>
        </w:rPr>
        <w:t>Mental Health Act 2009</w:t>
      </w:r>
      <w:r w:rsidRPr="008D4BFE">
        <w:rPr>
          <w:rFonts w:eastAsia="Times New Roman"/>
          <w:szCs w:val="17"/>
        </w:rPr>
        <w:t>, that the Chief Psychiatrist has determined the following persons as an Authorised Mental Health Professional:</w:t>
      </w:r>
    </w:p>
    <w:p w:rsidR="008D4BFE" w:rsidRPr="008D4BFE" w:rsidRDefault="008D4BFE" w:rsidP="008D4BFE">
      <w:pPr>
        <w:ind w:left="142"/>
        <w:rPr>
          <w:rFonts w:eastAsia="Times New Roman"/>
          <w:szCs w:val="17"/>
        </w:rPr>
      </w:pPr>
      <w:r w:rsidRPr="008D4BFE">
        <w:rPr>
          <w:rFonts w:eastAsia="Times New Roman"/>
          <w:szCs w:val="17"/>
        </w:rPr>
        <w:t>Jasmin Parnell</w:t>
      </w:r>
    </w:p>
    <w:p w:rsidR="008D4BFE" w:rsidRPr="008D4BFE" w:rsidRDefault="008D4BFE" w:rsidP="008D4BFE">
      <w:pPr>
        <w:rPr>
          <w:rFonts w:eastAsia="Times New Roman"/>
          <w:szCs w:val="17"/>
        </w:rPr>
      </w:pPr>
      <w:r w:rsidRPr="008D4BFE">
        <w:rPr>
          <w:rFonts w:eastAsia="Times New Roman"/>
          <w:szCs w:val="17"/>
        </w:rPr>
        <w:t>A person’s determination as an Authorised Mental Health Professional expires three years after the commencement date.</w:t>
      </w:r>
    </w:p>
    <w:p w:rsidR="008D4BFE" w:rsidRPr="008D4BFE" w:rsidRDefault="008D4BFE" w:rsidP="008D4BFE">
      <w:pPr>
        <w:spacing w:after="0"/>
        <w:rPr>
          <w:rFonts w:eastAsia="Times New Roman"/>
          <w:szCs w:val="17"/>
        </w:rPr>
      </w:pPr>
      <w:r w:rsidRPr="008D4BFE">
        <w:rPr>
          <w:rFonts w:eastAsia="Times New Roman"/>
          <w:szCs w:val="17"/>
        </w:rPr>
        <w:t>Dated: 15 March 2021</w:t>
      </w:r>
    </w:p>
    <w:p w:rsidR="008D4BFE" w:rsidRPr="008D4BFE" w:rsidRDefault="008D4BFE" w:rsidP="008D4BFE">
      <w:pPr>
        <w:spacing w:after="0"/>
        <w:jc w:val="right"/>
        <w:rPr>
          <w:rFonts w:eastAsia="Times New Roman"/>
          <w:smallCaps/>
          <w:szCs w:val="20"/>
        </w:rPr>
      </w:pPr>
      <w:r w:rsidRPr="008D4BFE">
        <w:rPr>
          <w:rFonts w:eastAsia="Times New Roman"/>
          <w:smallCaps/>
          <w:szCs w:val="20"/>
        </w:rPr>
        <w:t>Dr J. Brayley</w:t>
      </w:r>
    </w:p>
    <w:p w:rsidR="00CB21FF" w:rsidRDefault="008D4BFE" w:rsidP="008D4BFE">
      <w:pPr>
        <w:spacing w:after="0"/>
        <w:jc w:val="right"/>
        <w:rPr>
          <w:rFonts w:eastAsia="Times New Roman"/>
          <w:szCs w:val="17"/>
        </w:rPr>
      </w:pPr>
      <w:r w:rsidRPr="008D4BFE">
        <w:rPr>
          <w:rFonts w:eastAsia="Times New Roman"/>
          <w:szCs w:val="17"/>
        </w:rPr>
        <w:t>Chief Psychiatrist</w:t>
      </w:r>
    </w:p>
    <w:p w:rsidR="008D4BFE" w:rsidRDefault="008D4BFE" w:rsidP="008D4BFE">
      <w:pPr>
        <w:pBdr>
          <w:bottom w:val="single" w:sz="4" w:space="1" w:color="auto"/>
        </w:pBdr>
        <w:spacing w:after="0" w:line="52" w:lineRule="exact"/>
        <w:jc w:val="center"/>
        <w:rPr>
          <w:rFonts w:eastAsia="Times New Roman"/>
          <w:szCs w:val="20"/>
        </w:rPr>
      </w:pPr>
    </w:p>
    <w:p w:rsidR="008D4BFE" w:rsidRDefault="008D4BFE" w:rsidP="008D4BFE">
      <w:pPr>
        <w:pBdr>
          <w:top w:val="single" w:sz="4" w:space="1" w:color="auto"/>
        </w:pBdr>
        <w:spacing w:before="34" w:after="0" w:line="14" w:lineRule="exact"/>
        <w:jc w:val="center"/>
        <w:rPr>
          <w:rFonts w:eastAsia="Times New Roman"/>
          <w:szCs w:val="20"/>
        </w:rPr>
      </w:pPr>
    </w:p>
    <w:p w:rsidR="008D4BFE" w:rsidRDefault="008D4BFE" w:rsidP="008D4B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B260A4" w:rsidRPr="00B260A4" w:rsidRDefault="00B260A4" w:rsidP="00574D9D">
      <w:pPr>
        <w:pStyle w:val="Heading2"/>
      </w:pPr>
      <w:bookmarkStart w:id="69" w:name="_Toc66894292"/>
      <w:r w:rsidRPr="00B260A4">
        <w:t>Mining Act 1971</w:t>
      </w:r>
      <w:bookmarkEnd w:id="69"/>
    </w:p>
    <w:p w:rsidR="00B260A4" w:rsidRPr="00B260A4" w:rsidRDefault="00B260A4" w:rsidP="00B260A4">
      <w:pPr>
        <w:jc w:val="center"/>
        <w:rPr>
          <w:i/>
          <w:szCs w:val="17"/>
        </w:rPr>
      </w:pPr>
      <w:r w:rsidRPr="00B260A4">
        <w:rPr>
          <w:i/>
          <w:szCs w:val="17"/>
        </w:rPr>
        <w:t>Application for a Mining Lease</w:t>
      </w:r>
      <w:r w:rsidRPr="00B260A4">
        <w:rPr>
          <w:i/>
          <w:szCs w:val="17"/>
        </w:rPr>
        <w:br/>
        <w:t>Applications forMiscellaneous Purposes Licences</w:t>
      </w:r>
    </w:p>
    <w:p w:rsidR="00B260A4" w:rsidRPr="00B260A4" w:rsidRDefault="00B260A4" w:rsidP="00B260A4">
      <w:pPr>
        <w:rPr>
          <w:rFonts w:eastAsia="Times New Roman"/>
          <w:spacing w:val="-2"/>
          <w:szCs w:val="20"/>
        </w:rPr>
      </w:pPr>
      <w:r w:rsidRPr="00B260A4">
        <w:rPr>
          <w:rFonts w:eastAsia="Times New Roman"/>
          <w:spacing w:val="-2"/>
          <w:szCs w:val="20"/>
        </w:rPr>
        <w:t xml:space="preserve">Notice is hereby given in accordance with Section 56H of the </w:t>
      </w:r>
      <w:r w:rsidRPr="00B260A4">
        <w:rPr>
          <w:rFonts w:eastAsia="Times New Roman"/>
          <w:i/>
          <w:spacing w:val="-2"/>
          <w:szCs w:val="20"/>
        </w:rPr>
        <w:t>Mining Act 1971</w:t>
      </w:r>
      <w:r w:rsidRPr="00B260A4">
        <w:rPr>
          <w:rFonts w:eastAsia="Times New Roman"/>
          <w:spacing w:val="-2"/>
          <w:szCs w:val="20"/>
        </w:rPr>
        <w:t>, that an application for a Mining Lease over the undermentioned mineral claim has been received:</w:t>
      </w:r>
    </w:p>
    <w:p w:rsidR="00B260A4" w:rsidRPr="00B260A4" w:rsidRDefault="00B260A4" w:rsidP="00B260A4">
      <w:pPr>
        <w:ind w:left="1418" w:hanging="1276"/>
        <w:rPr>
          <w:rFonts w:eastAsia="Times New Roman"/>
          <w:szCs w:val="20"/>
        </w:rPr>
      </w:pPr>
      <w:r w:rsidRPr="00B260A4">
        <w:rPr>
          <w:rFonts w:eastAsia="Times New Roman"/>
          <w:szCs w:val="20"/>
        </w:rPr>
        <w:t>Applicants:</w:t>
      </w:r>
      <w:r w:rsidRPr="00B260A4">
        <w:rPr>
          <w:rFonts w:eastAsia="Times New Roman"/>
          <w:szCs w:val="20"/>
        </w:rPr>
        <w:tab/>
        <w:t>Andromeda Industrial Minerals Pty Ltd &amp; Great Southern Kaolin Pty Ltd</w:t>
      </w:r>
    </w:p>
    <w:p w:rsidR="00B260A4" w:rsidRPr="00B260A4" w:rsidRDefault="00B260A4" w:rsidP="00B260A4">
      <w:pPr>
        <w:ind w:left="1418" w:hanging="1276"/>
        <w:rPr>
          <w:rFonts w:eastAsia="Times New Roman"/>
          <w:szCs w:val="20"/>
        </w:rPr>
      </w:pPr>
      <w:r w:rsidRPr="00B260A4">
        <w:rPr>
          <w:rFonts w:eastAsia="Times New Roman"/>
          <w:szCs w:val="20"/>
        </w:rPr>
        <w:t>Claim Number:</w:t>
      </w:r>
      <w:r w:rsidRPr="00B260A4">
        <w:rPr>
          <w:rFonts w:eastAsia="Times New Roman"/>
          <w:szCs w:val="20"/>
        </w:rPr>
        <w:tab/>
        <w:t>4510</w:t>
      </w:r>
    </w:p>
    <w:p w:rsidR="00B260A4" w:rsidRPr="00B260A4" w:rsidRDefault="00B260A4" w:rsidP="00B260A4">
      <w:pPr>
        <w:ind w:left="1418" w:hanging="1276"/>
        <w:rPr>
          <w:rFonts w:eastAsia="Times New Roman"/>
          <w:szCs w:val="20"/>
        </w:rPr>
      </w:pPr>
      <w:r w:rsidRPr="00B260A4">
        <w:rPr>
          <w:rFonts w:eastAsia="Times New Roman"/>
          <w:szCs w:val="20"/>
        </w:rPr>
        <w:t>Location:</w:t>
      </w:r>
      <w:r w:rsidRPr="00B260A4">
        <w:rPr>
          <w:rFonts w:eastAsia="Times New Roman"/>
          <w:szCs w:val="20"/>
        </w:rPr>
        <w:tab/>
        <w:t>CT’s 5845/97, 5762/604, 5985/370, 5804/980 in the Chandada area, approximately 50 km east of Streaky Bay</w:t>
      </w:r>
    </w:p>
    <w:p w:rsidR="00B260A4" w:rsidRPr="00B260A4" w:rsidRDefault="00B260A4" w:rsidP="00B260A4">
      <w:pPr>
        <w:ind w:left="1418" w:hanging="1276"/>
        <w:rPr>
          <w:rFonts w:eastAsia="Times New Roman"/>
          <w:szCs w:val="20"/>
        </w:rPr>
      </w:pPr>
      <w:r w:rsidRPr="00B260A4">
        <w:rPr>
          <w:rFonts w:eastAsia="Times New Roman"/>
          <w:szCs w:val="20"/>
        </w:rPr>
        <w:t>Area:</w:t>
      </w:r>
      <w:r w:rsidRPr="00B260A4">
        <w:rPr>
          <w:rFonts w:eastAsia="Times New Roman"/>
          <w:szCs w:val="20"/>
        </w:rPr>
        <w:tab/>
        <w:t>318.66 hectares approximately</w:t>
      </w:r>
    </w:p>
    <w:p w:rsidR="00B260A4" w:rsidRPr="00B260A4" w:rsidRDefault="00B260A4" w:rsidP="00B260A4">
      <w:pPr>
        <w:ind w:left="1418" w:hanging="1276"/>
        <w:rPr>
          <w:rFonts w:eastAsia="Times New Roman"/>
          <w:szCs w:val="20"/>
        </w:rPr>
      </w:pPr>
      <w:r w:rsidRPr="00B260A4">
        <w:rPr>
          <w:rFonts w:eastAsia="Times New Roman"/>
          <w:szCs w:val="20"/>
        </w:rPr>
        <w:t>Purpose:</w:t>
      </w:r>
      <w:r w:rsidRPr="00B260A4">
        <w:rPr>
          <w:rFonts w:eastAsia="Times New Roman"/>
          <w:szCs w:val="20"/>
        </w:rPr>
        <w:tab/>
        <w:t>Industrial Minerals (Kaolin)</w:t>
      </w:r>
    </w:p>
    <w:p w:rsidR="00B260A4" w:rsidRPr="00B260A4" w:rsidRDefault="00B260A4" w:rsidP="00B260A4">
      <w:pPr>
        <w:ind w:left="1418" w:hanging="1276"/>
        <w:rPr>
          <w:rFonts w:eastAsia="Times New Roman"/>
          <w:szCs w:val="20"/>
        </w:rPr>
      </w:pPr>
      <w:r w:rsidRPr="00B260A4">
        <w:rPr>
          <w:rFonts w:eastAsia="Times New Roman"/>
          <w:szCs w:val="20"/>
        </w:rPr>
        <w:t>Reference:</w:t>
      </w:r>
      <w:r w:rsidRPr="00B260A4">
        <w:rPr>
          <w:rFonts w:eastAsia="Times New Roman"/>
          <w:szCs w:val="20"/>
        </w:rPr>
        <w:tab/>
        <w:t>2020/000765</w:t>
      </w:r>
    </w:p>
    <w:p w:rsidR="00B260A4" w:rsidRPr="00B260A4" w:rsidRDefault="00B260A4" w:rsidP="00B260A4">
      <w:pPr>
        <w:rPr>
          <w:rFonts w:eastAsia="Times New Roman"/>
          <w:spacing w:val="-2"/>
          <w:szCs w:val="20"/>
        </w:rPr>
      </w:pPr>
      <w:r w:rsidRPr="00B260A4">
        <w:rPr>
          <w:rFonts w:eastAsia="Times New Roman"/>
          <w:spacing w:val="-2"/>
          <w:szCs w:val="20"/>
        </w:rPr>
        <w:t xml:space="preserve">Notice is also hereby given in accordance with Section 56H of the </w:t>
      </w:r>
      <w:r w:rsidRPr="00B260A4">
        <w:rPr>
          <w:rFonts w:eastAsia="Times New Roman"/>
          <w:i/>
          <w:spacing w:val="-2"/>
          <w:szCs w:val="20"/>
        </w:rPr>
        <w:t>Mining Act 1971</w:t>
      </w:r>
      <w:r w:rsidRPr="00B260A4">
        <w:rPr>
          <w:rFonts w:eastAsia="Times New Roman"/>
          <w:spacing w:val="-2"/>
          <w:szCs w:val="20"/>
        </w:rPr>
        <w:t>, that applications for two Miscellaneous Purposes Licences over the undermentioned areas have also been received:</w:t>
      </w:r>
    </w:p>
    <w:p w:rsidR="00B260A4" w:rsidRPr="00B260A4" w:rsidRDefault="00B260A4" w:rsidP="00B260A4">
      <w:pPr>
        <w:ind w:left="1418" w:hanging="1276"/>
        <w:rPr>
          <w:rFonts w:eastAsia="Times New Roman"/>
          <w:szCs w:val="20"/>
        </w:rPr>
      </w:pPr>
      <w:r w:rsidRPr="00B260A4">
        <w:rPr>
          <w:rFonts w:eastAsia="Times New Roman"/>
          <w:szCs w:val="20"/>
        </w:rPr>
        <w:t>Applicants:</w:t>
      </w:r>
      <w:r w:rsidRPr="00B260A4">
        <w:rPr>
          <w:rFonts w:eastAsia="Times New Roman"/>
          <w:szCs w:val="20"/>
        </w:rPr>
        <w:tab/>
        <w:t>Andromeda Industrial Minerals Pty Ltd &amp; Great Southern Kaolin Pty Ltd</w:t>
      </w:r>
    </w:p>
    <w:p w:rsidR="00B260A4" w:rsidRPr="00B260A4" w:rsidRDefault="00B260A4" w:rsidP="00B260A4">
      <w:pPr>
        <w:ind w:left="1418" w:hanging="1276"/>
        <w:rPr>
          <w:rFonts w:eastAsia="Times New Roman"/>
          <w:szCs w:val="20"/>
        </w:rPr>
      </w:pPr>
      <w:r w:rsidRPr="00B260A4">
        <w:rPr>
          <w:rFonts w:eastAsia="Times New Roman"/>
          <w:szCs w:val="20"/>
        </w:rPr>
        <w:t>Location:</w:t>
      </w:r>
      <w:r w:rsidRPr="00B260A4">
        <w:rPr>
          <w:rFonts w:eastAsia="Times New Roman"/>
          <w:szCs w:val="20"/>
        </w:rPr>
        <w:tab/>
        <w:t>CT 5762/604, CL 6212/124 in the Chandada area, approximately 50 km east of Streaky Bay</w:t>
      </w:r>
    </w:p>
    <w:p w:rsidR="00B260A4" w:rsidRPr="00B260A4" w:rsidRDefault="00B260A4" w:rsidP="00B260A4">
      <w:pPr>
        <w:ind w:left="1418" w:hanging="1276"/>
        <w:rPr>
          <w:rFonts w:eastAsia="Times New Roman"/>
          <w:szCs w:val="20"/>
        </w:rPr>
      </w:pPr>
      <w:r w:rsidRPr="00B260A4">
        <w:rPr>
          <w:rFonts w:eastAsia="Times New Roman"/>
          <w:szCs w:val="20"/>
        </w:rPr>
        <w:t>Area:</w:t>
      </w:r>
      <w:r w:rsidRPr="00B260A4">
        <w:rPr>
          <w:rFonts w:eastAsia="Times New Roman"/>
          <w:szCs w:val="20"/>
        </w:rPr>
        <w:tab/>
        <w:t>12.69 hectares approximately</w:t>
      </w:r>
    </w:p>
    <w:p w:rsidR="00B260A4" w:rsidRPr="00B260A4" w:rsidRDefault="00B260A4" w:rsidP="00B260A4">
      <w:pPr>
        <w:ind w:left="1418" w:hanging="1276"/>
        <w:rPr>
          <w:rFonts w:eastAsia="Times New Roman"/>
          <w:szCs w:val="20"/>
        </w:rPr>
      </w:pPr>
      <w:r w:rsidRPr="00B260A4">
        <w:rPr>
          <w:rFonts w:eastAsia="Times New Roman"/>
          <w:szCs w:val="20"/>
        </w:rPr>
        <w:t>Purpose:</w:t>
      </w:r>
      <w:r w:rsidRPr="00B260A4">
        <w:rPr>
          <w:rFonts w:eastAsia="Times New Roman"/>
          <w:szCs w:val="20"/>
        </w:rPr>
        <w:tab/>
        <w:t>Ancillary operations—construction of an access road, water pipeline and transport route</w:t>
      </w:r>
    </w:p>
    <w:p w:rsidR="00B260A4" w:rsidRPr="00B260A4" w:rsidRDefault="00B260A4" w:rsidP="00B260A4">
      <w:pPr>
        <w:ind w:left="1418" w:hanging="1276"/>
        <w:rPr>
          <w:rFonts w:eastAsia="Times New Roman"/>
          <w:szCs w:val="20"/>
        </w:rPr>
      </w:pPr>
      <w:r w:rsidRPr="00B260A4">
        <w:rPr>
          <w:rFonts w:eastAsia="Times New Roman"/>
          <w:szCs w:val="20"/>
        </w:rPr>
        <w:t>Reference:</w:t>
      </w:r>
      <w:r w:rsidRPr="00B260A4">
        <w:rPr>
          <w:rFonts w:eastAsia="Times New Roman"/>
          <w:szCs w:val="20"/>
        </w:rPr>
        <w:tab/>
        <w:t>2021/000123</w:t>
      </w:r>
    </w:p>
    <w:p w:rsidR="00B260A4" w:rsidRPr="00B260A4" w:rsidRDefault="00B260A4" w:rsidP="00B260A4">
      <w:pPr>
        <w:ind w:left="1418" w:hanging="1276"/>
        <w:rPr>
          <w:rFonts w:eastAsia="Times New Roman"/>
          <w:szCs w:val="20"/>
        </w:rPr>
      </w:pPr>
      <w:r w:rsidRPr="00B260A4">
        <w:rPr>
          <w:rFonts w:eastAsia="Times New Roman"/>
          <w:szCs w:val="20"/>
        </w:rPr>
        <w:t>Applicants:</w:t>
      </w:r>
      <w:r w:rsidRPr="00B260A4">
        <w:rPr>
          <w:rFonts w:eastAsia="Times New Roman"/>
          <w:szCs w:val="20"/>
        </w:rPr>
        <w:tab/>
        <w:t>Andromeda Industrial Minerals Pty Ltd and Great Southern Kaolin Pty Ltd</w:t>
      </w:r>
    </w:p>
    <w:p w:rsidR="00B260A4" w:rsidRPr="00B260A4" w:rsidRDefault="00B260A4" w:rsidP="00B260A4">
      <w:pPr>
        <w:ind w:left="1418" w:hanging="1276"/>
        <w:rPr>
          <w:rFonts w:eastAsia="Times New Roman"/>
          <w:szCs w:val="20"/>
        </w:rPr>
      </w:pPr>
      <w:r w:rsidRPr="00B260A4">
        <w:rPr>
          <w:rFonts w:eastAsia="Times New Roman"/>
          <w:szCs w:val="20"/>
        </w:rPr>
        <w:t>Location:</w:t>
      </w:r>
      <w:r w:rsidRPr="00B260A4">
        <w:rPr>
          <w:rFonts w:eastAsia="Times New Roman"/>
          <w:szCs w:val="20"/>
        </w:rPr>
        <w:tab/>
        <w:t>CT 6070/696 and Road Reserve in the Chandada area, approximately 50 km east of Streaky Bay</w:t>
      </w:r>
    </w:p>
    <w:p w:rsidR="00B260A4" w:rsidRPr="00B260A4" w:rsidRDefault="00B260A4" w:rsidP="00B260A4">
      <w:pPr>
        <w:ind w:left="1418" w:hanging="1276"/>
        <w:rPr>
          <w:rFonts w:eastAsia="Times New Roman"/>
          <w:szCs w:val="20"/>
        </w:rPr>
      </w:pPr>
      <w:r w:rsidRPr="00B260A4">
        <w:rPr>
          <w:rFonts w:eastAsia="Times New Roman"/>
          <w:szCs w:val="20"/>
        </w:rPr>
        <w:t>Area:</w:t>
      </w:r>
      <w:r w:rsidRPr="00B260A4">
        <w:rPr>
          <w:rFonts w:eastAsia="Times New Roman"/>
          <w:szCs w:val="20"/>
        </w:rPr>
        <w:tab/>
        <w:t>77.72 hectares approximately</w:t>
      </w:r>
    </w:p>
    <w:p w:rsidR="00B260A4" w:rsidRPr="00B260A4" w:rsidRDefault="00B260A4" w:rsidP="00B260A4">
      <w:pPr>
        <w:ind w:left="1418" w:hanging="1276"/>
        <w:rPr>
          <w:rFonts w:eastAsia="Times New Roman"/>
          <w:szCs w:val="20"/>
        </w:rPr>
      </w:pPr>
      <w:r w:rsidRPr="00B260A4">
        <w:rPr>
          <w:rFonts w:eastAsia="Times New Roman"/>
          <w:szCs w:val="20"/>
        </w:rPr>
        <w:t>Purpose:</w:t>
      </w:r>
      <w:r w:rsidRPr="00B260A4">
        <w:rPr>
          <w:rFonts w:eastAsia="Times New Roman"/>
          <w:szCs w:val="20"/>
        </w:rPr>
        <w:tab/>
        <w:t>Ancillary operations—construction of a water pipeline</w:t>
      </w:r>
    </w:p>
    <w:p w:rsidR="00B260A4" w:rsidRPr="00B260A4" w:rsidRDefault="00B260A4" w:rsidP="00B260A4">
      <w:pPr>
        <w:ind w:left="1418" w:hanging="1276"/>
        <w:rPr>
          <w:rFonts w:eastAsia="Times New Roman"/>
          <w:szCs w:val="20"/>
        </w:rPr>
      </w:pPr>
      <w:r w:rsidRPr="00B260A4">
        <w:rPr>
          <w:rFonts w:eastAsia="Times New Roman"/>
          <w:szCs w:val="20"/>
        </w:rPr>
        <w:t>Reference:</w:t>
      </w:r>
      <w:r w:rsidRPr="00B260A4">
        <w:rPr>
          <w:rFonts w:eastAsia="Times New Roman"/>
          <w:szCs w:val="20"/>
        </w:rPr>
        <w:tab/>
        <w:t>2021/000122</w:t>
      </w:r>
    </w:p>
    <w:p w:rsidR="00B260A4" w:rsidRPr="00B260A4" w:rsidRDefault="00B260A4" w:rsidP="00B260A4">
      <w:pPr>
        <w:rPr>
          <w:rFonts w:eastAsia="Times New Roman"/>
          <w:spacing w:val="-2"/>
          <w:szCs w:val="20"/>
        </w:rPr>
      </w:pPr>
      <w:r w:rsidRPr="00B260A4">
        <w:rPr>
          <w:rFonts w:eastAsia="Times New Roman"/>
          <w:spacing w:val="-2"/>
          <w:szCs w:val="20"/>
        </w:rPr>
        <w:t>To arrange an inspection of the proposal related to all three applications please call the Department for Energy and Mining on (08) 8463 3103.</w:t>
      </w:r>
    </w:p>
    <w:p w:rsidR="00B260A4" w:rsidRPr="00B260A4" w:rsidRDefault="00B260A4" w:rsidP="00B260A4">
      <w:pPr>
        <w:rPr>
          <w:rFonts w:eastAsia="Times New Roman"/>
          <w:szCs w:val="20"/>
        </w:rPr>
      </w:pPr>
      <w:r w:rsidRPr="00B260A4">
        <w:rPr>
          <w:rFonts w:eastAsia="Times New Roman"/>
          <w:szCs w:val="20"/>
        </w:rPr>
        <w:t>An electronic copy of the proposal can be found on the Department for Energy and Mining website:</w:t>
      </w:r>
    </w:p>
    <w:p w:rsidR="00B260A4" w:rsidRPr="00B260A4" w:rsidRDefault="00EB731F" w:rsidP="00B260A4">
      <w:pPr>
        <w:ind w:left="142"/>
        <w:rPr>
          <w:rFonts w:eastAsia="Times New Roman"/>
          <w:szCs w:val="20"/>
        </w:rPr>
      </w:pPr>
      <w:hyperlink r:id="rId77" w:history="1">
        <w:r w:rsidR="00B260A4" w:rsidRPr="00B260A4">
          <w:rPr>
            <w:rFonts w:eastAsia="Times New Roman"/>
            <w:color w:val="0000FF"/>
            <w:szCs w:val="20"/>
            <w:u w:val="single"/>
          </w:rPr>
          <w:t>http://energymining.sa.gov.au/minerals/mining/public_notices_mining</w:t>
        </w:r>
      </w:hyperlink>
    </w:p>
    <w:p w:rsidR="00B260A4" w:rsidRPr="00B260A4" w:rsidRDefault="00B260A4" w:rsidP="00B260A4">
      <w:pPr>
        <w:rPr>
          <w:rFonts w:eastAsia="Times New Roman"/>
          <w:spacing w:val="-2"/>
          <w:szCs w:val="20"/>
        </w:rPr>
      </w:pPr>
      <w:r w:rsidRPr="00B260A4">
        <w:rPr>
          <w:rFonts w:eastAsia="Times New Roman"/>
          <w:spacing w:val="-2"/>
          <w:szCs w:val="20"/>
        </w:rPr>
        <w:t xml:space="preserve">Written submissions in relation to these applications are invited to be received at the Department for Energy and Mining, Mining Regulation, Attn: Business Support Officer, GPO Box 320, ADELAIDE SA 5001 or </w:t>
      </w:r>
      <w:hyperlink r:id="rId78" w:history="1">
        <w:r w:rsidRPr="00B260A4">
          <w:rPr>
            <w:rFonts w:eastAsia="Times New Roman"/>
            <w:color w:val="0000FF"/>
            <w:spacing w:val="-2"/>
            <w:szCs w:val="20"/>
            <w:u w:val="single"/>
          </w:rPr>
          <w:t>dem.miningregrehab@sa.gov.au</w:t>
        </w:r>
      </w:hyperlink>
      <w:r w:rsidRPr="00B260A4">
        <w:rPr>
          <w:rFonts w:eastAsia="Times New Roman"/>
          <w:spacing w:val="-2"/>
          <w:szCs w:val="20"/>
        </w:rPr>
        <w:t xml:space="preserve"> by no later than 29 April 2021.</w:t>
      </w:r>
    </w:p>
    <w:p w:rsidR="00B260A4" w:rsidRPr="00B260A4" w:rsidRDefault="00B260A4" w:rsidP="00B260A4">
      <w:pPr>
        <w:rPr>
          <w:rFonts w:eastAsia="Times New Roman"/>
          <w:szCs w:val="20"/>
        </w:rPr>
      </w:pPr>
      <w:r w:rsidRPr="00B260A4">
        <w:rPr>
          <w:rFonts w:eastAsia="Times New Roman"/>
          <w:szCs w:val="20"/>
        </w:rPr>
        <w:t>The delegate of the Minister for Energy and Mining is required to have regard to these submissions in determining whether to grant or refuse the applications and, if granted, the terms and conditions on which they should be granted.</w:t>
      </w:r>
    </w:p>
    <w:p w:rsidR="00B260A4" w:rsidRPr="00B260A4" w:rsidRDefault="00B260A4" w:rsidP="00B260A4">
      <w:pPr>
        <w:rPr>
          <w:rFonts w:eastAsia="Times New Roman"/>
          <w:szCs w:val="20"/>
        </w:rPr>
      </w:pPr>
      <w:r w:rsidRPr="00B260A4">
        <w:rPr>
          <w:rFonts w:eastAsia="Times New Roman"/>
          <w:szCs w:val="20"/>
        </w:rPr>
        <w:t>When you make a written submission, that submission becomes a public record. Your submission will be provided to the applicants and may be made available for public inspection.</w:t>
      </w:r>
    </w:p>
    <w:p w:rsidR="00B260A4" w:rsidRPr="00B260A4" w:rsidRDefault="00B260A4" w:rsidP="00B260A4">
      <w:pPr>
        <w:spacing w:after="0"/>
        <w:rPr>
          <w:rFonts w:eastAsia="Times New Roman"/>
          <w:szCs w:val="17"/>
        </w:rPr>
      </w:pPr>
      <w:r w:rsidRPr="00B260A4">
        <w:rPr>
          <w:rFonts w:eastAsia="Times New Roman"/>
          <w:szCs w:val="17"/>
        </w:rPr>
        <w:t>Dated: 18 March 2021</w:t>
      </w:r>
    </w:p>
    <w:p w:rsidR="00B260A4" w:rsidRPr="00B260A4" w:rsidRDefault="00B260A4" w:rsidP="00B260A4">
      <w:pPr>
        <w:spacing w:after="0"/>
        <w:jc w:val="right"/>
        <w:rPr>
          <w:rFonts w:eastAsia="Times New Roman"/>
          <w:smallCaps/>
          <w:szCs w:val="20"/>
        </w:rPr>
      </w:pPr>
      <w:r w:rsidRPr="00B260A4">
        <w:rPr>
          <w:rFonts w:eastAsia="Times New Roman"/>
          <w:smallCaps/>
          <w:szCs w:val="20"/>
        </w:rPr>
        <w:t>J. Martin</w:t>
      </w:r>
    </w:p>
    <w:p w:rsidR="00B260A4" w:rsidRPr="00B260A4" w:rsidRDefault="00B260A4" w:rsidP="00B260A4">
      <w:pPr>
        <w:spacing w:after="0"/>
        <w:jc w:val="right"/>
        <w:rPr>
          <w:rFonts w:eastAsia="Times New Roman"/>
          <w:szCs w:val="17"/>
        </w:rPr>
      </w:pPr>
      <w:r w:rsidRPr="00B260A4">
        <w:rPr>
          <w:rFonts w:eastAsia="Times New Roman"/>
          <w:szCs w:val="17"/>
        </w:rPr>
        <w:t>Mining Registrar</w:t>
      </w:r>
    </w:p>
    <w:p w:rsidR="00B260A4" w:rsidRPr="00B260A4" w:rsidRDefault="00B260A4" w:rsidP="00B260A4">
      <w:pPr>
        <w:spacing w:after="0"/>
        <w:jc w:val="right"/>
        <w:rPr>
          <w:rFonts w:eastAsia="Times New Roman"/>
          <w:szCs w:val="17"/>
        </w:rPr>
      </w:pPr>
      <w:r w:rsidRPr="00B260A4">
        <w:rPr>
          <w:rFonts w:eastAsia="Times New Roman"/>
          <w:szCs w:val="17"/>
        </w:rPr>
        <w:t>Delegate for the Minister for Energy and Mining</w:t>
      </w:r>
    </w:p>
    <w:p w:rsidR="00B260A4" w:rsidRPr="00B260A4" w:rsidRDefault="00B260A4" w:rsidP="00B260A4">
      <w:pPr>
        <w:pBdr>
          <w:top w:val="single" w:sz="4" w:space="1" w:color="auto"/>
        </w:pBdr>
        <w:spacing w:before="100" w:after="0" w:line="14" w:lineRule="exact"/>
        <w:jc w:val="center"/>
        <w:rPr>
          <w:rFonts w:eastAsia="Times New Roman"/>
          <w:szCs w:val="20"/>
        </w:rPr>
      </w:pPr>
    </w:p>
    <w:p w:rsidR="00B260A4" w:rsidRPr="00B260A4" w:rsidRDefault="00B260A4" w:rsidP="00B260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B260A4" w:rsidRDefault="00B260A4">
      <w:pPr>
        <w:spacing w:after="0" w:line="240" w:lineRule="auto"/>
        <w:jc w:val="left"/>
        <w:rPr>
          <w:rFonts w:eastAsia="Times New Roman"/>
          <w:szCs w:val="20"/>
        </w:rPr>
      </w:pPr>
      <w:r>
        <w:rPr>
          <w:rFonts w:eastAsia="Times New Roman"/>
          <w:szCs w:val="20"/>
        </w:rPr>
        <w:br w:type="page"/>
      </w:r>
    </w:p>
    <w:p w:rsidR="004B6DB2" w:rsidRPr="004B6DB2" w:rsidRDefault="004B6DB2" w:rsidP="004B6DB2">
      <w:pPr>
        <w:jc w:val="center"/>
        <w:rPr>
          <w:caps/>
          <w:szCs w:val="17"/>
        </w:rPr>
      </w:pPr>
      <w:r w:rsidRPr="004B6DB2">
        <w:rPr>
          <w:caps/>
          <w:szCs w:val="17"/>
        </w:rPr>
        <w:lastRenderedPageBreak/>
        <w:t>Mining Act 1971</w:t>
      </w:r>
    </w:p>
    <w:p w:rsidR="004B6DB2" w:rsidRPr="004B6DB2" w:rsidRDefault="004B6DB2" w:rsidP="004B6DB2">
      <w:pPr>
        <w:jc w:val="center"/>
        <w:rPr>
          <w:i/>
          <w:szCs w:val="17"/>
        </w:rPr>
      </w:pPr>
      <w:r w:rsidRPr="004B6DB2">
        <w:rPr>
          <w:i/>
          <w:szCs w:val="17"/>
        </w:rPr>
        <w:t>Application for a Mining Lease</w:t>
      </w:r>
    </w:p>
    <w:p w:rsidR="004B6DB2" w:rsidRPr="004B6DB2" w:rsidRDefault="004B6DB2" w:rsidP="004B6DB2">
      <w:pPr>
        <w:rPr>
          <w:rFonts w:eastAsia="Times New Roman"/>
          <w:spacing w:val="-2"/>
          <w:szCs w:val="20"/>
        </w:rPr>
      </w:pPr>
      <w:r w:rsidRPr="004B6DB2">
        <w:rPr>
          <w:rFonts w:eastAsia="Times New Roman"/>
          <w:spacing w:val="-2"/>
          <w:szCs w:val="20"/>
        </w:rPr>
        <w:t>Notice is hereby given in accordance with Section 56H of the</w:t>
      </w:r>
      <w:r w:rsidRPr="004B6DB2">
        <w:rPr>
          <w:rFonts w:eastAsia="Times New Roman"/>
          <w:i/>
          <w:spacing w:val="-2"/>
          <w:szCs w:val="20"/>
        </w:rPr>
        <w:t xml:space="preserve"> Mining Act 1971</w:t>
      </w:r>
      <w:r w:rsidRPr="004B6DB2">
        <w:rPr>
          <w:rFonts w:eastAsia="Times New Roman"/>
          <w:spacing w:val="-2"/>
          <w:szCs w:val="20"/>
        </w:rPr>
        <w:t>, that an application for a Mining Lease over the undermentioned mineral claim has been received:</w:t>
      </w:r>
    </w:p>
    <w:p w:rsidR="004B6DB2" w:rsidRPr="004B6DB2" w:rsidRDefault="004B6DB2" w:rsidP="004B6DB2">
      <w:pPr>
        <w:ind w:left="1418" w:hanging="1276"/>
        <w:rPr>
          <w:rFonts w:eastAsia="Times New Roman"/>
          <w:szCs w:val="20"/>
        </w:rPr>
      </w:pPr>
      <w:r w:rsidRPr="004B6DB2">
        <w:rPr>
          <w:rFonts w:eastAsia="Times New Roman"/>
          <w:szCs w:val="20"/>
        </w:rPr>
        <w:t>Applicant:</w:t>
      </w:r>
      <w:r w:rsidRPr="004B6DB2">
        <w:rPr>
          <w:rFonts w:eastAsia="Times New Roman"/>
          <w:szCs w:val="20"/>
        </w:rPr>
        <w:tab/>
        <w:t>G.W Piggott &amp; W.T Piggott</w:t>
      </w:r>
    </w:p>
    <w:p w:rsidR="004B6DB2" w:rsidRPr="004B6DB2" w:rsidRDefault="004B6DB2" w:rsidP="004B6DB2">
      <w:pPr>
        <w:ind w:left="1418" w:hanging="1276"/>
        <w:rPr>
          <w:rFonts w:eastAsia="Times New Roman"/>
          <w:szCs w:val="20"/>
        </w:rPr>
      </w:pPr>
      <w:r w:rsidRPr="004B6DB2">
        <w:rPr>
          <w:rFonts w:eastAsia="Times New Roman"/>
          <w:szCs w:val="20"/>
        </w:rPr>
        <w:t>Claim Number:</w:t>
      </w:r>
      <w:r w:rsidRPr="004B6DB2">
        <w:rPr>
          <w:rFonts w:eastAsia="Times New Roman"/>
          <w:szCs w:val="20"/>
        </w:rPr>
        <w:tab/>
        <w:t>4498</w:t>
      </w:r>
    </w:p>
    <w:p w:rsidR="004B6DB2" w:rsidRPr="004B6DB2" w:rsidRDefault="004B6DB2" w:rsidP="004B6DB2">
      <w:pPr>
        <w:ind w:left="1418" w:hanging="1276"/>
        <w:rPr>
          <w:rFonts w:eastAsia="Times New Roman"/>
          <w:szCs w:val="20"/>
        </w:rPr>
      </w:pPr>
      <w:r w:rsidRPr="004B6DB2">
        <w:rPr>
          <w:rFonts w:eastAsia="Times New Roman"/>
          <w:szCs w:val="20"/>
        </w:rPr>
        <w:t>Location:</w:t>
      </w:r>
      <w:r w:rsidRPr="004B6DB2">
        <w:rPr>
          <w:rFonts w:eastAsia="Times New Roman"/>
          <w:szCs w:val="20"/>
        </w:rPr>
        <w:tab/>
        <w:t>CT 5159/20, Miltalie area, approximately 12 km northwest of Cowell</w:t>
      </w:r>
    </w:p>
    <w:p w:rsidR="004B6DB2" w:rsidRPr="004B6DB2" w:rsidRDefault="004B6DB2" w:rsidP="004B6DB2">
      <w:pPr>
        <w:ind w:left="1418" w:hanging="1276"/>
        <w:rPr>
          <w:rFonts w:eastAsia="Times New Roman"/>
          <w:szCs w:val="20"/>
        </w:rPr>
      </w:pPr>
      <w:r w:rsidRPr="004B6DB2">
        <w:rPr>
          <w:rFonts w:eastAsia="Times New Roman"/>
          <w:szCs w:val="20"/>
        </w:rPr>
        <w:t>Area:</w:t>
      </w:r>
      <w:r w:rsidRPr="004B6DB2">
        <w:rPr>
          <w:rFonts w:eastAsia="Times New Roman"/>
          <w:szCs w:val="20"/>
        </w:rPr>
        <w:tab/>
        <w:t>4.7 hectares approximately</w:t>
      </w:r>
    </w:p>
    <w:p w:rsidR="004B6DB2" w:rsidRPr="004B6DB2" w:rsidRDefault="004B6DB2" w:rsidP="004B6DB2">
      <w:pPr>
        <w:ind w:left="1418" w:hanging="1276"/>
        <w:rPr>
          <w:rFonts w:eastAsia="Times New Roman"/>
          <w:szCs w:val="20"/>
        </w:rPr>
      </w:pPr>
      <w:r w:rsidRPr="004B6DB2">
        <w:rPr>
          <w:rFonts w:eastAsia="Times New Roman"/>
          <w:szCs w:val="20"/>
        </w:rPr>
        <w:t>Purpose:</w:t>
      </w:r>
      <w:r w:rsidRPr="004B6DB2">
        <w:rPr>
          <w:rFonts w:eastAsia="Times New Roman"/>
          <w:szCs w:val="20"/>
        </w:rPr>
        <w:tab/>
        <w:t>Construction Materials (Limestone and Quartz)</w:t>
      </w:r>
    </w:p>
    <w:p w:rsidR="004B6DB2" w:rsidRPr="004B6DB2" w:rsidRDefault="004B6DB2" w:rsidP="004B6DB2">
      <w:pPr>
        <w:ind w:left="1418" w:hanging="1276"/>
        <w:rPr>
          <w:rFonts w:eastAsia="Times New Roman"/>
          <w:szCs w:val="20"/>
        </w:rPr>
      </w:pPr>
      <w:r w:rsidRPr="004B6DB2">
        <w:rPr>
          <w:rFonts w:eastAsia="Times New Roman"/>
          <w:szCs w:val="20"/>
        </w:rPr>
        <w:t>Reference:</w:t>
      </w:r>
      <w:r w:rsidRPr="004B6DB2">
        <w:rPr>
          <w:rFonts w:eastAsia="Times New Roman"/>
          <w:szCs w:val="20"/>
        </w:rPr>
        <w:tab/>
        <w:t>2020/000294</w:t>
      </w:r>
    </w:p>
    <w:p w:rsidR="004B6DB2" w:rsidRPr="004B6DB2" w:rsidRDefault="004B6DB2" w:rsidP="004B6DB2">
      <w:pPr>
        <w:rPr>
          <w:rFonts w:eastAsia="Times New Roman"/>
          <w:szCs w:val="20"/>
        </w:rPr>
      </w:pPr>
      <w:r w:rsidRPr="004B6DB2">
        <w:rPr>
          <w:rFonts w:eastAsia="Times New Roman"/>
          <w:szCs w:val="20"/>
        </w:rPr>
        <w:t>To arrange an inspection of the proposal at the Department for Energy and Mining, please call the Department on (08) 8463 3103.</w:t>
      </w:r>
    </w:p>
    <w:p w:rsidR="004B6DB2" w:rsidRPr="004B6DB2" w:rsidRDefault="004B6DB2" w:rsidP="004B6DB2">
      <w:pPr>
        <w:rPr>
          <w:rFonts w:eastAsia="Times New Roman"/>
          <w:szCs w:val="20"/>
        </w:rPr>
      </w:pPr>
      <w:r w:rsidRPr="004B6DB2">
        <w:rPr>
          <w:rFonts w:eastAsia="Times New Roman"/>
          <w:szCs w:val="20"/>
        </w:rPr>
        <w:t>An electronic copy of the proposal can be found on the Department for Energy and Mining website:</w:t>
      </w:r>
    </w:p>
    <w:p w:rsidR="004B6DB2" w:rsidRPr="004B6DB2" w:rsidRDefault="00EB731F" w:rsidP="004B6DB2">
      <w:pPr>
        <w:ind w:left="142"/>
        <w:rPr>
          <w:rFonts w:eastAsia="Times New Roman"/>
          <w:szCs w:val="20"/>
        </w:rPr>
      </w:pPr>
      <w:hyperlink r:id="rId79" w:history="1">
        <w:r w:rsidR="004B6DB2" w:rsidRPr="004B6DB2">
          <w:rPr>
            <w:rFonts w:eastAsia="Times New Roman"/>
            <w:color w:val="0000FF"/>
            <w:szCs w:val="20"/>
            <w:u w:val="single"/>
          </w:rPr>
          <w:t>http://energymining.sa.gov.au/minerals/mining/public_notices_mining</w:t>
        </w:r>
      </w:hyperlink>
    </w:p>
    <w:p w:rsidR="004B6DB2" w:rsidRPr="004B6DB2" w:rsidRDefault="004B6DB2" w:rsidP="004B6DB2">
      <w:pPr>
        <w:rPr>
          <w:rFonts w:eastAsia="Times New Roman"/>
          <w:szCs w:val="20"/>
        </w:rPr>
      </w:pPr>
      <w:r w:rsidRPr="004B6DB2">
        <w:rPr>
          <w:rFonts w:eastAsia="Times New Roman"/>
          <w:szCs w:val="20"/>
        </w:rPr>
        <w:t xml:space="preserve">Written submissions in relation to this application are invited to be received at the Department for Energy and Mining, Mining Regulation, Attn: Business Support Officer, GPO Box 320, ADELAIDE SA 5001 or </w:t>
      </w:r>
      <w:hyperlink r:id="rId80" w:history="1">
        <w:r w:rsidRPr="004B6DB2">
          <w:rPr>
            <w:rFonts w:eastAsia="Times New Roman"/>
            <w:color w:val="0000FF"/>
            <w:szCs w:val="20"/>
            <w:u w:val="single"/>
          </w:rPr>
          <w:t>dem.miningregrehab@sa.gov.au</w:t>
        </w:r>
      </w:hyperlink>
      <w:r w:rsidRPr="004B6DB2">
        <w:rPr>
          <w:rFonts w:eastAsia="Times New Roman"/>
          <w:szCs w:val="20"/>
        </w:rPr>
        <w:t xml:space="preserve"> by no later than 1 April 2021.</w:t>
      </w:r>
    </w:p>
    <w:p w:rsidR="004B6DB2" w:rsidRPr="004B6DB2" w:rsidRDefault="004B6DB2" w:rsidP="004B6DB2">
      <w:pPr>
        <w:rPr>
          <w:rFonts w:eastAsia="Times New Roman"/>
          <w:szCs w:val="20"/>
        </w:rPr>
      </w:pPr>
      <w:r w:rsidRPr="004B6DB2">
        <w:rPr>
          <w:rFonts w:eastAsia="Times New Roman"/>
          <w:szCs w:val="20"/>
        </w:rPr>
        <w:t>The delegate of the Minister for Energy and Mining is required to have regard to these submissions in determining whether to grant or refuse the application and, if granted, the terms and conditions on which it should be granted.</w:t>
      </w:r>
    </w:p>
    <w:p w:rsidR="004B6DB2" w:rsidRPr="004B6DB2" w:rsidRDefault="004B6DB2" w:rsidP="004B6DB2">
      <w:pPr>
        <w:rPr>
          <w:rFonts w:eastAsia="Times New Roman"/>
          <w:szCs w:val="20"/>
        </w:rPr>
      </w:pPr>
      <w:r w:rsidRPr="004B6DB2">
        <w:rPr>
          <w:rFonts w:eastAsia="Times New Roman"/>
          <w:szCs w:val="20"/>
        </w:rPr>
        <w:t>When you make a written submission, that submission becomes a public record. Your submission will be provided to the applicant and may be made available for public inspection.</w:t>
      </w:r>
    </w:p>
    <w:p w:rsidR="004B6DB2" w:rsidRPr="004B6DB2" w:rsidRDefault="004B6DB2" w:rsidP="004B6DB2">
      <w:pPr>
        <w:spacing w:after="0"/>
        <w:rPr>
          <w:rFonts w:eastAsia="Times New Roman"/>
          <w:szCs w:val="17"/>
        </w:rPr>
      </w:pPr>
      <w:r w:rsidRPr="004B6DB2">
        <w:rPr>
          <w:rFonts w:eastAsia="Times New Roman"/>
          <w:szCs w:val="17"/>
        </w:rPr>
        <w:t>Dated: 18 March 2021</w:t>
      </w:r>
    </w:p>
    <w:p w:rsidR="004B6DB2" w:rsidRPr="004B6DB2" w:rsidRDefault="004B6DB2" w:rsidP="004B6DB2">
      <w:pPr>
        <w:spacing w:after="0"/>
        <w:jc w:val="right"/>
        <w:rPr>
          <w:rFonts w:eastAsia="Times New Roman"/>
          <w:smallCaps/>
          <w:szCs w:val="20"/>
        </w:rPr>
      </w:pPr>
      <w:r w:rsidRPr="004B6DB2">
        <w:rPr>
          <w:rFonts w:eastAsia="Times New Roman"/>
          <w:smallCaps/>
          <w:szCs w:val="20"/>
        </w:rPr>
        <w:t>J. Martin</w:t>
      </w:r>
    </w:p>
    <w:p w:rsidR="004B6DB2" w:rsidRPr="004B6DB2" w:rsidRDefault="004B6DB2" w:rsidP="004B6DB2">
      <w:pPr>
        <w:spacing w:after="0"/>
        <w:jc w:val="right"/>
        <w:rPr>
          <w:rFonts w:eastAsia="Times New Roman"/>
          <w:szCs w:val="17"/>
        </w:rPr>
      </w:pPr>
      <w:r w:rsidRPr="004B6DB2">
        <w:rPr>
          <w:rFonts w:eastAsia="Times New Roman"/>
          <w:szCs w:val="17"/>
        </w:rPr>
        <w:t>Mining Registrar</w:t>
      </w:r>
    </w:p>
    <w:p w:rsidR="004B6DB2" w:rsidRPr="004B6DB2" w:rsidRDefault="004B6DB2" w:rsidP="004B6DB2">
      <w:pPr>
        <w:spacing w:after="0"/>
        <w:jc w:val="right"/>
        <w:rPr>
          <w:rFonts w:eastAsia="Times New Roman"/>
          <w:szCs w:val="17"/>
        </w:rPr>
      </w:pPr>
      <w:r w:rsidRPr="004B6DB2">
        <w:rPr>
          <w:rFonts w:eastAsia="Times New Roman"/>
          <w:szCs w:val="17"/>
        </w:rPr>
        <w:t>Delegate for the Minister for Energy and Mining</w:t>
      </w:r>
    </w:p>
    <w:p w:rsidR="004B6DB2" w:rsidRPr="004B6DB2" w:rsidRDefault="004B6DB2" w:rsidP="004B6DB2">
      <w:pPr>
        <w:pBdr>
          <w:top w:val="single" w:sz="4" w:space="1" w:color="auto"/>
        </w:pBdr>
        <w:spacing w:before="100" w:after="0" w:line="14" w:lineRule="exact"/>
        <w:jc w:val="center"/>
        <w:rPr>
          <w:rFonts w:eastAsia="Times New Roman"/>
          <w:szCs w:val="20"/>
        </w:rPr>
      </w:pPr>
    </w:p>
    <w:p w:rsidR="004B6DB2" w:rsidRPr="004B6DB2" w:rsidRDefault="004B6DB2" w:rsidP="004B6D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4B6DB2" w:rsidRPr="004B6DB2" w:rsidRDefault="004B6DB2" w:rsidP="004B6DB2">
      <w:pPr>
        <w:jc w:val="center"/>
        <w:rPr>
          <w:caps/>
          <w:szCs w:val="17"/>
        </w:rPr>
      </w:pPr>
      <w:r w:rsidRPr="004B6DB2">
        <w:rPr>
          <w:caps/>
          <w:szCs w:val="17"/>
        </w:rPr>
        <w:t>Mining Act 1971</w:t>
      </w:r>
    </w:p>
    <w:p w:rsidR="004B6DB2" w:rsidRPr="004B6DB2" w:rsidRDefault="004B6DB2" w:rsidP="004B6DB2">
      <w:pPr>
        <w:jc w:val="center"/>
        <w:rPr>
          <w:i/>
          <w:szCs w:val="17"/>
        </w:rPr>
      </w:pPr>
      <w:r w:rsidRPr="004B6DB2">
        <w:rPr>
          <w:i/>
          <w:szCs w:val="17"/>
        </w:rPr>
        <w:t>Application for an Extractive Minerals Lease</w:t>
      </w:r>
    </w:p>
    <w:p w:rsidR="004B6DB2" w:rsidRPr="004B6DB2" w:rsidRDefault="004B6DB2" w:rsidP="004B6DB2">
      <w:pPr>
        <w:rPr>
          <w:rFonts w:eastAsia="Times New Roman"/>
          <w:szCs w:val="20"/>
        </w:rPr>
      </w:pPr>
      <w:r w:rsidRPr="004B6DB2">
        <w:rPr>
          <w:rFonts w:eastAsia="Times New Roman"/>
          <w:szCs w:val="20"/>
        </w:rPr>
        <w:t xml:space="preserve">Notice is hereby given in accordance with Section 35A(1) of the </w:t>
      </w:r>
      <w:r w:rsidRPr="004B6DB2">
        <w:rPr>
          <w:rFonts w:eastAsia="Times New Roman"/>
          <w:i/>
          <w:szCs w:val="20"/>
        </w:rPr>
        <w:t>Mining Act 1971</w:t>
      </w:r>
      <w:r w:rsidRPr="004B6DB2">
        <w:rPr>
          <w:rFonts w:eastAsia="Times New Roman"/>
          <w:szCs w:val="20"/>
        </w:rPr>
        <w:t>, that an application for an Extractive Minerals Lease over the undermentioned mineral claim has been received:</w:t>
      </w:r>
    </w:p>
    <w:p w:rsidR="004B6DB2" w:rsidRPr="004B6DB2" w:rsidRDefault="004B6DB2" w:rsidP="004B6DB2">
      <w:pPr>
        <w:ind w:left="1418" w:hanging="1276"/>
        <w:rPr>
          <w:rFonts w:eastAsia="Times New Roman"/>
          <w:szCs w:val="20"/>
        </w:rPr>
      </w:pPr>
      <w:r w:rsidRPr="004B6DB2">
        <w:rPr>
          <w:rFonts w:eastAsia="Times New Roman"/>
          <w:szCs w:val="20"/>
        </w:rPr>
        <w:t>Applicant:</w:t>
      </w:r>
      <w:r w:rsidRPr="004B6DB2">
        <w:rPr>
          <w:rFonts w:eastAsia="Times New Roman"/>
          <w:szCs w:val="20"/>
        </w:rPr>
        <w:tab/>
        <w:t>Ariverun Pty Ltd</w:t>
      </w:r>
    </w:p>
    <w:p w:rsidR="004B6DB2" w:rsidRPr="004B6DB2" w:rsidRDefault="004B6DB2" w:rsidP="004B6DB2">
      <w:pPr>
        <w:ind w:left="1418" w:hanging="1276"/>
        <w:rPr>
          <w:rFonts w:eastAsia="Times New Roman"/>
          <w:szCs w:val="20"/>
        </w:rPr>
      </w:pPr>
      <w:r w:rsidRPr="004B6DB2">
        <w:rPr>
          <w:rFonts w:eastAsia="Times New Roman"/>
          <w:szCs w:val="20"/>
        </w:rPr>
        <w:t>Claim Number:</w:t>
      </w:r>
      <w:r w:rsidRPr="004B6DB2">
        <w:rPr>
          <w:rFonts w:eastAsia="Times New Roman"/>
          <w:szCs w:val="20"/>
        </w:rPr>
        <w:tab/>
        <w:t>4479</w:t>
      </w:r>
    </w:p>
    <w:p w:rsidR="004B6DB2" w:rsidRPr="004B6DB2" w:rsidRDefault="004B6DB2" w:rsidP="004B6DB2">
      <w:pPr>
        <w:ind w:left="1418" w:hanging="1276"/>
        <w:rPr>
          <w:rFonts w:eastAsia="Times New Roman"/>
          <w:szCs w:val="20"/>
        </w:rPr>
      </w:pPr>
      <w:r w:rsidRPr="004B6DB2">
        <w:rPr>
          <w:rFonts w:eastAsia="Times New Roman"/>
          <w:szCs w:val="20"/>
        </w:rPr>
        <w:t>Location:</w:t>
      </w:r>
      <w:r w:rsidRPr="004B6DB2">
        <w:rPr>
          <w:rFonts w:eastAsia="Times New Roman"/>
          <w:szCs w:val="20"/>
        </w:rPr>
        <w:tab/>
        <w:t>Allotment 19 Deposited Plan 3027, CT5715/843 Renmark west area, approximately 5km west-northwest of Renmark</w:t>
      </w:r>
    </w:p>
    <w:p w:rsidR="004B6DB2" w:rsidRPr="004B6DB2" w:rsidRDefault="004B6DB2" w:rsidP="004B6DB2">
      <w:pPr>
        <w:ind w:left="1418" w:hanging="1276"/>
        <w:rPr>
          <w:rFonts w:eastAsia="Times New Roman"/>
          <w:szCs w:val="20"/>
        </w:rPr>
      </w:pPr>
      <w:r w:rsidRPr="004B6DB2">
        <w:rPr>
          <w:rFonts w:eastAsia="Times New Roman"/>
          <w:szCs w:val="20"/>
        </w:rPr>
        <w:t>Area:</w:t>
      </w:r>
      <w:r w:rsidRPr="004B6DB2">
        <w:rPr>
          <w:rFonts w:eastAsia="Times New Roman"/>
          <w:szCs w:val="20"/>
        </w:rPr>
        <w:tab/>
        <w:t>44.38 hectares approximately</w:t>
      </w:r>
    </w:p>
    <w:p w:rsidR="004B6DB2" w:rsidRPr="004B6DB2" w:rsidRDefault="004B6DB2" w:rsidP="004B6DB2">
      <w:pPr>
        <w:ind w:left="1418" w:hanging="1276"/>
        <w:rPr>
          <w:rFonts w:eastAsia="Times New Roman"/>
          <w:szCs w:val="20"/>
        </w:rPr>
      </w:pPr>
      <w:r w:rsidRPr="004B6DB2">
        <w:rPr>
          <w:rFonts w:eastAsia="Times New Roman"/>
          <w:szCs w:val="20"/>
        </w:rPr>
        <w:t>Purpose:</w:t>
      </w:r>
      <w:r w:rsidRPr="004B6DB2">
        <w:rPr>
          <w:rFonts w:eastAsia="Times New Roman"/>
          <w:szCs w:val="20"/>
        </w:rPr>
        <w:tab/>
        <w:t>Extractive Minerals (Sand)</w:t>
      </w:r>
    </w:p>
    <w:p w:rsidR="004B6DB2" w:rsidRPr="004B6DB2" w:rsidRDefault="004B6DB2" w:rsidP="004B6DB2">
      <w:pPr>
        <w:ind w:left="1418" w:hanging="1276"/>
        <w:rPr>
          <w:rFonts w:eastAsia="Times New Roman"/>
          <w:szCs w:val="20"/>
        </w:rPr>
      </w:pPr>
      <w:r w:rsidRPr="004B6DB2">
        <w:rPr>
          <w:rFonts w:eastAsia="Times New Roman"/>
          <w:szCs w:val="20"/>
        </w:rPr>
        <w:t>Reference:</w:t>
      </w:r>
      <w:r w:rsidRPr="004B6DB2">
        <w:rPr>
          <w:rFonts w:eastAsia="Times New Roman"/>
          <w:szCs w:val="20"/>
        </w:rPr>
        <w:tab/>
        <w:t>2019/001016</w:t>
      </w:r>
    </w:p>
    <w:p w:rsidR="004B6DB2" w:rsidRPr="004B6DB2" w:rsidRDefault="004B6DB2" w:rsidP="004B6DB2">
      <w:pPr>
        <w:rPr>
          <w:rFonts w:eastAsia="Times New Roman"/>
          <w:szCs w:val="17"/>
        </w:rPr>
      </w:pPr>
      <w:r w:rsidRPr="004B6DB2">
        <w:rPr>
          <w:rFonts w:eastAsia="Times New Roman"/>
          <w:szCs w:val="17"/>
        </w:rPr>
        <w:t>To arrange an inspection of the proposal at the Department for Energy and Mining, please call the Department on (08) 8463 3103.</w:t>
      </w:r>
    </w:p>
    <w:p w:rsidR="004B6DB2" w:rsidRPr="004B6DB2" w:rsidRDefault="004B6DB2" w:rsidP="004B6DB2">
      <w:pPr>
        <w:rPr>
          <w:rFonts w:eastAsia="Times New Roman"/>
          <w:szCs w:val="17"/>
        </w:rPr>
      </w:pPr>
      <w:r w:rsidRPr="004B6DB2">
        <w:rPr>
          <w:rFonts w:eastAsia="Times New Roman"/>
          <w:szCs w:val="17"/>
        </w:rPr>
        <w:t>An electronic copy of the proposal can be found on the Department for Energy and Mining website:</w:t>
      </w:r>
    </w:p>
    <w:p w:rsidR="004B6DB2" w:rsidRPr="004B6DB2" w:rsidRDefault="00EB731F" w:rsidP="004B6DB2">
      <w:pPr>
        <w:ind w:left="142"/>
        <w:rPr>
          <w:rFonts w:eastAsia="Times New Roman"/>
          <w:szCs w:val="17"/>
        </w:rPr>
      </w:pPr>
      <w:hyperlink r:id="rId81" w:history="1">
        <w:r w:rsidR="004B6DB2" w:rsidRPr="004B6DB2">
          <w:rPr>
            <w:rFonts w:eastAsia="Times New Roman"/>
            <w:color w:val="0000FF"/>
            <w:szCs w:val="17"/>
            <w:u w:val="single"/>
          </w:rPr>
          <w:t>http://energymining.sa.gov.au/minerals/mining/public_notices_mining</w:t>
        </w:r>
      </w:hyperlink>
    </w:p>
    <w:p w:rsidR="004B6DB2" w:rsidRPr="004B6DB2" w:rsidRDefault="004B6DB2" w:rsidP="004B6DB2">
      <w:pPr>
        <w:rPr>
          <w:rFonts w:eastAsia="Times New Roman"/>
          <w:szCs w:val="17"/>
        </w:rPr>
      </w:pPr>
      <w:r w:rsidRPr="004B6DB2">
        <w:rPr>
          <w:rFonts w:eastAsia="Times New Roman"/>
          <w:szCs w:val="17"/>
        </w:rPr>
        <w:t xml:space="preserve">Written submissions in relation to this application are invited to be received at the Department for Energy and Mining, Mining Regulation, Attn: Business Support Officer, GPO Box 320, ADELAIDE SA 5001 or </w:t>
      </w:r>
      <w:hyperlink r:id="rId82" w:history="1">
        <w:r w:rsidRPr="004B6DB2">
          <w:rPr>
            <w:rFonts w:eastAsia="Times New Roman"/>
            <w:color w:val="0000FF"/>
            <w:szCs w:val="17"/>
            <w:u w:val="single"/>
          </w:rPr>
          <w:t>dem.miningregrehab@sa.gov.au</w:t>
        </w:r>
      </w:hyperlink>
      <w:r w:rsidRPr="004B6DB2">
        <w:rPr>
          <w:rFonts w:eastAsia="Times New Roman"/>
          <w:szCs w:val="17"/>
        </w:rPr>
        <w:t xml:space="preserve"> by no later than 1 April 2021.</w:t>
      </w:r>
    </w:p>
    <w:p w:rsidR="004B6DB2" w:rsidRPr="004B6DB2" w:rsidRDefault="004B6DB2" w:rsidP="004B6DB2">
      <w:pPr>
        <w:rPr>
          <w:rFonts w:eastAsia="Times New Roman"/>
          <w:szCs w:val="17"/>
        </w:rPr>
      </w:pPr>
      <w:r w:rsidRPr="004B6DB2">
        <w:rPr>
          <w:rFonts w:eastAsia="Times New Roman"/>
          <w:szCs w:val="17"/>
        </w:rPr>
        <w:t>The delegate of the Minister for Energy and Mining is required to have regard to these submissions in determining whether to grant or refuse the application and, if granted, the terms and conditions on which it should be granted.</w:t>
      </w:r>
    </w:p>
    <w:p w:rsidR="004B6DB2" w:rsidRPr="004B6DB2" w:rsidRDefault="004B6DB2" w:rsidP="004B6DB2">
      <w:pPr>
        <w:rPr>
          <w:rFonts w:eastAsia="Times New Roman"/>
          <w:szCs w:val="17"/>
        </w:rPr>
      </w:pPr>
      <w:r w:rsidRPr="004B6DB2">
        <w:rPr>
          <w:rFonts w:eastAsia="Times New Roman"/>
          <w:szCs w:val="17"/>
        </w:rPr>
        <w:t>When you make a written submission, that submission becomes a public record. Your submission will be provided to the applicant and may be made available for public inspection.</w:t>
      </w:r>
    </w:p>
    <w:p w:rsidR="004B6DB2" w:rsidRPr="004B6DB2" w:rsidRDefault="004B6DB2" w:rsidP="004B6DB2">
      <w:pPr>
        <w:spacing w:after="0"/>
        <w:rPr>
          <w:rFonts w:eastAsia="Times New Roman"/>
          <w:szCs w:val="17"/>
        </w:rPr>
      </w:pPr>
      <w:r w:rsidRPr="004B6DB2">
        <w:rPr>
          <w:rFonts w:eastAsia="Times New Roman"/>
          <w:szCs w:val="17"/>
        </w:rPr>
        <w:t>Dated: 18 March 2021</w:t>
      </w:r>
    </w:p>
    <w:p w:rsidR="004B6DB2" w:rsidRPr="004B6DB2" w:rsidRDefault="004B6DB2" w:rsidP="004B6DB2">
      <w:pPr>
        <w:spacing w:after="0"/>
        <w:jc w:val="right"/>
        <w:rPr>
          <w:rFonts w:eastAsia="Times New Roman"/>
          <w:smallCaps/>
          <w:szCs w:val="20"/>
        </w:rPr>
      </w:pPr>
      <w:r w:rsidRPr="004B6DB2">
        <w:rPr>
          <w:rFonts w:eastAsia="Times New Roman"/>
          <w:smallCaps/>
          <w:szCs w:val="20"/>
        </w:rPr>
        <w:t>J. Martin</w:t>
      </w:r>
    </w:p>
    <w:p w:rsidR="004B6DB2" w:rsidRPr="004B6DB2" w:rsidRDefault="004B6DB2" w:rsidP="004B6DB2">
      <w:pPr>
        <w:spacing w:after="0"/>
        <w:jc w:val="right"/>
        <w:rPr>
          <w:rFonts w:eastAsia="Times New Roman"/>
          <w:szCs w:val="17"/>
        </w:rPr>
      </w:pPr>
      <w:r w:rsidRPr="004B6DB2">
        <w:rPr>
          <w:rFonts w:eastAsia="Times New Roman"/>
          <w:szCs w:val="17"/>
        </w:rPr>
        <w:t>Mining Registrar</w:t>
      </w:r>
    </w:p>
    <w:p w:rsidR="004B6DB2" w:rsidRPr="004B6DB2" w:rsidRDefault="004B6DB2" w:rsidP="004B6DB2">
      <w:pPr>
        <w:spacing w:after="0"/>
        <w:jc w:val="right"/>
        <w:rPr>
          <w:rFonts w:eastAsia="Times New Roman"/>
          <w:szCs w:val="17"/>
        </w:rPr>
      </w:pPr>
      <w:r w:rsidRPr="004B6DB2">
        <w:rPr>
          <w:rFonts w:eastAsia="Times New Roman"/>
          <w:szCs w:val="17"/>
        </w:rPr>
        <w:t>Delegate for the Minister for Energy and Mining</w:t>
      </w:r>
    </w:p>
    <w:p w:rsidR="004B6DB2" w:rsidRPr="004B6DB2" w:rsidRDefault="004B6DB2" w:rsidP="004B6DB2">
      <w:pPr>
        <w:pBdr>
          <w:top w:val="single" w:sz="4" w:space="1" w:color="auto"/>
        </w:pBdr>
        <w:spacing w:before="100" w:after="0" w:line="14" w:lineRule="exact"/>
        <w:jc w:val="center"/>
        <w:rPr>
          <w:rFonts w:eastAsia="Times New Roman"/>
          <w:szCs w:val="17"/>
        </w:rPr>
      </w:pPr>
    </w:p>
    <w:p w:rsidR="004B6DB2" w:rsidRPr="004B6DB2" w:rsidRDefault="004B6DB2" w:rsidP="004B6DB2">
      <w:pPr>
        <w:spacing w:after="0"/>
        <w:rPr>
          <w:rFonts w:eastAsia="Times New Roman"/>
          <w:szCs w:val="17"/>
        </w:rPr>
      </w:pPr>
    </w:p>
    <w:p w:rsidR="004B6DB2" w:rsidRPr="004B6DB2" w:rsidRDefault="004B6DB2" w:rsidP="004B6DB2">
      <w:pPr>
        <w:jc w:val="center"/>
        <w:rPr>
          <w:caps/>
          <w:szCs w:val="17"/>
        </w:rPr>
      </w:pPr>
      <w:r w:rsidRPr="004B6DB2">
        <w:rPr>
          <w:caps/>
          <w:szCs w:val="17"/>
        </w:rPr>
        <w:t>Mining Act 1971</w:t>
      </w:r>
    </w:p>
    <w:p w:rsidR="004B6DB2" w:rsidRPr="004B6DB2" w:rsidRDefault="004B6DB2" w:rsidP="004B6DB2">
      <w:pPr>
        <w:jc w:val="center"/>
        <w:rPr>
          <w:smallCaps/>
          <w:szCs w:val="17"/>
        </w:rPr>
      </w:pPr>
      <w:r w:rsidRPr="004B6DB2">
        <w:rPr>
          <w:smallCaps/>
          <w:szCs w:val="17"/>
        </w:rPr>
        <w:t>Section 56R</w:t>
      </w:r>
    </w:p>
    <w:p w:rsidR="004B6DB2" w:rsidRPr="004B6DB2" w:rsidRDefault="004B6DB2" w:rsidP="004B6DB2">
      <w:pPr>
        <w:jc w:val="center"/>
        <w:rPr>
          <w:i/>
          <w:szCs w:val="17"/>
        </w:rPr>
      </w:pPr>
      <w:r w:rsidRPr="004B6DB2">
        <w:rPr>
          <w:i/>
          <w:szCs w:val="17"/>
        </w:rPr>
        <w:t>Terms of Reference for a Change in Operations Application</w:t>
      </w:r>
    </w:p>
    <w:p w:rsidR="004B6DB2" w:rsidRPr="004B6DB2" w:rsidRDefault="004B6DB2" w:rsidP="004B6DB2">
      <w:pPr>
        <w:rPr>
          <w:rFonts w:eastAsia="Times New Roman"/>
          <w:szCs w:val="20"/>
        </w:rPr>
      </w:pPr>
      <w:r w:rsidRPr="004B6DB2">
        <w:rPr>
          <w:rFonts w:eastAsia="Times New Roman"/>
          <w:szCs w:val="20"/>
        </w:rPr>
        <w:t xml:space="preserve">An application for a change in operations under Part 8B Division 7 of the </w:t>
      </w:r>
      <w:r w:rsidRPr="004B6DB2">
        <w:rPr>
          <w:rFonts w:eastAsia="Times New Roman"/>
          <w:i/>
          <w:szCs w:val="20"/>
        </w:rPr>
        <w:t>Mining Act 1971</w:t>
      </w:r>
      <w:r w:rsidRPr="004B6DB2">
        <w:rPr>
          <w:rFonts w:eastAsia="Times New Roman"/>
          <w:szCs w:val="20"/>
        </w:rPr>
        <w:t xml:space="preserve"> must:</w:t>
      </w:r>
    </w:p>
    <w:p w:rsidR="004B6DB2" w:rsidRPr="004B6DB2" w:rsidRDefault="004B6DB2" w:rsidP="004B6DB2">
      <w:pPr>
        <w:ind w:left="426" w:hanging="284"/>
        <w:rPr>
          <w:rFonts w:eastAsia="Times New Roman"/>
          <w:szCs w:val="20"/>
        </w:rPr>
      </w:pPr>
      <w:r w:rsidRPr="004B6DB2">
        <w:rPr>
          <w:rFonts w:eastAsia="Times New Roman"/>
          <w:szCs w:val="20"/>
        </w:rPr>
        <w:t>•</w:t>
      </w:r>
      <w:r w:rsidRPr="004B6DB2">
        <w:rPr>
          <w:rFonts w:eastAsia="Times New Roman"/>
          <w:szCs w:val="20"/>
        </w:rPr>
        <w:tab/>
        <w:t xml:space="preserve">comply with section 56R of the </w:t>
      </w:r>
      <w:r w:rsidRPr="004B6DB2">
        <w:rPr>
          <w:rFonts w:eastAsia="Times New Roman"/>
          <w:i/>
          <w:szCs w:val="20"/>
        </w:rPr>
        <w:t>Mining Act 1971</w:t>
      </w:r>
      <w:r w:rsidRPr="004B6DB2">
        <w:rPr>
          <w:rFonts w:eastAsia="Times New Roman"/>
          <w:szCs w:val="20"/>
        </w:rPr>
        <w:t xml:space="preserve">, regulation 55 of the </w:t>
      </w:r>
      <w:r w:rsidRPr="004B6DB2">
        <w:rPr>
          <w:rFonts w:eastAsia="Times New Roman"/>
          <w:i/>
          <w:szCs w:val="20"/>
        </w:rPr>
        <w:t>Mining Regulations 2020</w:t>
      </w:r>
      <w:r w:rsidRPr="004B6DB2">
        <w:rPr>
          <w:rFonts w:eastAsia="Times New Roman"/>
          <w:szCs w:val="20"/>
        </w:rPr>
        <w:t xml:space="preserve"> and any determinations set out in this Terms of Reference</w:t>
      </w:r>
    </w:p>
    <w:p w:rsidR="004B6DB2" w:rsidRPr="004B6DB2" w:rsidRDefault="004B6DB2" w:rsidP="004B6DB2">
      <w:pPr>
        <w:ind w:left="426" w:hanging="284"/>
        <w:rPr>
          <w:rFonts w:eastAsia="Times New Roman"/>
          <w:szCs w:val="20"/>
        </w:rPr>
      </w:pPr>
      <w:r w:rsidRPr="004B6DB2">
        <w:rPr>
          <w:rFonts w:eastAsia="Times New Roman"/>
          <w:szCs w:val="20"/>
        </w:rPr>
        <w:t>•</w:t>
      </w:r>
      <w:r w:rsidRPr="004B6DB2">
        <w:rPr>
          <w:rFonts w:eastAsia="Times New Roman"/>
          <w:szCs w:val="20"/>
        </w:rPr>
        <w:tab/>
        <w:t xml:space="preserve">be accompanied by a declaration of accuracy that complies with regulation 84 of the </w:t>
      </w:r>
      <w:r w:rsidRPr="004B6DB2">
        <w:rPr>
          <w:rFonts w:eastAsia="Times New Roman"/>
          <w:i/>
          <w:szCs w:val="20"/>
        </w:rPr>
        <w:t>Mining Regulations 2020</w:t>
      </w:r>
    </w:p>
    <w:p w:rsidR="004B6DB2" w:rsidRPr="004B6DB2" w:rsidRDefault="004B6DB2" w:rsidP="004B6DB2">
      <w:pPr>
        <w:ind w:left="426" w:hanging="284"/>
        <w:rPr>
          <w:rFonts w:eastAsia="Times New Roman"/>
          <w:szCs w:val="20"/>
        </w:rPr>
      </w:pPr>
      <w:r w:rsidRPr="004B6DB2">
        <w:rPr>
          <w:rFonts w:eastAsia="Times New Roman"/>
          <w:szCs w:val="20"/>
        </w:rPr>
        <w:t>•</w:t>
      </w:r>
      <w:r w:rsidRPr="004B6DB2">
        <w:rPr>
          <w:rFonts w:eastAsia="Times New Roman"/>
          <w:szCs w:val="20"/>
        </w:rPr>
        <w:tab/>
        <w:t xml:space="preserve">be accompanied by a statement in accordance with regulation 55(1)(c) of the </w:t>
      </w:r>
      <w:r w:rsidRPr="004B6DB2">
        <w:rPr>
          <w:rFonts w:eastAsia="Times New Roman"/>
          <w:i/>
          <w:szCs w:val="20"/>
        </w:rPr>
        <w:t>Mining Regulations 2020</w:t>
      </w:r>
      <w:r w:rsidRPr="004B6DB2">
        <w:rPr>
          <w:rFonts w:eastAsia="Times New Roman"/>
          <w:szCs w:val="20"/>
        </w:rPr>
        <w:t>; and</w:t>
      </w:r>
    </w:p>
    <w:p w:rsidR="004B6DB2" w:rsidRPr="004B6DB2" w:rsidRDefault="004B6DB2" w:rsidP="004B6DB2">
      <w:pPr>
        <w:ind w:left="426" w:hanging="284"/>
        <w:rPr>
          <w:rFonts w:eastAsia="Times New Roman"/>
          <w:szCs w:val="20"/>
        </w:rPr>
      </w:pPr>
      <w:r w:rsidRPr="004B6DB2">
        <w:rPr>
          <w:rFonts w:eastAsia="Times New Roman"/>
          <w:szCs w:val="20"/>
        </w:rPr>
        <w:t>•</w:t>
      </w:r>
      <w:r w:rsidRPr="004B6DB2">
        <w:rPr>
          <w:rFonts w:eastAsia="Times New Roman"/>
          <w:szCs w:val="20"/>
        </w:rPr>
        <w:tab/>
        <w:t>be accompanied by the relevant application fee.</w:t>
      </w:r>
    </w:p>
    <w:p w:rsidR="004B6DB2" w:rsidRDefault="004B6DB2">
      <w:pPr>
        <w:spacing w:after="0" w:line="240" w:lineRule="auto"/>
        <w:jc w:val="left"/>
        <w:rPr>
          <w:rFonts w:eastAsia="Times New Roman"/>
          <w:b/>
          <w:szCs w:val="20"/>
        </w:rPr>
      </w:pPr>
      <w:r>
        <w:rPr>
          <w:rFonts w:eastAsia="Times New Roman"/>
          <w:b/>
          <w:szCs w:val="20"/>
        </w:rPr>
        <w:br w:type="page"/>
      </w:r>
    </w:p>
    <w:p w:rsidR="004B6DB2" w:rsidRPr="004B6DB2" w:rsidRDefault="004B6DB2" w:rsidP="004B6DB2">
      <w:pPr>
        <w:ind w:left="284" w:hanging="284"/>
        <w:rPr>
          <w:rFonts w:eastAsia="Times New Roman"/>
          <w:b/>
          <w:szCs w:val="20"/>
        </w:rPr>
      </w:pPr>
      <w:r w:rsidRPr="004B6DB2">
        <w:rPr>
          <w:rFonts w:eastAsia="Times New Roman"/>
          <w:b/>
          <w:szCs w:val="20"/>
        </w:rPr>
        <w:lastRenderedPageBreak/>
        <w:t>FORM OF THE CHANGE IN OPERATIONS APPLICATION</w:t>
      </w:r>
    </w:p>
    <w:p w:rsidR="004B6DB2" w:rsidRPr="004B6DB2" w:rsidRDefault="004B6DB2" w:rsidP="004B6DB2">
      <w:pPr>
        <w:ind w:left="142"/>
        <w:rPr>
          <w:rFonts w:eastAsia="Times New Roman"/>
          <w:spacing w:val="-2"/>
          <w:szCs w:val="20"/>
        </w:rPr>
      </w:pPr>
      <w:r w:rsidRPr="004B6DB2">
        <w:rPr>
          <w:rFonts w:eastAsia="Times New Roman"/>
          <w:spacing w:val="-2"/>
          <w:szCs w:val="20"/>
        </w:rPr>
        <w:t xml:space="preserve">In accordance with section 56R(1)(a) of the </w:t>
      </w:r>
      <w:r w:rsidRPr="004B6DB2">
        <w:rPr>
          <w:rFonts w:eastAsia="Times New Roman"/>
          <w:i/>
          <w:spacing w:val="-2"/>
          <w:szCs w:val="20"/>
        </w:rPr>
        <w:t>Mining Act 1971</w:t>
      </w:r>
      <w:r w:rsidRPr="004B6DB2">
        <w:rPr>
          <w:rFonts w:eastAsia="Times New Roman"/>
          <w:spacing w:val="-2"/>
          <w:szCs w:val="20"/>
        </w:rPr>
        <w:t xml:space="preserve"> an application for a change in operations must be made in the form and contain such information as set out in this Terms of Reference, unless otherwise specified by the Director of Mines or an authorised officer.</w:t>
      </w:r>
    </w:p>
    <w:p w:rsidR="004B6DB2" w:rsidRPr="004B6DB2" w:rsidRDefault="004B6DB2" w:rsidP="004B6DB2">
      <w:pPr>
        <w:ind w:left="142"/>
        <w:rPr>
          <w:rFonts w:eastAsia="Times New Roman"/>
          <w:szCs w:val="20"/>
        </w:rPr>
      </w:pPr>
      <w:r w:rsidRPr="004B6DB2">
        <w:rPr>
          <w:rFonts w:eastAsia="Times New Roman"/>
          <w:szCs w:val="20"/>
        </w:rPr>
        <w:t xml:space="preserve">For the purposes of section 56R(1)(a) of the </w:t>
      </w:r>
      <w:r w:rsidRPr="004B6DB2">
        <w:rPr>
          <w:rFonts w:eastAsia="Times New Roman"/>
          <w:i/>
          <w:szCs w:val="20"/>
        </w:rPr>
        <w:t>Mining Act 1971</w:t>
      </w:r>
      <w:r w:rsidRPr="004B6DB2">
        <w:rPr>
          <w:rFonts w:eastAsia="Times New Roman"/>
          <w:szCs w:val="20"/>
        </w:rPr>
        <w:t>, it is determined that an application for a change in operations must contain the information as follows:</w:t>
      </w:r>
    </w:p>
    <w:p w:rsidR="004B6DB2" w:rsidRPr="004B6DB2" w:rsidRDefault="004B6DB2" w:rsidP="004B6DB2">
      <w:pPr>
        <w:ind w:left="567" w:hanging="283"/>
        <w:rPr>
          <w:rFonts w:eastAsia="Times New Roman"/>
          <w:szCs w:val="20"/>
        </w:rPr>
      </w:pPr>
      <w:r w:rsidRPr="004B6DB2">
        <w:rPr>
          <w:rFonts w:eastAsia="Times New Roman"/>
          <w:szCs w:val="20"/>
        </w:rPr>
        <w:t>•</w:t>
      </w:r>
      <w:r w:rsidRPr="004B6DB2">
        <w:rPr>
          <w:rFonts w:eastAsia="Times New Roman"/>
          <w:szCs w:val="20"/>
        </w:rPr>
        <w:tab/>
        <w:t>Applicant name(s) (company and/or individual)</w:t>
      </w:r>
    </w:p>
    <w:p w:rsidR="004B6DB2" w:rsidRPr="004B6DB2" w:rsidRDefault="004B6DB2" w:rsidP="004B6DB2">
      <w:pPr>
        <w:ind w:left="567" w:hanging="283"/>
        <w:rPr>
          <w:rFonts w:eastAsia="Times New Roman"/>
          <w:szCs w:val="20"/>
        </w:rPr>
      </w:pPr>
      <w:r w:rsidRPr="004B6DB2">
        <w:rPr>
          <w:rFonts w:eastAsia="Times New Roman"/>
          <w:szCs w:val="20"/>
        </w:rPr>
        <w:t>•</w:t>
      </w:r>
      <w:r w:rsidRPr="004B6DB2">
        <w:rPr>
          <w:rFonts w:eastAsia="Times New Roman"/>
          <w:szCs w:val="20"/>
        </w:rPr>
        <w:tab/>
        <w:t>Applicant contact details including:</w:t>
      </w:r>
    </w:p>
    <w:p w:rsidR="004B6DB2" w:rsidRPr="004B6DB2" w:rsidRDefault="004B6DB2" w:rsidP="004B6DB2">
      <w:pPr>
        <w:ind w:left="851" w:hanging="283"/>
        <w:rPr>
          <w:rFonts w:eastAsia="Times New Roman"/>
          <w:szCs w:val="20"/>
        </w:rPr>
      </w:pPr>
      <w:r w:rsidRPr="004B6DB2">
        <w:rPr>
          <w:rFonts w:eastAsia="Times New Roman"/>
          <w:szCs w:val="20"/>
        </w:rPr>
        <w:t>◦</w:t>
      </w:r>
      <w:r w:rsidRPr="004B6DB2">
        <w:rPr>
          <w:rFonts w:eastAsia="Times New Roman"/>
          <w:szCs w:val="20"/>
        </w:rPr>
        <w:tab/>
        <w:t>postal address</w:t>
      </w:r>
    </w:p>
    <w:p w:rsidR="004B6DB2" w:rsidRPr="004B6DB2" w:rsidRDefault="004B6DB2" w:rsidP="004B6DB2">
      <w:pPr>
        <w:ind w:left="851" w:hanging="284"/>
        <w:rPr>
          <w:rFonts w:eastAsia="Times New Roman"/>
          <w:szCs w:val="20"/>
        </w:rPr>
      </w:pPr>
      <w:r w:rsidRPr="004B6DB2">
        <w:rPr>
          <w:rFonts w:eastAsia="Times New Roman"/>
          <w:szCs w:val="20"/>
        </w:rPr>
        <w:t>◦</w:t>
      </w:r>
      <w:r w:rsidRPr="004B6DB2">
        <w:rPr>
          <w:rFonts w:eastAsia="Times New Roman"/>
          <w:szCs w:val="20"/>
        </w:rPr>
        <w:tab/>
        <w:t>email</w:t>
      </w:r>
    </w:p>
    <w:p w:rsidR="004B6DB2" w:rsidRPr="004B6DB2" w:rsidRDefault="004B6DB2" w:rsidP="004B6DB2">
      <w:pPr>
        <w:ind w:left="851" w:hanging="284"/>
        <w:rPr>
          <w:rFonts w:eastAsia="Times New Roman"/>
          <w:szCs w:val="20"/>
        </w:rPr>
      </w:pPr>
      <w:r w:rsidRPr="004B6DB2">
        <w:rPr>
          <w:rFonts w:eastAsia="Times New Roman"/>
          <w:szCs w:val="20"/>
        </w:rPr>
        <w:t>◦</w:t>
      </w:r>
      <w:r w:rsidRPr="004B6DB2">
        <w:rPr>
          <w:rFonts w:eastAsia="Times New Roman"/>
          <w:szCs w:val="20"/>
        </w:rPr>
        <w:tab/>
        <w:t>phone number(s)</w:t>
      </w:r>
    </w:p>
    <w:p w:rsidR="004B6DB2" w:rsidRPr="004B6DB2" w:rsidRDefault="004B6DB2" w:rsidP="004B6DB2">
      <w:pPr>
        <w:ind w:left="567" w:hanging="283"/>
        <w:rPr>
          <w:rFonts w:eastAsia="Times New Roman"/>
          <w:szCs w:val="20"/>
        </w:rPr>
      </w:pPr>
      <w:r w:rsidRPr="004B6DB2">
        <w:rPr>
          <w:rFonts w:eastAsia="Times New Roman"/>
          <w:szCs w:val="20"/>
        </w:rPr>
        <w:t>•</w:t>
      </w:r>
      <w:r w:rsidRPr="004B6DB2">
        <w:rPr>
          <w:rFonts w:eastAsia="Times New Roman"/>
          <w:szCs w:val="20"/>
        </w:rPr>
        <w:tab/>
        <w:t>Primary tenement the change applies to</w:t>
      </w:r>
    </w:p>
    <w:p w:rsidR="004B6DB2" w:rsidRPr="004B6DB2" w:rsidRDefault="004B6DB2" w:rsidP="004B6DB2">
      <w:pPr>
        <w:ind w:left="567" w:hanging="283"/>
        <w:rPr>
          <w:rFonts w:eastAsia="Times New Roman"/>
          <w:szCs w:val="20"/>
        </w:rPr>
      </w:pPr>
      <w:r w:rsidRPr="004B6DB2">
        <w:rPr>
          <w:rFonts w:eastAsia="Times New Roman"/>
          <w:szCs w:val="20"/>
        </w:rPr>
        <w:t>•</w:t>
      </w:r>
      <w:r w:rsidRPr="004B6DB2">
        <w:rPr>
          <w:rFonts w:eastAsia="Times New Roman"/>
          <w:szCs w:val="20"/>
        </w:rPr>
        <w:tab/>
        <w:t>Statement of whether the application relates to a change in the following:</w:t>
      </w:r>
    </w:p>
    <w:p w:rsidR="004B6DB2" w:rsidRPr="004B6DB2" w:rsidRDefault="004B6DB2" w:rsidP="004B6DB2">
      <w:pPr>
        <w:ind w:left="851" w:hanging="283"/>
        <w:rPr>
          <w:rFonts w:eastAsia="Times New Roman"/>
          <w:szCs w:val="20"/>
        </w:rPr>
      </w:pPr>
      <w:r w:rsidRPr="004B6DB2">
        <w:rPr>
          <w:rFonts w:eastAsia="Times New Roman"/>
          <w:szCs w:val="20"/>
        </w:rPr>
        <w:t>◦</w:t>
      </w:r>
      <w:r w:rsidRPr="004B6DB2">
        <w:rPr>
          <w:rFonts w:eastAsia="Times New Roman"/>
          <w:szCs w:val="20"/>
        </w:rPr>
        <w:tab/>
        <w:t>Authorised operations; and/or</w:t>
      </w:r>
    </w:p>
    <w:p w:rsidR="004B6DB2" w:rsidRPr="004B6DB2" w:rsidRDefault="004B6DB2" w:rsidP="004B6DB2">
      <w:pPr>
        <w:ind w:left="851" w:hanging="284"/>
        <w:rPr>
          <w:rFonts w:eastAsia="Times New Roman"/>
          <w:szCs w:val="20"/>
        </w:rPr>
      </w:pPr>
      <w:r w:rsidRPr="004B6DB2">
        <w:rPr>
          <w:rFonts w:eastAsia="Times New Roman"/>
          <w:szCs w:val="20"/>
        </w:rPr>
        <w:t>◦</w:t>
      </w:r>
      <w:r w:rsidRPr="004B6DB2">
        <w:rPr>
          <w:rFonts w:eastAsia="Times New Roman"/>
          <w:szCs w:val="20"/>
        </w:rPr>
        <w:tab/>
        <w:t>Mineral intended to be recovered; and/or</w:t>
      </w:r>
    </w:p>
    <w:p w:rsidR="004B6DB2" w:rsidRPr="004B6DB2" w:rsidRDefault="004B6DB2" w:rsidP="004B6DB2">
      <w:pPr>
        <w:ind w:left="851" w:hanging="284"/>
        <w:rPr>
          <w:rFonts w:eastAsia="Times New Roman"/>
          <w:szCs w:val="20"/>
        </w:rPr>
      </w:pPr>
      <w:r w:rsidRPr="004B6DB2">
        <w:rPr>
          <w:rFonts w:eastAsia="Times New Roman"/>
          <w:szCs w:val="20"/>
        </w:rPr>
        <w:t>◦</w:t>
      </w:r>
      <w:r w:rsidRPr="004B6DB2">
        <w:rPr>
          <w:rFonts w:eastAsia="Times New Roman"/>
          <w:szCs w:val="20"/>
        </w:rPr>
        <w:tab/>
        <w:t>Ability of the tenement holder to achieve a particular outcome of change in criteria to be adopted; and/or Terms and/or conditions of the tenement.</w:t>
      </w:r>
    </w:p>
    <w:p w:rsidR="004B6DB2" w:rsidRPr="004B6DB2" w:rsidRDefault="004B6DB2" w:rsidP="004B6DB2">
      <w:pPr>
        <w:ind w:left="851" w:hanging="284"/>
        <w:rPr>
          <w:rFonts w:eastAsia="Times New Roman"/>
          <w:szCs w:val="20"/>
        </w:rPr>
      </w:pPr>
      <w:r w:rsidRPr="004B6DB2">
        <w:rPr>
          <w:rFonts w:eastAsia="Times New Roman"/>
          <w:szCs w:val="20"/>
        </w:rPr>
        <w:t>◦</w:t>
      </w:r>
      <w:r w:rsidRPr="004B6DB2">
        <w:rPr>
          <w:rFonts w:eastAsia="Times New Roman"/>
          <w:szCs w:val="20"/>
        </w:rPr>
        <w:tab/>
        <w:t xml:space="preserve">An application for a change in operations must, in accordance with section56(R)(b)(i) of the </w:t>
      </w:r>
      <w:r w:rsidRPr="004B6DB2">
        <w:rPr>
          <w:rFonts w:eastAsia="Times New Roman"/>
          <w:i/>
          <w:szCs w:val="20"/>
        </w:rPr>
        <w:t>Mining Act 1971</w:t>
      </w:r>
      <w:r w:rsidRPr="004B6DB2">
        <w:rPr>
          <w:rFonts w:eastAsia="Times New Roman"/>
          <w:szCs w:val="20"/>
        </w:rPr>
        <w:t>, be in the following form, unless otherwise specified by the Director of Mines or other authorised officer:</w:t>
      </w:r>
    </w:p>
    <w:p w:rsidR="004B6DB2" w:rsidRPr="004B6DB2" w:rsidRDefault="004B6DB2" w:rsidP="004B6DB2">
      <w:pPr>
        <w:ind w:left="567" w:hanging="283"/>
        <w:rPr>
          <w:rFonts w:eastAsia="Times New Roman"/>
          <w:szCs w:val="20"/>
        </w:rPr>
      </w:pPr>
      <w:r w:rsidRPr="004B6DB2">
        <w:rPr>
          <w:rFonts w:eastAsia="Times New Roman"/>
          <w:szCs w:val="20"/>
        </w:rPr>
        <w:t>•</w:t>
      </w:r>
      <w:r w:rsidRPr="004B6DB2">
        <w:rPr>
          <w:rFonts w:eastAsia="Times New Roman"/>
          <w:szCs w:val="20"/>
        </w:rPr>
        <w:tab/>
        <w:t xml:space="preserve">An electronic version must be submitted in accordance with regulation 88 of the </w:t>
      </w:r>
      <w:r w:rsidRPr="004B6DB2">
        <w:rPr>
          <w:rFonts w:eastAsia="Times New Roman"/>
          <w:i/>
          <w:szCs w:val="20"/>
        </w:rPr>
        <w:t>Mining Regulations 2020</w:t>
      </w:r>
      <w:r w:rsidRPr="004B6DB2">
        <w:rPr>
          <w:rFonts w:eastAsia="Times New Roman"/>
          <w:szCs w:val="20"/>
        </w:rPr>
        <w:t>.</w:t>
      </w:r>
    </w:p>
    <w:p w:rsidR="004B6DB2" w:rsidRPr="004B6DB2" w:rsidRDefault="004B6DB2" w:rsidP="004B6DB2">
      <w:pPr>
        <w:ind w:left="567" w:hanging="283"/>
        <w:rPr>
          <w:rFonts w:eastAsia="Times New Roman"/>
          <w:szCs w:val="20"/>
        </w:rPr>
      </w:pPr>
      <w:r w:rsidRPr="004B6DB2">
        <w:rPr>
          <w:rFonts w:eastAsia="Times New Roman"/>
          <w:szCs w:val="20"/>
        </w:rPr>
        <w:t>•</w:t>
      </w:r>
      <w:r w:rsidRPr="004B6DB2">
        <w:rPr>
          <w:rFonts w:eastAsia="Times New Roman"/>
          <w:szCs w:val="20"/>
        </w:rPr>
        <w:tab/>
        <w:t>Each page, plan or other separate sheet must include the tenement number(s), date of the application submission and sequential page numbering.</w:t>
      </w:r>
    </w:p>
    <w:p w:rsidR="004B6DB2" w:rsidRPr="004B6DB2" w:rsidRDefault="004B6DB2" w:rsidP="004B6DB2">
      <w:pPr>
        <w:ind w:left="567" w:hanging="283"/>
        <w:rPr>
          <w:rFonts w:eastAsia="Times New Roman"/>
          <w:szCs w:val="20"/>
        </w:rPr>
      </w:pPr>
      <w:r w:rsidRPr="004B6DB2">
        <w:rPr>
          <w:rFonts w:eastAsia="Times New Roman"/>
          <w:szCs w:val="20"/>
        </w:rPr>
        <w:t>•</w:t>
      </w:r>
      <w:r w:rsidRPr="004B6DB2">
        <w:rPr>
          <w:rFonts w:eastAsia="Times New Roman"/>
          <w:szCs w:val="20"/>
        </w:rPr>
        <w:tab/>
        <w:t>The electronic version must be submitted in one single Acrobat PDF file or, if requested by the Director of Mines or an authorised officer, as Microsoft Word-compatible files.</w:t>
      </w:r>
    </w:p>
    <w:p w:rsidR="004B6DB2" w:rsidRPr="004B6DB2" w:rsidRDefault="004B6DB2" w:rsidP="004B6DB2">
      <w:pPr>
        <w:ind w:left="284" w:hanging="284"/>
        <w:rPr>
          <w:rFonts w:eastAsia="Times New Roman"/>
          <w:b/>
          <w:szCs w:val="20"/>
        </w:rPr>
      </w:pPr>
      <w:r w:rsidRPr="004B6DB2">
        <w:rPr>
          <w:rFonts w:eastAsia="Times New Roman"/>
          <w:b/>
          <w:szCs w:val="20"/>
        </w:rPr>
        <w:t>PROPOSAL</w:t>
      </w:r>
    </w:p>
    <w:p w:rsidR="004B6DB2" w:rsidRPr="004B6DB2" w:rsidRDefault="004B6DB2" w:rsidP="004B6DB2">
      <w:pPr>
        <w:ind w:left="142"/>
        <w:rPr>
          <w:rFonts w:eastAsia="Times New Roman"/>
          <w:szCs w:val="20"/>
        </w:rPr>
      </w:pPr>
      <w:r w:rsidRPr="004B6DB2">
        <w:rPr>
          <w:rFonts w:eastAsia="Times New Roman"/>
          <w:szCs w:val="20"/>
        </w:rPr>
        <w:t xml:space="preserve">A proposal for a change in operations must comply with sections 56(R)(b)(i) of the Mining Act 1971 and regulations 55 and 56 of the </w:t>
      </w:r>
      <w:r w:rsidRPr="004B6DB2">
        <w:rPr>
          <w:rFonts w:eastAsia="Times New Roman"/>
          <w:i/>
          <w:szCs w:val="20"/>
        </w:rPr>
        <w:t>Mining Regulations 2020</w:t>
      </w:r>
      <w:r w:rsidRPr="004B6DB2">
        <w:rPr>
          <w:rFonts w:eastAsia="Times New Roman"/>
          <w:szCs w:val="20"/>
        </w:rPr>
        <w:t>, and must comply with the following determinations of this Terms of Reference as set out below:</w:t>
      </w:r>
    </w:p>
    <w:p w:rsidR="004B6DB2" w:rsidRPr="004B6DB2" w:rsidRDefault="004B6DB2" w:rsidP="004B6DB2">
      <w:pPr>
        <w:ind w:left="284" w:hanging="284"/>
        <w:rPr>
          <w:rFonts w:eastAsia="Times New Roman"/>
          <w:b/>
          <w:szCs w:val="20"/>
        </w:rPr>
      </w:pPr>
      <w:r w:rsidRPr="004B6DB2">
        <w:rPr>
          <w:rFonts w:eastAsia="Times New Roman"/>
          <w:b/>
          <w:szCs w:val="20"/>
        </w:rPr>
        <w:t>1.</w:t>
      </w:r>
      <w:r w:rsidRPr="004B6DB2">
        <w:rPr>
          <w:rFonts w:eastAsia="Times New Roman"/>
          <w:b/>
          <w:szCs w:val="20"/>
        </w:rPr>
        <w:tab/>
        <w:t>PURPOSE AND REASON FOR THE CHANGE</w:t>
      </w:r>
    </w:p>
    <w:p w:rsidR="004B6DB2" w:rsidRPr="004B6DB2" w:rsidRDefault="004B6DB2" w:rsidP="004B6DB2">
      <w:pPr>
        <w:ind w:left="284"/>
        <w:rPr>
          <w:rFonts w:eastAsia="Times New Roman"/>
          <w:szCs w:val="20"/>
        </w:rPr>
      </w:pPr>
      <w:r w:rsidRPr="004B6DB2">
        <w:rPr>
          <w:rFonts w:eastAsia="Times New Roman"/>
          <w:szCs w:val="20"/>
        </w:rPr>
        <w:t>Provide a statement specifying whether the proposed change is:</w:t>
      </w:r>
    </w:p>
    <w:p w:rsidR="004B6DB2" w:rsidRPr="004B6DB2" w:rsidRDefault="004B6DB2" w:rsidP="004B6DB2">
      <w:pPr>
        <w:ind w:left="709" w:hanging="425"/>
        <w:rPr>
          <w:rFonts w:eastAsia="Times New Roman"/>
          <w:szCs w:val="20"/>
        </w:rPr>
      </w:pPr>
      <w:r w:rsidRPr="004B6DB2">
        <w:rPr>
          <w:rFonts w:eastAsia="Times New Roman"/>
          <w:b/>
          <w:szCs w:val="20"/>
        </w:rPr>
        <w:t>1.1</w:t>
      </w:r>
      <w:r w:rsidRPr="004B6DB2">
        <w:rPr>
          <w:rFonts w:eastAsia="Times New Roman"/>
          <w:b/>
          <w:szCs w:val="20"/>
        </w:rPr>
        <w:tab/>
      </w:r>
      <w:r w:rsidRPr="004B6DB2">
        <w:rPr>
          <w:rFonts w:eastAsia="Times New Roman"/>
          <w:szCs w:val="20"/>
        </w:rPr>
        <w:t>a change to the authorised operations to be carried out under the tenement, and/or;</w:t>
      </w:r>
    </w:p>
    <w:p w:rsidR="004B6DB2" w:rsidRPr="004B6DB2" w:rsidRDefault="004B6DB2" w:rsidP="004B6DB2">
      <w:pPr>
        <w:ind w:left="709" w:hanging="425"/>
        <w:rPr>
          <w:rFonts w:eastAsia="Times New Roman"/>
          <w:szCs w:val="20"/>
        </w:rPr>
      </w:pPr>
      <w:r w:rsidRPr="004B6DB2">
        <w:rPr>
          <w:rFonts w:eastAsia="Times New Roman"/>
          <w:b/>
          <w:szCs w:val="20"/>
        </w:rPr>
        <w:t>1.2</w:t>
      </w:r>
      <w:r w:rsidRPr="004B6DB2">
        <w:rPr>
          <w:rFonts w:eastAsia="Times New Roman"/>
          <w:b/>
          <w:szCs w:val="20"/>
        </w:rPr>
        <w:tab/>
      </w:r>
      <w:r w:rsidRPr="004B6DB2">
        <w:rPr>
          <w:rFonts w:eastAsia="Times New Roman"/>
          <w:szCs w:val="20"/>
        </w:rPr>
        <w:t>a change in the mineral that is intended to be recovered; and/or</w:t>
      </w:r>
    </w:p>
    <w:p w:rsidR="004B6DB2" w:rsidRPr="004B6DB2" w:rsidRDefault="004B6DB2" w:rsidP="004B6DB2">
      <w:pPr>
        <w:ind w:left="709" w:hanging="425"/>
        <w:rPr>
          <w:rFonts w:eastAsia="Times New Roman"/>
          <w:szCs w:val="20"/>
        </w:rPr>
      </w:pPr>
      <w:r w:rsidRPr="004B6DB2">
        <w:rPr>
          <w:rFonts w:eastAsia="Times New Roman"/>
          <w:b/>
          <w:szCs w:val="20"/>
        </w:rPr>
        <w:t>1.3</w:t>
      </w:r>
      <w:r w:rsidRPr="004B6DB2">
        <w:rPr>
          <w:rFonts w:eastAsia="Times New Roman"/>
          <w:b/>
          <w:szCs w:val="20"/>
        </w:rPr>
        <w:tab/>
      </w:r>
      <w:r w:rsidRPr="004B6DB2">
        <w:rPr>
          <w:rFonts w:eastAsia="Times New Roman"/>
          <w:szCs w:val="20"/>
        </w:rPr>
        <w:t>a change that may reduce the ability of the tenement holder to achieve a particular outcome, including an environmental outcome, and/or;</w:t>
      </w:r>
    </w:p>
    <w:p w:rsidR="004B6DB2" w:rsidRPr="004B6DB2" w:rsidRDefault="004B6DB2" w:rsidP="004B6DB2">
      <w:pPr>
        <w:ind w:left="709" w:hanging="425"/>
        <w:rPr>
          <w:rFonts w:eastAsia="Times New Roman"/>
          <w:szCs w:val="20"/>
        </w:rPr>
      </w:pPr>
      <w:r w:rsidRPr="004B6DB2">
        <w:rPr>
          <w:rFonts w:eastAsia="Times New Roman"/>
          <w:b/>
          <w:szCs w:val="20"/>
        </w:rPr>
        <w:t>1.4</w:t>
      </w:r>
      <w:r w:rsidRPr="004B6DB2">
        <w:rPr>
          <w:rFonts w:eastAsia="Times New Roman"/>
          <w:b/>
          <w:szCs w:val="20"/>
        </w:rPr>
        <w:tab/>
      </w:r>
      <w:r w:rsidRPr="004B6DB2">
        <w:rPr>
          <w:rFonts w:eastAsia="Times New Roman"/>
          <w:szCs w:val="20"/>
        </w:rPr>
        <w:t>a change to the criteria to be adopted to measure a particular outcome; and/or</w:t>
      </w:r>
    </w:p>
    <w:p w:rsidR="004B6DB2" w:rsidRPr="004B6DB2" w:rsidRDefault="004B6DB2" w:rsidP="004B6DB2">
      <w:pPr>
        <w:ind w:left="709" w:hanging="425"/>
        <w:rPr>
          <w:rFonts w:eastAsia="Times New Roman"/>
          <w:szCs w:val="20"/>
        </w:rPr>
      </w:pPr>
      <w:r w:rsidRPr="004B6DB2">
        <w:rPr>
          <w:rFonts w:eastAsia="Times New Roman"/>
          <w:b/>
          <w:szCs w:val="20"/>
        </w:rPr>
        <w:t>1.5</w:t>
      </w:r>
      <w:r w:rsidRPr="004B6DB2">
        <w:rPr>
          <w:rFonts w:eastAsia="Times New Roman"/>
          <w:b/>
          <w:szCs w:val="20"/>
        </w:rPr>
        <w:tab/>
      </w:r>
      <w:r w:rsidRPr="004B6DB2">
        <w:rPr>
          <w:rFonts w:eastAsia="Times New Roman"/>
          <w:szCs w:val="20"/>
        </w:rPr>
        <w:t>a change to the terms or conditions of the tenement.</w:t>
      </w:r>
    </w:p>
    <w:p w:rsidR="004B6DB2" w:rsidRPr="004B6DB2" w:rsidRDefault="004B6DB2" w:rsidP="004B6DB2">
      <w:pPr>
        <w:ind w:left="284"/>
        <w:rPr>
          <w:rFonts w:eastAsia="Times New Roman"/>
          <w:szCs w:val="20"/>
        </w:rPr>
      </w:pPr>
      <w:r w:rsidRPr="004B6DB2">
        <w:rPr>
          <w:rFonts w:eastAsia="Times New Roman"/>
          <w:szCs w:val="20"/>
        </w:rPr>
        <w:t>Describe the reasons why the proposed changes in operations are required.</w:t>
      </w:r>
    </w:p>
    <w:p w:rsidR="004B6DB2" w:rsidRPr="004B6DB2" w:rsidRDefault="004B6DB2" w:rsidP="004B6DB2">
      <w:pPr>
        <w:ind w:left="284"/>
        <w:rPr>
          <w:rFonts w:eastAsia="Times New Roman"/>
          <w:szCs w:val="20"/>
        </w:rPr>
      </w:pPr>
      <w:r w:rsidRPr="004B6DB2">
        <w:rPr>
          <w:rFonts w:eastAsia="Times New Roman"/>
          <w:szCs w:val="20"/>
        </w:rPr>
        <w:t>If the purpose relates to clause 1.2, 1.3, 1.4 or 1.5 above, provide a detailed description of the proposed change.</w:t>
      </w:r>
    </w:p>
    <w:p w:rsidR="004B6DB2" w:rsidRPr="004B6DB2" w:rsidRDefault="004B6DB2" w:rsidP="004B6DB2">
      <w:pPr>
        <w:ind w:left="284" w:hanging="284"/>
        <w:rPr>
          <w:rFonts w:eastAsia="Times New Roman"/>
          <w:b/>
          <w:szCs w:val="20"/>
        </w:rPr>
      </w:pPr>
      <w:r w:rsidRPr="004B6DB2">
        <w:rPr>
          <w:rFonts w:eastAsia="Times New Roman"/>
          <w:b/>
          <w:szCs w:val="20"/>
        </w:rPr>
        <w:t>2.</w:t>
      </w:r>
      <w:r w:rsidRPr="004B6DB2">
        <w:rPr>
          <w:rFonts w:eastAsia="Times New Roman"/>
          <w:b/>
          <w:szCs w:val="20"/>
        </w:rPr>
        <w:tab/>
        <w:t>CHANGE TO AUTHORISED OPERATIONS</w:t>
      </w:r>
    </w:p>
    <w:p w:rsidR="004B6DB2" w:rsidRPr="004B6DB2" w:rsidRDefault="004B6DB2" w:rsidP="004B6DB2">
      <w:pPr>
        <w:ind w:left="284"/>
        <w:rPr>
          <w:rFonts w:eastAsia="Times New Roman"/>
          <w:szCs w:val="20"/>
        </w:rPr>
      </w:pPr>
      <w:r w:rsidRPr="004B6DB2">
        <w:rPr>
          <w:rFonts w:eastAsia="Times New Roman"/>
          <w:szCs w:val="20"/>
        </w:rPr>
        <w:t>If the purpose requires a change to the authorised operations to be carried out under the tenement (as per clause 1.1 above), then provide the information set out in section 2.1 to 2.2 below.</w:t>
      </w:r>
    </w:p>
    <w:p w:rsidR="004B6DB2" w:rsidRPr="004B6DB2" w:rsidRDefault="004B6DB2" w:rsidP="004B6DB2">
      <w:pPr>
        <w:ind w:left="709" w:hanging="425"/>
        <w:rPr>
          <w:rFonts w:eastAsia="Times New Roman"/>
          <w:b/>
          <w:szCs w:val="20"/>
        </w:rPr>
      </w:pPr>
      <w:r w:rsidRPr="004B6DB2">
        <w:rPr>
          <w:rFonts w:eastAsia="Times New Roman"/>
          <w:b/>
          <w:szCs w:val="20"/>
        </w:rPr>
        <w:t>2.1</w:t>
      </w:r>
      <w:r w:rsidRPr="004B6DB2">
        <w:rPr>
          <w:rFonts w:eastAsia="Times New Roman"/>
          <w:b/>
          <w:szCs w:val="20"/>
        </w:rPr>
        <w:tab/>
        <w:t>Description of Change to Authorised Operations</w:t>
      </w:r>
    </w:p>
    <w:p w:rsidR="004B6DB2" w:rsidRPr="004B6DB2" w:rsidRDefault="004B6DB2" w:rsidP="004B6DB2">
      <w:pPr>
        <w:ind w:left="709"/>
        <w:rPr>
          <w:rFonts w:eastAsia="Times New Roman"/>
          <w:szCs w:val="20"/>
        </w:rPr>
      </w:pPr>
      <w:r w:rsidRPr="004B6DB2">
        <w:rPr>
          <w:rFonts w:eastAsia="Times New Roman"/>
          <w:szCs w:val="20"/>
        </w:rPr>
        <w:t xml:space="preserve">In setting out any change in relation to the environmental impacts of the proposed authorised operations in accordance with regulation 55(1)(b)(i) of the </w:t>
      </w:r>
      <w:r w:rsidRPr="004B6DB2">
        <w:rPr>
          <w:rFonts w:eastAsia="Times New Roman"/>
          <w:i/>
          <w:szCs w:val="20"/>
        </w:rPr>
        <w:t>Mining Regulations 2020</w:t>
      </w:r>
      <w:r w:rsidRPr="004B6DB2">
        <w:rPr>
          <w:rFonts w:eastAsia="Times New Roman"/>
          <w:szCs w:val="20"/>
        </w:rPr>
        <w:t xml:space="preserve">, the Minister determines in accordance with regulation 55(4)(e) of the </w:t>
      </w:r>
      <w:r w:rsidRPr="004B6DB2">
        <w:rPr>
          <w:rFonts w:eastAsia="Times New Roman"/>
          <w:i/>
          <w:szCs w:val="20"/>
        </w:rPr>
        <w:t>Mining Regulations 2020</w:t>
      </w:r>
      <w:r w:rsidRPr="004B6DB2">
        <w:rPr>
          <w:rFonts w:eastAsia="Times New Roman"/>
          <w:szCs w:val="20"/>
        </w:rPr>
        <w:t xml:space="preserve"> that a proposal must include the following:</w:t>
      </w:r>
    </w:p>
    <w:p w:rsidR="004B6DB2" w:rsidRPr="004B6DB2" w:rsidRDefault="004B6DB2" w:rsidP="004B6DB2">
      <w:pPr>
        <w:ind w:left="1276" w:hanging="567"/>
        <w:rPr>
          <w:rFonts w:eastAsia="Times New Roman"/>
          <w:i/>
          <w:szCs w:val="20"/>
        </w:rPr>
      </w:pPr>
      <w:r w:rsidRPr="004B6DB2">
        <w:rPr>
          <w:rFonts w:eastAsia="Times New Roman"/>
          <w:i/>
          <w:szCs w:val="20"/>
        </w:rPr>
        <w:t>2.1.1</w:t>
      </w:r>
      <w:r w:rsidRPr="004B6DB2">
        <w:rPr>
          <w:rFonts w:eastAsia="Times New Roman"/>
          <w:i/>
          <w:szCs w:val="20"/>
        </w:rPr>
        <w:tab/>
        <w:t>Describe all elements of the proposed change in operations.</w:t>
      </w:r>
    </w:p>
    <w:p w:rsidR="004B6DB2" w:rsidRPr="004B6DB2" w:rsidRDefault="004B6DB2" w:rsidP="004B6DB2">
      <w:pPr>
        <w:ind w:left="1276"/>
        <w:rPr>
          <w:rFonts w:eastAsia="Times New Roman"/>
          <w:szCs w:val="20"/>
        </w:rPr>
      </w:pPr>
      <w:r w:rsidRPr="004B6DB2">
        <w:rPr>
          <w:rFonts w:eastAsia="Times New Roman"/>
          <w:szCs w:val="20"/>
        </w:rPr>
        <w:t>A proposal must include a description of the proposed change in operations and address each of the elements listed in the following Terms of Reference to the extent that they apply to the proposed change in authorised operations:</w:t>
      </w:r>
    </w:p>
    <w:p w:rsidR="004B6DB2" w:rsidRPr="004B6DB2" w:rsidRDefault="004B6DB2" w:rsidP="004B6DB2">
      <w:pPr>
        <w:ind w:left="1560" w:hanging="284"/>
        <w:rPr>
          <w:rFonts w:eastAsia="Times New Roman"/>
          <w:szCs w:val="20"/>
        </w:rPr>
      </w:pPr>
      <w:r w:rsidRPr="004B6DB2">
        <w:rPr>
          <w:rFonts w:eastAsia="Times New Roman"/>
          <w:szCs w:val="20"/>
        </w:rPr>
        <w:t>•</w:t>
      </w:r>
      <w:r w:rsidRPr="004B6DB2">
        <w:rPr>
          <w:rFonts w:eastAsia="Times New Roman"/>
          <w:szCs w:val="20"/>
        </w:rPr>
        <w:tab/>
        <w:t>For metallic and industrials minerals: Terms of Reference TOR 005 Clause 2—Description of Operations.</w:t>
      </w:r>
    </w:p>
    <w:p w:rsidR="004B6DB2" w:rsidRPr="004B6DB2" w:rsidRDefault="004B6DB2" w:rsidP="004B6DB2">
      <w:pPr>
        <w:ind w:left="1560" w:hanging="284"/>
        <w:rPr>
          <w:rFonts w:eastAsia="Times New Roman"/>
          <w:szCs w:val="20"/>
        </w:rPr>
      </w:pPr>
      <w:r w:rsidRPr="004B6DB2">
        <w:rPr>
          <w:rFonts w:eastAsia="Times New Roman"/>
          <w:szCs w:val="20"/>
        </w:rPr>
        <w:t>•</w:t>
      </w:r>
      <w:r w:rsidRPr="004B6DB2">
        <w:rPr>
          <w:rFonts w:eastAsia="Times New Roman"/>
          <w:szCs w:val="20"/>
        </w:rPr>
        <w:tab/>
        <w:t>For extractive minerals: Terms of Reference TOR 002 Clause 2—Description of Operations.</w:t>
      </w:r>
    </w:p>
    <w:p w:rsidR="004B6DB2" w:rsidRPr="004B6DB2" w:rsidRDefault="004B6DB2" w:rsidP="004B6DB2">
      <w:pPr>
        <w:ind w:left="1560" w:hanging="284"/>
        <w:rPr>
          <w:rFonts w:eastAsia="Times New Roman"/>
          <w:szCs w:val="20"/>
        </w:rPr>
      </w:pPr>
      <w:r w:rsidRPr="004B6DB2">
        <w:rPr>
          <w:rFonts w:eastAsia="Times New Roman"/>
          <w:szCs w:val="20"/>
        </w:rPr>
        <w:t>•</w:t>
      </w:r>
      <w:r w:rsidRPr="004B6DB2">
        <w:rPr>
          <w:rFonts w:eastAsia="Times New Roman"/>
          <w:szCs w:val="20"/>
        </w:rPr>
        <w:tab/>
        <w:t>For uranium in situ recovery operations: Terms of Reference TOR 010 Clause 2—Description of Operations.</w:t>
      </w:r>
    </w:p>
    <w:p w:rsidR="004B6DB2" w:rsidRPr="004B6DB2" w:rsidRDefault="004B6DB2" w:rsidP="004B6DB2">
      <w:pPr>
        <w:ind w:left="1560" w:hanging="284"/>
        <w:rPr>
          <w:rFonts w:eastAsia="Times New Roman"/>
          <w:szCs w:val="20"/>
        </w:rPr>
      </w:pPr>
      <w:r w:rsidRPr="004B6DB2">
        <w:rPr>
          <w:rFonts w:eastAsia="Times New Roman"/>
          <w:szCs w:val="20"/>
        </w:rPr>
        <w:t>For retention leases:</w:t>
      </w:r>
    </w:p>
    <w:p w:rsidR="004B6DB2" w:rsidRPr="004B6DB2" w:rsidRDefault="004B6DB2" w:rsidP="004B6DB2">
      <w:pPr>
        <w:ind w:left="1560" w:hanging="284"/>
        <w:rPr>
          <w:rFonts w:eastAsia="Times New Roman"/>
          <w:szCs w:val="20"/>
        </w:rPr>
      </w:pPr>
      <w:r w:rsidRPr="004B6DB2">
        <w:rPr>
          <w:rFonts w:eastAsia="Times New Roman"/>
          <w:szCs w:val="20"/>
        </w:rPr>
        <w:t>•</w:t>
      </w:r>
      <w:r w:rsidRPr="004B6DB2">
        <w:rPr>
          <w:rFonts w:eastAsia="Times New Roman"/>
          <w:szCs w:val="20"/>
        </w:rPr>
        <w:tab/>
        <w:t>Describe the change to authorised operations.</w:t>
      </w:r>
    </w:p>
    <w:p w:rsidR="004B6DB2" w:rsidRPr="004B6DB2" w:rsidRDefault="004B6DB2" w:rsidP="004B6DB2">
      <w:pPr>
        <w:ind w:left="1560" w:hanging="284"/>
        <w:rPr>
          <w:rFonts w:eastAsia="Times New Roman"/>
          <w:szCs w:val="20"/>
        </w:rPr>
      </w:pPr>
      <w:r w:rsidRPr="004B6DB2">
        <w:rPr>
          <w:rFonts w:eastAsia="Times New Roman"/>
          <w:szCs w:val="20"/>
        </w:rPr>
        <w:t>•</w:t>
      </w:r>
      <w:r w:rsidRPr="004B6DB2">
        <w:rPr>
          <w:rFonts w:eastAsia="Times New Roman"/>
          <w:szCs w:val="20"/>
        </w:rPr>
        <w:tab/>
        <w:t>Provide a statement demonstrating that the operations and/or steps proposed are sufficient investigations to ensure the tenement holder can be in a position to make an application for a mining lease.</w:t>
      </w:r>
    </w:p>
    <w:p w:rsidR="004B6DB2" w:rsidRPr="004B6DB2" w:rsidRDefault="004B6DB2" w:rsidP="004B6DB2">
      <w:pPr>
        <w:ind w:left="1560" w:hanging="284"/>
        <w:rPr>
          <w:rFonts w:eastAsia="Times New Roman"/>
          <w:szCs w:val="20"/>
        </w:rPr>
      </w:pPr>
      <w:r w:rsidRPr="004B6DB2">
        <w:rPr>
          <w:rFonts w:eastAsia="Times New Roman"/>
          <w:szCs w:val="20"/>
        </w:rPr>
        <w:t>•</w:t>
      </w:r>
      <w:r w:rsidRPr="004B6DB2">
        <w:rPr>
          <w:rFonts w:eastAsia="Times New Roman"/>
          <w:szCs w:val="20"/>
        </w:rPr>
        <w:tab/>
        <w:t>Provide a schedule for undertaking the above described operations and/or steps up to a maximum term of five years.</w:t>
      </w:r>
    </w:p>
    <w:p w:rsidR="004B6DB2" w:rsidRPr="004B6DB2" w:rsidRDefault="004B6DB2" w:rsidP="004B6DB2">
      <w:pPr>
        <w:ind w:left="1276"/>
        <w:rPr>
          <w:rFonts w:eastAsia="Times New Roman"/>
          <w:spacing w:val="-4"/>
          <w:szCs w:val="20"/>
        </w:rPr>
      </w:pPr>
      <w:r w:rsidRPr="004B6DB2">
        <w:rPr>
          <w:rFonts w:eastAsia="Times New Roman"/>
          <w:spacing w:val="-4"/>
          <w:szCs w:val="20"/>
        </w:rPr>
        <w:t>If tailings generation and management is proposed, the standards set out in Minerals Policy MPOL007 must be complied with.</w:t>
      </w:r>
    </w:p>
    <w:p w:rsidR="00C538A1" w:rsidRDefault="00C538A1">
      <w:pPr>
        <w:spacing w:after="0" w:line="240" w:lineRule="auto"/>
        <w:jc w:val="left"/>
        <w:rPr>
          <w:rFonts w:eastAsia="Times New Roman"/>
          <w:i/>
          <w:szCs w:val="20"/>
        </w:rPr>
      </w:pPr>
      <w:r>
        <w:rPr>
          <w:rFonts w:eastAsia="Times New Roman"/>
          <w:i/>
          <w:szCs w:val="20"/>
        </w:rPr>
        <w:br w:type="page"/>
      </w:r>
    </w:p>
    <w:p w:rsidR="004B6DB2" w:rsidRPr="004B6DB2" w:rsidRDefault="004B6DB2" w:rsidP="004B6DB2">
      <w:pPr>
        <w:ind w:left="1276" w:hanging="567"/>
        <w:rPr>
          <w:rFonts w:eastAsia="Times New Roman"/>
          <w:i/>
          <w:szCs w:val="20"/>
        </w:rPr>
      </w:pPr>
      <w:r w:rsidRPr="004B6DB2">
        <w:rPr>
          <w:rFonts w:eastAsia="Times New Roman"/>
          <w:i/>
          <w:szCs w:val="20"/>
        </w:rPr>
        <w:lastRenderedPageBreak/>
        <w:t>2.1.2</w:t>
      </w:r>
      <w:r w:rsidRPr="004B6DB2">
        <w:rPr>
          <w:rFonts w:eastAsia="Times New Roman"/>
          <w:i/>
          <w:szCs w:val="20"/>
        </w:rPr>
        <w:tab/>
        <w:t>Maps, plans and cross-sections</w:t>
      </w:r>
    </w:p>
    <w:p w:rsidR="004B6DB2" w:rsidRPr="004B6DB2" w:rsidRDefault="004B6DB2" w:rsidP="004B6DB2">
      <w:pPr>
        <w:ind w:left="1276"/>
        <w:rPr>
          <w:rFonts w:eastAsia="Times New Roman"/>
          <w:szCs w:val="20"/>
        </w:rPr>
      </w:pPr>
      <w:r w:rsidRPr="004B6DB2">
        <w:rPr>
          <w:rFonts w:eastAsia="Times New Roman"/>
          <w:szCs w:val="20"/>
        </w:rPr>
        <w:t>Provide maps, plans and cross-sections relevant to the change in operations. The maps, plans and cross-sections must include the elements described in the following Terms of Reference, which are applicable to the proposed change in authorised operations:</w:t>
      </w:r>
    </w:p>
    <w:p w:rsidR="004B6DB2" w:rsidRPr="004B6DB2" w:rsidRDefault="004B6DB2" w:rsidP="004B6DB2">
      <w:pPr>
        <w:ind w:left="1560" w:hanging="284"/>
        <w:rPr>
          <w:rFonts w:eastAsia="Times New Roman"/>
          <w:szCs w:val="20"/>
        </w:rPr>
      </w:pPr>
      <w:r w:rsidRPr="004B6DB2">
        <w:rPr>
          <w:rFonts w:eastAsia="Times New Roman"/>
          <w:szCs w:val="20"/>
        </w:rPr>
        <w:t>•</w:t>
      </w:r>
      <w:r w:rsidRPr="004B6DB2">
        <w:rPr>
          <w:rFonts w:eastAsia="Times New Roman"/>
          <w:szCs w:val="20"/>
        </w:rPr>
        <w:tab/>
        <w:t>For metallic and industrials minerals: Terms of Reference TOR 005 Clause 5—Maps, Plans and Cross-sections.</w:t>
      </w:r>
    </w:p>
    <w:p w:rsidR="004B6DB2" w:rsidRPr="004B6DB2" w:rsidRDefault="004B6DB2" w:rsidP="004B6DB2">
      <w:pPr>
        <w:ind w:left="1560" w:hanging="284"/>
        <w:rPr>
          <w:rFonts w:eastAsia="Times New Roman"/>
          <w:szCs w:val="20"/>
        </w:rPr>
      </w:pPr>
      <w:r w:rsidRPr="004B6DB2">
        <w:rPr>
          <w:rFonts w:eastAsia="Times New Roman"/>
          <w:szCs w:val="20"/>
        </w:rPr>
        <w:t>•</w:t>
      </w:r>
      <w:r w:rsidRPr="004B6DB2">
        <w:rPr>
          <w:rFonts w:eastAsia="Times New Roman"/>
          <w:szCs w:val="20"/>
        </w:rPr>
        <w:tab/>
        <w:t>For extractive minerals: Terms of Reference TOR 002 Clause 5—Maps and Cross-sections.</w:t>
      </w:r>
    </w:p>
    <w:p w:rsidR="004B6DB2" w:rsidRPr="004B6DB2" w:rsidRDefault="004B6DB2" w:rsidP="004B6DB2">
      <w:pPr>
        <w:ind w:left="1560" w:hanging="284"/>
        <w:rPr>
          <w:rFonts w:eastAsia="Times New Roman"/>
          <w:szCs w:val="20"/>
        </w:rPr>
      </w:pPr>
      <w:r w:rsidRPr="004B6DB2">
        <w:rPr>
          <w:rFonts w:eastAsia="Times New Roman"/>
          <w:szCs w:val="20"/>
        </w:rPr>
        <w:t>•</w:t>
      </w:r>
      <w:r w:rsidRPr="004B6DB2">
        <w:rPr>
          <w:rFonts w:eastAsia="Times New Roman"/>
          <w:szCs w:val="20"/>
        </w:rPr>
        <w:tab/>
        <w:t>For uranium in situ recovery operations: Terms of Reference TOR 010 Clause 5—Maps and Cross-sections.</w:t>
      </w:r>
    </w:p>
    <w:p w:rsidR="004B6DB2" w:rsidRPr="004B6DB2" w:rsidRDefault="004B6DB2" w:rsidP="004B6DB2">
      <w:pPr>
        <w:ind w:left="1276"/>
        <w:rPr>
          <w:rFonts w:eastAsia="Times New Roman"/>
          <w:szCs w:val="20"/>
        </w:rPr>
      </w:pPr>
      <w:r w:rsidRPr="004B6DB2">
        <w:rPr>
          <w:rFonts w:eastAsia="Times New Roman"/>
          <w:szCs w:val="20"/>
        </w:rPr>
        <w:t>For retention leases, provide appropriate maps, plans and cross-sections relevant to supporting the change to authorised operations.</w:t>
      </w:r>
    </w:p>
    <w:p w:rsidR="004B6DB2" w:rsidRPr="004B6DB2" w:rsidRDefault="004B6DB2" w:rsidP="004B6DB2">
      <w:pPr>
        <w:ind w:left="1276"/>
        <w:rPr>
          <w:rFonts w:eastAsia="Times New Roman"/>
          <w:spacing w:val="-4"/>
          <w:szCs w:val="20"/>
        </w:rPr>
      </w:pPr>
      <w:r w:rsidRPr="004B6DB2">
        <w:rPr>
          <w:rFonts w:eastAsia="Times New Roman"/>
          <w:spacing w:val="-4"/>
          <w:szCs w:val="20"/>
        </w:rPr>
        <w:t>If tailings generation and management is proposed, the standards set out in Minerals Policy MPOL007 must be complied with.</w:t>
      </w:r>
    </w:p>
    <w:p w:rsidR="004B6DB2" w:rsidRPr="004B6DB2" w:rsidRDefault="004B6DB2" w:rsidP="004B6DB2">
      <w:pPr>
        <w:ind w:left="1276" w:hanging="567"/>
        <w:rPr>
          <w:rFonts w:eastAsia="Times New Roman"/>
          <w:i/>
          <w:szCs w:val="20"/>
        </w:rPr>
      </w:pPr>
      <w:r w:rsidRPr="004B6DB2">
        <w:rPr>
          <w:rFonts w:eastAsia="Times New Roman"/>
          <w:i/>
          <w:szCs w:val="20"/>
        </w:rPr>
        <w:t>2.1.3</w:t>
      </w:r>
      <w:r w:rsidRPr="004B6DB2">
        <w:rPr>
          <w:rFonts w:eastAsia="Times New Roman"/>
          <w:i/>
          <w:szCs w:val="20"/>
        </w:rPr>
        <w:tab/>
        <w:t>Scope of proposed change to authorised operations</w:t>
      </w:r>
    </w:p>
    <w:p w:rsidR="004B6DB2" w:rsidRPr="004B6DB2" w:rsidRDefault="004B6DB2" w:rsidP="004B6DB2">
      <w:pPr>
        <w:ind w:left="1276"/>
        <w:rPr>
          <w:rFonts w:eastAsia="Times New Roman"/>
          <w:szCs w:val="20"/>
        </w:rPr>
      </w:pPr>
      <w:r w:rsidRPr="004B6DB2">
        <w:rPr>
          <w:rFonts w:eastAsia="Times New Roman"/>
          <w:szCs w:val="20"/>
        </w:rPr>
        <w:t>Provide an analysis of the key differences between the existing authorised operations and the proposed changed authorised operations, and provide an assessment of the significance of the differences and/or changes.</w:t>
      </w:r>
    </w:p>
    <w:p w:rsidR="004B6DB2" w:rsidRPr="004B6DB2" w:rsidRDefault="004B6DB2" w:rsidP="004B6DB2">
      <w:pPr>
        <w:ind w:left="1276" w:hanging="567"/>
        <w:rPr>
          <w:rFonts w:eastAsia="Times New Roman"/>
          <w:i/>
          <w:szCs w:val="20"/>
        </w:rPr>
      </w:pPr>
      <w:r w:rsidRPr="004B6DB2">
        <w:rPr>
          <w:rFonts w:eastAsia="Times New Roman"/>
          <w:i/>
          <w:szCs w:val="20"/>
        </w:rPr>
        <w:t>2.1.4</w:t>
      </w:r>
      <w:r w:rsidRPr="004B6DB2">
        <w:rPr>
          <w:rFonts w:eastAsia="Times New Roman"/>
          <w:i/>
          <w:szCs w:val="20"/>
        </w:rPr>
        <w:tab/>
        <w:t>Assessment of alternatives</w:t>
      </w:r>
    </w:p>
    <w:p w:rsidR="004B6DB2" w:rsidRPr="004B6DB2" w:rsidRDefault="004B6DB2" w:rsidP="004B6DB2">
      <w:pPr>
        <w:ind w:left="1276"/>
        <w:rPr>
          <w:rFonts w:eastAsia="Times New Roman"/>
          <w:szCs w:val="20"/>
        </w:rPr>
      </w:pPr>
      <w:r w:rsidRPr="004B6DB2">
        <w:rPr>
          <w:rFonts w:eastAsia="Times New Roman"/>
          <w:szCs w:val="20"/>
        </w:rPr>
        <w:t>Describe the alternative approaches and options that were considered when determining the proposed change to authorised operations.</w:t>
      </w:r>
    </w:p>
    <w:p w:rsidR="004B6DB2" w:rsidRPr="004B6DB2" w:rsidRDefault="004B6DB2" w:rsidP="004B6DB2">
      <w:pPr>
        <w:ind w:left="1276"/>
        <w:rPr>
          <w:rFonts w:eastAsia="Times New Roman"/>
          <w:szCs w:val="20"/>
        </w:rPr>
      </w:pPr>
      <w:r w:rsidRPr="004B6DB2">
        <w:rPr>
          <w:rFonts w:eastAsia="Times New Roman"/>
          <w:szCs w:val="20"/>
        </w:rPr>
        <w:t>Describe the consequence of not undertaking the proposed change to authorised operations.</w:t>
      </w:r>
    </w:p>
    <w:p w:rsidR="004B6DB2" w:rsidRPr="004B6DB2" w:rsidRDefault="004B6DB2" w:rsidP="004B6DB2">
      <w:pPr>
        <w:ind w:left="709" w:hanging="425"/>
        <w:rPr>
          <w:rFonts w:eastAsia="Times New Roman"/>
          <w:b/>
          <w:szCs w:val="20"/>
        </w:rPr>
      </w:pPr>
      <w:r w:rsidRPr="004B6DB2">
        <w:rPr>
          <w:rFonts w:eastAsia="Times New Roman"/>
          <w:b/>
          <w:szCs w:val="20"/>
        </w:rPr>
        <w:t>2.2</w:t>
      </w:r>
      <w:r w:rsidRPr="004B6DB2">
        <w:rPr>
          <w:rFonts w:eastAsia="Times New Roman"/>
          <w:b/>
          <w:szCs w:val="20"/>
        </w:rPr>
        <w:tab/>
        <w:t>Assessment of Changes to Environmental Impacts</w:t>
      </w:r>
    </w:p>
    <w:p w:rsidR="004B6DB2" w:rsidRPr="004B6DB2" w:rsidRDefault="004B6DB2" w:rsidP="004B6DB2">
      <w:pPr>
        <w:ind w:left="709"/>
        <w:rPr>
          <w:rFonts w:eastAsia="Times New Roman"/>
          <w:szCs w:val="20"/>
        </w:rPr>
      </w:pPr>
      <w:r w:rsidRPr="004B6DB2">
        <w:rPr>
          <w:rFonts w:eastAsia="Times New Roman"/>
          <w:szCs w:val="20"/>
        </w:rPr>
        <w:t xml:space="preserve">In setting out any change in relation to the environmental impacts, measures, environmental outcomes and criteria of the proposed authorised operations in accordance with regulation 55(1)(b) of the </w:t>
      </w:r>
      <w:r w:rsidRPr="004B6DB2">
        <w:rPr>
          <w:rFonts w:eastAsia="Times New Roman"/>
          <w:i/>
          <w:szCs w:val="20"/>
        </w:rPr>
        <w:t>Mining Regulations 2020</w:t>
      </w:r>
      <w:r w:rsidRPr="004B6DB2">
        <w:rPr>
          <w:rFonts w:eastAsia="Times New Roman"/>
          <w:szCs w:val="20"/>
        </w:rPr>
        <w:t xml:space="preserve">, the Minister determines in accordance with regulation 55(4)(e) of the </w:t>
      </w:r>
      <w:r w:rsidRPr="004B6DB2">
        <w:rPr>
          <w:rFonts w:eastAsia="Times New Roman"/>
          <w:i/>
          <w:szCs w:val="20"/>
        </w:rPr>
        <w:t>Mining Regulations 2020</w:t>
      </w:r>
      <w:r w:rsidRPr="004B6DB2">
        <w:rPr>
          <w:rFonts w:eastAsia="Times New Roman"/>
          <w:szCs w:val="20"/>
        </w:rPr>
        <w:t xml:space="preserve"> that a proposal must include the following:</w:t>
      </w:r>
    </w:p>
    <w:p w:rsidR="004B6DB2" w:rsidRPr="004B6DB2" w:rsidRDefault="004B6DB2" w:rsidP="004B6DB2">
      <w:pPr>
        <w:ind w:left="1276" w:hanging="567"/>
        <w:rPr>
          <w:rFonts w:eastAsia="Times New Roman"/>
          <w:i/>
          <w:szCs w:val="20"/>
        </w:rPr>
      </w:pPr>
      <w:r w:rsidRPr="004B6DB2">
        <w:rPr>
          <w:rFonts w:eastAsia="Times New Roman"/>
          <w:i/>
          <w:szCs w:val="20"/>
        </w:rPr>
        <w:t>2.2.1</w:t>
      </w:r>
      <w:r w:rsidRPr="004B6DB2">
        <w:rPr>
          <w:rFonts w:eastAsia="Times New Roman"/>
          <w:i/>
          <w:szCs w:val="20"/>
        </w:rPr>
        <w:tab/>
        <w:t>Changes to environmental impacts of the authorised operations</w:t>
      </w:r>
    </w:p>
    <w:p w:rsidR="004B6DB2" w:rsidRPr="004B6DB2" w:rsidRDefault="004B6DB2" w:rsidP="004B6DB2">
      <w:pPr>
        <w:ind w:left="1276"/>
        <w:rPr>
          <w:rFonts w:eastAsia="Times New Roman"/>
          <w:szCs w:val="20"/>
        </w:rPr>
      </w:pPr>
      <w:r w:rsidRPr="004B6DB2">
        <w:rPr>
          <w:rFonts w:eastAsia="Times New Roman"/>
          <w:szCs w:val="20"/>
        </w:rPr>
        <w:t>Describe potential impact events the proposed change in operations might have on the environment. The impact assessment must consider each phase of the proposed operations (construction, operation, rehabilitation/closure and post completion).</w:t>
      </w:r>
    </w:p>
    <w:p w:rsidR="004B6DB2" w:rsidRPr="004B6DB2" w:rsidRDefault="004B6DB2" w:rsidP="004B6DB2">
      <w:pPr>
        <w:ind w:left="1276"/>
        <w:rPr>
          <w:rFonts w:eastAsia="Times New Roman"/>
          <w:szCs w:val="20"/>
        </w:rPr>
      </w:pPr>
      <w:r w:rsidRPr="004B6DB2">
        <w:rPr>
          <w:rFonts w:eastAsia="Times New Roman"/>
          <w:szCs w:val="20"/>
        </w:rPr>
        <w:t>Describe whether the potential environmental impacts identified are additional to or different from those impacts identified in the initial application for a lease or license.</w:t>
      </w:r>
    </w:p>
    <w:p w:rsidR="004B6DB2" w:rsidRPr="004B6DB2" w:rsidRDefault="004B6DB2" w:rsidP="004B6DB2">
      <w:pPr>
        <w:ind w:left="1276" w:hanging="567"/>
        <w:rPr>
          <w:rFonts w:eastAsia="Times New Roman"/>
          <w:i/>
          <w:szCs w:val="20"/>
        </w:rPr>
      </w:pPr>
      <w:r w:rsidRPr="004B6DB2">
        <w:rPr>
          <w:rFonts w:eastAsia="Times New Roman"/>
          <w:i/>
          <w:szCs w:val="20"/>
        </w:rPr>
        <w:t>2.2.2</w:t>
      </w:r>
      <w:r w:rsidRPr="004B6DB2">
        <w:rPr>
          <w:rFonts w:eastAsia="Times New Roman"/>
          <w:i/>
          <w:szCs w:val="20"/>
        </w:rPr>
        <w:tab/>
        <w:t>Control strategies</w:t>
      </w:r>
    </w:p>
    <w:p w:rsidR="004B6DB2" w:rsidRPr="004B6DB2" w:rsidRDefault="004B6DB2" w:rsidP="004B6DB2">
      <w:pPr>
        <w:ind w:left="1276"/>
        <w:rPr>
          <w:rFonts w:eastAsia="Times New Roman"/>
          <w:szCs w:val="20"/>
        </w:rPr>
      </w:pPr>
      <w:r w:rsidRPr="004B6DB2">
        <w:rPr>
          <w:rFonts w:eastAsia="Times New Roman"/>
          <w:szCs w:val="20"/>
        </w:rPr>
        <w:t>Describe the measures proposed to manage, limit or remedy each additional or different impact. Demonstrate that the measures proposed are commensurate with the potential impacts, achieve compliance with other applicable statutory requirements and promote progressive rehabilitation.</w:t>
      </w:r>
    </w:p>
    <w:p w:rsidR="004B6DB2" w:rsidRPr="004B6DB2" w:rsidRDefault="004B6DB2" w:rsidP="004B6DB2">
      <w:pPr>
        <w:ind w:left="1276" w:hanging="567"/>
        <w:rPr>
          <w:rFonts w:eastAsia="Times New Roman"/>
          <w:i/>
          <w:szCs w:val="20"/>
        </w:rPr>
      </w:pPr>
      <w:r w:rsidRPr="004B6DB2">
        <w:rPr>
          <w:rFonts w:eastAsia="Times New Roman"/>
          <w:i/>
          <w:szCs w:val="20"/>
        </w:rPr>
        <w:t>2.2.3</w:t>
      </w:r>
      <w:r w:rsidRPr="004B6DB2">
        <w:rPr>
          <w:rFonts w:eastAsia="Times New Roman"/>
          <w:i/>
          <w:szCs w:val="20"/>
        </w:rPr>
        <w:tab/>
        <w:t>Description of uncertainty</w:t>
      </w:r>
    </w:p>
    <w:p w:rsidR="004B6DB2" w:rsidRPr="004B6DB2" w:rsidRDefault="004B6DB2" w:rsidP="004B6DB2">
      <w:pPr>
        <w:ind w:left="1276"/>
        <w:rPr>
          <w:rFonts w:eastAsia="Times New Roman"/>
          <w:szCs w:val="20"/>
        </w:rPr>
      </w:pPr>
      <w:r w:rsidRPr="004B6DB2">
        <w:rPr>
          <w:rFonts w:eastAsia="Times New Roman"/>
          <w:szCs w:val="20"/>
        </w:rPr>
        <w:t>Describe any significant degree of uncertainty pertaining to the impact assessment and effectiveness of control strategies, including (but not limited to) lack of site-specific information, limitations on modelling and quality of data. Describe any assumptions connected with the identified uncertainty.</w:t>
      </w:r>
    </w:p>
    <w:p w:rsidR="004B6DB2" w:rsidRPr="004B6DB2" w:rsidRDefault="004B6DB2" w:rsidP="004B6DB2">
      <w:pPr>
        <w:ind w:left="1276"/>
        <w:rPr>
          <w:rFonts w:eastAsia="Times New Roman"/>
          <w:szCs w:val="20"/>
        </w:rPr>
      </w:pPr>
      <w:r w:rsidRPr="004B6DB2">
        <w:rPr>
          <w:rFonts w:eastAsia="Times New Roman"/>
          <w:szCs w:val="20"/>
        </w:rPr>
        <w:t>So far as is relevant, identify the sensitivity to change of any assumption that has been made and assess:</w:t>
      </w:r>
    </w:p>
    <w:p w:rsidR="004B6DB2" w:rsidRPr="004B6DB2" w:rsidRDefault="004B6DB2" w:rsidP="004B6DB2">
      <w:pPr>
        <w:ind w:left="1560" w:hanging="284"/>
        <w:rPr>
          <w:rFonts w:eastAsia="Times New Roman"/>
          <w:szCs w:val="20"/>
        </w:rPr>
      </w:pPr>
      <w:r w:rsidRPr="004B6DB2">
        <w:rPr>
          <w:rFonts w:eastAsia="Times New Roman"/>
          <w:szCs w:val="20"/>
        </w:rPr>
        <w:t>•</w:t>
      </w:r>
      <w:r w:rsidRPr="004B6DB2">
        <w:rPr>
          <w:rFonts w:eastAsia="Times New Roman"/>
          <w:szCs w:val="20"/>
        </w:rPr>
        <w:tab/>
        <w:t>whether a change in assumption may result in a new environmental impact</w:t>
      </w:r>
    </w:p>
    <w:p w:rsidR="004B6DB2" w:rsidRPr="004B6DB2" w:rsidRDefault="004B6DB2" w:rsidP="004B6DB2">
      <w:pPr>
        <w:ind w:left="1560" w:hanging="284"/>
        <w:rPr>
          <w:rFonts w:eastAsia="Times New Roman"/>
          <w:szCs w:val="20"/>
        </w:rPr>
      </w:pPr>
      <w:r w:rsidRPr="004B6DB2">
        <w:rPr>
          <w:rFonts w:eastAsia="Times New Roman"/>
          <w:szCs w:val="20"/>
        </w:rPr>
        <w:t>•</w:t>
      </w:r>
      <w:r w:rsidRPr="004B6DB2">
        <w:rPr>
          <w:rFonts w:eastAsia="Times New Roman"/>
          <w:szCs w:val="20"/>
        </w:rPr>
        <w:tab/>
        <w:t>the likelihood of an outcome not being achieved if an assumption is later found to be incorrect.</w:t>
      </w:r>
    </w:p>
    <w:p w:rsidR="004B6DB2" w:rsidRPr="004B6DB2" w:rsidRDefault="004B6DB2" w:rsidP="004B6DB2">
      <w:pPr>
        <w:ind w:left="1276" w:hanging="567"/>
        <w:rPr>
          <w:rFonts w:eastAsia="Times New Roman"/>
          <w:i/>
          <w:szCs w:val="20"/>
        </w:rPr>
      </w:pPr>
      <w:r w:rsidRPr="004B6DB2">
        <w:rPr>
          <w:rFonts w:eastAsia="Times New Roman"/>
          <w:i/>
          <w:szCs w:val="20"/>
        </w:rPr>
        <w:t>2.2.4</w:t>
      </w:r>
      <w:r w:rsidRPr="004B6DB2">
        <w:rPr>
          <w:rFonts w:eastAsia="Times New Roman"/>
          <w:i/>
          <w:szCs w:val="20"/>
        </w:rPr>
        <w:tab/>
        <w:t>Assessment of environmental outcomes</w:t>
      </w:r>
    </w:p>
    <w:p w:rsidR="004B6DB2" w:rsidRPr="004B6DB2" w:rsidRDefault="004B6DB2" w:rsidP="004B6DB2">
      <w:pPr>
        <w:ind w:left="1276"/>
        <w:rPr>
          <w:rFonts w:eastAsia="Times New Roman"/>
          <w:szCs w:val="20"/>
        </w:rPr>
      </w:pPr>
      <w:r w:rsidRPr="004B6DB2">
        <w:rPr>
          <w:rFonts w:eastAsia="Times New Roman"/>
          <w:szCs w:val="20"/>
        </w:rPr>
        <w:t>Provide an assessment of whether the existing environmental outcomes, as included in the lease/licence and/or the currently approved PEPR, are appropriate or if new or modified environmental outcomes are required.</w:t>
      </w:r>
    </w:p>
    <w:p w:rsidR="004B6DB2" w:rsidRPr="004B6DB2" w:rsidRDefault="004B6DB2" w:rsidP="004B6DB2">
      <w:pPr>
        <w:ind w:left="1276"/>
        <w:rPr>
          <w:rFonts w:eastAsia="Times New Roman"/>
          <w:szCs w:val="20"/>
        </w:rPr>
      </w:pPr>
      <w:r w:rsidRPr="004B6DB2">
        <w:rPr>
          <w:rFonts w:eastAsia="Times New Roman"/>
          <w:szCs w:val="20"/>
        </w:rPr>
        <w:t>Where modified outcomes are required, provide a statement of the proposed modified environmental outcome(s), which describes the likely consequence of the expected impact on the environment by the proposed operations, subsequent to the implementation of the control strategies described in clause 2.2.2.</w:t>
      </w:r>
    </w:p>
    <w:p w:rsidR="004B6DB2" w:rsidRPr="004B6DB2" w:rsidRDefault="004B6DB2" w:rsidP="004B6DB2">
      <w:pPr>
        <w:ind w:left="1276" w:hanging="567"/>
        <w:rPr>
          <w:rFonts w:eastAsia="Times New Roman"/>
          <w:i/>
          <w:szCs w:val="20"/>
        </w:rPr>
      </w:pPr>
      <w:r w:rsidRPr="004B6DB2">
        <w:rPr>
          <w:rFonts w:eastAsia="Times New Roman"/>
          <w:i/>
          <w:szCs w:val="20"/>
        </w:rPr>
        <w:t>2.2.5</w:t>
      </w:r>
      <w:r w:rsidRPr="004B6DB2">
        <w:rPr>
          <w:rFonts w:eastAsia="Times New Roman"/>
          <w:i/>
          <w:szCs w:val="20"/>
        </w:rPr>
        <w:tab/>
        <w:t>Changes to criteria</w:t>
      </w:r>
    </w:p>
    <w:p w:rsidR="004B6DB2" w:rsidRPr="004B6DB2" w:rsidRDefault="004B6DB2" w:rsidP="004B6DB2">
      <w:pPr>
        <w:ind w:left="1276"/>
        <w:rPr>
          <w:rFonts w:eastAsia="Times New Roman"/>
          <w:szCs w:val="20"/>
        </w:rPr>
      </w:pPr>
      <w:r w:rsidRPr="004B6DB2">
        <w:rPr>
          <w:rFonts w:eastAsia="Times New Roman"/>
          <w:szCs w:val="20"/>
        </w:rPr>
        <w:t>Provide a description of any changes to the criteria to be adopted to measure the existing or modified environmental outcomes. For any proposed changes to criteria, include details about any change to the five elements of criteria set out in Regulation 55(2).</w:t>
      </w:r>
    </w:p>
    <w:p w:rsidR="004B6DB2" w:rsidRPr="004B6DB2" w:rsidRDefault="004B6DB2" w:rsidP="004B6DB2">
      <w:pPr>
        <w:ind w:left="1276"/>
        <w:rPr>
          <w:rFonts w:eastAsia="Times New Roman"/>
          <w:szCs w:val="20"/>
        </w:rPr>
      </w:pPr>
      <w:r w:rsidRPr="004B6DB2">
        <w:rPr>
          <w:rFonts w:eastAsia="Times New Roman"/>
          <w:szCs w:val="20"/>
        </w:rPr>
        <w:t>Where appropriate, use recognised industry standards, codes of practice or legislative provisions from other Acts as part of the criteria.</w:t>
      </w:r>
    </w:p>
    <w:p w:rsidR="004B6DB2" w:rsidRPr="004B6DB2" w:rsidRDefault="004B6DB2" w:rsidP="004B6DB2">
      <w:pPr>
        <w:ind w:left="284" w:hanging="284"/>
        <w:rPr>
          <w:rFonts w:eastAsia="Times New Roman"/>
          <w:b/>
          <w:szCs w:val="20"/>
        </w:rPr>
      </w:pPr>
      <w:r w:rsidRPr="004B6DB2">
        <w:rPr>
          <w:rFonts w:eastAsia="Times New Roman"/>
          <w:b/>
          <w:szCs w:val="20"/>
        </w:rPr>
        <w:t>3.</w:t>
      </w:r>
      <w:r w:rsidRPr="004B6DB2">
        <w:rPr>
          <w:rFonts w:eastAsia="Times New Roman"/>
          <w:b/>
          <w:szCs w:val="20"/>
        </w:rPr>
        <w:tab/>
        <w:t>EFFECTIVE AND EFFICIENT MINING (MINING LEASES ONLY)</w:t>
      </w:r>
    </w:p>
    <w:p w:rsidR="004B6DB2" w:rsidRPr="004B6DB2" w:rsidRDefault="004B6DB2" w:rsidP="004B6DB2">
      <w:pPr>
        <w:ind w:left="284"/>
        <w:rPr>
          <w:rFonts w:eastAsia="Times New Roman"/>
          <w:szCs w:val="20"/>
        </w:rPr>
      </w:pPr>
      <w:r w:rsidRPr="004B6DB2">
        <w:rPr>
          <w:rFonts w:eastAsia="Times New Roman"/>
          <w:szCs w:val="20"/>
        </w:rPr>
        <w:t xml:space="preserve">In preparing a statement in accordance with regulation 55(1)(c)(i) of the </w:t>
      </w:r>
      <w:r w:rsidRPr="004B6DB2">
        <w:rPr>
          <w:rFonts w:eastAsia="Times New Roman"/>
          <w:i/>
          <w:szCs w:val="20"/>
        </w:rPr>
        <w:t>Mining Regulations 2020</w:t>
      </w:r>
      <w:r w:rsidRPr="004B6DB2">
        <w:rPr>
          <w:rFonts w:eastAsia="Times New Roman"/>
          <w:szCs w:val="20"/>
        </w:rPr>
        <w:t xml:space="preserve"> that demonstrates that the change will not adversely affect the ability of the tenement holder to ensure that land comprised in the tenement can be effectively and efficiently mined, the Minister determines in accordance with regulation 55(4)(e) of the </w:t>
      </w:r>
      <w:r w:rsidRPr="004B6DB2">
        <w:rPr>
          <w:rFonts w:eastAsia="Times New Roman"/>
          <w:i/>
          <w:szCs w:val="20"/>
        </w:rPr>
        <w:t xml:space="preserve">Mining Regulations 2020 </w:t>
      </w:r>
      <w:r w:rsidRPr="004B6DB2">
        <w:rPr>
          <w:rFonts w:eastAsia="Times New Roman"/>
          <w:szCs w:val="20"/>
        </w:rPr>
        <w:t>that the statement must be supported by the following evidence:</w:t>
      </w:r>
    </w:p>
    <w:p w:rsidR="004B6DB2" w:rsidRPr="004B6DB2" w:rsidRDefault="004B6DB2" w:rsidP="004B6DB2">
      <w:pPr>
        <w:ind w:left="709" w:hanging="425"/>
        <w:rPr>
          <w:rFonts w:eastAsia="Times New Roman"/>
          <w:b/>
          <w:szCs w:val="20"/>
        </w:rPr>
      </w:pPr>
      <w:r w:rsidRPr="004B6DB2">
        <w:rPr>
          <w:rFonts w:eastAsia="Times New Roman"/>
          <w:b/>
          <w:szCs w:val="20"/>
        </w:rPr>
        <w:t>3.1</w:t>
      </w:r>
      <w:r w:rsidRPr="004B6DB2">
        <w:rPr>
          <w:rFonts w:eastAsia="Times New Roman"/>
          <w:b/>
          <w:szCs w:val="20"/>
        </w:rPr>
        <w:tab/>
        <w:t>Reserves or resources (or both)</w:t>
      </w:r>
    </w:p>
    <w:p w:rsidR="004B6DB2" w:rsidRPr="004B6DB2" w:rsidRDefault="004B6DB2" w:rsidP="004B6DB2">
      <w:pPr>
        <w:ind w:left="709"/>
        <w:rPr>
          <w:rFonts w:eastAsia="Times New Roman"/>
          <w:szCs w:val="20"/>
        </w:rPr>
      </w:pPr>
      <w:r w:rsidRPr="004B6DB2">
        <w:rPr>
          <w:rFonts w:eastAsia="Times New Roman"/>
          <w:szCs w:val="20"/>
        </w:rPr>
        <w:t>If the change involves the extraction of minerals that are not currently authorised, for those minerals provide:</w:t>
      </w:r>
    </w:p>
    <w:p w:rsidR="004B6DB2" w:rsidRPr="004B6DB2" w:rsidRDefault="004B6DB2" w:rsidP="004B6DB2">
      <w:pPr>
        <w:ind w:left="993" w:hanging="284"/>
        <w:rPr>
          <w:rFonts w:eastAsia="Times New Roman"/>
          <w:szCs w:val="20"/>
        </w:rPr>
      </w:pPr>
      <w:r w:rsidRPr="004B6DB2">
        <w:rPr>
          <w:rFonts w:eastAsia="Times New Roman"/>
          <w:szCs w:val="20"/>
        </w:rPr>
        <w:t>•</w:t>
      </w:r>
      <w:r w:rsidRPr="004B6DB2">
        <w:rPr>
          <w:rFonts w:eastAsia="Times New Roman"/>
          <w:szCs w:val="20"/>
        </w:rPr>
        <w:tab/>
        <w:t>a JORC-compliant reserve or resource estimate (or both)</w:t>
      </w:r>
    </w:p>
    <w:p w:rsidR="004B6DB2" w:rsidRPr="004B6DB2" w:rsidRDefault="004B6DB2" w:rsidP="004B6DB2">
      <w:pPr>
        <w:ind w:left="993" w:hanging="284"/>
        <w:rPr>
          <w:rFonts w:eastAsia="Times New Roman"/>
          <w:szCs w:val="20"/>
        </w:rPr>
      </w:pPr>
      <w:r w:rsidRPr="004B6DB2">
        <w:rPr>
          <w:rFonts w:eastAsia="Times New Roman"/>
          <w:szCs w:val="20"/>
        </w:rPr>
        <w:t>•</w:t>
      </w:r>
      <w:r w:rsidRPr="004B6DB2">
        <w:rPr>
          <w:rFonts w:eastAsia="Times New Roman"/>
          <w:szCs w:val="20"/>
        </w:rPr>
        <w:tab/>
        <w:t>the accompanying JORC Public Report and competent person statement.</w:t>
      </w:r>
    </w:p>
    <w:p w:rsidR="004B6DB2" w:rsidRPr="004B6DB2" w:rsidRDefault="004B6DB2" w:rsidP="004B6DB2">
      <w:pPr>
        <w:ind w:left="709"/>
        <w:rPr>
          <w:rFonts w:eastAsia="Times New Roman"/>
          <w:szCs w:val="20"/>
        </w:rPr>
      </w:pPr>
      <w:r w:rsidRPr="004B6DB2">
        <w:rPr>
          <w:rFonts w:eastAsia="Times New Roman"/>
          <w:szCs w:val="20"/>
        </w:rPr>
        <w:t>If a JORC-compliant reserve or resource (or both) has not been reported provide:</w:t>
      </w:r>
    </w:p>
    <w:p w:rsidR="004B6DB2" w:rsidRPr="004B6DB2" w:rsidRDefault="004B6DB2" w:rsidP="004B6DB2">
      <w:pPr>
        <w:ind w:left="993" w:hanging="284"/>
        <w:rPr>
          <w:rFonts w:eastAsia="Times New Roman"/>
          <w:szCs w:val="20"/>
        </w:rPr>
      </w:pPr>
      <w:r w:rsidRPr="004B6DB2">
        <w:rPr>
          <w:rFonts w:eastAsia="Times New Roman"/>
          <w:szCs w:val="20"/>
        </w:rPr>
        <w:t>•</w:t>
      </w:r>
      <w:r w:rsidRPr="004B6DB2">
        <w:rPr>
          <w:rFonts w:eastAsia="Times New Roman"/>
          <w:szCs w:val="20"/>
        </w:rPr>
        <w:tab/>
        <w:t>a detailed estimate of the resource to be mined, the basis of this estimate, and evidence that demonstrates that the resource can be economically mined at current market prices.</w:t>
      </w:r>
    </w:p>
    <w:p w:rsidR="00C538A1" w:rsidRDefault="00C538A1">
      <w:pPr>
        <w:spacing w:after="0" w:line="240" w:lineRule="auto"/>
        <w:jc w:val="left"/>
        <w:rPr>
          <w:rFonts w:eastAsia="Times New Roman"/>
          <w:b/>
          <w:szCs w:val="20"/>
        </w:rPr>
      </w:pPr>
      <w:r>
        <w:rPr>
          <w:rFonts w:eastAsia="Times New Roman"/>
          <w:b/>
          <w:szCs w:val="20"/>
        </w:rPr>
        <w:br w:type="page"/>
      </w:r>
    </w:p>
    <w:p w:rsidR="004B6DB2" w:rsidRPr="004B6DB2" w:rsidRDefault="004B6DB2" w:rsidP="004B6DB2">
      <w:pPr>
        <w:ind w:left="709" w:hanging="425"/>
        <w:rPr>
          <w:rFonts w:eastAsia="Times New Roman"/>
          <w:b/>
          <w:szCs w:val="20"/>
        </w:rPr>
      </w:pPr>
      <w:r w:rsidRPr="004B6DB2">
        <w:rPr>
          <w:rFonts w:eastAsia="Times New Roman"/>
          <w:b/>
          <w:szCs w:val="20"/>
        </w:rPr>
        <w:lastRenderedPageBreak/>
        <w:t>3.2</w:t>
      </w:r>
      <w:r w:rsidRPr="004B6DB2">
        <w:rPr>
          <w:rFonts w:eastAsia="Times New Roman"/>
          <w:b/>
          <w:szCs w:val="20"/>
        </w:rPr>
        <w:tab/>
        <w:t>Reasonable prospect of access to land</w:t>
      </w:r>
    </w:p>
    <w:p w:rsidR="004B6DB2" w:rsidRPr="004B6DB2" w:rsidRDefault="004B6DB2" w:rsidP="004B6DB2">
      <w:pPr>
        <w:ind w:left="709"/>
        <w:rPr>
          <w:rFonts w:eastAsia="Times New Roman"/>
          <w:szCs w:val="20"/>
        </w:rPr>
      </w:pPr>
      <w:r w:rsidRPr="004B6DB2">
        <w:rPr>
          <w:rFonts w:eastAsia="Times New Roman"/>
          <w:szCs w:val="20"/>
        </w:rPr>
        <w:t>So far as is relevant to the proposed changes to authorised operations, provide the following evidence:</w:t>
      </w:r>
    </w:p>
    <w:p w:rsidR="004B6DB2" w:rsidRPr="004B6DB2" w:rsidRDefault="004B6DB2" w:rsidP="004B6DB2">
      <w:pPr>
        <w:ind w:left="993" w:hanging="284"/>
        <w:rPr>
          <w:rFonts w:eastAsia="Times New Roman"/>
          <w:szCs w:val="20"/>
        </w:rPr>
      </w:pPr>
      <w:r w:rsidRPr="004B6DB2">
        <w:rPr>
          <w:rFonts w:eastAsia="Times New Roman"/>
          <w:szCs w:val="20"/>
        </w:rPr>
        <w:t>•</w:t>
      </w:r>
      <w:r w:rsidRPr="004B6DB2">
        <w:rPr>
          <w:rFonts w:eastAsia="Times New Roman"/>
          <w:szCs w:val="20"/>
        </w:rPr>
        <w:tab/>
        <w:t xml:space="preserve">A statement that demonstrates that any waivers of exemption under Section 9AA of the </w:t>
      </w:r>
      <w:r w:rsidRPr="004B6DB2">
        <w:rPr>
          <w:rFonts w:eastAsia="Times New Roman"/>
          <w:i/>
          <w:szCs w:val="20"/>
        </w:rPr>
        <w:t>Mining Act 1971</w:t>
      </w:r>
      <w:r w:rsidRPr="004B6DB2">
        <w:rPr>
          <w:rFonts w:eastAsia="Times New Roman"/>
          <w:szCs w:val="20"/>
        </w:rPr>
        <w:t xml:space="preserve"> required for the proposed changes have been obtained, or there is a reasonable prospect that they can be; and</w:t>
      </w:r>
    </w:p>
    <w:p w:rsidR="004B6DB2" w:rsidRPr="004B6DB2" w:rsidRDefault="004B6DB2" w:rsidP="004B6DB2">
      <w:pPr>
        <w:ind w:left="993" w:hanging="284"/>
        <w:rPr>
          <w:rFonts w:eastAsia="Times New Roman"/>
          <w:szCs w:val="20"/>
        </w:rPr>
      </w:pPr>
      <w:r w:rsidRPr="004B6DB2">
        <w:rPr>
          <w:rFonts w:eastAsia="Times New Roman"/>
          <w:szCs w:val="20"/>
        </w:rPr>
        <w:t>•</w:t>
      </w:r>
      <w:r w:rsidRPr="004B6DB2">
        <w:rPr>
          <w:rFonts w:eastAsia="Times New Roman"/>
          <w:szCs w:val="20"/>
        </w:rPr>
        <w:tab/>
        <w:t xml:space="preserve">A statement that demonstrates how the proposed changes relate to any native title mining agreements obtained under the </w:t>
      </w:r>
      <w:r w:rsidRPr="004B6DB2">
        <w:rPr>
          <w:rFonts w:eastAsia="Times New Roman"/>
          <w:i/>
          <w:szCs w:val="20"/>
        </w:rPr>
        <w:t>Mining Act 1971</w:t>
      </w:r>
      <w:r w:rsidRPr="004B6DB2">
        <w:rPr>
          <w:rFonts w:eastAsia="Times New Roman"/>
          <w:szCs w:val="20"/>
        </w:rPr>
        <w:t xml:space="preserve"> or Indigenous Land Use Agreements (ILUA) under the </w:t>
      </w:r>
      <w:r w:rsidRPr="004B6DB2">
        <w:rPr>
          <w:rFonts w:eastAsia="Times New Roman"/>
          <w:i/>
          <w:szCs w:val="20"/>
        </w:rPr>
        <w:t>Native Title Act 1993</w:t>
      </w:r>
      <w:r w:rsidRPr="004B6DB2">
        <w:rPr>
          <w:rFonts w:eastAsia="Times New Roman"/>
          <w:szCs w:val="20"/>
        </w:rPr>
        <w:t xml:space="preserve"> (Cth).</w:t>
      </w:r>
    </w:p>
    <w:p w:rsidR="004B6DB2" w:rsidRPr="004B6DB2" w:rsidRDefault="004B6DB2" w:rsidP="004B6DB2">
      <w:pPr>
        <w:ind w:left="284" w:hanging="284"/>
        <w:rPr>
          <w:rFonts w:eastAsia="Times New Roman"/>
          <w:b/>
          <w:szCs w:val="20"/>
        </w:rPr>
      </w:pPr>
      <w:r w:rsidRPr="004B6DB2">
        <w:rPr>
          <w:rFonts w:eastAsia="Times New Roman"/>
          <w:b/>
          <w:szCs w:val="20"/>
        </w:rPr>
        <w:t>4.</w:t>
      </w:r>
      <w:r w:rsidRPr="004B6DB2">
        <w:rPr>
          <w:rFonts w:eastAsia="Times New Roman"/>
          <w:b/>
          <w:szCs w:val="20"/>
        </w:rPr>
        <w:tab/>
        <w:t>ASSESSMENT OF LEASE AND/OR LICENCE TERMS/CONDITIONS AND THE ACT</w:t>
      </w:r>
    </w:p>
    <w:p w:rsidR="004B6DB2" w:rsidRPr="004B6DB2" w:rsidRDefault="004B6DB2" w:rsidP="004B6DB2">
      <w:pPr>
        <w:ind w:left="284"/>
        <w:rPr>
          <w:rFonts w:eastAsia="Times New Roman"/>
          <w:szCs w:val="20"/>
        </w:rPr>
      </w:pPr>
      <w:r w:rsidRPr="004B6DB2">
        <w:rPr>
          <w:rFonts w:eastAsia="Times New Roman"/>
          <w:szCs w:val="20"/>
        </w:rPr>
        <w:t xml:space="preserve">In preparing a statement in accordance with regulation 55(1)(c)(iii) of the </w:t>
      </w:r>
      <w:r w:rsidRPr="004B6DB2">
        <w:rPr>
          <w:rFonts w:eastAsia="Times New Roman"/>
          <w:i/>
          <w:szCs w:val="20"/>
        </w:rPr>
        <w:t xml:space="preserve">Mining Regulations 2020 </w:t>
      </w:r>
      <w:r w:rsidRPr="004B6DB2">
        <w:rPr>
          <w:rFonts w:eastAsia="Times New Roman"/>
          <w:szCs w:val="20"/>
        </w:rPr>
        <w:t xml:space="preserve">that demonstrates that the change will not adversely affect the ability of the tenement holder to comply with the other requirements of the Act, the Minister determines in accordance with regulation 55(4)(e) of the </w:t>
      </w:r>
      <w:r w:rsidRPr="004B6DB2">
        <w:rPr>
          <w:rFonts w:eastAsia="Times New Roman"/>
          <w:i/>
          <w:szCs w:val="20"/>
        </w:rPr>
        <w:t>Mining Regulations 2020</w:t>
      </w:r>
      <w:r w:rsidRPr="004B6DB2">
        <w:rPr>
          <w:rFonts w:eastAsia="Times New Roman"/>
          <w:szCs w:val="20"/>
        </w:rPr>
        <w:t xml:space="preserve"> that the statement must be supported by the following evidence:</w:t>
      </w:r>
    </w:p>
    <w:p w:rsidR="004B6DB2" w:rsidRPr="004B6DB2" w:rsidRDefault="004B6DB2" w:rsidP="004B6DB2">
      <w:pPr>
        <w:ind w:left="567" w:hanging="283"/>
        <w:rPr>
          <w:rFonts w:eastAsia="Times New Roman"/>
          <w:szCs w:val="20"/>
        </w:rPr>
      </w:pPr>
      <w:r w:rsidRPr="004B6DB2">
        <w:rPr>
          <w:rFonts w:eastAsia="Times New Roman"/>
          <w:szCs w:val="20"/>
        </w:rPr>
        <w:t>•</w:t>
      </w:r>
      <w:r w:rsidRPr="004B6DB2">
        <w:rPr>
          <w:rFonts w:eastAsia="Times New Roman"/>
          <w:szCs w:val="20"/>
        </w:rPr>
        <w:tab/>
        <w:t>With the exception of any proposed changes to lease and/or licence terms and conditions (as per clause 1.3), provide an assessment that demonstrates the proposed change in operations would be compliant with the terms and conditions of the lease/licence.</w:t>
      </w:r>
    </w:p>
    <w:p w:rsidR="004B6DB2" w:rsidRPr="004B6DB2" w:rsidRDefault="004B6DB2" w:rsidP="004B6DB2">
      <w:pPr>
        <w:spacing w:after="0"/>
        <w:rPr>
          <w:rFonts w:eastAsia="Times New Roman"/>
          <w:szCs w:val="17"/>
        </w:rPr>
      </w:pPr>
      <w:r w:rsidRPr="004B6DB2">
        <w:rPr>
          <w:rFonts w:eastAsia="Times New Roman"/>
          <w:szCs w:val="17"/>
        </w:rPr>
        <w:t>Dated: 15 March 2021</w:t>
      </w:r>
    </w:p>
    <w:p w:rsidR="004B6DB2" w:rsidRPr="004B6DB2" w:rsidRDefault="004B6DB2" w:rsidP="004B6DB2">
      <w:pPr>
        <w:spacing w:after="0"/>
        <w:jc w:val="right"/>
        <w:rPr>
          <w:rFonts w:eastAsia="Times New Roman"/>
          <w:smallCaps/>
          <w:szCs w:val="20"/>
        </w:rPr>
      </w:pPr>
      <w:r w:rsidRPr="004B6DB2">
        <w:rPr>
          <w:rFonts w:eastAsia="Times New Roman"/>
          <w:smallCaps/>
          <w:szCs w:val="20"/>
        </w:rPr>
        <w:t>E. Lock</w:t>
      </w:r>
    </w:p>
    <w:p w:rsidR="004B6DB2" w:rsidRPr="004B6DB2" w:rsidRDefault="004B6DB2" w:rsidP="004B6DB2">
      <w:pPr>
        <w:spacing w:after="0"/>
        <w:jc w:val="right"/>
        <w:rPr>
          <w:rFonts w:eastAsia="Times New Roman"/>
          <w:szCs w:val="17"/>
        </w:rPr>
      </w:pPr>
      <w:r w:rsidRPr="004B6DB2">
        <w:rPr>
          <w:rFonts w:eastAsia="Times New Roman"/>
          <w:szCs w:val="17"/>
        </w:rPr>
        <w:t>A/Manager Mining Assessments</w:t>
      </w:r>
    </w:p>
    <w:p w:rsidR="004B6DB2" w:rsidRPr="004B6DB2" w:rsidRDefault="004B6DB2" w:rsidP="004B6DB2">
      <w:pPr>
        <w:spacing w:after="0"/>
        <w:jc w:val="right"/>
        <w:rPr>
          <w:rFonts w:eastAsia="Times New Roman"/>
          <w:szCs w:val="17"/>
        </w:rPr>
      </w:pPr>
      <w:r w:rsidRPr="004B6DB2">
        <w:rPr>
          <w:rFonts w:eastAsia="Times New Roman"/>
          <w:szCs w:val="17"/>
        </w:rPr>
        <w:t>Mineral Resources Division</w:t>
      </w:r>
    </w:p>
    <w:p w:rsidR="004B6DB2" w:rsidRPr="004B6DB2" w:rsidRDefault="004B6DB2" w:rsidP="004B6DB2">
      <w:pPr>
        <w:spacing w:after="0"/>
        <w:jc w:val="right"/>
        <w:rPr>
          <w:rFonts w:eastAsia="Times New Roman"/>
          <w:szCs w:val="17"/>
        </w:rPr>
      </w:pPr>
      <w:r w:rsidRPr="004B6DB2">
        <w:rPr>
          <w:rFonts w:eastAsia="Times New Roman"/>
          <w:szCs w:val="17"/>
        </w:rPr>
        <w:t>Department for Energy and Mining</w:t>
      </w:r>
    </w:p>
    <w:p w:rsidR="004B6DB2" w:rsidRPr="004B6DB2" w:rsidRDefault="004B6DB2" w:rsidP="004B6DB2">
      <w:pPr>
        <w:spacing w:after="0"/>
        <w:jc w:val="right"/>
        <w:rPr>
          <w:rFonts w:eastAsia="Times New Roman"/>
          <w:szCs w:val="17"/>
        </w:rPr>
      </w:pPr>
      <w:r w:rsidRPr="004B6DB2">
        <w:rPr>
          <w:rFonts w:eastAsia="Times New Roman"/>
          <w:szCs w:val="17"/>
        </w:rPr>
        <w:t>Delegate of the Minister for Energy and Mining</w:t>
      </w:r>
    </w:p>
    <w:p w:rsidR="004B6DB2" w:rsidRPr="004B6DB2" w:rsidRDefault="004B6DB2" w:rsidP="004B6DB2">
      <w:pPr>
        <w:pBdr>
          <w:top w:val="single" w:sz="4" w:space="1" w:color="auto"/>
        </w:pBdr>
        <w:spacing w:before="100" w:after="0" w:line="14" w:lineRule="exact"/>
        <w:jc w:val="center"/>
        <w:rPr>
          <w:rFonts w:eastAsia="Times New Roman"/>
          <w:szCs w:val="20"/>
        </w:rPr>
      </w:pPr>
    </w:p>
    <w:p w:rsidR="004B6DB2" w:rsidRPr="004B6DB2" w:rsidRDefault="004B6DB2" w:rsidP="00C538A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551FC7" w:rsidRPr="00551FC7" w:rsidRDefault="00551FC7" w:rsidP="00211C9F">
      <w:pPr>
        <w:spacing w:after="60"/>
        <w:jc w:val="center"/>
        <w:rPr>
          <w:caps/>
          <w:szCs w:val="17"/>
        </w:rPr>
      </w:pPr>
      <w:r w:rsidRPr="00551FC7">
        <w:rPr>
          <w:caps/>
          <w:szCs w:val="17"/>
        </w:rPr>
        <w:t>Mining Act 1971</w:t>
      </w:r>
    </w:p>
    <w:p w:rsidR="00551FC7" w:rsidRPr="00551FC7" w:rsidRDefault="00551FC7" w:rsidP="00211C9F">
      <w:pPr>
        <w:spacing w:after="60"/>
        <w:jc w:val="center"/>
        <w:rPr>
          <w:smallCaps/>
          <w:szCs w:val="17"/>
        </w:rPr>
      </w:pPr>
      <w:r w:rsidRPr="00551FC7">
        <w:rPr>
          <w:smallCaps/>
          <w:szCs w:val="17"/>
        </w:rPr>
        <w:t>Part 10a</w:t>
      </w:r>
    </w:p>
    <w:p w:rsidR="00551FC7" w:rsidRPr="00551FC7" w:rsidRDefault="00551FC7" w:rsidP="00211C9F">
      <w:pPr>
        <w:spacing w:after="60"/>
        <w:jc w:val="center"/>
        <w:rPr>
          <w:i/>
          <w:szCs w:val="17"/>
        </w:rPr>
      </w:pPr>
      <w:r w:rsidRPr="00551FC7">
        <w:rPr>
          <w:i/>
          <w:szCs w:val="17"/>
        </w:rPr>
        <w:t>Terms of Reference for Metallic and Industrial Mineral PEPRS</w:t>
      </w:r>
    </w:p>
    <w:p w:rsidR="00551FC7" w:rsidRPr="00551FC7" w:rsidRDefault="00551FC7" w:rsidP="00211C9F">
      <w:pPr>
        <w:spacing w:after="60"/>
        <w:rPr>
          <w:rFonts w:eastAsia="Times New Roman"/>
          <w:szCs w:val="17"/>
        </w:rPr>
      </w:pPr>
      <w:r w:rsidRPr="00551FC7">
        <w:rPr>
          <w:rFonts w:eastAsia="Times New Roman"/>
          <w:szCs w:val="17"/>
        </w:rPr>
        <w:t xml:space="preserve">A Program for Environment Protection and Rehabilitation (PEPR) under Part 10A of the </w:t>
      </w:r>
      <w:r w:rsidRPr="00551FC7">
        <w:rPr>
          <w:rFonts w:eastAsia="Times New Roman"/>
          <w:i/>
          <w:szCs w:val="17"/>
        </w:rPr>
        <w:t>Mining Act 1971</w:t>
      </w:r>
      <w:r w:rsidRPr="00551FC7">
        <w:rPr>
          <w:rFonts w:eastAsia="Times New Roman"/>
          <w:szCs w:val="17"/>
        </w:rPr>
        <w:t xml:space="preserve"> for the recovery of metallic or industrial minerals must:</w:t>
      </w:r>
    </w:p>
    <w:p w:rsidR="00551FC7" w:rsidRPr="00551FC7" w:rsidRDefault="00551FC7" w:rsidP="00211C9F">
      <w:pPr>
        <w:spacing w:after="60"/>
        <w:ind w:left="426" w:hanging="284"/>
        <w:rPr>
          <w:rFonts w:eastAsia="Times New Roman"/>
          <w:szCs w:val="20"/>
        </w:rPr>
      </w:pPr>
      <w:r w:rsidRPr="00551FC7">
        <w:rPr>
          <w:rFonts w:eastAsia="Times New Roman"/>
          <w:szCs w:val="20"/>
        </w:rPr>
        <w:t>•</w:t>
      </w:r>
      <w:r w:rsidRPr="00551FC7">
        <w:rPr>
          <w:rFonts w:eastAsia="Times New Roman"/>
          <w:szCs w:val="20"/>
        </w:rPr>
        <w:tab/>
        <w:t xml:space="preserve">comply with sections 70B and 70C of the </w:t>
      </w:r>
      <w:r w:rsidRPr="00551FC7">
        <w:rPr>
          <w:rFonts w:eastAsia="Times New Roman"/>
          <w:i/>
          <w:szCs w:val="20"/>
        </w:rPr>
        <w:t>Mining Act 1971</w:t>
      </w:r>
      <w:r w:rsidRPr="00551FC7">
        <w:rPr>
          <w:rFonts w:eastAsia="Times New Roman"/>
          <w:szCs w:val="20"/>
        </w:rPr>
        <w:t xml:space="preserve">, regulations 63, 64 and 66 of the </w:t>
      </w:r>
      <w:r w:rsidRPr="00551FC7">
        <w:rPr>
          <w:rFonts w:eastAsia="Times New Roman"/>
          <w:i/>
          <w:szCs w:val="20"/>
        </w:rPr>
        <w:t xml:space="preserve">Mining Regulations 2020 </w:t>
      </w:r>
      <w:r w:rsidRPr="00551FC7">
        <w:rPr>
          <w:rFonts w:eastAsia="Times New Roman"/>
          <w:szCs w:val="20"/>
        </w:rPr>
        <w:t>and any determinations set out in this Terms of Reference; and</w:t>
      </w:r>
    </w:p>
    <w:p w:rsidR="00551FC7" w:rsidRPr="00551FC7" w:rsidRDefault="00551FC7" w:rsidP="00211C9F">
      <w:pPr>
        <w:spacing w:after="60"/>
        <w:ind w:left="426" w:hanging="284"/>
        <w:rPr>
          <w:rFonts w:eastAsia="Times New Roman"/>
          <w:szCs w:val="20"/>
        </w:rPr>
      </w:pPr>
      <w:r w:rsidRPr="00551FC7">
        <w:rPr>
          <w:rFonts w:eastAsia="Times New Roman"/>
          <w:szCs w:val="20"/>
        </w:rPr>
        <w:t>•</w:t>
      </w:r>
      <w:r w:rsidRPr="00551FC7">
        <w:rPr>
          <w:rFonts w:eastAsia="Times New Roman"/>
          <w:szCs w:val="20"/>
        </w:rPr>
        <w:tab/>
        <w:t xml:space="preserve">be accompanied by a declaration of accuracy that complies with regulation 84 of the </w:t>
      </w:r>
      <w:r w:rsidRPr="00551FC7">
        <w:rPr>
          <w:rFonts w:eastAsia="Times New Roman"/>
          <w:i/>
          <w:szCs w:val="20"/>
        </w:rPr>
        <w:t>Mining Regulations 2020</w:t>
      </w:r>
      <w:r w:rsidRPr="00551FC7">
        <w:rPr>
          <w:rFonts w:eastAsia="Times New Roman"/>
          <w:szCs w:val="20"/>
        </w:rPr>
        <w:t>; and</w:t>
      </w:r>
    </w:p>
    <w:p w:rsidR="00551FC7" w:rsidRPr="00551FC7" w:rsidRDefault="00551FC7" w:rsidP="00211C9F">
      <w:pPr>
        <w:spacing w:after="60"/>
        <w:ind w:left="426" w:hanging="284"/>
        <w:rPr>
          <w:rFonts w:eastAsia="Times New Roman"/>
          <w:szCs w:val="20"/>
        </w:rPr>
      </w:pPr>
      <w:r w:rsidRPr="00551FC7">
        <w:rPr>
          <w:rFonts w:eastAsia="Times New Roman"/>
          <w:szCs w:val="20"/>
        </w:rPr>
        <w:t>•</w:t>
      </w:r>
      <w:r w:rsidRPr="00551FC7">
        <w:rPr>
          <w:rFonts w:eastAsia="Times New Roman"/>
          <w:szCs w:val="20"/>
        </w:rPr>
        <w:tab/>
        <w:t>be accompanied by the relevant application fee.</w:t>
      </w:r>
    </w:p>
    <w:p w:rsidR="00551FC7" w:rsidRPr="00551FC7" w:rsidRDefault="00551FC7" w:rsidP="00211C9F">
      <w:pPr>
        <w:spacing w:after="60"/>
        <w:rPr>
          <w:rFonts w:eastAsia="Times New Roman"/>
          <w:b/>
          <w:szCs w:val="20"/>
        </w:rPr>
      </w:pPr>
      <w:r w:rsidRPr="00551FC7">
        <w:rPr>
          <w:rFonts w:eastAsia="Times New Roman"/>
          <w:b/>
          <w:szCs w:val="20"/>
        </w:rPr>
        <w:t>FORM OF THE PEPR</w:t>
      </w:r>
    </w:p>
    <w:p w:rsidR="00551FC7" w:rsidRPr="00551FC7" w:rsidRDefault="00551FC7" w:rsidP="00211C9F">
      <w:pPr>
        <w:spacing w:after="60"/>
        <w:ind w:left="142"/>
        <w:rPr>
          <w:rFonts w:eastAsia="Times New Roman"/>
          <w:szCs w:val="20"/>
        </w:rPr>
      </w:pPr>
      <w:r w:rsidRPr="00551FC7">
        <w:rPr>
          <w:rFonts w:eastAsia="Times New Roman"/>
          <w:szCs w:val="20"/>
        </w:rPr>
        <w:t xml:space="preserve">A PEPR for a ML and/or MPL for minerals or industrial minerals must in accordance with section 70B(4a) of the </w:t>
      </w:r>
      <w:r w:rsidRPr="00551FC7">
        <w:rPr>
          <w:rFonts w:eastAsia="Times New Roman"/>
          <w:i/>
          <w:szCs w:val="20"/>
        </w:rPr>
        <w:t>Mining Act 1971</w:t>
      </w:r>
      <w:r w:rsidRPr="00551FC7">
        <w:rPr>
          <w:rFonts w:eastAsia="Times New Roman"/>
          <w:szCs w:val="20"/>
        </w:rPr>
        <w:t xml:space="preserve"> be submitted to the Minister for approval in the following form, unless otherwise specified by the Director of Mines or an authorised officer:</w:t>
      </w:r>
    </w:p>
    <w:p w:rsidR="00551FC7" w:rsidRPr="00551FC7" w:rsidRDefault="00551FC7" w:rsidP="00211C9F">
      <w:pPr>
        <w:spacing w:after="60"/>
        <w:ind w:left="567" w:hanging="283"/>
        <w:rPr>
          <w:rFonts w:eastAsia="Times New Roman"/>
          <w:szCs w:val="20"/>
        </w:rPr>
      </w:pPr>
      <w:r w:rsidRPr="00551FC7">
        <w:rPr>
          <w:rFonts w:eastAsia="Times New Roman"/>
          <w:szCs w:val="20"/>
        </w:rPr>
        <w:t>•</w:t>
      </w:r>
      <w:r w:rsidRPr="00551FC7">
        <w:rPr>
          <w:rFonts w:eastAsia="Times New Roman"/>
          <w:szCs w:val="20"/>
        </w:rPr>
        <w:tab/>
      </w:r>
      <w:r w:rsidRPr="00551FC7">
        <w:rPr>
          <w:rFonts w:eastAsia="Times New Roman"/>
          <w:spacing w:val="-2"/>
          <w:szCs w:val="20"/>
        </w:rPr>
        <w:t>an electronic version of the PEPR must be submitted online through the relevant government website, or if approved by the Director of Mines or an authorised officer, submitted via email, post or courier and should be marked ‘Attention: Mining Assessments’;</w:t>
      </w:r>
    </w:p>
    <w:p w:rsidR="00551FC7" w:rsidRPr="00551FC7" w:rsidRDefault="00551FC7" w:rsidP="00211C9F">
      <w:pPr>
        <w:spacing w:after="60"/>
        <w:ind w:left="567" w:hanging="283"/>
        <w:rPr>
          <w:rFonts w:eastAsia="Times New Roman"/>
          <w:szCs w:val="20"/>
        </w:rPr>
      </w:pPr>
      <w:r w:rsidRPr="00551FC7">
        <w:rPr>
          <w:rFonts w:eastAsia="Times New Roman"/>
          <w:szCs w:val="20"/>
        </w:rPr>
        <w:t>•</w:t>
      </w:r>
      <w:r w:rsidRPr="00551FC7">
        <w:rPr>
          <w:rFonts w:eastAsia="Times New Roman"/>
          <w:szCs w:val="20"/>
        </w:rPr>
        <w:tab/>
        <w:t>each page, plan or other separate sheet must include the tenement number(s), date of the PEPR preparation and sequential page numbering; and</w:t>
      </w:r>
    </w:p>
    <w:p w:rsidR="00551FC7" w:rsidRPr="00551FC7" w:rsidRDefault="00551FC7" w:rsidP="00211C9F">
      <w:pPr>
        <w:spacing w:after="60"/>
        <w:ind w:left="567" w:hanging="283"/>
        <w:rPr>
          <w:rFonts w:eastAsia="Times New Roman"/>
          <w:szCs w:val="20"/>
        </w:rPr>
      </w:pPr>
      <w:r w:rsidRPr="00551FC7">
        <w:rPr>
          <w:rFonts w:eastAsia="Times New Roman"/>
          <w:szCs w:val="20"/>
        </w:rPr>
        <w:t>•</w:t>
      </w:r>
      <w:r w:rsidRPr="00551FC7">
        <w:rPr>
          <w:rFonts w:eastAsia="Times New Roman"/>
          <w:szCs w:val="20"/>
        </w:rPr>
        <w:tab/>
        <w:t>the electronic version must be submitted in one single Acrobat PDF file or if requested by the Director of Mines or an authorised officer, Microsoft Word compatible files must be submitted;</w:t>
      </w:r>
    </w:p>
    <w:p w:rsidR="00551FC7" w:rsidRPr="00551FC7" w:rsidRDefault="00551FC7" w:rsidP="00211C9F">
      <w:pPr>
        <w:spacing w:after="60"/>
        <w:ind w:left="142"/>
        <w:rPr>
          <w:rFonts w:eastAsia="Times New Roman"/>
          <w:szCs w:val="20"/>
        </w:rPr>
      </w:pPr>
      <w:r w:rsidRPr="00551FC7">
        <w:rPr>
          <w:rFonts w:eastAsia="Times New Roman"/>
          <w:szCs w:val="20"/>
        </w:rPr>
        <w:t xml:space="preserve">A reviewed PEPR submitted to the Minister for approval under section 70C of the </w:t>
      </w:r>
      <w:r w:rsidRPr="00551FC7">
        <w:rPr>
          <w:rFonts w:eastAsia="Times New Roman"/>
          <w:i/>
          <w:szCs w:val="20"/>
        </w:rPr>
        <w:t>Mining Act 1971</w:t>
      </w:r>
      <w:r w:rsidRPr="00551FC7">
        <w:rPr>
          <w:rFonts w:eastAsia="Times New Roman"/>
          <w:szCs w:val="20"/>
        </w:rPr>
        <w:t>, must in accordance with regulation 63(1)(e) include a description or summary of all content changes made to the submitted PEPR.</w:t>
      </w:r>
    </w:p>
    <w:p w:rsidR="00551FC7" w:rsidRPr="00551FC7" w:rsidRDefault="00551FC7" w:rsidP="00211C9F">
      <w:pPr>
        <w:spacing w:after="60"/>
        <w:rPr>
          <w:rFonts w:eastAsia="Times New Roman"/>
          <w:b/>
          <w:szCs w:val="20"/>
        </w:rPr>
      </w:pPr>
      <w:r w:rsidRPr="00551FC7">
        <w:rPr>
          <w:rFonts w:eastAsia="Times New Roman"/>
          <w:b/>
          <w:szCs w:val="20"/>
        </w:rPr>
        <w:t>PEPR</w:t>
      </w:r>
    </w:p>
    <w:p w:rsidR="00551FC7" w:rsidRPr="00551FC7" w:rsidRDefault="00551FC7" w:rsidP="00211C9F">
      <w:pPr>
        <w:spacing w:after="60"/>
        <w:ind w:left="142"/>
        <w:rPr>
          <w:rFonts w:eastAsia="Times New Roman"/>
          <w:szCs w:val="20"/>
        </w:rPr>
      </w:pPr>
      <w:r w:rsidRPr="00551FC7">
        <w:rPr>
          <w:rFonts w:eastAsia="Times New Roman"/>
          <w:szCs w:val="20"/>
        </w:rPr>
        <w:t xml:space="preserve">A PEPR for a ML and/or MPL must comply with sections 70B and 70C of the Mining Act 1971 and regulations 63, 64 and 66 of the </w:t>
      </w:r>
      <w:r w:rsidRPr="00551FC7">
        <w:rPr>
          <w:rFonts w:eastAsia="Times New Roman"/>
          <w:i/>
          <w:szCs w:val="20"/>
        </w:rPr>
        <w:t>Mining Regulations 2020</w:t>
      </w:r>
      <w:r w:rsidRPr="00551FC7">
        <w:rPr>
          <w:rFonts w:eastAsia="Times New Roman"/>
          <w:szCs w:val="20"/>
        </w:rPr>
        <w:t>, and must comply with the following determinations of this Terms of Reference as set out below:</w:t>
      </w:r>
    </w:p>
    <w:p w:rsidR="00551FC7" w:rsidRPr="00551FC7" w:rsidRDefault="00551FC7" w:rsidP="00211C9F">
      <w:pPr>
        <w:spacing w:after="60"/>
        <w:ind w:left="426" w:hanging="284"/>
        <w:rPr>
          <w:rFonts w:eastAsia="Times New Roman"/>
          <w:b/>
          <w:szCs w:val="20"/>
        </w:rPr>
      </w:pPr>
      <w:r w:rsidRPr="00551FC7">
        <w:rPr>
          <w:rFonts w:eastAsia="Times New Roman"/>
          <w:b/>
          <w:szCs w:val="20"/>
        </w:rPr>
        <w:t>1.</w:t>
      </w:r>
      <w:r w:rsidRPr="00551FC7">
        <w:rPr>
          <w:rFonts w:eastAsia="Times New Roman"/>
          <w:b/>
          <w:szCs w:val="20"/>
        </w:rPr>
        <w:tab/>
        <w:t>DESCRIPTION OF THE ENVIRONMENT</w:t>
      </w:r>
    </w:p>
    <w:p w:rsidR="00551FC7" w:rsidRPr="00551FC7" w:rsidRDefault="00551FC7" w:rsidP="00211C9F">
      <w:pPr>
        <w:spacing w:after="60"/>
        <w:ind w:left="426"/>
        <w:rPr>
          <w:rFonts w:eastAsia="Times New Roman"/>
          <w:spacing w:val="-2"/>
          <w:szCs w:val="20"/>
        </w:rPr>
      </w:pPr>
      <w:r w:rsidRPr="00551FC7">
        <w:rPr>
          <w:rFonts w:eastAsia="Times New Roman"/>
          <w:spacing w:val="-2"/>
          <w:szCs w:val="20"/>
        </w:rPr>
        <w:t xml:space="preserve">In setting out a statement of criteria in accordance with section 70B(2)(b) of the </w:t>
      </w:r>
      <w:r w:rsidRPr="00551FC7">
        <w:rPr>
          <w:rFonts w:eastAsia="Times New Roman"/>
          <w:i/>
          <w:spacing w:val="-2"/>
          <w:szCs w:val="20"/>
        </w:rPr>
        <w:t>Mining Act 1971</w:t>
      </w:r>
      <w:r w:rsidRPr="00551FC7">
        <w:rPr>
          <w:rFonts w:eastAsia="Times New Roman"/>
          <w:spacing w:val="-2"/>
          <w:szCs w:val="20"/>
        </w:rPr>
        <w:t xml:space="preserve"> and setting out strategies and criteria in accordance with regulation 63(b) and (c) of the </w:t>
      </w:r>
      <w:r w:rsidRPr="00551FC7">
        <w:rPr>
          <w:rFonts w:eastAsia="Times New Roman"/>
          <w:i/>
          <w:spacing w:val="-2"/>
          <w:szCs w:val="20"/>
        </w:rPr>
        <w:t>Mining Regulations 2020</w:t>
      </w:r>
      <w:r w:rsidRPr="00551FC7">
        <w:rPr>
          <w:rFonts w:eastAsia="Times New Roman"/>
          <w:spacing w:val="-2"/>
          <w:szCs w:val="20"/>
        </w:rPr>
        <w:t xml:space="preserve">, the Minister determines in accordance with regulation 63(1)(e) of the </w:t>
      </w:r>
      <w:r w:rsidRPr="00551FC7">
        <w:rPr>
          <w:rFonts w:eastAsia="Times New Roman"/>
          <w:i/>
          <w:spacing w:val="-2"/>
          <w:szCs w:val="20"/>
        </w:rPr>
        <w:t>Mining Regulations 2020</w:t>
      </w:r>
      <w:r w:rsidRPr="00551FC7">
        <w:rPr>
          <w:rFonts w:eastAsia="Times New Roman"/>
          <w:spacing w:val="-2"/>
          <w:szCs w:val="20"/>
        </w:rPr>
        <w:t xml:space="preserve"> that a PEPR must include any new baseline environmental data relevant to the control strategies or criteria set out in clause 4, since the previous description of the environment or criteria was provided (in a proposal, approved PEPR or change to operations proposal).</w:t>
      </w:r>
    </w:p>
    <w:p w:rsidR="00551FC7" w:rsidRPr="00551FC7" w:rsidRDefault="00551FC7" w:rsidP="00211C9F">
      <w:pPr>
        <w:spacing w:after="60"/>
        <w:ind w:left="426"/>
        <w:rPr>
          <w:rFonts w:eastAsia="Times New Roman"/>
          <w:spacing w:val="-4"/>
          <w:szCs w:val="20"/>
        </w:rPr>
      </w:pPr>
      <w:r w:rsidRPr="00551FC7">
        <w:rPr>
          <w:rFonts w:eastAsia="Times New Roman"/>
          <w:spacing w:val="-4"/>
          <w:szCs w:val="20"/>
        </w:rPr>
        <w:t>Where changes to the environment are identified, a PEPR must provide an updated description of the environment to describe the changes.</w:t>
      </w:r>
    </w:p>
    <w:p w:rsidR="00551FC7" w:rsidRPr="00551FC7" w:rsidRDefault="00551FC7" w:rsidP="00211C9F">
      <w:pPr>
        <w:spacing w:after="60"/>
        <w:ind w:left="426" w:hanging="284"/>
        <w:rPr>
          <w:rFonts w:eastAsia="Times New Roman"/>
          <w:b/>
          <w:szCs w:val="20"/>
        </w:rPr>
      </w:pPr>
      <w:r w:rsidRPr="00551FC7">
        <w:rPr>
          <w:rFonts w:eastAsia="Times New Roman"/>
          <w:b/>
          <w:szCs w:val="20"/>
        </w:rPr>
        <w:t>2.</w:t>
      </w:r>
      <w:r w:rsidRPr="00551FC7">
        <w:rPr>
          <w:rFonts w:eastAsia="Times New Roman"/>
          <w:b/>
          <w:szCs w:val="20"/>
        </w:rPr>
        <w:tab/>
        <w:t>DESCRIPTION OF THE MINING OPERATIONS</w:t>
      </w:r>
    </w:p>
    <w:p w:rsidR="00551FC7" w:rsidRPr="00551FC7" w:rsidRDefault="00551FC7" w:rsidP="00211C9F">
      <w:pPr>
        <w:spacing w:after="60"/>
        <w:ind w:left="426"/>
        <w:rPr>
          <w:rFonts w:eastAsia="Times New Roman"/>
          <w:szCs w:val="20"/>
        </w:rPr>
      </w:pPr>
      <w:r w:rsidRPr="00551FC7">
        <w:rPr>
          <w:rFonts w:eastAsia="Times New Roman"/>
          <w:szCs w:val="20"/>
        </w:rPr>
        <w:t xml:space="preserve">In specifying the authorised operations that are proposed in accordance with section 70B(2)(a) of the </w:t>
      </w:r>
      <w:r w:rsidRPr="00551FC7">
        <w:rPr>
          <w:rFonts w:eastAsia="Times New Roman"/>
          <w:i/>
          <w:szCs w:val="20"/>
        </w:rPr>
        <w:t>Mining Act 1971</w:t>
      </w:r>
      <w:r w:rsidRPr="00551FC7">
        <w:rPr>
          <w:rFonts w:eastAsia="Times New Roman"/>
          <w:szCs w:val="20"/>
        </w:rPr>
        <w:t xml:space="preserve">, the Minister determines in accordance with regulation 63(3)(e) of the </w:t>
      </w:r>
      <w:r w:rsidRPr="00551FC7">
        <w:rPr>
          <w:rFonts w:eastAsia="Times New Roman"/>
          <w:i/>
          <w:szCs w:val="20"/>
        </w:rPr>
        <w:t>Mining Regulations 2020</w:t>
      </w:r>
      <w:r w:rsidRPr="00551FC7">
        <w:rPr>
          <w:rFonts w:eastAsia="Times New Roman"/>
          <w:szCs w:val="20"/>
        </w:rPr>
        <w:t xml:space="preserve"> that a PEPR must include a description of the proposed operations as set out in this Terms of Reference. Each of the elements listed in clauses 2.1–2.10 must be described only to the extent that they apply to the mining operation.</w:t>
      </w:r>
    </w:p>
    <w:p w:rsidR="00551FC7" w:rsidRPr="00551FC7" w:rsidRDefault="00551FC7" w:rsidP="00211C9F">
      <w:pPr>
        <w:spacing w:after="60"/>
        <w:ind w:left="851" w:hanging="425"/>
        <w:rPr>
          <w:rFonts w:eastAsia="Times New Roman"/>
          <w:b/>
          <w:szCs w:val="20"/>
        </w:rPr>
      </w:pPr>
      <w:r w:rsidRPr="00551FC7">
        <w:rPr>
          <w:rFonts w:eastAsia="Times New Roman"/>
          <w:b/>
          <w:szCs w:val="20"/>
        </w:rPr>
        <w:t>2.1.</w:t>
      </w:r>
      <w:r w:rsidRPr="00551FC7">
        <w:rPr>
          <w:rFonts w:eastAsia="Times New Roman"/>
          <w:b/>
          <w:szCs w:val="20"/>
        </w:rPr>
        <w:tab/>
        <w:t>General Description and Maps/Plans of Operations</w:t>
      </w:r>
    </w:p>
    <w:p w:rsidR="00551FC7" w:rsidRPr="00551FC7" w:rsidRDefault="00551FC7" w:rsidP="00211C9F">
      <w:pPr>
        <w:spacing w:after="60"/>
        <w:ind w:left="851"/>
        <w:rPr>
          <w:rFonts w:eastAsia="Times New Roman"/>
          <w:szCs w:val="20"/>
        </w:rPr>
      </w:pPr>
      <w:r w:rsidRPr="00551FC7">
        <w:rPr>
          <w:rFonts w:eastAsia="Times New Roman"/>
          <w:szCs w:val="20"/>
        </w:rPr>
        <w:t>Provide a summary description of all elements of the operation, including mining, processing and waste management (include maps/plans and sections as per clause 7).</w:t>
      </w:r>
    </w:p>
    <w:p w:rsidR="00551FC7" w:rsidRPr="00551FC7" w:rsidRDefault="00551FC7" w:rsidP="00211C9F">
      <w:pPr>
        <w:spacing w:after="60"/>
        <w:ind w:left="851" w:hanging="425"/>
        <w:rPr>
          <w:rFonts w:eastAsia="Times New Roman"/>
          <w:b/>
          <w:szCs w:val="20"/>
        </w:rPr>
      </w:pPr>
      <w:r w:rsidRPr="00551FC7">
        <w:rPr>
          <w:rFonts w:eastAsia="Times New Roman"/>
          <w:b/>
          <w:szCs w:val="20"/>
        </w:rPr>
        <w:t>2.2.</w:t>
      </w:r>
      <w:r w:rsidRPr="00551FC7">
        <w:rPr>
          <w:rFonts w:eastAsia="Times New Roman"/>
          <w:b/>
          <w:szCs w:val="20"/>
        </w:rPr>
        <w:tab/>
        <w:t>Reserves, Products and Market</w:t>
      </w:r>
    </w:p>
    <w:p w:rsidR="00551FC7" w:rsidRPr="00551FC7" w:rsidRDefault="00551FC7" w:rsidP="00211C9F">
      <w:pPr>
        <w:spacing w:after="60"/>
        <w:ind w:left="1418" w:hanging="567"/>
        <w:rPr>
          <w:rFonts w:eastAsia="Times New Roman"/>
          <w:i/>
          <w:szCs w:val="20"/>
        </w:rPr>
      </w:pPr>
      <w:r w:rsidRPr="00551FC7">
        <w:rPr>
          <w:rFonts w:eastAsia="Times New Roman"/>
          <w:i/>
          <w:szCs w:val="20"/>
        </w:rPr>
        <w:t>2.2.1</w:t>
      </w:r>
      <w:r w:rsidRPr="00551FC7">
        <w:rPr>
          <w:rFonts w:eastAsia="Times New Roman"/>
          <w:i/>
          <w:szCs w:val="20"/>
        </w:rPr>
        <w:tab/>
        <w:t>Ore Reserves or Mineral Resources (or both)</w:t>
      </w:r>
    </w:p>
    <w:p w:rsidR="00551FC7" w:rsidRPr="00551FC7" w:rsidRDefault="00551FC7" w:rsidP="00211C9F">
      <w:pPr>
        <w:spacing w:after="60"/>
        <w:ind w:left="1418"/>
        <w:rPr>
          <w:rFonts w:eastAsia="Times New Roman"/>
          <w:szCs w:val="20"/>
        </w:rPr>
      </w:pPr>
      <w:r w:rsidRPr="00551FC7">
        <w:rPr>
          <w:rFonts w:eastAsia="Times New Roman"/>
          <w:szCs w:val="20"/>
        </w:rPr>
        <w:t>Provide:</w:t>
      </w:r>
    </w:p>
    <w:p w:rsidR="00551FC7" w:rsidRPr="00551FC7" w:rsidRDefault="00551FC7" w:rsidP="00211C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a statement of the current Australasian Joint Ore Reserves Committee (JORC) compliant ore reserve or mineral resource estimates (or both) in the tenement area; and</w:t>
      </w:r>
    </w:p>
    <w:p w:rsidR="00551FC7" w:rsidRPr="00551FC7" w:rsidRDefault="00551FC7" w:rsidP="00211C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a statement of what reserve and/or resource forms the basis for the mining operation; or (if a JORC compliant reserve or resource (or both) has not been reported)</w:t>
      </w:r>
    </w:p>
    <w:p w:rsidR="00551FC7" w:rsidRPr="00551FC7" w:rsidRDefault="00551FC7" w:rsidP="00211C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an estimate of the resource to be mined and the basis of this estimate.</w:t>
      </w:r>
    </w:p>
    <w:p w:rsidR="00211C9F" w:rsidRPr="00211C9F" w:rsidRDefault="00551FC7" w:rsidP="00211C9F">
      <w:pPr>
        <w:ind w:left="1418"/>
        <w:rPr>
          <w:rFonts w:eastAsia="Times New Roman"/>
          <w:szCs w:val="20"/>
        </w:rPr>
      </w:pPr>
      <w:r w:rsidRPr="00551FC7">
        <w:rPr>
          <w:rFonts w:eastAsia="Times New Roman"/>
          <w:szCs w:val="20"/>
        </w:rPr>
        <w:t>Provide steps that have been taken to ensure mining operations will not sterilise/prevent future extraction of mineral resources.</w:t>
      </w:r>
      <w:r w:rsidR="00211C9F">
        <w:rPr>
          <w:rFonts w:eastAsia="Times New Roman"/>
          <w:i/>
          <w:szCs w:val="20"/>
        </w:rPr>
        <w:br w:type="page"/>
      </w:r>
    </w:p>
    <w:p w:rsidR="00551FC7" w:rsidRPr="00551FC7" w:rsidRDefault="00551FC7" w:rsidP="00551FC7">
      <w:pPr>
        <w:ind w:left="1418" w:hanging="567"/>
        <w:rPr>
          <w:rFonts w:eastAsia="Times New Roman"/>
          <w:i/>
          <w:szCs w:val="20"/>
        </w:rPr>
      </w:pPr>
      <w:r w:rsidRPr="00551FC7">
        <w:rPr>
          <w:rFonts w:eastAsia="Times New Roman"/>
          <w:i/>
          <w:szCs w:val="20"/>
        </w:rPr>
        <w:lastRenderedPageBreak/>
        <w:t>2.2.2</w:t>
      </w:r>
      <w:r w:rsidRPr="00551FC7">
        <w:rPr>
          <w:rFonts w:eastAsia="Times New Roman"/>
          <w:i/>
          <w:szCs w:val="20"/>
        </w:rPr>
        <w:tab/>
        <w:t>Production Rate and Products</w:t>
      </w:r>
    </w:p>
    <w:p w:rsidR="00551FC7" w:rsidRPr="00551FC7" w:rsidRDefault="00551FC7" w:rsidP="00551FC7">
      <w:pPr>
        <w:ind w:left="1418"/>
        <w:rPr>
          <w:rFonts w:eastAsia="Times New Roman"/>
          <w:szCs w:val="20"/>
        </w:rPr>
      </w:pPr>
      <w:r w:rsidRPr="00551FC7">
        <w:rPr>
          <w:rFonts w:eastAsia="Times New Roman"/>
          <w:szCs w:val="20"/>
        </w:rPr>
        <w:t>Provide: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 statement of the relevant commodities that are to be extracted, processed and sold, and the expected market or end use;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 statement of any other commodities present in the tenement area that are not to be recovered for sale, and the reasons for this decision;</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 quantitative estimate of production of mine gate product(s) for the life of mine, and a schedule of the annual production of mine gate product(s);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 xml:space="preserve">a statement if any extractive minerals (as defined by Section 6 of the </w:t>
      </w:r>
      <w:r w:rsidRPr="00551FC7">
        <w:rPr>
          <w:rFonts w:eastAsia="Times New Roman"/>
          <w:i/>
          <w:szCs w:val="20"/>
        </w:rPr>
        <w:t>Mining Act 1971</w:t>
      </w:r>
      <w:r w:rsidRPr="00551FC7">
        <w:rPr>
          <w:rFonts w:eastAsia="Times New Roman"/>
          <w:szCs w:val="20"/>
        </w:rPr>
        <w:t>) will leave the lease.</w:t>
      </w:r>
    </w:p>
    <w:p w:rsidR="00551FC7" w:rsidRPr="00551FC7" w:rsidRDefault="00551FC7" w:rsidP="00551FC7">
      <w:pPr>
        <w:ind w:left="851" w:hanging="425"/>
        <w:rPr>
          <w:rFonts w:eastAsia="Times New Roman"/>
          <w:b/>
          <w:szCs w:val="20"/>
        </w:rPr>
      </w:pPr>
      <w:r w:rsidRPr="00551FC7">
        <w:rPr>
          <w:rFonts w:eastAsia="Times New Roman"/>
          <w:b/>
          <w:szCs w:val="20"/>
        </w:rPr>
        <w:t>2.3</w:t>
      </w:r>
      <w:r w:rsidRPr="00551FC7">
        <w:rPr>
          <w:rFonts w:eastAsia="Times New Roman"/>
          <w:b/>
          <w:szCs w:val="20"/>
        </w:rPr>
        <w:tab/>
        <w:t>Exploration Activities</w:t>
      </w:r>
    </w:p>
    <w:p w:rsidR="00551FC7" w:rsidRPr="00551FC7" w:rsidRDefault="00551FC7" w:rsidP="00551FC7">
      <w:pPr>
        <w:ind w:left="851"/>
        <w:rPr>
          <w:rFonts w:eastAsia="Times New Roman"/>
          <w:szCs w:val="20"/>
        </w:rPr>
      </w:pPr>
      <w:r w:rsidRPr="00551FC7">
        <w:rPr>
          <w:rFonts w:eastAsia="Times New Roman"/>
          <w:szCs w:val="20"/>
        </w:rPr>
        <w:t>Provide information that details all exploration activities to be undertaken within the tenement area as a part of the mining operation, including:</w:t>
      </w:r>
    </w:p>
    <w:p w:rsidR="00551FC7" w:rsidRPr="00551FC7" w:rsidRDefault="00551FC7" w:rsidP="00551FC7">
      <w:pPr>
        <w:ind w:left="1134" w:hanging="283"/>
        <w:rPr>
          <w:rFonts w:eastAsia="Times New Roman"/>
          <w:szCs w:val="20"/>
        </w:rPr>
      </w:pPr>
      <w:r w:rsidRPr="00551FC7">
        <w:rPr>
          <w:rFonts w:eastAsia="Times New Roman"/>
          <w:szCs w:val="20"/>
        </w:rPr>
        <w:t>•</w:t>
      </w:r>
      <w:r w:rsidRPr="00551FC7">
        <w:rPr>
          <w:rFonts w:eastAsia="Times New Roman"/>
          <w:szCs w:val="20"/>
        </w:rPr>
        <w:tab/>
        <w:t>purpose of the activities (i.e. resource drill-out or resource extension);</w:t>
      </w:r>
    </w:p>
    <w:p w:rsidR="00551FC7" w:rsidRPr="00551FC7" w:rsidRDefault="00551FC7" w:rsidP="00551FC7">
      <w:pPr>
        <w:ind w:left="1134" w:hanging="283"/>
        <w:rPr>
          <w:rFonts w:eastAsia="Times New Roman"/>
          <w:szCs w:val="20"/>
        </w:rPr>
      </w:pPr>
      <w:r w:rsidRPr="00551FC7">
        <w:rPr>
          <w:rFonts w:eastAsia="Times New Roman"/>
          <w:szCs w:val="20"/>
        </w:rPr>
        <w:t>•</w:t>
      </w:r>
      <w:r w:rsidRPr="00551FC7">
        <w:rPr>
          <w:rFonts w:eastAsia="Times New Roman"/>
          <w:szCs w:val="20"/>
        </w:rPr>
        <w:tab/>
        <w:t>types of drilling;</w:t>
      </w:r>
    </w:p>
    <w:p w:rsidR="00551FC7" w:rsidRPr="00551FC7" w:rsidRDefault="00551FC7" w:rsidP="00551FC7">
      <w:pPr>
        <w:ind w:left="1134" w:hanging="283"/>
        <w:rPr>
          <w:rFonts w:eastAsia="Times New Roman"/>
          <w:szCs w:val="20"/>
        </w:rPr>
      </w:pPr>
      <w:r w:rsidRPr="00551FC7">
        <w:rPr>
          <w:rFonts w:eastAsia="Times New Roman"/>
          <w:szCs w:val="20"/>
        </w:rPr>
        <w:t>•</w:t>
      </w:r>
      <w:r w:rsidRPr="00551FC7">
        <w:rPr>
          <w:rFonts w:eastAsia="Times New Roman"/>
          <w:szCs w:val="20"/>
        </w:rPr>
        <w:tab/>
        <w:t>geophysical techniques likely to be used;</w:t>
      </w:r>
    </w:p>
    <w:p w:rsidR="00551FC7" w:rsidRPr="00551FC7" w:rsidRDefault="00551FC7" w:rsidP="00551FC7">
      <w:pPr>
        <w:ind w:left="1134" w:hanging="283"/>
        <w:rPr>
          <w:rFonts w:eastAsia="Times New Roman"/>
          <w:szCs w:val="20"/>
        </w:rPr>
      </w:pPr>
      <w:r w:rsidRPr="00551FC7">
        <w:rPr>
          <w:rFonts w:eastAsia="Times New Roman"/>
          <w:szCs w:val="20"/>
        </w:rPr>
        <w:t>•</w:t>
      </w:r>
      <w:r w:rsidRPr="00551FC7">
        <w:rPr>
          <w:rFonts w:eastAsia="Times New Roman"/>
          <w:szCs w:val="20"/>
        </w:rPr>
        <w:tab/>
        <w:t>earthworks required to conduct exploration activities;</w:t>
      </w:r>
    </w:p>
    <w:p w:rsidR="00551FC7" w:rsidRPr="00551FC7" w:rsidRDefault="00551FC7" w:rsidP="00551FC7">
      <w:pPr>
        <w:ind w:left="1134" w:hanging="283"/>
        <w:rPr>
          <w:rFonts w:eastAsia="Times New Roman"/>
          <w:szCs w:val="20"/>
        </w:rPr>
      </w:pPr>
      <w:r w:rsidRPr="00551FC7">
        <w:rPr>
          <w:rFonts w:eastAsia="Times New Roman"/>
          <w:szCs w:val="20"/>
        </w:rPr>
        <w:t>•</w:t>
      </w:r>
      <w:r w:rsidRPr="00551FC7">
        <w:rPr>
          <w:rFonts w:eastAsia="Times New Roman"/>
          <w:szCs w:val="20"/>
        </w:rPr>
        <w:tab/>
        <w:t>equipment required to conduct exploration activities; and</w:t>
      </w:r>
    </w:p>
    <w:p w:rsidR="00551FC7" w:rsidRPr="00551FC7" w:rsidRDefault="00551FC7" w:rsidP="00551FC7">
      <w:pPr>
        <w:ind w:left="1134" w:hanging="283"/>
        <w:rPr>
          <w:rFonts w:eastAsia="Times New Roman"/>
          <w:szCs w:val="20"/>
        </w:rPr>
      </w:pPr>
      <w:r w:rsidRPr="00551FC7">
        <w:rPr>
          <w:rFonts w:eastAsia="Times New Roman"/>
          <w:szCs w:val="20"/>
        </w:rPr>
        <w:t>•</w:t>
      </w:r>
      <w:r w:rsidRPr="00551FC7">
        <w:rPr>
          <w:rFonts w:eastAsia="Times New Roman"/>
          <w:szCs w:val="20"/>
        </w:rPr>
        <w:tab/>
        <w:t>rehabilitation methods for exploration works (including that not yet rehabilitated from previous tenure).</w:t>
      </w:r>
    </w:p>
    <w:p w:rsidR="00551FC7" w:rsidRPr="00551FC7" w:rsidRDefault="00551FC7" w:rsidP="00551FC7">
      <w:pPr>
        <w:ind w:left="851"/>
        <w:rPr>
          <w:rFonts w:eastAsia="Times New Roman"/>
          <w:szCs w:val="20"/>
        </w:rPr>
      </w:pPr>
      <w:r w:rsidRPr="00551FC7">
        <w:rPr>
          <w:rFonts w:eastAsia="Times New Roman"/>
          <w:szCs w:val="20"/>
        </w:rPr>
        <w:t>Any clearance of native vegetation due to exploration activities that had not been rehabilitated at the grant of the mining lease or licence must be included within the significant environmental benefit calculations detailed within the native vegetation management plan.</w:t>
      </w:r>
    </w:p>
    <w:p w:rsidR="00551FC7" w:rsidRPr="00551FC7" w:rsidRDefault="00551FC7" w:rsidP="00551FC7">
      <w:pPr>
        <w:ind w:left="851" w:hanging="425"/>
        <w:rPr>
          <w:rFonts w:eastAsia="Times New Roman"/>
          <w:b/>
          <w:szCs w:val="20"/>
        </w:rPr>
      </w:pPr>
      <w:r w:rsidRPr="00551FC7">
        <w:rPr>
          <w:rFonts w:eastAsia="Times New Roman"/>
          <w:b/>
          <w:szCs w:val="20"/>
        </w:rPr>
        <w:t>2.4</w:t>
      </w:r>
      <w:r w:rsidRPr="00551FC7">
        <w:rPr>
          <w:rFonts w:eastAsia="Times New Roman"/>
          <w:b/>
          <w:szCs w:val="20"/>
        </w:rPr>
        <w:tab/>
        <w:t>Mining Activities</w:t>
      </w:r>
    </w:p>
    <w:p w:rsidR="00551FC7" w:rsidRPr="00551FC7" w:rsidRDefault="00551FC7" w:rsidP="00551FC7">
      <w:pPr>
        <w:ind w:left="1418" w:hanging="567"/>
        <w:rPr>
          <w:rFonts w:eastAsia="Times New Roman"/>
          <w:i/>
          <w:szCs w:val="20"/>
        </w:rPr>
      </w:pPr>
      <w:r w:rsidRPr="00551FC7">
        <w:rPr>
          <w:rFonts w:eastAsia="Times New Roman"/>
          <w:i/>
          <w:szCs w:val="20"/>
        </w:rPr>
        <w:t>2.4.1</w:t>
      </w:r>
      <w:r w:rsidRPr="00551FC7">
        <w:rPr>
          <w:rFonts w:eastAsia="Times New Roman"/>
          <w:i/>
          <w:szCs w:val="20"/>
        </w:rPr>
        <w:tab/>
        <w:t>Type or Types of Mining Operation to be Carried Out</w:t>
      </w:r>
    </w:p>
    <w:p w:rsidR="00551FC7" w:rsidRPr="00551FC7" w:rsidRDefault="00551FC7" w:rsidP="00551FC7">
      <w:pPr>
        <w:ind w:left="1418"/>
        <w:rPr>
          <w:rFonts w:eastAsia="Times New Roman"/>
          <w:szCs w:val="20"/>
        </w:rPr>
      </w:pPr>
      <w:r w:rsidRPr="00551FC7">
        <w:rPr>
          <w:rFonts w:eastAsia="Times New Roman"/>
          <w:szCs w:val="20"/>
        </w:rPr>
        <w:t>Provide a clear statement on the type or types of mining operation to be carried out, such as: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the mining method(s) to be adopted.</w:t>
      </w:r>
    </w:p>
    <w:p w:rsidR="00551FC7" w:rsidRPr="00551FC7" w:rsidRDefault="00551FC7" w:rsidP="00551FC7">
      <w:pPr>
        <w:ind w:left="1418" w:hanging="567"/>
        <w:rPr>
          <w:rFonts w:eastAsia="Times New Roman"/>
          <w:i/>
          <w:szCs w:val="20"/>
        </w:rPr>
      </w:pPr>
      <w:r w:rsidRPr="00551FC7">
        <w:rPr>
          <w:rFonts w:eastAsia="Times New Roman"/>
          <w:i/>
          <w:szCs w:val="20"/>
        </w:rPr>
        <w:t>2.4.2</w:t>
      </w:r>
      <w:r w:rsidRPr="00551FC7">
        <w:rPr>
          <w:rFonts w:eastAsia="Times New Roman"/>
          <w:i/>
          <w:szCs w:val="20"/>
        </w:rPr>
        <w:tab/>
        <w:t>Open Pit</w:t>
      </w:r>
    </w:p>
    <w:p w:rsidR="00551FC7" w:rsidRPr="00551FC7" w:rsidRDefault="00551FC7" w:rsidP="00551FC7">
      <w:pPr>
        <w:ind w:left="1418"/>
        <w:rPr>
          <w:rFonts w:eastAsia="Times New Roman"/>
          <w:szCs w:val="20"/>
        </w:rPr>
      </w:pPr>
      <w:r w:rsidRPr="00551FC7">
        <w:rPr>
          <w:rFonts w:eastAsia="Times New Roman"/>
          <w:szCs w:val="20"/>
        </w:rPr>
        <w:t>Describe, for the life of mine from inception to cessation, all open pit workings, including (but not limited to):</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overall pit wall angles, bench height, berm width;</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dimensions and depth of pit;</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access ramps;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maps, plans and cross-sections (as per 7.1.1, 7.1.2, 7.1.7, 7.2.1 and 7.2.2).</w:t>
      </w:r>
    </w:p>
    <w:p w:rsidR="00551FC7" w:rsidRPr="00551FC7" w:rsidRDefault="00551FC7" w:rsidP="00551FC7">
      <w:pPr>
        <w:ind w:left="1418" w:hanging="567"/>
        <w:rPr>
          <w:rFonts w:eastAsia="Times New Roman"/>
          <w:i/>
          <w:szCs w:val="20"/>
        </w:rPr>
      </w:pPr>
      <w:r w:rsidRPr="00551FC7">
        <w:rPr>
          <w:rFonts w:eastAsia="Times New Roman"/>
          <w:i/>
          <w:szCs w:val="20"/>
        </w:rPr>
        <w:t>2.4.3</w:t>
      </w:r>
      <w:r w:rsidRPr="00551FC7">
        <w:rPr>
          <w:rFonts w:eastAsia="Times New Roman"/>
          <w:i/>
          <w:szCs w:val="20"/>
        </w:rPr>
        <w:tab/>
        <w:t>Underground Workings</w:t>
      </w:r>
    </w:p>
    <w:p w:rsidR="00551FC7" w:rsidRPr="00551FC7" w:rsidRDefault="00551FC7" w:rsidP="00551FC7">
      <w:pPr>
        <w:ind w:left="1418"/>
        <w:rPr>
          <w:rFonts w:eastAsia="Times New Roman"/>
          <w:szCs w:val="20"/>
        </w:rPr>
      </w:pPr>
      <w:r w:rsidRPr="00551FC7">
        <w:rPr>
          <w:rFonts w:eastAsia="Times New Roman"/>
          <w:szCs w:val="20"/>
        </w:rPr>
        <w:t>Describe underground workings, including (but not limited to):</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stoping methods;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potential surface disturbance resulting from underground mining;</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declines, shafts, tunnels, bore holes, ventilation intakes and exhausts;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maps, plans and cross-sections (as per 7.1.1, 7.1.2, and 7.2.1). Where underground fill is used, describe: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type of fill to be used;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the volume percentage of underground void to be filled;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sequence of filling;</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source and proportion of fill;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maps, plans and cross-sections showing the fill (as per 7.1.7 and 7.2.2).</w:t>
      </w:r>
    </w:p>
    <w:p w:rsidR="00551FC7" w:rsidRPr="00551FC7" w:rsidRDefault="00551FC7" w:rsidP="00551FC7">
      <w:pPr>
        <w:ind w:left="1418" w:hanging="567"/>
        <w:rPr>
          <w:rFonts w:eastAsia="Times New Roman"/>
          <w:i/>
          <w:szCs w:val="20"/>
        </w:rPr>
      </w:pPr>
      <w:r w:rsidRPr="00551FC7">
        <w:rPr>
          <w:rFonts w:eastAsia="Times New Roman"/>
          <w:i/>
          <w:szCs w:val="20"/>
        </w:rPr>
        <w:t>2.4.4</w:t>
      </w:r>
      <w:r w:rsidRPr="00551FC7">
        <w:rPr>
          <w:rFonts w:eastAsia="Times New Roman"/>
          <w:i/>
          <w:szCs w:val="20"/>
        </w:rPr>
        <w:tab/>
        <w:t>Material Movements</w:t>
      </w:r>
    </w:p>
    <w:p w:rsidR="00551FC7" w:rsidRPr="00551FC7" w:rsidRDefault="00551FC7" w:rsidP="00551FC7">
      <w:pPr>
        <w:ind w:left="1418"/>
        <w:rPr>
          <w:rFonts w:eastAsia="Times New Roman"/>
          <w:szCs w:val="20"/>
        </w:rPr>
      </w:pPr>
      <w:r w:rsidRPr="00551FC7">
        <w:rPr>
          <w:rFonts w:eastAsia="Times New Roman"/>
          <w:szCs w:val="20"/>
        </w:rPr>
        <w:t>Provide: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expected life of mine (including scope for extension);</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annual mine production rates and mine production schedule of ore and waste rock over the life of mine;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life of mine and annual strip ratios.</w:t>
      </w:r>
    </w:p>
    <w:p w:rsidR="00551FC7" w:rsidRPr="00551FC7" w:rsidRDefault="00551FC7" w:rsidP="00551FC7">
      <w:pPr>
        <w:ind w:left="1418" w:hanging="567"/>
        <w:rPr>
          <w:rFonts w:eastAsia="Times New Roman"/>
          <w:i/>
          <w:szCs w:val="20"/>
        </w:rPr>
      </w:pPr>
      <w:r w:rsidRPr="00551FC7">
        <w:rPr>
          <w:rFonts w:eastAsia="Times New Roman"/>
          <w:i/>
          <w:szCs w:val="20"/>
        </w:rPr>
        <w:t>2.4.5</w:t>
      </w:r>
      <w:r w:rsidRPr="00551FC7">
        <w:rPr>
          <w:rFonts w:eastAsia="Times New Roman"/>
          <w:i/>
          <w:szCs w:val="20"/>
        </w:rPr>
        <w:tab/>
        <w:t>Stockpiles</w:t>
      </w:r>
    </w:p>
    <w:p w:rsidR="00551FC7" w:rsidRPr="00551FC7" w:rsidRDefault="00551FC7" w:rsidP="00551FC7">
      <w:pPr>
        <w:ind w:left="1418"/>
        <w:rPr>
          <w:rFonts w:eastAsia="Times New Roman"/>
          <w:szCs w:val="20"/>
        </w:rPr>
      </w:pPr>
      <w:r w:rsidRPr="00551FC7">
        <w:rPr>
          <w:rFonts w:eastAsia="Times New Roman"/>
          <w:szCs w:val="20"/>
        </w:rPr>
        <w:t>Describe for all ore, product, subsoil and topsoil stockpiles the: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location, size, shape and height of ore, product, subsoil and topsoil stockpiles;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method of placement;</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method of stabilisation and erosion control of all stockpiles;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water movement through stockpiles.</w:t>
      </w:r>
    </w:p>
    <w:p w:rsidR="00551FC7" w:rsidRPr="00551FC7" w:rsidRDefault="00551FC7" w:rsidP="00551FC7">
      <w:pPr>
        <w:ind w:left="1418"/>
        <w:rPr>
          <w:rFonts w:eastAsia="Times New Roman"/>
          <w:szCs w:val="20"/>
        </w:rPr>
      </w:pPr>
      <w:r w:rsidRPr="00551FC7">
        <w:rPr>
          <w:rFonts w:eastAsia="Times New Roman"/>
          <w:szCs w:val="20"/>
        </w:rPr>
        <w:t>The location, maximum height and extent of all stockpiles must be shown on a map (as per 7.1.1).</w:t>
      </w:r>
    </w:p>
    <w:p w:rsidR="00094E9F" w:rsidRDefault="00094E9F">
      <w:pPr>
        <w:spacing w:after="0" w:line="240" w:lineRule="auto"/>
        <w:jc w:val="left"/>
        <w:rPr>
          <w:rFonts w:eastAsia="Times New Roman"/>
          <w:i/>
          <w:szCs w:val="20"/>
        </w:rPr>
      </w:pPr>
      <w:r>
        <w:rPr>
          <w:rFonts w:eastAsia="Times New Roman"/>
          <w:i/>
          <w:szCs w:val="20"/>
        </w:rPr>
        <w:br w:type="page"/>
      </w:r>
    </w:p>
    <w:p w:rsidR="00551FC7" w:rsidRPr="00551FC7" w:rsidRDefault="00551FC7" w:rsidP="00551FC7">
      <w:pPr>
        <w:ind w:left="1418" w:hanging="567"/>
        <w:rPr>
          <w:rFonts w:eastAsia="Times New Roman"/>
          <w:i/>
          <w:szCs w:val="20"/>
        </w:rPr>
      </w:pPr>
      <w:r w:rsidRPr="00551FC7">
        <w:rPr>
          <w:rFonts w:eastAsia="Times New Roman"/>
          <w:i/>
          <w:szCs w:val="20"/>
        </w:rPr>
        <w:lastRenderedPageBreak/>
        <w:t>2.4.6</w:t>
      </w:r>
      <w:r w:rsidRPr="00551FC7">
        <w:rPr>
          <w:rFonts w:eastAsia="Times New Roman"/>
          <w:i/>
          <w:szCs w:val="20"/>
        </w:rPr>
        <w:tab/>
        <w:t>Use of Explosives</w:t>
      </w:r>
    </w:p>
    <w:p w:rsidR="00551FC7" w:rsidRPr="00551FC7" w:rsidRDefault="00551FC7" w:rsidP="00551FC7">
      <w:pPr>
        <w:ind w:left="1418"/>
        <w:rPr>
          <w:rFonts w:eastAsia="Times New Roman"/>
          <w:szCs w:val="20"/>
        </w:rPr>
      </w:pPr>
      <w:r w:rsidRPr="00551FC7">
        <w:rPr>
          <w:rFonts w:eastAsia="Times New Roman"/>
          <w:szCs w:val="20"/>
        </w:rPr>
        <w:t>If explosives are used, describe: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type of explosives used on the site;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timing and frequency of blasting;</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size of blasts;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storage of explosives (amount, type, detailed location and method of storage).</w:t>
      </w:r>
    </w:p>
    <w:p w:rsidR="00551FC7" w:rsidRPr="00551FC7" w:rsidRDefault="00551FC7" w:rsidP="00551FC7">
      <w:pPr>
        <w:ind w:left="1418" w:hanging="567"/>
        <w:rPr>
          <w:rFonts w:eastAsia="Times New Roman"/>
          <w:i/>
          <w:szCs w:val="20"/>
        </w:rPr>
      </w:pPr>
      <w:r w:rsidRPr="00551FC7">
        <w:rPr>
          <w:rFonts w:eastAsia="Times New Roman"/>
          <w:i/>
          <w:szCs w:val="20"/>
        </w:rPr>
        <w:t>2.4.7</w:t>
      </w:r>
      <w:r w:rsidRPr="00551FC7">
        <w:rPr>
          <w:rFonts w:eastAsia="Times New Roman"/>
          <w:i/>
          <w:szCs w:val="20"/>
        </w:rPr>
        <w:tab/>
        <w:t>Type of Mining Equipment</w:t>
      </w:r>
    </w:p>
    <w:p w:rsidR="00551FC7" w:rsidRPr="00551FC7" w:rsidRDefault="00551FC7" w:rsidP="00551FC7">
      <w:pPr>
        <w:ind w:left="1418"/>
        <w:rPr>
          <w:rFonts w:eastAsia="Times New Roman"/>
          <w:szCs w:val="20"/>
        </w:rPr>
      </w:pPr>
      <w:r w:rsidRPr="00551FC7">
        <w:rPr>
          <w:rFonts w:eastAsia="Times New Roman"/>
          <w:szCs w:val="20"/>
        </w:rPr>
        <w:t>Provide a description of the equipment (fixed and mobile) to be used in the mining operation in terms of:</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type, size and capacity of machines;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approximate number of units;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noise outputs;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exhaust outputs;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fire ignition sources.</w:t>
      </w:r>
    </w:p>
    <w:p w:rsidR="00551FC7" w:rsidRPr="00551FC7" w:rsidRDefault="00551FC7" w:rsidP="00551FC7">
      <w:pPr>
        <w:ind w:left="1418"/>
        <w:rPr>
          <w:rFonts w:eastAsia="Times New Roman"/>
          <w:szCs w:val="20"/>
        </w:rPr>
      </w:pPr>
      <w:r w:rsidRPr="00551FC7">
        <w:rPr>
          <w:rFonts w:eastAsia="Times New Roman"/>
          <w:szCs w:val="20"/>
        </w:rPr>
        <w:t>The location of fixed equipment must be shown on a map (as per 7.1.2.1).</w:t>
      </w:r>
    </w:p>
    <w:p w:rsidR="00551FC7" w:rsidRPr="00551FC7" w:rsidRDefault="00551FC7" w:rsidP="00551FC7">
      <w:pPr>
        <w:ind w:left="1418" w:hanging="567"/>
        <w:rPr>
          <w:rFonts w:eastAsia="Times New Roman"/>
          <w:i/>
          <w:szCs w:val="20"/>
        </w:rPr>
      </w:pPr>
      <w:r w:rsidRPr="00551FC7">
        <w:rPr>
          <w:rFonts w:eastAsia="Times New Roman"/>
          <w:i/>
          <w:szCs w:val="20"/>
        </w:rPr>
        <w:t>2.4.8</w:t>
      </w:r>
      <w:r w:rsidRPr="00551FC7">
        <w:rPr>
          <w:rFonts w:eastAsia="Times New Roman"/>
          <w:i/>
          <w:szCs w:val="20"/>
        </w:rPr>
        <w:tab/>
        <w:t>Mine Dewatering</w:t>
      </w:r>
    </w:p>
    <w:p w:rsidR="00551FC7" w:rsidRPr="00551FC7" w:rsidRDefault="00551FC7" w:rsidP="00551FC7">
      <w:pPr>
        <w:ind w:left="1418"/>
        <w:rPr>
          <w:rFonts w:eastAsia="Times New Roman"/>
          <w:szCs w:val="20"/>
        </w:rPr>
      </w:pPr>
      <w:r w:rsidRPr="00551FC7">
        <w:rPr>
          <w:rFonts w:eastAsia="Times New Roman"/>
          <w:szCs w:val="20"/>
        </w:rPr>
        <w:t>Provide: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estimated inflows of groundwater, stormwater and water from any other mining activities into mine workings;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details of mine dewatering infrastructure, and mine water management and disposal;</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contingency measures for greater than planned water inflows into mine workings;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 mine water balance of water inflows and water outflows during operations and at mine completion (if not included in the water balance in clause 2.5.4).</w:t>
      </w:r>
    </w:p>
    <w:p w:rsidR="00551FC7" w:rsidRPr="00551FC7" w:rsidRDefault="00551FC7" w:rsidP="00551FC7">
      <w:pPr>
        <w:ind w:left="1418" w:hanging="567"/>
        <w:rPr>
          <w:rFonts w:eastAsia="Times New Roman"/>
          <w:i/>
          <w:szCs w:val="20"/>
        </w:rPr>
      </w:pPr>
      <w:r w:rsidRPr="00551FC7">
        <w:rPr>
          <w:rFonts w:eastAsia="Times New Roman"/>
          <w:i/>
          <w:szCs w:val="20"/>
        </w:rPr>
        <w:t>2.4.9</w:t>
      </w:r>
      <w:r w:rsidRPr="00551FC7">
        <w:rPr>
          <w:rFonts w:eastAsia="Times New Roman"/>
          <w:i/>
          <w:szCs w:val="20"/>
        </w:rPr>
        <w:tab/>
        <w:t>Sequence of Mining and Rehabilitation Operations</w:t>
      </w:r>
    </w:p>
    <w:p w:rsidR="00551FC7" w:rsidRPr="00551FC7" w:rsidRDefault="00551FC7" w:rsidP="00551FC7">
      <w:pPr>
        <w:ind w:left="1418"/>
        <w:rPr>
          <w:rFonts w:eastAsia="Times New Roman"/>
          <w:szCs w:val="20"/>
        </w:rPr>
      </w:pPr>
      <w:r w:rsidRPr="00551FC7">
        <w:rPr>
          <w:rFonts w:eastAsia="Times New Roman"/>
          <w:szCs w:val="20"/>
        </w:rPr>
        <w:t>Provide the following information on the sequence of operations in both text, map and cross section form (as per 7.1.2 and 7.2.1):</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description of the sequence of mining stages;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sequencing of progressive and final rehabilitation, including demonstration that progressive rehabilitation has been integrated with the mining plan;</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an estimation of the quantities of sulfide minerals that have the potential to generate acid or mobilise metals, or other hazardous minerals to be mined at each mining stage;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any mineral resource that may be sterilised from future mining by the planned mining operations.</w:t>
      </w:r>
    </w:p>
    <w:p w:rsidR="00551FC7" w:rsidRPr="00551FC7" w:rsidRDefault="00551FC7" w:rsidP="00551FC7">
      <w:pPr>
        <w:ind w:left="2127" w:hanging="709"/>
        <w:rPr>
          <w:rFonts w:eastAsia="Times New Roman"/>
          <w:i/>
          <w:szCs w:val="20"/>
        </w:rPr>
      </w:pPr>
      <w:r w:rsidRPr="00551FC7">
        <w:rPr>
          <w:rFonts w:eastAsia="Times New Roman"/>
          <w:i/>
          <w:szCs w:val="20"/>
        </w:rPr>
        <w:t>2.4.9.1</w:t>
      </w:r>
      <w:r w:rsidRPr="00551FC7">
        <w:rPr>
          <w:rFonts w:eastAsia="Times New Roman"/>
          <w:i/>
          <w:szCs w:val="20"/>
        </w:rPr>
        <w:tab/>
        <w:t>Rehabilitation Strategies and Timing</w:t>
      </w:r>
    </w:p>
    <w:p w:rsidR="00551FC7" w:rsidRPr="00551FC7" w:rsidRDefault="00551FC7" w:rsidP="00551FC7">
      <w:pPr>
        <w:ind w:left="2127"/>
        <w:rPr>
          <w:rFonts w:eastAsia="Times New Roman"/>
          <w:szCs w:val="20"/>
        </w:rPr>
      </w:pPr>
      <w:r w:rsidRPr="00551FC7">
        <w:rPr>
          <w:rFonts w:eastAsia="Times New Roman"/>
          <w:szCs w:val="20"/>
        </w:rPr>
        <w:t>Describe all activities, strategies and designs relating to mine closure for rehabilitation of open pit and/or underground workings, stockpiles, explosives storage, mining equipment and mine dewatering infrastructure. Include timing of these activities and all opportunities for progressive rehabilitation. Include (but not limited to) the maximum area of land disturbed by mining operations at any time, battering of mining faces and other earthworks, mine void backfilling, abandonment bunds, sealing of portals and ventilation shafts, soil management, revegetation and expected water infill rates.</w:t>
      </w:r>
    </w:p>
    <w:p w:rsidR="00551FC7" w:rsidRPr="00551FC7" w:rsidRDefault="00551FC7" w:rsidP="00551FC7">
      <w:pPr>
        <w:ind w:left="1418" w:hanging="567"/>
        <w:rPr>
          <w:rFonts w:eastAsia="Times New Roman"/>
          <w:i/>
          <w:szCs w:val="20"/>
        </w:rPr>
      </w:pPr>
      <w:r w:rsidRPr="00551FC7">
        <w:rPr>
          <w:rFonts w:eastAsia="Times New Roman"/>
          <w:i/>
          <w:szCs w:val="20"/>
        </w:rPr>
        <w:t>2.4.10</w:t>
      </w:r>
      <w:r w:rsidRPr="00551FC7">
        <w:rPr>
          <w:rFonts w:eastAsia="Times New Roman"/>
          <w:i/>
          <w:szCs w:val="20"/>
        </w:rPr>
        <w:tab/>
        <w:t>Modes and Hours of Operation</w:t>
      </w:r>
    </w:p>
    <w:p w:rsidR="00551FC7" w:rsidRPr="00551FC7" w:rsidRDefault="00551FC7" w:rsidP="00551FC7">
      <w:pPr>
        <w:ind w:left="1418"/>
        <w:rPr>
          <w:rFonts w:eastAsia="Times New Roman"/>
          <w:szCs w:val="20"/>
        </w:rPr>
      </w:pPr>
      <w:r w:rsidRPr="00551FC7">
        <w:rPr>
          <w:rFonts w:eastAsia="Times New Roman"/>
          <w:szCs w:val="20"/>
        </w:rPr>
        <w:t>State if the operation will be worked on a continuous (24 hour, 7 days a week), regular periodical or campaign basis. If the operation is to be worked on a regular periodical basis, specify:</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period(s) (daily, weekly and public holidays) to be worked;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r>
      <w:r w:rsidRPr="00551FC7">
        <w:rPr>
          <w:rFonts w:eastAsia="Times New Roman"/>
          <w:spacing w:val="-2"/>
          <w:szCs w:val="20"/>
        </w:rPr>
        <w:t>start and finish hours the site is to be worked per period. If the operation is to be worked on a campaign basis, specify:</w:t>
      </w:r>
    </w:p>
    <w:p w:rsidR="00551FC7" w:rsidRPr="00551FC7" w:rsidRDefault="00551FC7" w:rsidP="00551FC7">
      <w:pPr>
        <w:ind w:left="1985" w:hanging="283"/>
        <w:rPr>
          <w:rFonts w:eastAsia="Times New Roman"/>
          <w:szCs w:val="20"/>
        </w:rPr>
      </w:pPr>
      <w:r w:rsidRPr="00551FC7">
        <w:rPr>
          <w:rFonts w:eastAsia="Times New Roman"/>
          <w:szCs w:val="20"/>
        </w:rPr>
        <w:t>◦</w:t>
      </w:r>
      <w:r w:rsidRPr="00551FC7">
        <w:rPr>
          <w:rFonts w:eastAsia="Times New Roman"/>
          <w:szCs w:val="20"/>
        </w:rPr>
        <w:tab/>
        <w:t>minimum hours the site is to be worked per year;</w:t>
      </w:r>
    </w:p>
    <w:p w:rsidR="00551FC7" w:rsidRPr="00551FC7" w:rsidRDefault="00551FC7" w:rsidP="00551FC7">
      <w:pPr>
        <w:ind w:left="1985" w:hanging="283"/>
        <w:rPr>
          <w:rFonts w:eastAsia="Times New Roman"/>
          <w:szCs w:val="20"/>
        </w:rPr>
      </w:pPr>
      <w:r w:rsidRPr="00551FC7">
        <w:rPr>
          <w:rFonts w:eastAsia="Times New Roman"/>
          <w:szCs w:val="20"/>
        </w:rPr>
        <w:t>◦</w:t>
      </w:r>
      <w:r w:rsidRPr="00551FC7">
        <w:rPr>
          <w:rFonts w:eastAsia="Times New Roman"/>
          <w:szCs w:val="20"/>
        </w:rPr>
        <w:tab/>
        <w:t>the minimum time of each campaign;</w:t>
      </w:r>
    </w:p>
    <w:p w:rsidR="00551FC7" w:rsidRPr="00551FC7" w:rsidRDefault="00551FC7" w:rsidP="00551FC7">
      <w:pPr>
        <w:ind w:left="1985" w:hanging="283"/>
        <w:rPr>
          <w:rFonts w:eastAsia="Times New Roman"/>
          <w:szCs w:val="20"/>
        </w:rPr>
      </w:pPr>
      <w:r w:rsidRPr="00551FC7">
        <w:rPr>
          <w:rFonts w:eastAsia="Times New Roman"/>
          <w:szCs w:val="20"/>
        </w:rPr>
        <w:t>◦</w:t>
      </w:r>
      <w:r w:rsidRPr="00551FC7">
        <w:rPr>
          <w:rFonts w:eastAsia="Times New Roman"/>
          <w:szCs w:val="20"/>
        </w:rPr>
        <w:tab/>
        <w:t>the maximum and minimum time between campaigns;</w:t>
      </w:r>
    </w:p>
    <w:p w:rsidR="00551FC7" w:rsidRPr="00551FC7" w:rsidRDefault="00551FC7" w:rsidP="00551FC7">
      <w:pPr>
        <w:ind w:left="1985" w:hanging="283"/>
        <w:rPr>
          <w:rFonts w:eastAsia="Times New Roman"/>
          <w:szCs w:val="20"/>
        </w:rPr>
      </w:pPr>
      <w:r w:rsidRPr="00551FC7">
        <w:rPr>
          <w:rFonts w:eastAsia="Times New Roman"/>
          <w:szCs w:val="20"/>
        </w:rPr>
        <w:t>◦</w:t>
      </w:r>
      <w:r w:rsidRPr="00551FC7">
        <w:rPr>
          <w:rFonts w:eastAsia="Times New Roman"/>
          <w:szCs w:val="20"/>
        </w:rPr>
        <w:tab/>
        <w:t>define the beginning and end of each campaign;</w:t>
      </w:r>
    </w:p>
    <w:p w:rsidR="00551FC7" w:rsidRPr="00551FC7" w:rsidRDefault="00551FC7" w:rsidP="00551FC7">
      <w:pPr>
        <w:ind w:left="1985" w:hanging="283"/>
        <w:rPr>
          <w:rFonts w:eastAsia="Times New Roman"/>
          <w:szCs w:val="20"/>
        </w:rPr>
      </w:pPr>
      <w:r w:rsidRPr="00551FC7">
        <w:rPr>
          <w:rFonts w:eastAsia="Times New Roman"/>
          <w:szCs w:val="20"/>
        </w:rPr>
        <w:t>◦</w:t>
      </w:r>
      <w:r w:rsidRPr="00551FC7">
        <w:rPr>
          <w:rFonts w:eastAsia="Times New Roman"/>
          <w:szCs w:val="20"/>
        </w:rPr>
        <w:tab/>
        <w:t>hours of mining operations during campaign;</w:t>
      </w:r>
    </w:p>
    <w:p w:rsidR="00551FC7" w:rsidRPr="00551FC7" w:rsidRDefault="00551FC7" w:rsidP="00551FC7">
      <w:pPr>
        <w:ind w:left="1985" w:hanging="283"/>
        <w:rPr>
          <w:rFonts w:eastAsia="Times New Roman"/>
          <w:szCs w:val="20"/>
        </w:rPr>
      </w:pPr>
      <w:r w:rsidRPr="00551FC7">
        <w:rPr>
          <w:rFonts w:eastAsia="Times New Roman"/>
          <w:szCs w:val="20"/>
        </w:rPr>
        <w:t>◦</w:t>
      </w:r>
      <w:r w:rsidRPr="00551FC7">
        <w:rPr>
          <w:rFonts w:eastAsia="Times New Roman"/>
          <w:szCs w:val="20"/>
        </w:rPr>
        <w:tab/>
        <w:t>days of mining operations during campaign;</w:t>
      </w:r>
    </w:p>
    <w:p w:rsidR="00551FC7" w:rsidRPr="00551FC7" w:rsidRDefault="00551FC7" w:rsidP="00551FC7">
      <w:pPr>
        <w:ind w:left="1985" w:hanging="283"/>
        <w:rPr>
          <w:rFonts w:eastAsia="Times New Roman"/>
          <w:szCs w:val="20"/>
        </w:rPr>
      </w:pPr>
      <w:r w:rsidRPr="00551FC7">
        <w:rPr>
          <w:rFonts w:eastAsia="Times New Roman"/>
          <w:szCs w:val="20"/>
        </w:rPr>
        <w:t>◦</w:t>
      </w:r>
      <w:r w:rsidRPr="00551FC7">
        <w:rPr>
          <w:rFonts w:eastAsia="Times New Roman"/>
          <w:szCs w:val="20"/>
        </w:rPr>
        <w:tab/>
        <w:t>determining factors for initiating and ceasing a campaign;</w:t>
      </w:r>
    </w:p>
    <w:p w:rsidR="00551FC7" w:rsidRPr="00551FC7" w:rsidRDefault="00551FC7" w:rsidP="00551FC7">
      <w:pPr>
        <w:ind w:left="1985" w:hanging="283"/>
        <w:rPr>
          <w:rFonts w:eastAsia="Times New Roman"/>
          <w:szCs w:val="20"/>
        </w:rPr>
      </w:pPr>
      <w:r w:rsidRPr="00551FC7">
        <w:rPr>
          <w:rFonts w:eastAsia="Times New Roman"/>
          <w:szCs w:val="20"/>
        </w:rPr>
        <w:t>◦</w:t>
      </w:r>
      <w:r w:rsidRPr="00551FC7">
        <w:rPr>
          <w:rFonts w:eastAsia="Times New Roman"/>
          <w:szCs w:val="20"/>
        </w:rPr>
        <w:tab/>
        <w:t>maximum and minimum tonnage of each campaign; and</w:t>
      </w:r>
    </w:p>
    <w:p w:rsidR="00551FC7" w:rsidRPr="00551FC7" w:rsidRDefault="00551FC7" w:rsidP="00551FC7">
      <w:pPr>
        <w:ind w:left="1985" w:hanging="283"/>
        <w:rPr>
          <w:rFonts w:eastAsia="Times New Roman"/>
          <w:szCs w:val="20"/>
        </w:rPr>
      </w:pPr>
      <w:r w:rsidRPr="00551FC7">
        <w:rPr>
          <w:rFonts w:eastAsia="Times New Roman"/>
          <w:szCs w:val="20"/>
        </w:rPr>
        <w:t>◦</w:t>
      </w:r>
      <w:r w:rsidRPr="00551FC7">
        <w:rPr>
          <w:rFonts w:eastAsia="Times New Roman"/>
          <w:szCs w:val="20"/>
        </w:rPr>
        <w:tab/>
        <w:t>maximum and minimum tonnage of production per year.</w:t>
      </w:r>
    </w:p>
    <w:p w:rsidR="00551FC7" w:rsidRPr="00551FC7" w:rsidRDefault="00551FC7" w:rsidP="00551FC7">
      <w:pPr>
        <w:ind w:left="1418" w:hanging="567"/>
        <w:rPr>
          <w:rFonts w:eastAsia="Times New Roman"/>
          <w:i/>
          <w:szCs w:val="20"/>
        </w:rPr>
      </w:pPr>
      <w:r w:rsidRPr="00551FC7">
        <w:rPr>
          <w:rFonts w:eastAsia="Times New Roman"/>
          <w:i/>
          <w:szCs w:val="20"/>
        </w:rPr>
        <w:t>2.4.11</w:t>
      </w:r>
      <w:r w:rsidRPr="00551FC7">
        <w:rPr>
          <w:rFonts w:eastAsia="Times New Roman"/>
          <w:i/>
          <w:szCs w:val="20"/>
        </w:rPr>
        <w:tab/>
        <w:t>Care and Maintenance</w:t>
      </w:r>
    </w:p>
    <w:p w:rsidR="00551FC7" w:rsidRPr="00551FC7" w:rsidRDefault="00551FC7" w:rsidP="00551FC7">
      <w:pPr>
        <w:ind w:left="1418"/>
        <w:rPr>
          <w:rFonts w:eastAsia="Times New Roman"/>
          <w:szCs w:val="20"/>
        </w:rPr>
      </w:pPr>
      <w:r w:rsidRPr="00551FC7">
        <w:rPr>
          <w:rFonts w:eastAsia="Times New Roman"/>
          <w:szCs w:val="20"/>
        </w:rPr>
        <w:t>Detail all activities and strategies required for care and maintenance of the mine, should the mine suspend production, but not progress immediately to closure.</w:t>
      </w:r>
    </w:p>
    <w:p w:rsidR="00094E9F" w:rsidRDefault="00094E9F">
      <w:pPr>
        <w:spacing w:after="0" w:line="240" w:lineRule="auto"/>
        <w:jc w:val="left"/>
        <w:rPr>
          <w:rFonts w:eastAsia="Times New Roman"/>
          <w:b/>
          <w:szCs w:val="20"/>
        </w:rPr>
      </w:pPr>
      <w:r>
        <w:rPr>
          <w:rFonts w:eastAsia="Times New Roman"/>
          <w:b/>
          <w:szCs w:val="20"/>
        </w:rPr>
        <w:br w:type="page"/>
      </w:r>
    </w:p>
    <w:p w:rsidR="00551FC7" w:rsidRPr="00551FC7" w:rsidRDefault="00551FC7" w:rsidP="00551FC7">
      <w:pPr>
        <w:ind w:left="851" w:hanging="425"/>
        <w:rPr>
          <w:rFonts w:eastAsia="Times New Roman"/>
          <w:b/>
          <w:szCs w:val="20"/>
        </w:rPr>
      </w:pPr>
      <w:r w:rsidRPr="00551FC7">
        <w:rPr>
          <w:rFonts w:eastAsia="Times New Roman"/>
          <w:b/>
          <w:szCs w:val="20"/>
        </w:rPr>
        <w:lastRenderedPageBreak/>
        <w:t>2.5</w:t>
      </w:r>
      <w:r w:rsidRPr="00551FC7">
        <w:rPr>
          <w:rFonts w:eastAsia="Times New Roman"/>
          <w:b/>
          <w:szCs w:val="20"/>
        </w:rPr>
        <w:tab/>
        <w:t>Crushing, Grinding, Processing and Product Transport</w:t>
      </w:r>
    </w:p>
    <w:p w:rsidR="00551FC7" w:rsidRPr="00551FC7" w:rsidRDefault="00551FC7" w:rsidP="00551FC7">
      <w:pPr>
        <w:ind w:left="1418" w:hanging="567"/>
        <w:rPr>
          <w:rFonts w:eastAsia="Times New Roman"/>
          <w:i/>
          <w:szCs w:val="20"/>
        </w:rPr>
      </w:pPr>
      <w:r w:rsidRPr="00551FC7">
        <w:rPr>
          <w:rFonts w:eastAsia="Times New Roman"/>
          <w:i/>
          <w:szCs w:val="20"/>
        </w:rPr>
        <w:t>2.5.1</w:t>
      </w:r>
      <w:r w:rsidRPr="00551FC7">
        <w:rPr>
          <w:rFonts w:eastAsia="Times New Roman"/>
          <w:i/>
          <w:szCs w:val="20"/>
        </w:rPr>
        <w:tab/>
        <w:t>Crushing and Grinding Plant</w:t>
      </w:r>
    </w:p>
    <w:p w:rsidR="00551FC7" w:rsidRPr="00551FC7" w:rsidRDefault="00551FC7" w:rsidP="00551FC7">
      <w:pPr>
        <w:ind w:left="1418"/>
        <w:rPr>
          <w:rFonts w:eastAsia="Times New Roman"/>
          <w:szCs w:val="20"/>
        </w:rPr>
      </w:pPr>
      <w:r w:rsidRPr="00551FC7">
        <w:rPr>
          <w:rFonts w:eastAsia="Times New Roman"/>
          <w:szCs w:val="20"/>
        </w:rPr>
        <w:t>Provide a description of the crushing / grinding plant including:</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area, size, type of construction and location;</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throughput rate;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 description of ore preparation for processing;</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grind size of the ore;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noise sources;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dust sources and composition;</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fire ignition sources;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maps and plans (as per 7.1.3).</w:t>
      </w:r>
    </w:p>
    <w:p w:rsidR="00551FC7" w:rsidRPr="00551FC7" w:rsidRDefault="00551FC7" w:rsidP="00551FC7">
      <w:pPr>
        <w:ind w:left="1418" w:hanging="567"/>
        <w:rPr>
          <w:rFonts w:eastAsia="Times New Roman"/>
          <w:i/>
          <w:szCs w:val="20"/>
        </w:rPr>
      </w:pPr>
      <w:r w:rsidRPr="00551FC7">
        <w:rPr>
          <w:rFonts w:eastAsia="Times New Roman"/>
          <w:i/>
          <w:szCs w:val="20"/>
        </w:rPr>
        <w:t>2.5.2</w:t>
      </w:r>
      <w:r w:rsidRPr="00551FC7">
        <w:rPr>
          <w:rFonts w:eastAsia="Times New Roman"/>
          <w:i/>
          <w:szCs w:val="20"/>
        </w:rPr>
        <w:tab/>
        <w:t>Processing Plant</w:t>
      </w:r>
    </w:p>
    <w:p w:rsidR="00551FC7" w:rsidRPr="00551FC7" w:rsidRDefault="00551FC7" w:rsidP="00551FC7">
      <w:pPr>
        <w:ind w:left="1418"/>
        <w:rPr>
          <w:rFonts w:eastAsia="Times New Roman"/>
          <w:szCs w:val="20"/>
        </w:rPr>
      </w:pPr>
      <w:r w:rsidRPr="00551FC7">
        <w:rPr>
          <w:rFonts w:eastAsia="Times New Roman"/>
          <w:szCs w:val="20"/>
        </w:rPr>
        <w:t>Provide a description of the processing plant including:</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the methods and details of processing and value adding;</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number, location, area, size, type of construction (including lining and drainage systems, as appropriate) of processing plant;</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any ancillary plant and infrastructure to be used for processing the minerals on site; examples of associated structures are concrete batching plants, wheel wash facilities, silos, fuel tanks, water tanks, chemical storage/use, reverse osmosis plants and bore fields;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if chemicals are to be used in the beneficiation or processing of ore, describe the nature and quantities of the chemicals to be used, their reactions with ore and their ultimate fate;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noise sources;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dust sources and composition;</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fire ignition sources;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other potential air emissions (including odour) and their composition;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maps and plans (as per 7.1.1 and 7.1.3).</w:t>
      </w:r>
    </w:p>
    <w:p w:rsidR="00551FC7" w:rsidRPr="00551FC7" w:rsidRDefault="00551FC7" w:rsidP="00551FC7">
      <w:pPr>
        <w:ind w:left="1418" w:hanging="567"/>
        <w:rPr>
          <w:rFonts w:eastAsia="Times New Roman"/>
          <w:i/>
          <w:szCs w:val="20"/>
        </w:rPr>
      </w:pPr>
      <w:r w:rsidRPr="00551FC7">
        <w:rPr>
          <w:rFonts w:eastAsia="Times New Roman"/>
          <w:i/>
          <w:szCs w:val="20"/>
        </w:rPr>
        <w:t>2.5.3</w:t>
      </w:r>
      <w:r w:rsidRPr="00551FC7">
        <w:rPr>
          <w:rFonts w:eastAsia="Times New Roman"/>
          <w:i/>
          <w:szCs w:val="20"/>
        </w:rPr>
        <w:tab/>
        <w:t>Heap Leach</w:t>
      </w:r>
    </w:p>
    <w:p w:rsidR="00551FC7" w:rsidRPr="00551FC7" w:rsidRDefault="00551FC7" w:rsidP="00551FC7">
      <w:pPr>
        <w:ind w:left="1418"/>
        <w:rPr>
          <w:rFonts w:eastAsia="Times New Roman"/>
          <w:szCs w:val="20"/>
        </w:rPr>
      </w:pPr>
      <w:r w:rsidRPr="00551FC7">
        <w:rPr>
          <w:rFonts w:eastAsia="Times New Roman"/>
          <w:szCs w:val="20"/>
        </w:rPr>
        <w:t>Provide a description of the Heap Leach Pad and process including:</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type, size and location of the Heap Leach Pad;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construction and operating specifications for the Heap Leach Pad and process, including solution containment measures;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geochemical and geotechnical assessment of the material placed on the Heap Leach Pad before and after leaching;</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method and rate of ore deposition and removal;</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chemical characteristics of the leach solution, pregnant liquor and raffinate solutions;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solution application rates, and method of application;</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removal (where proposed) of the Heap Leach Pad at cessation of production and the method/location of disposal of leached material;</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method of stabilisation and erosion control of Heap Leach Pad;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an assessment of the long term chemical and physical stability of the Heap Leach Pad post mine completion;</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the source, pathway and ultimate fate of any potential mobile contaminants;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maps and plans (as per 7.1.1 and 7.1.4).</w:t>
      </w:r>
    </w:p>
    <w:p w:rsidR="00551FC7" w:rsidRPr="00551FC7" w:rsidRDefault="00551FC7" w:rsidP="00551FC7">
      <w:pPr>
        <w:ind w:left="1418" w:hanging="567"/>
        <w:rPr>
          <w:rFonts w:eastAsia="Times New Roman"/>
          <w:i/>
          <w:szCs w:val="20"/>
        </w:rPr>
      </w:pPr>
      <w:r w:rsidRPr="00551FC7">
        <w:rPr>
          <w:rFonts w:eastAsia="Times New Roman"/>
          <w:i/>
          <w:szCs w:val="20"/>
        </w:rPr>
        <w:t>2.5.4</w:t>
      </w:r>
      <w:r w:rsidRPr="00551FC7">
        <w:rPr>
          <w:rFonts w:eastAsia="Times New Roman"/>
          <w:i/>
          <w:szCs w:val="20"/>
        </w:rPr>
        <w:tab/>
        <w:t>Process Water Management</w:t>
      </w:r>
    </w:p>
    <w:p w:rsidR="00551FC7" w:rsidRPr="00551FC7" w:rsidRDefault="00551FC7" w:rsidP="00551FC7">
      <w:pPr>
        <w:ind w:left="1418"/>
        <w:rPr>
          <w:rFonts w:eastAsia="Times New Roman"/>
          <w:szCs w:val="20"/>
        </w:rPr>
      </w:pPr>
      <w:r w:rsidRPr="00551FC7">
        <w:rPr>
          <w:rFonts w:eastAsia="Times New Roman"/>
          <w:szCs w:val="20"/>
        </w:rPr>
        <w:t>Provide a water balance including:</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approximate water volumes required;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 summary of the inputs and outputs (with consideration of any purge requirements);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determination of net surplus or deficit;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process flowsheet showing all streams including stormwater management and mine dewatering where these are connected to the processing circuit.</w:t>
      </w:r>
    </w:p>
    <w:p w:rsidR="00551FC7" w:rsidRPr="00551FC7" w:rsidRDefault="00551FC7" w:rsidP="00551FC7">
      <w:pPr>
        <w:ind w:left="1701" w:hanging="283"/>
        <w:rPr>
          <w:rFonts w:eastAsia="Times New Roman"/>
          <w:szCs w:val="20"/>
        </w:rPr>
      </w:pPr>
      <w:r w:rsidRPr="00551FC7">
        <w:rPr>
          <w:rFonts w:eastAsia="Times New Roman"/>
          <w:szCs w:val="20"/>
        </w:rPr>
        <w:t>Provide a description of all water ponds, including:</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size, capacity, layout and location of ponds;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design and construction methods;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chemical composition of the solution to be stored in each pond;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minimum freeboard to be maintained;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plans (as per 7.1.2.1).</w:t>
      </w:r>
    </w:p>
    <w:p w:rsidR="00094E9F" w:rsidRDefault="00094E9F">
      <w:pPr>
        <w:spacing w:after="0" w:line="240" w:lineRule="auto"/>
        <w:jc w:val="left"/>
        <w:rPr>
          <w:rFonts w:eastAsia="Times New Roman"/>
          <w:i/>
          <w:szCs w:val="20"/>
        </w:rPr>
      </w:pPr>
      <w:r>
        <w:rPr>
          <w:rFonts w:eastAsia="Times New Roman"/>
          <w:i/>
          <w:szCs w:val="20"/>
        </w:rPr>
        <w:br w:type="page"/>
      </w:r>
    </w:p>
    <w:p w:rsidR="00551FC7" w:rsidRPr="00551FC7" w:rsidRDefault="00551FC7" w:rsidP="00551FC7">
      <w:pPr>
        <w:ind w:left="1418" w:hanging="567"/>
        <w:rPr>
          <w:rFonts w:eastAsia="Times New Roman"/>
          <w:i/>
          <w:szCs w:val="20"/>
        </w:rPr>
      </w:pPr>
      <w:r w:rsidRPr="00551FC7">
        <w:rPr>
          <w:rFonts w:eastAsia="Times New Roman"/>
          <w:i/>
          <w:szCs w:val="20"/>
        </w:rPr>
        <w:lastRenderedPageBreak/>
        <w:t>2.5.5</w:t>
      </w:r>
      <w:r w:rsidRPr="00551FC7">
        <w:rPr>
          <w:rFonts w:eastAsia="Times New Roman"/>
          <w:i/>
          <w:szCs w:val="20"/>
        </w:rPr>
        <w:tab/>
        <w:t>Type of Mobile Equipment</w:t>
      </w:r>
    </w:p>
    <w:p w:rsidR="00551FC7" w:rsidRPr="00551FC7" w:rsidRDefault="00551FC7" w:rsidP="00551FC7">
      <w:pPr>
        <w:ind w:left="1418"/>
        <w:rPr>
          <w:rFonts w:eastAsia="Times New Roman"/>
          <w:szCs w:val="20"/>
        </w:rPr>
      </w:pPr>
      <w:r w:rsidRPr="00551FC7">
        <w:rPr>
          <w:rFonts w:eastAsia="Times New Roman"/>
          <w:szCs w:val="20"/>
        </w:rPr>
        <w:t>For mobile equipment to be used in crushing / grinding, processing ore and in transporting the mine product to the point of sale, describe: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type, size and capacity of machines;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approximate number of units;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noise outputs;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exhaust outputs;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fire ignition sources.</w:t>
      </w:r>
    </w:p>
    <w:p w:rsidR="00551FC7" w:rsidRPr="00551FC7" w:rsidRDefault="00551FC7" w:rsidP="00551FC7">
      <w:pPr>
        <w:ind w:left="1418" w:hanging="567"/>
        <w:rPr>
          <w:rFonts w:eastAsia="Times New Roman"/>
          <w:i/>
          <w:szCs w:val="20"/>
        </w:rPr>
      </w:pPr>
      <w:r w:rsidRPr="00551FC7">
        <w:rPr>
          <w:rFonts w:eastAsia="Times New Roman"/>
          <w:i/>
          <w:szCs w:val="20"/>
        </w:rPr>
        <w:t>2.5.6</w:t>
      </w:r>
      <w:r w:rsidRPr="00551FC7">
        <w:rPr>
          <w:rFonts w:eastAsia="Times New Roman"/>
          <w:i/>
          <w:szCs w:val="20"/>
        </w:rPr>
        <w:tab/>
        <w:t>Conveyors and Pipelines</w:t>
      </w:r>
    </w:p>
    <w:p w:rsidR="00551FC7" w:rsidRPr="00551FC7" w:rsidRDefault="00551FC7" w:rsidP="00551FC7">
      <w:pPr>
        <w:ind w:left="1418"/>
        <w:rPr>
          <w:rFonts w:eastAsia="Times New Roman"/>
          <w:szCs w:val="20"/>
        </w:rPr>
      </w:pPr>
      <w:r w:rsidRPr="00551FC7">
        <w:rPr>
          <w:rFonts w:eastAsia="Times New Roman"/>
          <w:szCs w:val="20"/>
        </w:rPr>
        <w:t>Provide a description of any conveyors or pipelines to be used for transporting material to or from the mine, processing facilities and the point of sale including:</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length, size (volumes to be transported), design and type of construction and location;</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the material being transported;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leak detection strategies for pipelines;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noise sources;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dust sources and composition;</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fire ignition sources;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maps, plans and cross-sections (as per 7.1.1).</w:t>
      </w:r>
    </w:p>
    <w:p w:rsidR="00551FC7" w:rsidRPr="00551FC7" w:rsidRDefault="00551FC7" w:rsidP="00551FC7">
      <w:pPr>
        <w:ind w:left="1418" w:hanging="567"/>
        <w:rPr>
          <w:rFonts w:eastAsia="Times New Roman"/>
          <w:i/>
          <w:szCs w:val="20"/>
        </w:rPr>
      </w:pPr>
      <w:r w:rsidRPr="00551FC7">
        <w:rPr>
          <w:rFonts w:eastAsia="Times New Roman"/>
          <w:i/>
          <w:szCs w:val="20"/>
        </w:rPr>
        <w:t>2.5.7</w:t>
      </w:r>
      <w:r w:rsidRPr="00551FC7">
        <w:rPr>
          <w:rFonts w:eastAsia="Times New Roman"/>
          <w:i/>
          <w:szCs w:val="20"/>
        </w:rPr>
        <w:tab/>
        <w:t>Hours of Operation</w:t>
      </w:r>
    </w:p>
    <w:p w:rsidR="00551FC7" w:rsidRPr="00551FC7" w:rsidRDefault="00551FC7" w:rsidP="00551FC7">
      <w:pPr>
        <w:ind w:left="1418"/>
        <w:rPr>
          <w:rFonts w:eastAsia="Times New Roman"/>
          <w:szCs w:val="20"/>
        </w:rPr>
      </w:pPr>
      <w:r w:rsidRPr="00551FC7">
        <w:rPr>
          <w:rFonts w:eastAsia="Times New Roman"/>
          <w:szCs w:val="20"/>
        </w:rPr>
        <w:t>Describe the hours of operation of crushing / grinding, processing and transport activities.</w:t>
      </w:r>
    </w:p>
    <w:p w:rsidR="00551FC7" w:rsidRPr="00551FC7" w:rsidRDefault="00551FC7" w:rsidP="00551FC7">
      <w:pPr>
        <w:ind w:left="1418" w:hanging="567"/>
        <w:rPr>
          <w:rFonts w:eastAsia="Times New Roman"/>
          <w:i/>
          <w:szCs w:val="20"/>
        </w:rPr>
      </w:pPr>
      <w:r w:rsidRPr="00551FC7">
        <w:rPr>
          <w:rFonts w:eastAsia="Times New Roman"/>
          <w:i/>
          <w:szCs w:val="20"/>
        </w:rPr>
        <w:t>2.5.8</w:t>
      </w:r>
      <w:r w:rsidRPr="00551FC7">
        <w:rPr>
          <w:rFonts w:eastAsia="Times New Roman"/>
          <w:i/>
          <w:szCs w:val="20"/>
        </w:rPr>
        <w:tab/>
        <w:t>Care and Maintenance</w:t>
      </w:r>
    </w:p>
    <w:p w:rsidR="00551FC7" w:rsidRPr="00551FC7" w:rsidRDefault="00551FC7" w:rsidP="00551FC7">
      <w:pPr>
        <w:ind w:left="1418"/>
        <w:rPr>
          <w:rFonts w:eastAsia="Times New Roman"/>
          <w:szCs w:val="20"/>
        </w:rPr>
      </w:pPr>
      <w:r w:rsidRPr="00551FC7">
        <w:rPr>
          <w:rFonts w:eastAsia="Times New Roman"/>
          <w:szCs w:val="20"/>
        </w:rPr>
        <w:t>Detail all activities and strategies required for care and maintenance of processing facilities, and material transport systems, should the mine suspend production, but not progress immediately to closure.</w:t>
      </w:r>
    </w:p>
    <w:p w:rsidR="00551FC7" w:rsidRPr="00551FC7" w:rsidRDefault="00551FC7" w:rsidP="00551FC7">
      <w:pPr>
        <w:ind w:left="1418" w:hanging="567"/>
        <w:rPr>
          <w:rFonts w:eastAsia="Times New Roman"/>
          <w:i/>
          <w:szCs w:val="20"/>
        </w:rPr>
      </w:pPr>
      <w:r w:rsidRPr="00551FC7">
        <w:rPr>
          <w:rFonts w:eastAsia="Times New Roman"/>
          <w:i/>
          <w:szCs w:val="20"/>
        </w:rPr>
        <w:t>2.5.9</w:t>
      </w:r>
      <w:r w:rsidRPr="00551FC7">
        <w:rPr>
          <w:rFonts w:eastAsia="Times New Roman"/>
          <w:i/>
          <w:szCs w:val="20"/>
        </w:rPr>
        <w:tab/>
        <w:t>Rehabilitation Strategies and Timing</w:t>
      </w:r>
    </w:p>
    <w:p w:rsidR="00551FC7" w:rsidRPr="00551FC7" w:rsidRDefault="00551FC7" w:rsidP="00551FC7">
      <w:pPr>
        <w:ind w:left="1418"/>
        <w:rPr>
          <w:rFonts w:eastAsia="Times New Roman"/>
          <w:szCs w:val="20"/>
        </w:rPr>
      </w:pPr>
      <w:r w:rsidRPr="00551FC7">
        <w:rPr>
          <w:rFonts w:eastAsia="Times New Roman"/>
          <w:szCs w:val="20"/>
        </w:rPr>
        <w:t>Detail all activities, strategies and designs relating to mine closure for removal, disposal, and rehabilitation of processing facilities, and material transport systems, including timing of these activities.</w:t>
      </w:r>
    </w:p>
    <w:p w:rsidR="00551FC7" w:rsidRPr="00551FC7" w:rsidRDefault="00551FC7" w:rsidP="00551FC7">
      <w:pPr>
        <w:ind w:left="1418"/>
        <w:rPr>
          <w:rFonts w:eastAsia="Times New Roman"/>
          <w:szCs w:val="20"/>
        </w:rPr>
      </w:pPr>
      <w:r w:rsidRPr="00551FC7">
        <w:rPr>
          <w:rFonts w:eastAsia="Times New Roman"/>
          <w:szCs w:val="20"/>
        </w:rPr>
        <w:t>For rehabilitation strategies and timing related to Heap Leach, provide: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 Heap Leach detoxification strategy;</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identification of the volumes of process solution and flush water to be disposed of at closure;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 methodology for the disposal of residual process solution and flush water at closure.</w:t>
      </w:r>
    </w:p>
    <w:p w:rsidR="00551FC7" w:rsidRPr="00551FC7" w:rsidRDefault="00551FC7" w:rsidP="00094E9F">
      <w:pPr>
        <w:spacing w:after="60"/>
        <w:ind w:left="851" w:hanging="425"/>
        <w:rPr>
          <w:rFonts w:eastAsia="Times New Roman"/>
          <w:b/>
          <w:szCs w:val="20"/>
        </w:rPr>
      </w:pPr>
      <w:r w:rsidRPr="00551FC7">
        <w:rPr>
          <w:rFonts w:eastAsia="Times New Roman"/>
          <w:b/>
          <w:szCs w:val="20"/>
        </w:rPr>
        <w:t>2.6</w:t>
      </w:r>
      <w:r w:rsidRPr="00551FC7">
        <w:rPr>
          <w:rFonts w:eastAsia="Times New Roman"/>
          <w:b/>
          <w:szCs w:val="20"/>
        </w:rPr>
        <w:tab/>
        <w:t>Wastes</w:t>
      </w:r>
    </w:p>
    <w:p w:rsidR="00551FC7" w:rsidRPr="00551FC7" w:rsidRDefault="00551FC7" w:rsidP="00094E9F">
      <w:pPr>
        <w:spacing w:after="60"/>
        <w:ind w:left="1418" w:hanging="567"/>
        <w:rPr>
          <w:rFonts w:eastAsia="Times New Roman"/>
          <w:i/>
          <w:szCs w:val="20"/>
        </w:rPr>
      </w:pPr>
      <w:r w:rsidRPr="00551FC7">
        <w:rPr>
          <w:rFonts w:eastAsia="Times New Roman"/>
          <w:i/>
          <w:szCs w:val="20"/>
        </w:rPr>
        <w:t>2.6.1</w:t>
      </w:r>
      <w:r w:rsidRPr="00551FC7">
        <w:rPr>
          <w:rFonts w:eastAsia="Times New Roman"/>
          <w:i/>
          <w:szCs w:val="20"/>
        </w:rPr>
        <w:tab/>
        <w:t>Waste Rock and Tailings Storage Facilities</w:t>
      </w:r>
    </w:p>
    <w:p w:rsidR="00551FC7" w:rsidRPr="00551FC7" w:rsidRDefault="00551FC7" w:rsidP="00094E9F">
      <w:pPr>
        <w:spacing w:after="60"/>
        <w:ind w:left="1418"/>
        <w:rPr>
          <w:rFonts w:eastAsia="Times New Roman"/>
          <w:szCs w:val="20"/>
        </w:rPr>
      </w:pPr>
      <w:r w:rsidRPr="00551FC7">
        <w:rPr>
          <w:rFonts w:eastAsia="Times New Roman"/>
          <w:szCs w:val="20"/>
        </w:rPr>
        <w:t>The standards set out in Minerals Policy MPOL007 must be used for the planning, design and assessment of tailings generation and management relating to all aspects of the tailings lifecycle (i.e. construction, operation, rehabilitation, closure and governance).</w:t>
      </w:r>
    </w:p>
    <w:p w:rsidR="00551FC7" w:rsidRPr="00551FC7" w:rsidRDefault="00551FC7" w:rsidP="00094E9F">
      <w:pPr>
        <w:spacing w:after="60"/>
        <w:ind w:left="1418"/>
        <w:rPr>
          <w:rFonts w:eastAsia="Times New Roman"/>
          <w:szCs w:val="20"/>
        </w:rPr>
      </w:pPr>
      <w:r w:rsidRPr="00551FC7">
        <w:rPr>
          <w:rFonts w:eastAsia="Times New Roman"/>
          <w:szCs w:val="20"/>
        </w:rPr>
        <w:t>For waste rock and tailings storage facilities (TSF) provide:</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the estimated tonnes and volumes of all waste rock and tailings to be stored;</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the reserve and any resource or potential resource that the estimated tonnes and volumes of waste rock and tailings is based on;</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the type, location, size, shape, height and method of construction of permanent and temporary waste storage facilities;</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a geochemical and geotechnical assessment of the waste rock and tailings based on the geochemical and geotechnical properties determined from the analysis of representative sampling of all waste rock types and tailings to be disposed;</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an assessment on the weathering and erosive potential of waste rock to be disposed;</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specifications, drawings and plans for the design, construction, operation and completion of all facilities (as per 7.1.5);</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the method and rate of waste rock/tailings disposal;</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where relevant, a description of the placement and encapsulation of waste material deemed to be hazardous, including potentially acid forming material (PAF);</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the method of stabilisation and erosion control of waste storage facilities, both during operations and post completion;</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surface water runoff control on disturbed and rehabilitated areas;</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a geotechnical stability assessment and a factor of safety analysis;</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an assessment of seepage of liquids through the waste rock and tailings storage facilities;</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strategies for the containment of any seepage that has the potential to impact the environment;</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an assessment of the post completion chemical and physical stability of the structure following rehabilitation, including the expected extent of erosion;</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an assessment of the source, pathway and ultimate fate of any potential mobile contaminants; and</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a description of the governance arrangements for the design, construction, operation and closure including when it is proposed to use third party verification.</w:t>
      </w:r>
    </w:p>
    <w:p w:rsidR="00094E9F" w:rsidRPr="00094E9F" w:rsidRDefault="00551FC7" w:rsidP="00094E9F">
      <w:pPr>
        <w:ind w:left="1418"/>
        <w:rPr>
          <w:rFonts w:eastAsia="Times New Roman"/>
          <w:szCs w:val="20"/>
        </w:rPr>
      </w:pPr>
      <w:r w:rsidRPr="00551FC7">
        <w:rPr>
          <w:rFonts w:eastAsia="Times New Roman"/>
          <w:szCs w:val="20"/>
        </w:rPr>
        <w:t>Include a water balance for the TSF (if not included in the water balance in clause 2.5.4).</w:t>
      </w:r>
      <w:r w:rsidR="00094E9F">
        <w:rPr>
          <w:rFonts w:eastAsia="Times New Roman"/>
          <w:i/>
          <w:szCs w:val="20"/>
        </w:rPr>
        <w:br w:type="page"/>
      </w:r>
    </w:p>
    <w:p w:rsidR="00551FC7" w:rsidRPr="00551FC7" w:rsidRDefault="00551FC7" w:rsidP="00551FC7">
      <w:pPr>
        <w:ind w:left="1418" w:hanging="567"/>
        <w:rPr>
          <w:rFonts w:eastAsia="Times New Roman"/>
          <w:i/>
          <w:szCs w:val="20"/>
        </w:rPr>
      </w:pPr>
      <w:r w:rsidRPr="00551FC7">
        <w:rPr>
          <w:rFonts w:eastAsia="Times New Roman"/>
          <w:i/>
          <w:szCs w:val="20"/>
        </w:rPr>
        <w:lastRenderedPageBreak/>
        <w:t>2.6.2</w:t>
      </w:r>
      <w:r w:rsidRPr="00551FC7">
        <w:rPr>
          <w:rFonts w:eastAsia="Times New Roman"/>
          <w:i/>
          <w:szCs w:val="20"/>
        </w:rPr>
        <w:tab/>
        <w:t>Other Processing Wastes</w:t>
      </w:r>
    </w:p>
    <w:p w:rsidR="00551FC7" w:rsidRPr="00551FC7" w:rsidRDefault="00551FC7" w:rsidP="00551FC7">
      <w:pPr>
        <w:ind w:left="1418"/>
        <w:rPr>
          <w:rFonts w:eastAsia="Times New Roman"/>
          <w:szCs w:val="20"/>
        </w:rPr>
      </w:pPr>
      <w:r w:rsidRPr="00551FC7">
        <w:rPr>
          <w:rFonts w:eastAsia="Times New Roman"/>
          <w:szCs w:val="20"/>
        </w:rPr>
        <w:t>Provide: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the volumes and composition of all solid and liquid wastes produced;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estimated volumes of waste processing water, reverse osmosis reject water, water content of solid wastes, and method of disposal or recycling;</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waste water composition;</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disposal and management of any hazardous material or contaminants within waste including radioactive, toxic, corrosive or flammable materials;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the source, pathway and ultimate fate of any potential mobile contaminants.</w:t>
      </w:r>
    </w:p>
    <w:p w:rsidR="00551FC7" w:rsidRPr="00551FC7" w:rsidRDefault="00551FC7" w:rsidP="00551FC7">
      <w:pPr>
        <w:ind w:left="1418" w:hanging="567"/>
        <w:rPr>
          <w:rFonts w:eastAsia="Times New Roman"/>
          <w:i/>
          <w:szCs w:val="20"/>
        </w:rPr>
      </w:pPr>
      <w:r w:rsidRPr="00551FC7">
        <w:rPr>
          <w:rFonts w:eastAsia="Times New Roman"/>
          <w:i/>
          <w:szCs w:val="20"/>
        </w:rPr>
        <w:t>2.6.3</w:t>
      </w:r>
      <w:r w:rsidRPr="00551FC7">
        <w:rPr>
          <w:rFonts w:eastAsia="Times New Roman"/>
          <w:i/>
          <w:szCs w:val="20"/>
        </w:rPr>
        <w:tab/>
        <w:t>Industrial and Commercial Wastes</w:t>
      </w:r>
    </w:p>
    <w:p w:rsidR="00551FC7" w:rsidRPr="00551FC7" w:rsidRDefault="00551FC7" w:rsidP="00551FC7">
      <w:pPr>
        <w:ind w:left="1418"/>
        <w:rPr>
          <w:rFonts w:eastAsia="Times New Roman"/>
          <w:szCs w:val="20"/>
        </w:rPr>
      </w:pPr>
      <w:r w:rsidRPr="00551FC7">
        <w:rPr>
          <w:rFonts w:eastAsia="Times New Roman"/>
          <w:szCs w:val="20"/>
        </w:rPr>
        <w:t>List any industrial and commercial wastes generated including, but not limited to:</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putrescible waste, including sewage;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oils and other hydrocarbons;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tyres.</w:t>
      </w:r>
    </w:p>
    <w:p w:rsidR="00551FC7" w:rsidRPr="00551FC7" w:rsidRDefault="00551FC7" w:rsidP="00551FC7">
      <w:pPr>
        <w:ind w:left="1418"/>
        <w:rPr>
          <w:rFonts w:eastAsia="Times New Roman"/>
          <w:szCs w:val="20"/>
        </w:rPr>
      </w:pPr>
      <w:r w:rsidRPr="00551FC7">
        <w:rPr>
          <w:rFonts w:eastAsia="Times New Roman"/>
          <w:szCs w:val="20"/>
        </w:rPr>
        <w:t>For each waste type, describe the method of disposal including:</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offsite disposal;</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on site waste disposal (including size, location and construction details);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recycling (either on or offsite);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the type, area and layout of sewage systems to be installed at the site;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describe what, if any approvals are required for the disposal of waste.</w:t>
      </w:r>
    </w:p>
    <w:p w:rsidR="00551FC7" w:rsidRPr="00551FC7" w:rsidRDefault="00551FC7" w:rsidP="00551FC7">
      <w:pPr>
        <w:ind w:left="1418"/>
        <w:rPr>
          <w:rFonts w:eastAsia="Times New Roman"/>
          <w:szCs w:val="20"/>
        </w:rPr>
      </w:pPr>
      <w:r w:rsidRPr="00551FC7">
        <w:rPr>
          <w:rFonts w:eastAsia="Times New Roman"/>
          <w:szCs w:val="20"/>
        </w:rPr>
        <w:t>For each type of waste, describe any potential contaminants that may be generated from onsite storage, and the ultimate fate of those contaminants.</w:t>
      </w:r>
    </w:p>
    <w:p w:rsidR="00551FC7" w:rsidRPr="00551FC7" w:rsidRDefault="00551FC7" w:rsidP="00551FC7">
      <w:pPr>
        <w:ind w:left="1418" w:hanging="567"/>
        <w:rPr>
          <w:rFonts w:eastAsia="Times New Roman"/>
          <w:i/>
          <w:szCs w:val="20"/>
        </w:rPr>
      </w:pPr>
      <w:r w:rsidRPr="00551FC7">
        <w:rPr>
          <w:rFonts w:eastAsia="Times New Roman"/>
          <w:i/>
          <w:szCs w:val="20"/>
        </w:rPr>
        <w:t>2.6.4</w:t>
      </w:r>
      <w:r w:rsidRPr="00551FC7">
        <w:rPr>
          <w:rFonts w:eastAsia="Times New Roman"/>
          <w:i/>
          <w:szCs w:val="20"/>
        </w:rPr>
        <w:tab/>
        <w:t>Care and Maintenance</w:t>
      </w:r>
    </w:p>
    <w:p w:rsidR="00551FC7" w:rsidRPr="00551FC7" w:rsidRDefault="00551FC7" w:rsidP="00551FC7">
      <w:pPr>
        <w:ind w:left="1418"/>
        <w:rPr>
          <w:rFonts w:eastAsia="Times New Roman"/>
          <w:szCs w:val="20"/>
        </w:rPr>
      </w:pPr>
      <w:r w:rsidRPr="00551FC7">
        <w:rPr>
          <w:rFonts w:eastAsia="Times New Roman"/>
          <w:szCs w:val="20"/>
        </w:rPr>
        <w:t>Detail all activities and strategies required for care and maintenance of waste rock and tailings and any other waste left on site, should the mine suspend production, but not progress immediately to closure.</w:t>
      </w:r>
    </w:p>
    <w:p w:rsidR="00551FC7" w:rsidRPr="00551FC7" w:rsidRDefault="00551FC7" w:rsidP="00551FC7">
      <w:pPr>
        <w:ind w:left="1418" w:hanging="567"/>
        <w:rPr>
          <w:rFonts w:eastAsia="Times New Roman"/>
          <w:i/>
          <w:szCs w:val="20"/>
        </w:rPr>
      </w:pPr>
      <w:r w:rsidRPr="00551FC7">
        <w:rPr>
          <w:rFonts w:eastAsia="Times New Roman"/>
          <w:i/>
          <w:szCs w:val="20"/>
        </w:rPr>
        <w:t>2.6.5</w:t>
      </w:r>
      <w:r w:rsidRPr="00551FC7">
        <w:rPr>
          <w:rFonts w:eastAsia="Times New Roman"/>
          <w:i/>
          <w:szCs w:val="20"/>
        </w:rPr>
        <w:tab/>
        <w:t>Rehabilitation Strategies and Timing</w:t>
      </w:r>
    </w:p>
    <w:p w:rsidR="00551FC7" w:rsidRPr="00551FC7" w:rsidRDefault="00551FC7" w:rsidP="00551FC7">
      <w:pPr>
        <w:ind w:left="1418"/>
        <w:rPr>
          <w:rFonts w:eastAsia="Times New Roman"/>
          <w:szCs w:val="20"/>
        </w:rPr>
      </w:pPr>
      <w:r w:rsidRPr="00551FC7">
        <w:rPr>
          <w:rFonts w:eastAsia="Times New Roman"/>
          <w:szCs w:val="20"/>
        </w:rPr>
        <w:t>Detail all activities, strategies and designs relating to mine closure, including timing of these activities and all opportunities for progressive rehabilitation of waste rock and tailings and any other waste to be left on site.</w:t>
      </w:r>
    </w:p>
    <w:p w:rsidR="00551FC7" w:rsidRPr="00551FC7" w:rsidRDefault="00551FC7" w:rsidP="00551FC7">
      <w:pPr>
        <w:ind w:left="1418"/>
        <w:rPr>
          <w:rFonts w:eastAsia="Times New Roman"/>
          <w:szCs w:val="20"/>
        </w:rPr>
      </w:pPr>
      <w:r w:rsidRPr="00551FC7">
        <w:rPr>
          <w:rFonts w:eastAsia="Times New Roman"/>
          <w:szCs w:val="20"/>
        </w:rPr>
        <w:t>The standards set out in Minerals Policy MPOL007 must be used for the planning, design and assessment of tailings generation and management relating to cover systems, rehabilitation, and closure.</w:t>
      </w:r>
    </w:p>
    <w:p w:rsidR="00551FC7" w:rsidRPr="00551FC7" w:rsidRDefault="00551FC7" w:rsidP="00551FC7">
      <w:pPr>
        <w:ind w:left="851" w:hanging="425"/>
        <w:rPr>
          <w:rFonts w:eastAsia="Times New Roman"/>
          <w:b/>
          <w:szCs w:val="20"/>
        </w:rPr>
      </w:pPr>
      <w:r w:rsidRPr="00551FC7">
        <w:rPr>
          <w:rFonts w:eastAsia="Times New Roman"/>
          <w:b/>
          <w:szCs w:val="20"/>
        </w:rPr>
        <w:t>2.7</w:t>
      </w:r>
      <w:r w:rsidRPr="00551FC7">
        <w:rPr>
          <w:rFonts w:eastAsia="Times New Roman"/>
          <w:b/>
          <w:szCs w:val="20"/>
        </w:rPr>
        <w:tab/>
        <w:t>Supporting Surface Infrastructure</w:t>
      </w:r>
    </w:p>
    <w:p w:rsidR="00551FC7" w:rsidRPr="00551FC7" w:rsidRDefault="00551FC7" w:rsidP="00551FC7">
      <w:pPr>
        <w:ind w:left="1418" w:hanging="567"/>
        <w:rPr>
          <w:rFonts w:eastAsia="Times New Roman"/>
          <w:i/>
          <w:szCs w:val="20"/>
        </w:rPr>
      </w:pPr>
      <w:r w:rsidRPr="00551FC7">
        <w:rPr>
          <w:rFonts w:eastAsia="Times New Roman"/>
          <w:i/>
          <w:szCs w:val="20"/>
        </w:rPr>
        <w:t>2.7.1</w:t>
      </w:r>
      <w:r w:rsidRPr="00551FC7">
        <w:rPr>
          <w:rFonts w:eastAsia="Times New Roman"/>
          <w:i/>
          <w:szCs w:val="20"/>
        </w:rPr>
        <w:tab/>
        <w:t>Access</w:t>
      </w:r>
    </w:p>
    <w:p w:rsidR="00551FC7" w:rsidRPr="00551FC7" w:rsidRDefault="00551FC7" w:rsidP="00551FC7">
      <w:pPr>
        <w:ind w:left="1418"/>
        <w:rPr>
          <w:rFonts w:eastAsia="Times New Roman"/>
          <w:szCs w:val="20"/>
        </w:rPr>
      </w:pPr>
      <w:r w:rsidRPr="00551FC7">
        <w:rPr>
          <w:rFonts w:eastAsia="Times New Roman"/>
          <w:szCs w:val="20"/>
        </w:rPr>
        <w:t>Describe: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access route to the mining operations and show on a map (as per 7.1.6);</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indicate if any new roads are to be constructed, or if existing roads or intersections (public and private) are to be upgraded;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transport system(s) used to and from the mining operations and the estimated number of vehicle movements per day;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airport/airstrips to be constructed.</w:t>
      </w:r>
    </w:p>
    <w:p w:rsidR="00551FC7" w:rsidRPr="00551FC7" w:rsidRDefault="00551FC7" w:rsidP="00551FC7">
      <w:pPr>
        <w:ind w:left="1418" w:hanging="567"/>
        <w:rPr>
          <w:rFonts w:eastAsia="Times New Roman"/>
          <w:i/>
          <w:szCs w:val="20"/>
        </w:rPr>
      </w:pPr>
      <w:r w:rsidRPr="00551FC7">
        <w:rPr>
          <w:rFonts w:eastAsia="Times New Roman"/>
          <w:i/>
          <w:szCs w:val="20"/>
        </w:rPr>
        <w:t>2.7.2</w:t>
      </w:r>
      <w:r w:rsidRPr="00551FC7">
        <w:rPr>
          <w:rFonts w:eastAsia="Times New Roman"/>
          <w:i/>
          <w:szCs w:val="20"/>
        </w:rPr>
        <w:tab/>
        <w:t>Accommodation and Offices</w:t>
      </w:r>
    </w:p>
    <w:p w:rsidR="00551FC7" w:rsidRPr="00551FC7" w:rsidRDefault="00551FC7" w:rsidP="00551FC7">
      <w:pPr>
        <w:ind w:left="1418"/>
        <w:rPr>
          <w:rFonts w:eastAsia="Times New Roman"/>
          <w:szCs w:val="20"/>
        </w:rPr>
      </w:pPr>
      <w:r w:rsidRPr="00551FC7">
        <w:rPr>
          <w:rFonts w:eastAsia="Times New Roman"/>
          <w:szCs w:val="20"/>
        </w:rPr>
        <w:t>Describe onsite personnel accommodation and offices, including (but not limited to):</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number, area, size, type of construction and location of accommodation, office, meals or laboratory buildings, caravans or camp, and associated structures to be used on site;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state if temporary or permanent.</w:t>
      </w:r>
    </w:p>
    <w:p w:rsidR="00551FC7" w:rsidRPr="00551FC7" w:rsidRDefault="00551FC7" w:rsidP="00551FC7">
      <w:pPr>
        <w:ind w:left="1418" w:hanging="567"/>
        <w:rPr>
          <w:rFonts w:eastAsia="Times New Roman"/>
          <w:i/>
          <w:szCs w:val="20"/>
        </w:rPr>
      </w:pPr>
      <w:r w:rsidRPr="00551FC7">
        <w:rPr>
          <w:rFonts w:eastAsia="Times New Roman"/>
          <w:i/>
          <w:szCs w:val="20"/>
        </w:rPr>
        <w:t>2.7.3</w:t>
      </w:r>
      <w:r w:rsidRPr="00551FC7">
        <w:rPr>
          <w:rFonts w:eastAsia="Times New Roman"/>
          <w:i/>
          <w:szCs w:val="20"/>
        </w:rPr>
        <w:tab/>
        <w:t>Public and Private Services and Utilities Used by the Operation</w:t>
      </w:r>
    </w:p>
    <w:p w:rsidR="00551FC7" w:rsidRPr="00551FC7" w:rsidRDefault="00551FC7" w:rsidP="00551FC7">
      <w:pPr>
        <w:ind w:left="1418"/>
        <w:rPr>
          <w:rFonts w:eastAsia="Times New Roman"/>
          <w:szCs w:val="20"/>
        </w:rPr>
      </w:pPr>
      <w:r w:rsidRPr="00551FC7">
        <w:rPr>
          <w:rFonts w:eastAsia="Times New Roman"/>
          <w:szCs w:val="20"/>
        </w:rPr>
        <w:t>Describe: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sources of services that are supplied to the operations, including (but not limited to) power, water, telecommunications;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routes for connection if any new connections to public infrastructure are required;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any existing surface infrastructure that has been and/or the extent it may be affected by the mining operations.</w:t>
      </w:r>
    </w:p>
    <w:p w:rsidR="00551FC7" w:rsidRPr="00551FC7" w:rsidRDefault="00551FC7" w:rsidP="00551FC7">
      <w:pPr>
        <w:ind w:left="1418" w:hanging="567"/>
        <w:rPr>
          <w:rFonts w:eastAsia="Times New Roman"/>
          <w:i/>
          <w:szCs w:val="20"/>
        </w:rPr>
      </w:pPr>
      <w:r w:rsidRPr="00551FC7">
        <w:rPr>
          <w:rFonts w:eastAsia="Times New Roman"/>
          <w:i/>
          <w:szCs w:val="20"/>
        </w:rPr>
        <w:t>2.7.4</w:t>
      </w:r>
      <w:r w:rsidRPr="00551FC7">
        <w:rPr>
          <w:rFonts w:eastAsia="Times New Roman"/>
          <w:i/>
          <w:szCs w:val="20"/>
        </w:rPr>
        <w:tab/>
        <w:t>Visual Screening</w:t>
      </w:r>
    </w:p>
    <w:p w:rsidR="00551FC7" w:rsidRPr="00551FC7" w:rsidRDefault="00551FC7" w:rsidP="00551FC7">
      <w:pPr>
        <w:ind w:left="1418"/>
        <w:rPr>
          <w:rFonts w:eastAsia="Times New Roman"/>
          <w:szCs w:val="20"/>
        </w:rPr>
      </w:pPr>
      <w:r w:rsidRPr="00551FC7">
        <w:rPr>
          <w:rFonts w:eastAsia="Times New Roman"/>
          <w:szCs w:val="20"/>
        </w:rPr>
        <w:t>Describe the type of screening, including existing or planned vegetation (i.e. species and density of plantings) and show on a map (as per 7.1.1).</w:t>
      </w:r>
    </w:p>
    <w:p w:rsidR="00551FC7" w:rsidRPr="00551FC7" w:rsidRDefault="00551FC7" w:rsidP="00551FC7">
      <w:pPr>
        <w:ind w:left="1418" w:hanging="567"/>
        <w:rPr>
          <w:rFonts w:eastAsia="Times New Roman"/>
          <w:i/>
          <w:szCs w:val="20"/>
        </w:rPr>
      </w:pPr>
      <w:r w:rsidRPr="00551FC7">
        <w:rPr>
          <w:rFonts w:eastAsia="Times New Roman"/>
          <w:i/>
          <w:szCs w:val="20"/>
        </w:rPr>
        <w:t>2.7.5</w:t>
      </w:r>
      <w:r w:rsidRPr="00551FC7">
        <w:rPr>
          <w:rFonts w:eastAsia="Times New Roman"/>
          <w:i/>
          <w:szCs w:val="20"/>
        </w:rPr>
        <w:tab/>
        <w:t>Fuel and Chemical Storage</w:t>
      </w:r>
    </w:p>
    <w:p w:rsidR="00551FC7" w:rsidRPr="00551FC7" w:rsidRDefault="00551FC7" w:rsidP="00551FC7">
      <w:pPr>
        <w:ind w:left="1418"/>
        <w:rPr>
          <w:rFonts w:eastAsia="Times New Roman"/>
          <w:szCs w:val="20"/>
        </w:rPr>
      </w:pPr>
      <w:r w:rsidRPr="00551FC7">
        <w:rPr>
          <w:rFonts w:eastAsia="Times New Roman"/>
          <w:szCs w:val="20"/>
        </w:rPr>
        <w:t>For all fuels and chemicals stored on site show the proposed location of storage on a map (as per 7.1.1) and provide detail on:</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types of bulk chemicals and the volumes of each;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details on storage, bunding and containment for all chemical and fuel storage vessels.</w:t>
      </w:r>
    </w:p>
    <w:p w:rsidR="00094E9F" w:rsidRDefault="00094E9F">
      <w:pPr>
        <w:spacing w:after="0" w:line="240" w:lineRule="auto"/>
        <w:jc w:val="left"/>
        <w:rPr>
          <w:rFonts w:eastAsia="Times New Roman"/>
          <w:i/>
          <w:szCs w:val="20"/>
        </w:rPr>
      </w:pPr>
      <w:r>
        <w:rPr>
          <w:rFonts w:eastAsia="Times New Roman"/>
          <w:i/>
          <w:szCs w:val="20"/>
        </w:rPr>
        <w:br w:type="page"/>
      </w:r>
    </w:p>
    <w:p w:rsidR="00551FC7" w:rsidRPr="00551FC7" w:rsidRDefault="00551FC7" w:rsidP="00551FC7">
      <w:pPr>
        <w:ind w:left="1418" w:hanging="567"/>
        <w:rPr>
          <w:rFonts w:eastAsia="Times New Roman"/>
          <w:i/>
          <w:szCs w:val="20"/>
        </w:rPr>
      </w:pPr>
      <w:r w:rsidRPr="00551FC7">
        <w:rPr>
          <w:rFonts w:eastAsia="Times New Roman"/>
          <w:i/>
          <w:szCs w:val="20"/>
        </w:rPr>
        <w:lastRenderedPageBreak/>
        <w:t>2.7.6</w:t>
      </w:r>
      <w:r w:rsidRPr="00551FC7">
        <w:rPr>
          <w:rFonts w:eastAsia="Times New Roman"/>
          <w:i/>
          <w:szCs w:val="20"/>
        </w:rPr>
        <w:tab/>
        <w:t>Site Security</w:t>
      </w:r>
    </w:p>
    <w:p w:rsidR="00551FC7" w:rsidRPr="00551FC7" w:rsidRDefault="00551FC7" w:rsidP="00551FC7">
      <w:pPr>
        <w:ind w:left="1418"/>
        <w:rPr>
          <w:rFonts w:eastAsia="Times New Roman"/>
          <w:szCs w:val="20"/>
        </w:rPr>
      </w:pPr>
      <w:r w:rsidRPr="00551FC7">
        <w:rPr>
          <w:rFonts w:eastAsia="Times New Roman"/>
          <w:szCs w:val="20"/>
        </w:rPr>
        <w:t>Describe and show on a map (as per 7.1.2.1) infrastructure and measures that will be adopted to prevent unauthorised access by the public, including fencing, signage etc.</w:t>
      </w:r>
    </w:p>
    <w:p w:rsidR="00551FC7" w:rsidRPr="00551FC7" w:rsidRDefault="00551FC7" w:rsidP="00551FC7">
      <w:pPr>
        <w:ind w:left="1418" w:hanging="567"/>
        <w:rPr>
          <w:rFonts w:eastAsia="Times New Roman"/>
          <w:i/>
          <w:szCs w:val="20"/>
        </w:rPr>
      </w:pPr>
      <w:r w:rsidRPr="00551FC7">
        <w:rPr>
          <w:rFonts w:eastAsia="Times New Roman"/>
          <w:i/>
          <w:szCs w:val="20"/>
        </w:rPr>
        <w:t>2.7.7</w:t>
      </w:r>
      <w:r w:rsidRPr="00551FC7">
        <w:rPr>
          <w:rFonts w:eastAsia="Times New Roman"/>
          <w:i/>
          <w:szCs w:val="20"/>
        </w:rPr>
        <w:tab/>
        <w:t>Stormwater, Silt Control and Drainage</w:t>
      </w:r>
    </w:p>
    <w:p w:rsidR="00551FC7" w:rsidRPr="00551FC7" w:rsidRDefault="00551FC7" w:rsidP="00551FC7">
      <w:pPr>
        <w:ind w:left="1418"/>
        <w:rPr>
          <w:rFonts w:eastAsia="Times New Roman"/>
          <w:szCs w:val="20"/>
        </w:rPr>
      </w:pPr>
      <w:r w:rsidRPr="00551FC7">
        <w:rPr>
          <w:rFonts w:eastAsia="Times New Roman"/>
          <w:szCs w:val="20"/>
        </w:rPr>
        <w:t>Describe: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location and design of silt management structures;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runoff control on disturbed and rehabilitated areas;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storage, diversion and release of clean water (discharge water must comply with the applicable Environment Protection Authority South Australia water quality policy);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 whole of site stormwater balance, if not included in the water balance in clause 2.5.4.</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Provide a plan showing the surface water movement for the whole mine site (as per 7.1.1).</w:t>
      </w:r>
    </w:p>
    <w:p w:rsidR="00551FC7" w:rsidRPr="00551FC7" w:rsidRDefault="00551FC7" w:rsidP="00551FC7">
      <w:pPr>
        <w:ind w:left="1418" w:hanging="567"/>
        <w:rPr>
          <w:rFonts w:eastAsia="Times New Roman"/>
          <w:i/>
          <w:szCs w:val="20"/>
        </w:rPr>
      </w:pPr>
      <w:r w:rsidRPr="00551FC7">
        <w:rPr>
          <w:rFonts w:eastAsia="Times New Roman"/>
          <w:i/>
          <w:szCs w:val="20"/>
        </w:rPr>
        <w:t>2.7.8</w:t>
      </w:r>
      <w:r w:rsidRPr="00551FC7">
        <w:rPr>
          <w:rFonts w:eastAsia="Times New Roman"/>
          <w:i/>
          <w:szCs w:val="20"/>
        </w:rPr>
        <w:tab/>
        <w:t>Care and Maintenance</w:t>
      </w:r>
    </w:p>
    <w:p w:rsidR="00551FC7" w:rsidRPr="00551FC7" w:rsidRDefault="00551FC7" w:rsidP="00551FC7">
      <w:pPr>
        <w:ind w:left="1418"/>
        <w:rPr>
          <w:rFonts w:eastAsia="Times New Roman"/>
          <w:szCs w:val="20"/>
        </w:rPr>
      </w:pPr>
      <w:r w:rsidRPr="00551FC7">
        <w:rPr>
          <w:rFonts w:eastAsia="Times New Roman"/>
          <w:szCs w:val="20"/>
        </w:rPr>
        <w:t>Detail all activities and strategies required for care and maintenance of supporting surface infrastructure, should the mine suspend production, but not progress immediately to closure.</w:t>
      </w:r>
    </w:p>
    <w:p w:rsidR="00551FC7" w:rsidRPr="00551FC7" w:rsidRDefault="00551FC7" w:rsidP="00551FC7">
      <w:pPr>
        <w:ind w:left="1418" w:hanging="567"/>
        <w:rPr>
          <w:rFonts w:eastAsia="Times New Roman"/>
          <w:i/>
          <w:szCs w:val="20"/>
        </w:rPr>
      </w:pPr>
      <w:r w:rsidRPr="00551FC7">
        <w:rPr>
          <w:rFonts w:eastAsia="Times New Roman"/>
          <w:i/>
          <w:szCs w:val="20"/>
        </w:rPr>
        <w:t>2.7.9</w:t>
      </w:r>
      <w:r w:rsidRPr="00551FC7">
        <w:rPr>
          <w:rFonts w:eastAsia="Times New Roman"/>
          <w:i/>
          <w:szCs w:val="20"/>
        </w:rPr>
        <w:tab/>
        <w:t>Rehabilitation Strategies and Timing</w:t>
      </w:r>
    </w:p>
    <w:p w:rsidR="00551FC7" w:rsidRPr="00551FC7" w:rsidRDefault="00551FC7" w:rsidP="00551FC7">
      <w:pPr>
        <w:ind w:left="1418"/>
        <w:rPr>
          <w:rFonts w:eastAsia="Times New Roman"/>
          <w:szCs w:val="20"/>
        </w:rPr>
      </w:pPr>
      <w:r w:rsidRPr="00551FC7">
        <w:rPr>
          <w:rFonts w:eastAsia="Times New Roman"/>
          <w:szCs w:val="20"/>
        </w:rPr>
        <w:t>Detail all activities, strategies and designs relating to mine closure for rehabilitation of supporting surface infrastructure. Provide details for timing of closure activities, including all opportunities for progressive rehabilitation.</w:t>
      </w:r>
    </w:p>
    <w:p w:rsidR="00551FC7" w:rsidRPr="00551FC7" w:rsidRDefault="00551FC7" w:rsidP="00551FC7">
      <w:pPr>
        <w:ind w:left="851" w:hanging="425"/>
        <w:rPr>
          <w:rFonts w:eastAsia="Times New Roman"/>
          <w:b/>
          <w:szCs w:val="20"/>
        </w:rPr>
      </w:pPr>
      <w:r w:rsidRPr="00551FC7">
        <w:rPr>
          <w:rFonts w:eastAsia="Times New Roman"/>
          <w:b/>
          <w:szCs w:val="20"/>
        </w:rPr>
        <w:t>2.8</w:t>
      </w:r>
      <w:r w:rsidRPr="00551FC7">
        <w:rPr>
          <w:rFonts w:eastAsia="Times New Roman"/>
          <w:b/>
          <w:szCs w:val="20"/>
        </w:rPr>
        <w:tab/>
        <w:t>Vegetation Clearance</w:t>
      </w:r>
    </w:p>
    <w:p w:rsidR="00551FC7" w:rsidRPr="00551FC7" w:rsidRDefault="00551FC7" w:rsidP="00551FC7">
      <w:pPr>
        <w:ind w:left="851"/>
        <w:rPr>
          <w:rFonts w:eastAsia="Times New Roman"/>
          <w:szCs w:val="20"/>
        </w:rPr>
      </w:pPr>
      <w:r w:rsidRPr="00551FC7">
        <w:rPr>
          <w:rFonts w:eastAsia="Times New Roman"/>
          <w:szCs w:val="20"/>
        </w:rPr>
        <w:t>If clearance of native vegetation is to occur, a Native Vegetation Management Plan (NVMP) prepared by an accredited consultant must be included with the PEPR.</w:t>
      </w:r>
    </w:p>
    <w:p w:rsidR="00551FC7" w:rsidRPr="00551FC7" w:rsidRDefault="00551FC7" w:rsidP="00551FC7">
      <w:pPr>
        <w:ind w:left="851"/>
        <w:rPr>
          <w:rFonts w:eastAsia="Times New Roman"/>
          <w:szCs w:val="20"/>
        </w:rPr>
      </w:pPr>
      <w:r w:rsidRPr="00551FC7">
        <w:rPr>
          <w:rFonts w:eastAsia="Times New Roman"/>
          <w:szCs w:val="20"/>
        </w:rPr>
        <w:t>The NVMP must:</w:t>
      </w:r>
    </w:p>
    <w:p w:rsidR="00551FC7" w:rsidRPr="00551FC7" w:rsidRDefault="00551FC7" w:rsidP="00551FC7">
      <w:pPr>
        <w:ind w:left="1134" w:hanging="283"/>
        <w:rPr>
          <w:rFonts w:eastAsia="Times New Roman"/>
          <w:szCs w:val="20"/>
        </w:rPr>
      </w:pPr>
      <w:r w:rsidRPr="00551FC7">
        <w:rPr>
          <w:rFonts w:eastAsia="Times New Roman"/>
          <w:szCs w:val="20"/>
        </w:rPr>
        <w:t>•</w:t>
      </w:r>
      <w:r w:rsidRPr="00551FC7">
        <w:rPr>
          <w:rFonts w:eastAsia="Times New Roman"/>
          <w:szCs w:val="20"/>
        </w:rPr>
        <w:tab/>
        <w:t>describe the vegetation type to be cleared and include a map (as per 7.1.2) showing the proposed clearance area; and</w:t>
      </w:r>
    </w:p>
    <w:p w:rsidR="00551FC7" w:rsidRPr="00551FC7" w:rsidRDefault="00551FC7" w:rsidP="00551FC7">
      <w:pPr>
        <w:ind w:left="1134" w:hanging="283"/>
        <w:rPr>
          <w:rFonts w:eastAsia="Times New Roman"/>
          <w:szCs w:val="20"/>
        </w:rPr>
      </w:pPr>
      <w:r w:rsidRPr="00551FC7">
        <w:rPr>
          <w:rFonts w:eastAsia="Times New Roman"/>
          <w:szCs w:val="20"/>
        </w:rPr>
        <w:t>•</w:t>
      </w:r>
      <w:r w:rsidRPr="00551FC7">
        <w:rPr>
          <w:rFonts w:eastAsia="Times New Roman"/>
          <w:szCs w:val="20"/>
        </w:rPr>
        <w:tab/>
        <w:t>state the quantum of significant environmental benefit (SEB) to be gained in exchange for the clearance and describe how the SEB will be provided.</w:t>
      </w:r>
    </w:p>
    <w:p w:rsidR="00551FC7" w:rsidRPr="00551FC7" w:rsidRDefault="00551FC7" w:rsidP="00551FC7">
      <w:pPr>
        <w:ind w:left="851" w:hanging="425"/>
        <w:rPr>
          <w:rFonts w:eastAsia="Times New Roman"/>
          <w:b/>
          <w:szCs w:val="20"/>
        </w:rPr>
      </w:pPr>
      <w:r w:rsidRPr="00551FC7">
        <w:rPr>
          <w:rFonts w:eastAsia="Times New Roman"/>
          <w:b/>
          <w:szCs w:val="20"/>
        </w:rPr>
        <w:t>2.9</w:t>
      </w:r>
      <w:r w:rsidRPr="00551FC7">
        <w:rPr>
          <w:rFonts w:eastAsia="Times New Roman"/>
          <w:b/>
          <w:szCs w:val="20"/>
        </w:rPr>
        <w:tab/>
        <w:t>Mine Completion</w:t>
      </w:r>
    </w:p>
    <w:p w:rsidR="00551FC7" w:rsidRPr="00551FC7" w:rsidRDefault="00551FC7" w:rsidP="00551FC7">
      <w:pPr>
        <w:ind w:left="1418" w:hanging="567"/>
        <w:rPr>
          <w:rFonts w:eastAsia="Times New Roman"/>
          <w:i/>
          <w:szCs w:val="20"/>
        </w:rPr>
      </w:pPr>
      <w:r w:rsidRPr="00551FC7">
        <w:rPr>
          <w:rFonts w:eastAsia="Times New Roman"/>
          <w:i/>
          <w:szCs w:val="20"/>
        </w:rPr>
        <w:t>2.9.1</w:t>
      </w:r>
      <w:r w:rsidRPr="00551FC7">
        <w:rPr>
          <w:rFonts w:eastAsia="Times New Roman"/>
          <w:i/>
          <w:szCs w:val="20"/>
        </w:rPr>
        <w:tab/>
        <w:t>Description of Mine Site at Completion</w:t>
      </w:r>
    </w:p>
    <w:p w:rsidR="00551FC7" w:rsidRPr="00551FC7" w:rsidRDefault="00551FC7" w:rsidP="00551FC7">
      <w:pPr>
        <w:ind w:left="1418"/>
        <w:rPr>
          <w:rFonts w:eastAsia="Times New Roman"/>
          <w:szCs w:val="20"/>
        </w:rPr>
      </w:pPr>
      <w:r w:rsidRPr="00551FC7">
        <w:rPr>
          <w:rFonts w:eastAsia="Times New Roman"/>
          <w:szCs w:val="20"/>
        </w:rPr>
        <w:t>Provide a description, plans and cross sections of the mine site (as per 7.1.7 and 7.2.2) as it will be at completion after all rehabilitation and closure activities have been completed, including:</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final post completion land use;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landforms;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vegetation covers (including native vegetation that will not be disturbed due to mining operations);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natural contours of land not to be disturbed by mining operations;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any mining infrastructure that will remain on site and will become the responsibility of the landowner;</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location, description and management of waste disposal areas;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location of reshaped and rehabilitated areas showing surface contours and revegetation;</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mine voids (open pit and/or underground);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location of stored and/or exposed PAF material and/or other hazardous materials;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expected final water level and time to reach this level, and water quality of mine voids;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location of surface water infrastructure including ponds and diversions;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representative plans and cross-sections that show:</w:t>
      </w:r>
    </w:p>
    <w:p w:rsidR="00551FC7" w:rsidRPr="00551FC7" w:rsidRDefault="00551FC7" w:rsidP="00551FC7">
      <w:pPr>
        <w:ind w:left="1985" w:hanging="284"/>
        <w:rPr>
          <w:rFonts w:eastAsia="Times New Roman"/>
          <w:szCs w:val="20"/>
        </w:rPr>
      </w:pPr>
      <w:r w:rsidRPr="00551FC7">
        <w:rPr>
          <w:rFonts w:eastAsia="Times New Roman"/>
          <w:szCs w:val="20"/>
        </w:rPr>
        <w:t>◦</w:t>
      </w:r>
      <w:r w:rsidRPr="00551FC7">
        <w:rPr>
          <w:rFonts w:eastAsia="Times New Roman"/>
          <w:szCs w:val="20"/>
        </w:rPr>
        <w:tab/>
        <w:t>pre-mining natural surface</w:t>
      </w:r>
    </w:p>
    <w:p w:rsidR="00551FC7" w:rsidRPr="00551FC7" w:rsidRDefault="00551FC7" w:rsidP="00551FC7">
      <w:pPr>
        <w:ind w:left="1985" w:hanging="284"/>
        <w:rPr>
          <w:rFonts w:eastAsia="Times New Roman"/>
          <w:szCs w:val="20"/>
        </w:rPr>
      </w:pPr>
      <w:r w:rsidRPr="00551FC7">
        <w:rPr>
          <w:rFonts w:eastAsia="Times New Roman"/>
          <w:szCs w:val="20"/>
        </w:rPr>
        <w:t>◦</w:t>
      </w:r>
      <w:r w:rsidRPr="00551FC7">
        <w:rPr>
          <w:rFonts w:eastAsia="Times New Roman"/>
          <w:szCs w:val="20"/>
        </w:rPr>
        <w:tab/>
        <w:t>emplacement areas, waste disposal areas and disturbed areas final rehabilitated surface</w:t>
      </w:r>
    </w:p>
    <w:p w:rsidR="00551FC7" w:rsidRPr="00551FC7" w:rsidRDefault="00551FC7" w:rsidP="00551FC7">
      <w:pPr>
        <w:ind w:left="1985" w:hanging="284"/>
        <w:rPr>
          <w:rFonts w:eastAsia="Times New Roman"/>
          <w:szCs w:val="20"/>
        </w:rPr>
      </w:pPr>
      <w:r w:rsidRPr="00551FC7">
        <w:rPr>
          <w:rFonts w:eastAsia="Times New Roman"/>
          <w:szCs w:val="20"/>
        </w:rPr>
        <w:t>◦</w:t>
      </w:r>
      <w:r w:rsidRPr="00551FC7">
        <w:rPr>
          <w:rFonts w:eastAsia="Times New Roman"/>
          <w:szCs w:val="20"/>
        </w:rPr>
        <w:tab/>
        <w:t>where relevant, backfilled and remaining underground workings predicted final groundwater levels</w:t>
      </w:r>
    </w:p>
    <w:p w:rsidR="00551FC7" w:rsidRPr="00551FC7" w:rsidRDefault="00551FC7" w:rsidP="00551FC7">
      <w:pPr>
        <w:ind w:left="1985" w:hanging="284"/>
        <w:rPr>
          <w:rFonts w:eastAsia="Times New Roman"/>
          <w:szCs w:val="20"/>
        </w:rPr>
      </w:pPr>
      <w:r w:rsidRPr="00551FC7">
        <w:rPr>
          <w:rFonts w:eastAsia="Times New Roman"/>
          <w:szCs w:val="20"/>
        </w:rPr>
        <w:t>◦</w:t>
      </w:r>
      <w:r w:rsidRPr="00551FC7">
        <w:rPr>
          <w:rFonts w:eastAsia="Times New Roman"/>
          <w:szCs w:val="20"/>
        </w:rPr>
        <w:tab/>
        <w:t>interpreted geology including all rock types.</w:t>
      </w:r>
    </w:p>
    <w:p w:rsidR="00551FC7" w:rsidRPr="00551FC7" w:rsidRDefault="00551FC7" w:rsidP="00551FC7">
      <w:pPr>
        <w:ind w:left="1418"/>
        <w:rPr>
          <w:rFonts w:eastAsia="Times New Roman"/>
          <w:szCs w:val="20"/>
        </w:rPr>
      </w:pPr>
      <w:r w:rsidRPr="00551FC7">
        <w:rPr>
          <w:rFonts w:eastAsia="Times New Roman"/>
          <w:szCs w:val="20"/>
        </w:rPr>
        <w:t>Provide a description of the mechanism for transferring responsibility for any potential residual liability (i.e. ongoing maintenance or monitoring) subsequent to surrender of the tenement.</w:t>
      </w:r>
    </w:p>
    <w:p w:rsidR="00551FC7" w:rsidRPr="00551FC7" w:rsidRDefault="00551FC7" w:rsidP="00551FC7">
      <w:pPr>
        <w:ind w:left="1418" w:hanging="567"/>
        <w:rPr>
          <w:rFonts w:eastAsia="Times New Roman"/>
          <w:i/>
          <w:szCs w:val="20"/>
        </w:rPr>
      </w:pPr>
      <w:r w:rsidRPr="00551FC7">
        <w:rPr>
          <w:rFonts w:eastAsia="Times New Roman"/>
          <w:i/>
          <w:szCs w:val="20"/>
        </w:rPr>
        <w:t>2.9.2</w:t>
      </w:r>
      <w:r w:rsidRPr="00551FC7">
        <w:rPr>
          <w:rFonts w:eastAsia="Times New Roman"/>
          <w:i/>
          <w:szCs w:val="20"/>
        </w:rPr>
        <w:tab/>
        <w:t>Rehabilitation Liability Estimate</w:t>
      </w:r>
    </w:p>
    <w:p w:rsidR="00551FC7" w:rsidRPr="00551FC7" w:rsidRDefault="00551FC7" w:rsidP="00551FC7">
      <w:pPr>
        <w:ind w:left="1418"/>
        <w:rPr>
          <w:rFonts w:eastAsia="Times New Roman"/>
          <w:szCs w:val="20"/>
        </w:rPr>
      </w:pPr>
      <w:r w:rsidRPr="00551FC7">
        <w:rPr>
          <w:rFonts w:eastAsia="Times New Roman"/>
          <w:szCs w:val="20"/>
        </w:rPr>
        <w:t>Provide the maximum third party cost of rehabilitation at any time over the life of mine covered by the PEPR. The estimate must be based on reasonable third party costs of undertaking the rehabilitation strategies as outlined in clause 2 and include costs for project management, inflation, normal project variation, and contingency provision for risk associated with the strategies and uncertainty in the cost estimates.</w:t>
      </w:r>
    </w:p>
    <w:p w:rsidR="00094E9F" w:rsidRDefault="00094E9F">
      <w:pPr>
        <w:spacing w:after="0" w:line="240" w:lineRule="auto"/>
        <w:jc w:val="left"/>
        <w:rPr>
          <w:rFonts w:eastAsia="Times New Roman"/>
          <w:b/>
          <w:szCs w:val="20"/>
        </w:rPr>
      </w:pPr>
      <w:r>
        <w:rPr>
          <w:rFonts w:eastAsia="Times New Roman"/>
          <w:b/>
          <w:szCs w:val="20"/>
        </w:rPr>
        <w:br w:type="page"/>
      </w:r>
    </w:p>
    <w:p w:rsidR="00551FC7" w:rsidRPr="00551FC7" w:rsidRDefault="00551FC7" w:rsidP="00094E9F">
      <w:pPr>
        <w:spacing w:after="60"/>
        <w:ind w:left="851" w:hanging="425"/>
        <w:rPr>
          <w:rFonts w:eastAsia="Times New Roman"/>
          <w:b/>
          <w:szCs w:val="20"/>
        </w:rPr>
      </w:pPr>
      <w:r w:rsidRPr="00551FC7">
        <w:rPr>
          <w:rFonts w:eastAsia="Times New Roman"/>
          <w:b/>
          <w:szCs w:val="20"/>
        </w:rPr>
        <w:lastRenderedPageBreak/>
        <w:t>2.10</w:t>
      </w:r>
      <w:r w:rsidRPr="00551FC7">
        <w:rPr>
          <w:rFonts w:eastAsia="Times New Roman"/>
          <w:b/>
          <w:szCs w:val="20"/>
        </w:rPr>
        <w:tab/>
        <w:t>Resource Inputs</w:t>
      </w:r>
    </w:p>
    <w:p w:rsidR="00551FC7" w:rsidRPr="00551FC7" w:rsidRDefault="00551FC7" w:rsidP="00094E9F">
      <w:pPr>
        <w:spacing w:after="60"/>
        <w:ind w:left="1418" w:hanging="567"/>
        <w:rPr>
          <w:rFonts w:eastAsia="Times New Roman"/>
          <w:i/>
          <w:szCs w:val="20"/>
        </w:rPr>
      </w:pPr>
      <w:r w:rsidRPr="00551FC7">
        <w:rPr>
          <w:rFonts w:eastAsia="Times New Roman"/>
          <w:i/>
          <w:szCs w:val="20"/>
        </w:rPr>
        <w:t>2.10.1</w:t>
      </w:r>
      <w:r w:rsidRPr="00551FC7">
        <w:rPr>
          <w:rFonts w:eastAsia="Times New Roman"/>
          <w:i/>
          <w:szCs w:val="20"/>
        </w:rPr>
        <w:tab/>
        <w:t>Workforce</w:t>
      </w:r>
    </w:p>
    <w:p w:rsidR="00551FC7" w:rsidRPr="00551FC7" w:rsidRDefault="00551FC7" w:rsidP="00094E9F">
      <w:pPr>
        <w:spacing w:after="60"/>
        <w:ind w:left="1418"/>
        <w:rPr>
          <w:rFonts w:eastAsia="Times New Roman"/>
          <w:szCs w:val="20"/>
        </w:rPr>
      </w:pPr>
      <w:r w:rsidRPr="00551FC7">
        <w:rPr>
          <w:rFonts w:eastAsia="Times New Roman"/>
          <w:szCs w:val="20"/>
        </w:rPr>
        <w:t>For the workforce for all operations (mining, processing, waste management and supporting surface infrastructure), describe:</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how operations on the site will be managed;</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number and workforce breakdown by job type;</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number of full-time employee positions that would be directly created by the proposal (not to include existing positions);</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the proportion of the workforce that would reside in the local community and the estimated impact on local employment;</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any programs to target and assist Indigenous or local employment at the mine;</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training to be provided to employees and potential employees;</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approximate timelines for creation of the positions; and</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potential for local business participation, and procurement of local goods and services.</w:t>
      </w:r>
    </w:p>
    <w:p w:rsidR="00551FC7" w:rsidRPr="00551FC7" w:rsidRDefault="00551FC7" w:rsidP="00094E9F">
      <w:pPr>
        <w:spacing w:after="60"/>
        <w:ind w:left="1418" w:hanging="567"/>
        <w:rPr>
          <w:rFonts w:eastAsia="Times New Roman"/>
          <w:i/>
          <w:szCs w:val="20"/>
        </w:rPr>
      </w:pPr>
      <w:r w:rsidRPr="00551FC7">
        <w:rPr>
          <w:rFonts w:eastAsia="Times New Roman"/>
          <w:i/>
          <w:szCs w:val="20"/>
        </w:rPr>
        <w:t>2.10.2</w:t>
      </w:r>
      <w:r w:rsidRPr="00551FC7">
        <w:rPr>
          <w:rFonts w:eastAsia="Times New Roman"/>
          <w:i/>
          <w:szCs w:val="20"/>
        </w:rPr>
        <w:tab/>
        <w:t>Energy Sources</w:t>
      </w:r>
    </w:p>
    <w:p w:rsidR="00551FC7" w:rsidRPr="00551FC7" w:rsidRDefault="00551FC7" w:rsidP="00094E9F">
      <w:pPr>
        <w:spacing w:after="60"/>
        <w:ind w:left="1418"/>
        <w:rPr>
          <w:rFonts w:eastAsia="Times New Roman"/>
          <w:szCs w:val="20"/>
        </w:rPr>
      </w:pPr>
      <w:r w:rsidRPr="00551FC7">
        <w:rPr>
          <w:rFonts w:eastAsia="Times New Roman"/>
          <w:szCs w:val="20"/>
        </w:rPr>
        <w:t>For the energy sources and usage provide:</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estimates of total annual energy usage (from all sources, including personnel transport and ore transport to point of sale);</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expected sources of energy;</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potential for efficiency gains;</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amount and percentage of zero emission energy to be utilised;</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equivalent annual CO2 generated; and</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any carbon offsets proposed.</w:t>
      </w:r>
    </w:p>
    <w:p w:rsidR="00551FC7" w:rsidRPr="00551FC7" w:rsidRDefault="00551FC7" w:rsidP="00094E9F">
      <w:pPr>
        <w:spacing w:after="60"/>
        <w:ind w:left="1418" w:hanging="567"/>
        <w:rPr>
          <w:rFonts w:eastAsia="Times New Roman"/>
          <w:i/>
          <w:szCs w:val="20"/>
        </w:rPr>
      </w:pPr>
      <w:r w:rsidRPr="00551FC7">
        <w:rPr>
          <w:rFonts w:eastAsia="Times New Roman"/>
          <w:i/>
          <w:szCs w:val="20"/>
        </w:rPr>
        <w:t>2.10.3</w:t>
      </w:r>
      <w:r w:rsidRPr="00551FC7">
        <w:rPr>
          <w:rFonts w:eastAsia="Times New Roman"/>
          <w:i/>
          <w:szCs w:val="20"/>
        </w:rPr>
        <w:tab/>
        <w:t>Water Sources</w:t>
      </w:r>
    </w:p>
    <w:p w:rsidR="00551FC7" w:rsidRPr="00551FC7" w:rsidRDefault="00551FC7" w:rsidP="00094E9F">
      <w:pPr>
        <w:spacing w:after="60"/>
        <w:ind w:left="1418"/>
        <w:rPr>
          <w:rFonts w:eastAsia="Times New Roman"/>
          <w:szCs w:val="20"/>
        </w:rPr>
      </w:pPr>
      <w:r w:rsidRPr="00551FC7">
        <w:rPr>
          <w:rFonts w:eastAsia="Times New Roman"/>
          <w:szCs w:val="20"/>
        </w:rPr>
        <w:t>Provide details on the source(s) of water to be used, expected usage and any discharge, including:</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expected annual water usage by source;</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indicate if any water usage by source will be more than 5% of the total annual water withdrawal for that source;</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percentage of water that will be recycled; and</w:t>
      </w:r>
    </w:p>
    <w:p w:rsidR="00551FC7" w:rsidRPr="00551FC7" w:rsidRDefault="00551FC7" w:rsidP="00094E9F">
      <w:pPr>
        <w:spacing w:after="60"/>
        <w:ind w:left="1701" w:hanging="283"/>
        <w:rPr>
          <w:rFonts w:eastAsia="Times New Roman"/>
          <w:szCs w:val="20"/>
        </w:rPr>
      </w:pPr>
      <w:r w:rsidRPr="00551FC7">
        <w:rPr>
          <w:rFonts w:eastAsia="Times New Roman"/>
          <w:szCs w:val="20"/>
        </w:rPr>
        <w:t>•</w:t>
      </w:r>
      <w:r w:rsidRPr="00551FC7">
        <w:rPr>
          <w:rFonts w:eastAsia="Times New Roman"/>
          <w:szCs w:val="20"/>
        </w:rPr>
        <w:tab/>
        <w:t>water discharge by quality and destination.</w:t>
      </w:r>
    </w:p>
    <w:p w:rsidR="00551FC7" w:rsidRPr="00551FC7" w:rsidRDefault="00551FC7" w:rsidP="00094E9F">
      <w:pPr>
        <w:spacing w:after="60"/>
        <w:ind w:left="426" w:hanging="284"/>
        <w:rPr>
          <w:rFonts w:eastAsia="Times New Roman"/>
          <w:b/>
          <w:szCs w:val="20"/>
        </w:rPr>
      </w:pPr>
      <w:r w:rsidRPr="00551FC7">
        <w:rPr>
          <w:rFonts w:eastAsia="Times New Roman"/>
          <w:b/>
          <w:szCs w:val="20"/>
        </w:rPr>
        <w:t>3.</w:t>
      </w:r>
      <w:r w:rsidRPr="00551FC7">
        <w:rPr>
          <w:rFonts w:eastAsia="Times New Roman"/>
          <w:b/>
          <w:szCs w:val="20"/>
        </w:rPr>
        <w:tab/>
        <w:t>CONSULTATION</w:t>
      </w:r>
    </w:p>
    <w:p w:rsidR="00551FC7" w:rsidRPr="00551FC7" w:rsidRDefault="00551FC7" w:rsidP="00094E9F">
      <w:pPr>
        <w:spacing w:after="60"/>
        <w:ind w:left="426"/>
        <w:rPr>
          <w:rFonts w:eastAsia="Times New Roman"/>
          <w:szCs w:val="20"/>
        </w:rPr>
      </w:pPr>
      <w:r w:rsidRPr="00551FC7">
        <w:rPr>
          <w:rFonts w:eastAsia="Times New Roman"/>
          <w:szCs w:val="20"/>
        </w:rPr>
        <w:t xml:space="preserve">In setting out the result of the consultation undertaken in connection with the proposed operations in accordance with regulation 64 of the </w:t>
      </w:r>
      <w:r w:rsidRPr="00551FC7">
        <w:rPr>
          <w:rFonts w:eastAsia="Times New Roman"/>
          <w:i/>
          <w:szCs w:val="20"/>
        </w:rPr>
        <w:t>Mining Regulations 2020</w:t>
      </w:r>
      <w:r w:rsidRPr="00551FC7">
        <w:rPr>
          <w:rFonts w:eastAsia="Times New Roman"/>
          <w:szCs w:val="20"/>
        </w:rPr>
        <w:t xml:space="preserve">, the Minister determines in accordance with regulation 63(1)(e) of the </w:t>
      </w:r>
      <w:r w:rsidRPr="00551FC7">
        <w:rPr>
          <w:rFonts w:eastAsia="Times New Roman"/>
          <w:i/>
          <w:szCs w:val="20"/>
        </w:rPr>
        <w:t>Mining Regulations 2020</w:t>
      </w:r>
      <w:r w:rsidRPr="00551FC7">
        <w:rPr>
          <w:rFonts w:eastAsia="Times New Roman"/>
          <w:szCs w:val="20"/>
        </w:rPr>
        <w:t xml:space="preserve"> that a PEPR must include:</w:t>
      </w:r>
    </w:p>
    <w:p w:rsidR="00551FC7" w:rsidRPr="00551FC7" w:rsidRDefault="00551FC7" w:rsidP="00094E9F">
      <w:pPr>
        <w:spacing w:after="60"/>
        <w:ind w:left="426"/>
        <w:rPr>
          <w:rFonts w:eastAsia="Times New Roman"/>
          <w:szCs w:val="20"/>
        </w:rPr>
      </w:pPr>
      <w:r w:rsidRPr="00551FC7">
        <w:rPr>
          <w:rFonts w:eastAsia="Times New Roman"/>
          <w:szCs w:val="20"/>
        </w:rPr>
        <w:t>A description of:</w:t>
      </w:r>
    </w:p>
    <w:p w:rsidR="00551FC7" w:rsidRPr="00551FC7" w:rsidRDefault="00551FC7" w:rsidP="00094E9F">
      <w:pPr>
        <w:spacing w:after="60"/>
        <w:ind w:left="709" w:hanging="283"/>
        <w:rPr>
          <w:rFonts w:eastAsia="Times New Roman"/>
          <w:szCs w:val="20"/>
        </w:rPr>
      </w:pPr>
      <w:r w:rsidRPr="00551FC7">
        <w:rPr>
          <w:rFonts w:eastAsia="Times New Roman"/>
          <w:szCs w:val="20"/>
        </w:rPr>
        <w:t>•</w:t>
      </w:r>
      <w:r w:rsidRPr="00551FC7">
        <w:rPr>
          <w:rFonts w:eastAsia="Times New Roman"/>
          <w:szCs w:val="20"/>
        </w:rPr>
        <w:tab/>
        <w:t>the process undertaken for identifying stakeholders with an interest in, or stakeholders likely to be directly affected by the mining operation;</w:t>
      </w:r>
    </w:p>
    <w:p w:rsidR="00551FC7" w:rsidRPr="00551FC7" w:rsidRDefault="00551FC7" w:rsidP="00094E9F">
      <w:pPr>
        <w:spacing w:after="60"/>
        <w:ind w:left="709" w:hanging="283"/>
        <w:rPr>
          <w:rFonts w:eastAsia="Times New Roman"/>
          <w:szCs w:val="20"/>
        </w:rPr>
      </w:pPr>
      <w:r w:rsidRPr="00551FC7">
        <w:rPr>
          <w:rFonts w:eastAsia="Times New Roman"/>
          <w:szCs w:val="20"/>
        </w:rPr>
        <w:t>•</w:t>
      </w:r>
      <w:r w:rsidRPr="00551FC7">
        <w:rPr>
          <w:rFonts w:eastAsia="Times New Roman"/>
          <w:szCs w:val="20"/>
        </w:rPr>
        <w:tab/>
        <w:t>the process undertaken for the delivery of information to, gathering of feedback from, and responding to those identified stakeholders;</w:t>
      </w:r>
    </w:p>
    <w:p w:rsidR="00551FC7" w:rsidRPr="00551FC7" w:rsidRDefault="00551FC7" w:rsidP="00094E9F">
      <w:pPr>
        <w:spacing w:after="60"/>
        <w:ind w:left="709" w:hanging="283"/>
        <w:rPr>
          <w:rFonts w:eastAsia="Times New Roman"/>
          <w:szCs w:val="20"/>
        </w:rPr>
      </w:pPr>
      <w:r w:rsidRPr="00551FC7">
        <w:rPr>
          <w:rFonts w:eastAsia="Times New Roman"/>
          <w:szCs w:val="20"/>
        </w:rPr>
        <w:t>•</w:t>
      </w:r>
      <w:r w:rsidRPr="00551FC7">
        <w:rPr>
          <w:rFonts w:eastAsia="Times New Roman"/>
          <w:szCs w:val="20"/>
        </w:rPr>
        <w:tab/>
        <w:t xml:space="preserve">if any individual or group of similar affected persons were not able to be consulted, the steps taken to consult with them. </w:t>
      </w:r>
    </w:p>
    <w:p w:rsidR="00551FC7" w:rsidRPr="00551FC7" w:rsidRDefault="00551FC7" w:rsidP="00094E9F">
      <w:pPr>
        <w:spacing w:after="60"/>
        <w:ind w:left="709" w:hanging="283"/>
        <w:rPr>
          <w:rFonts w:eastAsia="Times New Roman"/>
          <w:szCs w:val="20"/>
        </w:rPr>
      </w:pPr>
      <w:r w:rsidRPr="00551FC7">
        <w:rPr>
          <w:rFonts w:eastAsia="Times New Roman"/>
          <w:szCs w:val="20"/>
        </w:rPr>
        <w:t>The results of the consultation undertaken with those identified stakeholders, including:</w:t>
      </w:r>
    </w:p>
    <w:p w:rsidR="00551FC7" w:rsidRPr="00551FC7" w:rsidRDefault="00551FC7" w:rsidP="00094E9F">
      <w:pPr>
        <w:spacing w:after="60"/>
        <w:ind w:left="709" w:hanging="283"/>
        <w:rPr>
          <w:rFonts w:eastAsia="Times New Roman"/>
          <w:szCs w:val="20"/>
        </w:rPr>
      </w:pPr>
      <w:r w:rsidRPr="00551FC7">
        <w:rPr>
          <w:rFonts w:eastAsia="Times New Roman"/>
          <w:szCs w:val="20"/>
        </w:rPr>
        <w:t>•</w:t>
      </w:r>
      <w:r w:rsidRPr="00551FC7">
        <w:rPr>
          <w:rFonts w:eastAsia="Times New Roman"/>
          <w:szCs w:val="20"/>
        </w:rPr>
        <w:tab/>
        <w:t>the persons consulted;</w:t>
      </w:r>
    </w:p>
    <w:p w:rsidR="00551FC7" w:rsidRPr="00551FC7" w:rsidRDefault="00551FC7" w:rsidP="00094E9F">
      <w:pPr>
        <w:spacing w:after="60"/>
        <w:ind w:left="709" w:hanging="283"/>
        <w:rPr>
          <w:rFonts w:eastAsia="Times New Roman"/>
          <w:szCs w:val="20"/>
        </w:rPr>
      </w:pPr>
      <w:r w:rsidRPr="00551FC7">
        <w:rPr>
          <w:rFonts w:eastAsia="Times New Roman"/>
          <w:szCs w:val="20"/>
        </w:rPr>
        <w:t>•</w:t>
      </w:r>
      <w:r w:rsidRPr="00551FC7">
        <w:rPr>
          <w:rFonts w:eastAsia="Times New Roman"/>
          <w:szCs w:val="20"/>
        </w:rPr>
        <w:tab/>
        <w:t>any concerns / issues raised; and</w:t>
      </w:r>
    </w:p>
    <w:p w:rsidR="00551FC7" w:rsidRPr="00551FC7" w:rsidRDefault="00551FC7" w:rsidP="00094E9F">
      <w:pPr>
        <w:spacing w:after="60"/>
        <w:ind w:left="709" w:hanging="283"/>
        <w:rPr>
          <w:rFonts w:eastAsia="Times New Roman"/>
          <w:szCs w:val="20"/>
        </w:rPr>
      </w:pPr>
      <w:r w:rsidRPr="00551FC7">
        <w:rPr>
          <w:rFonts w:eastAsia="Times New Roman"/>
          <w:szCs w:val="20"/>
        </w:rPr>
        <w:t>•</w:t>
      </w:r>
      <w:r w:rsidRPr="00551FC7">
        <w:rPr>
          <w:rFonts w:eastAsia="Times New Roman"/>
          <w:szCs w:val="20"/>
        </w:rPr>
        <w:tab/>
        <w:t>the response and steps (if any) taken or proposed to address those concerns.</w:t>
      </w:r>
    </w:p>
    <w:p w:rsidR="00551FC7" w:rsidRPr="00551FC7" w:rsidRDefault="00551FC7" w:rsidP="00094E9F">
      <w:pPr>
        <w:spacing w:after="60"/>
        <w:ind w:left="426" w:hanging="284"/>
        <w:rPr>
          <w:rFonts w:eastAsia="Times New Roman"/>
          <w:b/>
          <w:szCs w:val="20"/>
        </w:rPr>
      </w:pPr>
      <w:r w:rsidRPr="00551FC7">
        <w:rPr>
          <w:rFonts w:eastAsia="Times New Roman"/>
          <w:b/>
          <w:szCs w:val="20"/>
        </w:rPr>
        <w:t>4.</w:t>
      </w:r>
      <w:r w:rsidRPr="00551FC7">
        <w:rPr>
          <w:rFonts w:eastAsia="Times New Roman"/>
          <w:b/>
          <w:szCs w:val="20"/>
        </w:rPr>
        <w:tab/>
        <w:t>ENVIRONMENTAL OUTCOMES, STRATEGIES, CRITERIA AND MONITORING</w:t>
      </w:r>
    </w:p>
    <w:p w:rsidR="00551FC7" w:rsidRPr="00551FC7" w:rsidRDefault="00551FC7" w:rsidP="00094E9F">
      <w:pPr>
        <w:spacing w:after="60"/>
        <w:ind w:left="851" w:hanging="425"/>
        <w:rPr>
          <w:rFonts w:eastAsia="Times New Roman"/>
          <w:b/>
          <w:szCs w:val="20"/>
        </w:rPr>
      </w:pPr>
      <w:r w:rsidRPr="00551FC7">
        <w:rPr>
          <w:rFonts w:eastAsia="Times New Roman"/>
          <w:b/>
          <w:szCs w:val="20"/>
        </w:rPr>
        <w:t>4.1.</w:t>
      </w:r>
      <w:r w:rsidRPr="00551FC7">
        <w:rPr>
          <w:rFonts w:eastAsia="Times New Roman"/>
          <w:b/>
          <w:szCs w:val="20"/>
        </w:rPr>
        <w:tab/>
        <w:t>Environmental Outcomes</w:t>
      </w:r>
    </w:p>
    <w:p w:rsidR="00551FC7" w:rsidRPr="00551FC7" w:rsidRDefault="00551FC7" w:rsidP="00094E9F">
      <w:pPr>
        <w:spacing w:after="60"/>
        <w:ind w:left="851"/>
        <w:rPr>
          <w:rFonts w:eastAsia="Times New Roman"/>
          <w:szCs w:val="20"/>
        </w:rPr>
      </w:pPr>
      <w:r w:rsidRPr="00551FC7">
        <w:rPr>
          <w:rFonts w:eastAsia="Times New Roman"/>
          <w:szCs w:val="20"/>
        </w:rPr>
        <w:t xml:space="preserve">A PEPR must set out environmental outcomes (including completion outcomes) in accordance with section 70B(2)(b)(i) of the </w:t>
      </w:r>
      <w:r w:rsidRPr="00551FC7">
        <w:rPr>
          <w:rFonts w:eastAsia="Times New Roman"/>
          <w:i/>
          <w:szCs w:val="20"/>
        </w:rPr>
        <w:t>Mining Act 1971</w:t>
      </w:r>
      <w:r w:rsidRPr="00551FC7">
        <w:rPr>
          <w:rFonts w:eastAsia="Times New Roman"/>
          <w:szCs w:val="20"/>
        </w:rPr>
        <w:t>, or as required by the lease/licence or change to operations proposal</w:t>
      </w:r>
    </w:p>
    <w:p w:rsidR="00551FC7" w:rsidRPr="00551FC7" w:rsidRDefault="00551FC7" w:rsidP="00094E9F">
      <w:pPr>
        <w:spacing w:after="60"/>
        <w:ind w:left="851"/>
        <w:rPr>
          <w:rFonts w:eastAsia="Times New Roman"/>
          <w:szCs w:val="20"/>
        </w:rPr>
      </w:pPr>
      <w:r w:rsidRPr="00551FC7">
        <w:rPr>
          <w:rFonts w:eastAsia="Times New Roman"/>
          <w:szCs w:val="20"/>
        </w:rPr>
        <w:t>For each environmental outcome, the information described in clauses 4.2, 4.3 and 4.4 must be provided.</w:t>
      </w:r>
    </w:p>
    <w:p w:rsidR="00551FC7" w:rsidRPr="00551FC7" w:rsidRDefault="00551FC7" w:rsidP="00094E9F">
      <w:pPr>
        <w:spacing w:after="60"/>
        <w:ind w:left="851" w:hanging="425"/>
        <w:rPr>
          <w:rFonts w:eastAsia="Times New Roman"/>
          <w:b/>
          <w:szCs w:val="20"/>
        </w:rPr>
      </w:pPr>
      <w:r w:rsidRPr="00551FC7">
        <w:rPr>
          <w:rFonts w:eastAsia="Times New Roman"/>
          <w:b/>
          <w:szCs w:val="20"/>
        </w:rPr>
        <w:t>4.2.</w:t>
      </w:r>
      <w:r w:rsidRPr="00551FC7">
        <w:rPr>
          <w:rFonts w:eastAsia="Times New Roman"/>
          <w:b/>
          <w:szCs w:val="20"/>
        </w:rPr>
        <w:tab/>
        <w:t>Control and Management Strategies</w:t>
      </w:r>
    </w:p>
    <w:p w:rsidR="00551FC7" w:rsidRPr="00551FC7" w:rsidRDefault="00551FC7" w:rsidP="00094E9F">
      <w:pPr>
        <w:spacing w:after="60"/>
        <w:ind w:left="851"/>
        <w:rPr>
          <w:rFonts w:eastAsia="Times New Roman"/>
          <w:szCs w:val="20"/>
        </w:rPr>
      </w:pPr>
      <w:r w:rsidRPr="00551FC7">
        <w:rPr>
          <w:rFonts w:eastAsia="Times New Roman"/>
          <w:szCs w:val="20"/>
        </w:rPr>
        <w:t xml:space="preserve">In setting out the control and management strategies adopted to demonstrate that the environmental outcomes can be and will continue to be achieved in accordance with regulation 63(1)(b) of the </w:t>
      </w:r>
      <w:r w:rsidRPr="00551FC7">
        <w:rPr>
          <w:rFonts w:eastAsia="Times New Roman"/>
          <w:i/>
          <w:szCs w:val="20"/>
        </w:rPr>
        <w:t>Mining Regulations 2020</w:t>
      </w:r>
      <w:r w:rsidRPr="00551FC7">
        <w:rPr>
          <w:rFonts w:eastAsia="Times New Roman"/>
          <w:szCs w:val="20"/>
        </w:rPr>
        <w:t xml:space="preserve">, the Minister determines in accordance with regulation 63(3)(e) of the </w:t>
      </w:r>
      <w:r w:rsidRPr="00551FC7">
        <w:rPr>
          <w:rFonts w:eastAsia="Times New Roman"/>
          <w:i/>
          <w:szCs w:val="20"/>
        </w:rPr>
        <w:t>Mining Regulations 2020</w:t>
      </w:r>
      <w:r w:rsidRPr="00551FC7">
        <w:rPr>
          <w:rFonts w:eastAsia="Times New Roman"/>
          <w:szCs w:val="20"/>
        </w:rPr>
        <w:t xml:space="preserve"> that a PEPR must:</w:t>
      </w:r>
    </w:p>
    <w:p w:rsidR="00551FC7" w:rsidRPr="00551FC7" w:rsidRDefault="00551FC7" w:rsidP="00094E9F">
      <w:pPr>
        <w:spacing w:after="60"/>
        <w:ind w:left="1134" w:hanging="283"/>
        <w:rPr>
          <w:rFonts w:eastAsia="Times New Roman"/>
          <w:szCs w:val="20"/>
        </w:rPr>
      </w:pPr>
      <w:r w:rsidRPr="00551FC7">
        <w:rPr>
          <w:rFonts w:eastAsia="Times New Roman"/>
          <w:szCs w:val="20"/>
        </w:rPr>
        <w:t>•</w:t>
      </w:r>
      <w:r w:rsidRPr="00551FC7">
        <w:rPr>
          <w:rFonts w:eastAsia="Times New Roman"/>
          <w:szCs w:val="20"/>
        </w:rPr>
        <w:tab/>
        <w:t>demonstrate that the control and management strategies are commensurate with the impacts, achieve compliance with other applicable statutory requirements and promote progressive rehabilitation;</w:t>
      </w:r>
    </w:p>
    <w:p w:rsidR="00551FC7" w:rsidRPr="00551FC7" w:rsidRDefault="00551FC7" w:rsidP="00094E9F">
      <w:pPr>
        <w:spacing w:after="60"/>
        <w:ind w:left="1134" w:hanging="283"/>
        <w:rPr>
          <w:rFonts w:eastAsia="Times New Roman"/>
          <w:szCs w:val="20"/>
        </w:rPr>
      </w:pPr>
      <w:r w:rsidRPr="00551FC7">
        <w:rPr>
          <w:rFonts w:eastAsia="Times New Roman"/>
          <w:szCs w:val="20"/>
        </w:rPr>
        <w:t>•</w:t>
      </w:r>
      <w:r w:rsidRPr="00551FC7">
        <w:rPr>
          <w:rFonts w:eastAsia="Times New Roman"/>
          <w:szCs w:val="20"/>
        </w:rPr>
        <w:tab/>
        <w:t>describe any significant degree of uncertainty in accordance with regulation 63(3)(c) pertaining to the likely effectiveness of control and management strategies, including (but not limited to) lack of site specific information, limitations on modelling and quality of data. Describe any assumptions connected with the identified uncertainty;</w:t>
      </w:r>
    </w:p>
    <w:p w:rsidR="00551FC7" w:rsidRPr="00551FC7" w:rsidRDefault="00551FC7" w:rsidP="00094E9F">
      <w:pPr>
        <w:spacing w:after="60"/>
        <w:ind w:left="1134" w:hanging="283"/>
        <w:rPr>
          <w:rFonts w:eastAsia="Times New Roman"/>
          <w:szCs w:val="20"/>
        </w:rPr>
      </w:pPr>
      <w:r w:rsidRPr="00551FC7">
        <w:rPr>
          <w:rFonts w:eastAsia="Times New Roman"/>
          <w:szCs w:val="20"/>
        </w:rPr>
        <w:t>•</w:t>
      </w:r>
      <w:r w:rsidRPr="00551FC7">
        <w:rPr>
          <w:rFonts w:eastAsia="Times New Roman"/>
          <w:szCs w:val="20"/>
        </w:rPr>
        <w:tab/>
        <w:t>so far as is relevant, identify the sensitivity to change of any assumption that has been made in accordance with regulation 63(3)(d) and assess the likelihood of an outcome not being achieved if an assumption is later found to be incorrect;</w:t>
      </w:r>
    </w:p>
    <w:p w:rsidR="00551FC7" w:rsidRPr="00551FC7" w:rsidRDefault="00551FC7" w:rsidP="00094E9F">
      <w:pPr>
        <w:spacing w:after="60"/>
        <w:ind w:left="1134" w:hanging="283"/>
        <w:rPr>
          <w:rFonts w:eastAsia="Times New Roman"/>
          <w:szCs w:val="20"/>
        </w:rPr>
      </w:pPr>
      <w:r w:rsidRPr="00551FC7">
        <w:rPr>
          <w:rFonts w:eastAsia="Times New Roman"/>
          <w:szCs w:val="20"/>
        </w:rPr>
        <w:t>•</w:t>
      </w:r>
      <w:r w:rsidRPr="00551FC7">
        <w:rPr>
          <w:rFonts w:eastAsia="Times New Roman"/>
          <w:szCs w:val="20"/>
        </w:rPr>
        <w:tab/>
        <w:t>provide a description and list of current and future works (for example (but not limited to) trials, test work, studies, modelling, validations) that are to be undertaken to address the identified uncertainty or assumption;</w:t>
      </w:r>
    </w:p>
    <w:p w:rsidR="00551FC7" w:rsidRPr="00551FC7" w:rsidRDefault="00551FC7" w:rsidP="00551FC7">
      <w:pPr>
        <w:ind w:left="1134" w:hanging="283"/>
        <w:rPr>
          <w:rFonts w:eastAsia="Times New Roman"/>
          <w:szCs w:val="20"/>
        </w:rPr>
      </w:pPr>
      <w:r w:rsidRPr="00551FC7">
        <w:rPr>
          <w:rFonts w:eastAsia="Times New Roman"/>
          <w:szCs w:val="20"/>
        </w:rPr>
        <w:t>•</w:t>
      </w:r>
      <w:r w:rsidRPr="00551FC7">
        <w:rPr>
          <w:rFonts w:eastAsia="Times New Roman"/>
          <w:szCs w:val="20"/>
        </w:rPr>
        <w:tab/>
        <w:t>provide a schedule of the timing that the future works will be undertaken and completed; and</w:t>
      </w:r>
    </w:p>
    <w:p w:rsidR="00551FC7" w:rsidRPr="00551FC7" w:rsidRDefault="00551FC7" w:rsidP="00551FC7">
      <w:pPr>
        <w:ind w:left="1134" w:hanging="283"/>
        <w:rPr>
          <w:rFonts w:eastAsia="Times New Roman"/>
          <w:szCs w:val="20"/>
        </w:rPr>
      </w:pPr>
      <w:r w:rsidRPr="00551FC7">
        <w:rPr>
          <w:rFonts w:eastAsia="Times New Roman"/>
          <w:szCs w:val="20"/>
        </w:rPr>
        <w:t>•</w:t>
      </w:r>
      <w:r w:rsidRPr="00551FC7">
        <w:rPr>
          <w:rFonts w:eastAsia="Times New Roman"/>
          <w:szCs w:val="20"/>
        </w:rPr>
        <w:tab/>
        <w:t xml:space="preserve">based on the schedule of future works, state the timing for review of the PEPR in accordance with Section 70C(1) of the </w:t>
      </w:r>
      <w:r w:rsidRPr="00551FC7">
        <w:rPr>
          <w:rFonts w:eastAsia="Times New Roman"/>
          <w:i/>
          <w:szCs w:val="20"/>
        </w:rPr>
        <w:t>Mining Act 1971</w:t>
      </w:r>
      <w:r w:rsidRPr="00551FC7">
        <w:rPr>
          <w:rFonts w:eastAsia="Times New Roman"/>
          <w:szCs w:val="20"/>
        </w:rPr>
        <w:t>.</w:t>
      </w:r>
    </w:p>
    <w:p w:rsidR="00094E9F" w:rsidRDefault="00094E9F">
      <w:pPr>
        <w:spacing w:after="0" w:line="240" w:lineRule="auto"/>
        <w:jc w:val="left"/>
        <w:rPr>
          <w:rFonts w:eastAsia="Times New Roman"/>
          <w:b/>
          <w:szCs w:val="20"/>
        </w:rPr>
      </w:pPr>
      <w:r>
        <w:rPr>
          <w:rFonts w:eastAsia="Times New Roman"/>
          <w:b/>
          <w:szCs w:val="20"/>
        </w:rPr>
        <w:br w:type="page"/>
      </w:r>
    </w:p>
    <w:p w:rsidR="00551FC7" w:rsidRPr="00551FC7" w:rsidRDefault="00551FC7" w:rsidP="00551FC7">
      <w:pPr>
        <w:ind w:left="851" w:hanging="425"/>
        <w:rPr>
          <w:rFonts w:eastAsia="Times New Roman"/>
          <w:b/>
          <w:szCs w:val="20"/>
        </w:rPr>
      </w:pPr>
      <w:r w:rsidRPr="00551FC7">
        <w:rPr>
          <w:rFonts w:eastAsia="Times New Roman"/>
          <w:b/>
          <w:szCs w:val="20"/>
        </w:rPr>
        <w:lastRenderedPageBreak/>
        <w:t>4.3</w:t>
      </w:r>
      <w:r w:rsidRPr="00551FC7">
        <w:rPr>
          <w:rFonts w:eastAsia="Times New Roman"/>
          <w:b/>
          <w:szCs w:val="20"/>
        </w:rPr>
        <w:tab/>
        <w:t>Measurement Criteria</w:t>
      </w:r>
    </w:p>
    <w:p w:rsidR="00551FC7" w:rsidRPr="00551FC7" w:rsidRDefault="00551FC7" w:rsidP="00551FC7">
      <w:pPr>
        <w:ind w:left="851"/>
        <w:rPr>
          <w:rFonts w:eastAsia="Times New Roman"/>
          <w:szCs w:val="20"/>
        </w:rPr>
      </w:pPr>
      <w:r w:rsidRPr="00551FC7">
        <w:rPr>
          <w:rFonts w:eastAsia="Times New Roman"/>
          <w:szCs w:val="20"/>
        </w:rPr>
        <w:t xml:space="preserve">In preparing a statement of the criteria to be adopted to measure each of the environmental outcomes in accordance with section 70B(2)(c) of the </w:t>
      </w:r>
      <w:r w:rsidRPr="00551FC7">
        <w:rPr>
          <w:rFonts w:eastAsia="Times New Roman"/>
          <w:i/>
          <w:szCs w:val="20"/>
        </w:rPr>
        <w:t>Mining Act 1971</w:t>
      </w:r>
      <w:r w:rsidRPr="00551FC7">
        <w:rPr>
          <w:rFonts w:eastAsia="Times New Roman"/>
          <w:szCs w:val="20"/>
        </w:rPr>
        <w:t xml:space="preserve"> and regulation 63(1)(c) of the </w:t>
      </w:r>
      <w:r w:rsidRPr="00551FC7">
        <w:rPr>
          <w:rFonts w:eastAsia="Times New Roman"/>
          <w:i/>
          <w:szCs w:val="20"/>
        </w:rPr>
        <w:t>Mining Regulations 2020</w:t>
      </w:r>
      <w:r w:rsidRPr="00551FC7">
        <w:rPr>
          <w:rFonts w:eastAsia="Times New Roman"/>
          <w:szCs w:val="20"/>
        </w:rPr>
        <w:t xml:space="preserve">, the Minister determines in accordance with regulation 63(3)(e) of the </w:t>
      </w:r>
      <w:r w:rsidRPr="00551FC7">
        <w:rPr>
          <w:rFonts w:eastAsia="Times New Roman"/>
          <w:i/>
          <w:szCs w:val="20"/>
        </w:rPr>
        <w:t>Mining Regulations 2020</w:t>
      </w:r>
      <w:r w:rsidRPr="00551FC7">
        <w:rPr>
          <w:rFonts w:eastAsia="Times New Roman"/>
          <w:szCs w:val="20"/>
        </w:rPr>
        <w:t xml:space="preserve"> the following:</w:t>
      </w:r>
    </w:p>
    <w:p w:rsidR="00551FC7" w:rsidRPr="00551FC7" w:rsidRDefault="00551FC7" w:rsidP="00551FC7">
      <w:pPr>
        <w:ind w:left="851"/>
        <w:rPr>
          <w:rFonts w:eastAsia="Times New Roman"/>
          <w:szCs w:val="20"/>
        </w:rPr>
      </w:pPr>
      <w:r w:rsidRPr="00551FC7">
        <w:rPr>
          <w:rFonts w:eastAsia="Times New Roman"/>
          <w:szCs w:val="20"/>
        </w:rPr>
        <w:t>Set out a statement of criteria for each environmental outcome (including completion outcomes).</w:t>
      </w:r>
    </w:p>
    <w:p w:rsidR="00551FC7" w:rsidRPr="00551FC7" w:rsidRDefault="00551FC7" w:rsidP="00551FC7">
      <w:pPr>
        <w:ind w:left="851"/>
        <w:rPr>
          <w:rFonts w:eastAsia="Times New Roman"/>
          <w:szCs w:val="20"/>
        </w:rPr>
      </w:pPr>
      <w:r w:rsidRPr="00551FC7">
        <w:rPr>
          <w:rFonts w:eastAsia="Times New Roman"/>
          <w:szCs w:val="20"/>
        </w:rPr>
        <w:t>The criteria must comply with the five elements of regulation 63(1)(c) and must include details about:</w:t>
      </w:r>
    </w:p>
    <w:p w:rsidR="00551FC7" w:rsidRPr="00551FC7" w:rsidRDefault="00551FC7" w:rsidP="00551FC7">
      <w:pPr>
        <w:ind w:left="1134" w:hanging="283"/>
        <w:rPr>
          <w:rFonts w:eastAsia="Times New Roman"/>
          <w:szCs w:val="20"/>
        </w:rPr>
      </w:pPr>
      <w:r w:rsidRPr="00551FC7">
        <w:rPr>
          <w:rFonts w:eastAsia="Times New Roman"/>
          <w:szCs w:val="20"/>
        </w:rPr>
        <w:t>•</w:t>
      </w:r>
      <w:r w:rsidRPr="00551FC7">
        <w:rPr>
          <w:rFonts w:eastAsia="Times New Roman"/>
          <w:szCs w:val="20"/>
        </w:rPr>
        <w:tab/>
        <w:t>responsibility (who will measure);</w:t>
      </w:r>
    </w:p>
    <w:p w:rsidR="00551FC7" w:rsidRPr="00551FC7" w:rsidRDefault="00551FC7" w:rsidP="00551FC7">
      <w:pPr>
        <w:ind w:left="1134" w:hanging="283"/>
        <w:rPr>
          <w:rFonts w:eastAsia="Times New Roman"/>
          <w:szCs w:val="20"/>
        </w:rPr>
      </w:pPr>
      <w:r w:rsidRPr="00551FC7">
        <w:rPr>
          <w:rFonts w:eastAsia="Times New Roman"/>
          <w:szCs w:val="20"/>
        </w:rPr>
        <w:t>•</w:t>
      </w:r>
      <w:r w:rsidRPr="00551FC7">
        <w:rPr>
          <w:rFonts w:eastAsia="Times New Roman"/>
          <w:szCs w:val="20"/>
        </w:rPr>
        <w:tab/>
        <w:t>record keeping; and</w:t>
      </w:r>
    </w:p>
    <w:p w:rsidR="00551FC7" w:rsidRPr="00551FC7" w:rsidRDefault="00551FC7" w:rsidP="00551FC7">
      <w:pPr>
        <w:ind w:left="1134" w:hanging="283"/>
        <w:rPr>
          <w:rFonts w:eastAsia="Times New Roman"/>
          <w:szCs w:val="20"/>
        </w:rPr>
      </w:pPr>
      <w:r w:rsidRPr="00551FC7">
        <w:rPr>
          <w:rFonts w:eastAsia="Times New Roman"/>
          <w:szCs w:val="20"/>
        </w:rPr>
        <w:t>•</w:t>
      </w:r>
      <w:r w:rsidRPr="00551FC7">
        <w:rPr>
          <w:rFonts w:eastAsia="Times New Roman"/>
          <w:szCs w:val="20"/>
        </w:rPr>
        <w:tab/>
        <w:t>frequency of reporting to management and any external parties.</w:t>
      </w:r>
    </w:p>
    <w:p w:rsidR="00551FC7" w:rsidRPr="00551FC7" w:rsidRDefault="00551FC7" w:rsidP="00551FC7">
      <w:pPr>
        <w:ind w:left="851"/>
        <w:rPr>
          <w:rFonts w:eastAsia="Times New Roman"/>
          <w:szCs w:val="20"/>
        </w:rPr>
      </w:pPr>
      <w:r w:rsidRPr="00551FC7">
        <w:rPr>
          <w:rFonts w:eastAsia="Times New Roman"/>
          <w:szCs w:val="20"/>
        </w:rPr>
        <w:t>The statement of criteria must be developed separately for construction, operation and mine completion, as appropriate.</w:t>
      </w:r>
    </w:p>
    <w:p w:rsidR="00551FC7" w:rsidRPr="00551FC7" w:rsidRDefault="00551FC7" w:rsidP="00551FC7">
      <w:pPr>
        <w:ind w:left="851"/>
        <w:rPr>
          <w:rFonts w:eastAsia="Times New Roman"/>
          <w:szCs w:val="20"/>
        </w:rPr>
      </w:pPr>
      <w:r w:rsidRPr="00551FC7">
        <w:rPr>
          <w:rFonts w:eastAsia="Times New Roman"/>
          <w:szCs w:val="20"/>
        </w:rPr>
        <w:t>Where appropriate, recognised industry standards, codes of practice or legislative provisions from other Acts can be used as criteria.</w:t>
      </w:r>
    </w:p>
    <w:p w:rsidR="00551FC7" w:rsidRPr="00551FC7" w:rsidRDefault="00551FC7" w:rsidP="00551FC7">
      <w:pPr>
        <w:ind w:left="851"/>
        <w:rPr>
          <w:rFonts w:eastAsia="Times New Roman"/>
          <w:szCs w:val="20"/>
        </w:rPr>
      </w:pPr>
      <w:r w:rsidRPr="00551FC7">
        <w:rPr>
          <w:rFonts w:eastAsia="Times New Roman"/>
          <w:szCs w:val="20"/>
        </w:rPr>
        <w:t>All point-related measurement criteria, such as water bores, sampling points and photo points (including direction) must be included on a map.</w:t>
      </w:r>
    </w:p>
    <w:p w:rsidR="00551FC7" w:rsidRPr="00551FC7" w:rsidRDefault="00551FC7" w:rsidP="00551FC7">
      <w:pPr>
        <w:ind w:left="851"/>
        <w:rPr>
          <w:rFonts w:eastAsia="Times New Roman"/>
          <w:szCs w:val="20"/>
        </w:rPr>
      </w:pPr>
      <w:r w:rsidRPr="00551FC7">
        <w:rPr>
          <w:rFonts w:eastAsia="Times New Roman"/>
          <w:szCs w:val="20"/>
        </w:rPr>
        <w:t>When control or baseline data is used, this must be included in the PEPR.</w:t>
      </w:r>
    </w:p>
    <w:p w:rsidR="00551FC7" w:rsidRPr="00551FC7" w:rsidRDefault="00551FC7" w:rsidP="00551FC7">
      <w:pPr>
        <w:ind w:left="851"/>
        <w:rPr>
          <w:rFonts w:eastAsia="Times New Roman"/>
          <w:szCs w:val="20"/>
        </w:rPr>
      </w:pPr>
      <w:r w:rsidRPr="00551FC7">
        <w:rPr>
          <w:rFonts w:eastAsia="Times New Roman"/>
          <w:szCs w:val="20"/>
        </w:rPr>
        <w:t>Where groundwater modelling is to be relied upon to demonstrate achievement of groundwater completion outcomes, the statement of criteria must include a process must be provided for validation of predictive modelling, including a description of the model and assumptions used.</w:t>
      </w:r>
    </w:p>
    <w:p w:rsidR="00551FC7" w:rsidRPr="00551FC7" w:rsidRDefault="00551FC7" w:rsidP="00551FC7">
      <w:pPr>
        <w:ind w:left="851"/>
        <w:rPr>
          <w:rFonts w:eastAsia="Times New Roman"/>
          <w:szCs w:val="20"/>
        </w:rPr>
      </w:pPr>
      <w:r w:rsidRPr="00551FC7">
        <w:rPr>
          <w:rFonts w:eastAsia="Times New Roman"/>
          <w:szCs w:val="20"/>
        </w:rPr>
        <w:t>Where native vegetation clearance is planned and in the case where an on ground offset by the operator is to be used to demonstrate the Significant Environmental Benefit (SEB), the statement of criteria must demonstrate the successful implementation of the on ground offset through the native vegetation management plan.</w:t>
      </w:r>
    </w:p>
    <w:p w:rsidR="00551FC7" w:rsidRPr="00551FC7" w:rsidRDefault="00551FC7" w:rsidP="00551FC7">
      <w:pPr>
        <w:ind w:left="851" w:hanging="425"/>
        <w:rPr>
          <w:rFonts w:eastAsia="Times New Roman"/>
          <w:b/>
          <w:szCs w:val="20"/>
        </w:rPr>
      </w:pPr>
      <w:r w:rsidRPr="00551FC7">
        <w:rPr>
          <w:rFonts w:eastAsia="Times New Roman"/>
          <w:b/>
          <w:szCs w:val="20"/>
        </w:rPr>
        <w:t>4.4</w:t>
      </w:r>
      <w:r w:rsidRPr="00551FC7">
        <w:rPr>
          <w:rFonts w:eastAsia="Times New Roman"/>
          <w:b/>
          <w:szCs w:val="20"/>
        </w:rPr>
        <w:tab/>
        <w:t>Leading Indicator Criteria</w:t>
      </w:r>
    </w:p>
    <w:p w:rsidR="00551FC7" w:rsidRPr="00551FC7" w:rsidRDefault="00551FC7" w:rsidP="00551FC7">
      <w:pPr>
        <w:ind w:left="851"/>
        <w:rPr>
          <w:rFonts w:eastAsia="Times New Roman"/>
          <w:szCs w:val="20"/>
        </w:rPr>
      </w:pPr>
      <w:r w:rsidRPr="00551FC7">
        <w:rPr>
          <w:rFonts w:eastAsia="Times New Roman"/>
          <w:szCs w:val="20"/>
        </w:rPr>
        <w:t xml:space="preserve">If required by the lease/licence and/or where there is a high level of reliance on control strategies to achieve an environmental outcome, set out leading indicator criteria as required by regulation 63(1)(d) of the </w:t>
      </w:r>
      <w:r w:rsidRPr="00551FC7">
        <w:rPr>
          <w:rFonts w:eastAsia="Times New Roman"/>
          <w:i/>
          <w:szCs w:val="20"/>
        </w:rPr>
        <w:t>Mining Regulations 2020</w:t>
      </w:r>
      <w:r w:rsidRPr="00551FC7">
        <w:rPr>
          <w:rFonts w:eastAsia="Times New Roman"/>
          <w:szCs w:val="20"/>
        </w:rPr>
        <w:t xml:space="preserve"> that will be used to give an early warning that a control strategy may fail or be failing.</w:t>
      </w:r>
    </w:p>
    <w:p w:rsidR="00551FC7" w:rsidRPr="00551FC7" w:rsidRDefault="00551FC7" w:rsidP="00551FC7">
      <w:pPr>
        <w:ind w:left="851"/>
        <w:rPr>
          <w:rFonts w:eastAsia="Times New Roman"/>
          <w:szCs w:val="20"/>
        </w:rPr>
      </w:pPr>
      <w:r w:rsidRPr="00551FC7">
        <w:rPr>
          <w:rFonts w:eastAsia="Times New Roman"/>
          <w:szCs w:val="20"/>
        </w:rPr>
        <w:t xml:space="preserve">Set out leading indicator statement of criteria where required (including mine completion outcomes). The leading indicator criteria must comply with the five elements of regulation 63(1)(c) of the </w:t>
      </w:r>
      <w:r w:rsidRPr="00551FC7">
        <w:rPr>
          <w:rFonts w:eastAsia="Times New Roman"/>
          <w:i/>
          <w:szCs w:val="20"/>
        </w:rPr>
        <w:t xml:space="preserve">Mining Regulations 2020 </w:t>
      </w:r>
      <w:r w:rsidRPr="00551FC7">
        <w:rPr>
          <w:rFonts w:eastAsia="Times New Roman"/>
          <w:szCs w:val="20"/>
        </w:rPr>
        <w:t>and the statement of criteria must include details about:</w:t>
      </w:r>
    </w:p>
    <w:p w:rsidR="00551FC7" w:rsidRPr="00551FC7" w:rsidRDefault="00551FC7" w:rsidP="00551FC7">
      <w:pPr>
        <w:ind w:left="1134" w:hanging="283"/>
        <w:rPr>
          <w:rFonts w:eastAsia="Times New Roman"/>
          <w:szCs w:val="20"/>
        </w:rPr>
      </w:pPr>
      <w:r w:rsidRPr="00551FC7">
        <w:rPr>
          <w:rFonts w:eastAsia="Times New Roman"/>
          <w:szCs w:val="20"/>
        </w:rPr>
        <w:t>•</w:t>
      </w:r>
      <w:r w:rsidRPr="00551FC7">
        <w:rPr>
          <w:rFonts w:eastAsia="Times New Roman"/>
          <w:szCs w:val="20"/>
        </w:rPr>
        <w:tab/>
        <w:t>responsibility (who will measure);</w:t>
      </w:r>
    </w:p>
    <w:p w:rsidR="00551FC7" w:rsidRPr="00551FC7" w:rsidRDefault="00551FC7" w:rsidP="00551FC7">
      <w:pPr>
        <w:ind w:left="1134" w:hanging="283"/>
        <w:rPr>
          <w:rFonts w:eastAsia="Times New Roman"/>
          <w:szCs w:val="20"/>
        </w:rPr>
      </w:pPr>
      <w:r w:rsidRPr="00551FC7">
        <w:rPr>
          <w:rFonts w:eastAsia="Times New Roman"/>
          <w:szCs w:val="20"/>
        </w:rPr>
        <w:t>•</w:t>
      </w:r>
      <w:r w:rsidRPr="00551FC7">
        <w:rPr>
          <w:rFonts w:eastAsia="Times New Roman"/>
          <w:szCs w:val="20"/>
        </w:rPr>
        <w:tab/>
        <w:t>record keeping; and</w:t>
      </w:r>
    </w:p>
    <w:p w:rsidR="00551FC7" w:rsidRPr="00551FC7" w:rsidRDefault="00551FC7" w:rsidP="00551FC7">
      <w:pPr>
        <w:ind w:left="1134" w:hanging="283"/>
        <w:rPr>
          <w:rFonts w:eastAsia="Times New Roman"/>
          <w:szCs w:val="20"/>
        </w:rPr>
      </w:pPr>
      <w:r w:rsidRPr="00551FC7">
        <w:rPr>
          <w:rFonts w:eastAsia="Times New Roman"/>
          <w:szCs w:val="20"/>
        </w:rPr>
        <w:t>•</w:t>
      </w:r>
      <w:r w:rsidRPr="00551FC7">
        <w:rPr>
          <w:rFonts w:eastAsia="Times New Roman"/>
          <w:szCs w:val="20"/>
        </w:rPr>
        <w:tab/>
        <w:t>frequency of reporting to management and any external parties.</w:t>
      </w:r>
    </w:p>
    <w:p w:rsidR="00551FC7" w:rsidRPr="00551FC7" w:rsidRDefault="00551FC7" w:rsidP="00551FC7">
      <w:pPr>
        <w:ind w:left="426" w:hanging="284"/>
        <w:rPr>
          <w:rFonts w:eastAsia="Times New Roman"/>
          <w:b/>
          <w:szCs w:val="20"/>
        </w:rPr>
      </w:pPr>
      <w:r w:rsidRPr="00551FC7">
        <w:rPr>
          <w:rFonts w:eastAsia="Times New Roman"/>
          <w:b/>
          <w:szCs w:val="20"/>
        </w:rPr>
        <w:t>5.</w:t>
      </w:r>
      <w:r w:rsidRPr="00551FC7">
        <w:rPr>
          <w:rFonts w:eastAsia="Times New Roman"/>
          <w:b/>
          <w:szCs w:val="20"/>
        </w:rPr>
        <w:tab/>
        <w:t>OPERATOR CAPABILITY</w:t>
      </w:r>
    </w:p>
    <w:p w:rsidR="00551FC7" w:rsidRPr="00551FC7" w:rsidRDefault="00551FC7" w:rsidP="00551FC7">
      <w:pPr>
        <w:ind w:left="426"/>
        <w:rPr>
          <w:rFonts w:eastAsia="Times New Roman"/>
          <w:spacing w:val="-2"/>
          <w:szCs w:val="20"/>
        </w:rPr>
      </w:pPr>
      <w:r w:rsidRPr="00551FC7">
        <w:rPr>
          <w:rFonts w:eastAsia="Times New Roman"/>
          <w:spacing w:val="-2"/>
          <w:szCs w:val="20"/>
        </w:rPr>
        <w:t xml:space="preserve">In preparing information about the ability of the tenement holder (and any other person who may be acting on behalf of the tenement holder) in accordance with section 70B(2)(d) of the </w:t>
      </w:r>
      <w:r w:rsidRPr="00551FC7">
        <w:rPr>
          <w:rFonts w:eastAsia="Times New Roman"/>
          <w:i/>
          <w:spacing w:val="-2"/>
          <w:szCs w:val="20"/>
        </w:rPr>
        <w:t>Mining Act 1971</w:t>
      </w:r>
      <w:r w:rsidRPr="00551FC7">
        <w:rPr>
          <w:rFonts w:eastAsia="Times New Roman"/>
          <w:spacing w:val="-2"/>
          <w:szCs w:val="20"/>
        </w:rPr>
        <w:t xml:space="preserve">, the Minister determines in accordance with regulation 63(3)(e) of the </w:t>
      </w:r>
      <w:r w:rsidRPr="00551FC7">
        <w:rPr>
          <w:rFonts w:eastAsia="Times New Roman"/>
          <w:i/>
          <w:spacing w:val="-2"/>
          <w:szCs w:val="20"/>
        </w:rPr>
        <w:t>Mining Regulations 2020</w:t>
      </w:r>
      <w:r w:rsidRPr="00551FC7">
        <w:rPr>
          <w:rFonts w:eastAsia="Times New Roman"/>
          <w:spacing w:val="-2"/>
          <w:szCs w:val="20"/>
        </w:rPr>
        <w:t xml:space="preserve"> that this information must be accompanied by relevant evidence demonstrating that the tenement holder (and any other person who may be acting on behalf of the tenement holder as an operator) has appropriate experience, processes and procedures in place to be able to achieve the environmental outcomes.</w:t>
      </w:r>
    </w:p>
    <w:p w:rsidR="00551FC7" w:rsidRPr="00551FC7" w:rsidRDefault="00551FC7" w:rsidP="00551FC7">
      <w:pPr>
        <w:ind w:left="426" w:hanging="284"/>
        <w:rPr>
          <w:rFonts w:eastAsia="Times New Roman"/>
          <w:b/>
          <w:szCs w:val="20"/>
        </w:rPr>
      </w:pPr>
      <w:r w:rsidRPr="00551FC7">
        <w:rPr>
          <w:rFonts w:eastAsia="Times New Roman"/>
          <w:b/>
          <w:szCs w:val="20"/>
        </w:rPr>
        <w:t>6.</w:t>
      </w:r>
      <w:r w:rsidRPr="00551FC7">
        <w:rPr>
          <w:rFonts w:eastAsia="Times New Roman"/>
          <w:b/>
          <w:szCs w:val="20"/>
        </w:rPr>
        <w:tab/>
        <w:t>LEASE/LICENCE</w:t>
      </w:r>
    </w:p>
    <w:p w:rsidR="00551FC7" w:rsidRPr="00551FC7" w:rsidRDefault="00551FC7" w:rsidP="00551FC7">
      <w:pPr>
        <w:ind w:left="426"/>
        <w:rPr>
          <w:rFonts w:eastAsia="Times New Roman"/>
          <w:szCs w:val="20"/>
        </w:rPr>
      </w:pPr>
      <w:r w:rsidRPr="00551FC7">
        <w:rPr>
          <w:rFonts w:eastAsia="Times New Roman"/>
          <w:szCs w:val="20"/>
        </w:rPr>
        <w:t>Where the lease or licence includes specific conditions or requirements that are not environmental outcomes, in accordance with regulation 63(1)(e) a PEPR must include a section that demonstrates where the respective conditions or requirements have been addressed in the PEPR (if relevant) or demonstrates how otherwise they have or will be complied with.</w:t>
      </w:r>
    </w:p>
    <w:p w:rsidR="00551FC7" w:rsidRPr="00551FC7" w:rsidRDefault="00551FC7" w:rsidP="00551FC7">
      <w:pPr>
        <w:ind w:left="426" w:hanging="284"/>
        <w:rPr>
          <w:rFonts w:eastAsia="Times New Roman"/>
          <w:b/>
          <w:szCs w:val="20"/>
        </w:rPr>
      </w:pPr>
      <w:r w:rsidRPr="00551FC7">
        <w:rPr>
          <w:rFonts w:eastAsia="Times New Roman"/>
          <w:b/>
          <w:szCs w:val="20"/>
        </w:rPr>
        <w:t>7.</w:t>
      </w:r>
      <w:r w:rsidRPr="00551FC7">
        <w:rPr>
          <w:rFonts w:eastAsia="Times New Roman"/>
          <w:b/>
          <w:szCs w:val="20"/>
        </w:rPr>
        <w:tab/>
        <w:t>MAPS, PLANS AND CROSS SECTIONS</w:t>
      </w:r>
    </w:p>
    <w:p w:rsidR="00551FC7" w:rsidRPr="00551FC7" w:rsidRDefault="00551FC7" w:rsidP="00551FC7">
      <w:pPr>
        <w:ind w:left="426"/>
        <w:rPr>
          <w:rFonts w:eastAsia="Times New Roman"/>
          <w:szCs w:val="20"/>
        </w:rPr>
      </w:pPr>
      <w:r w:rsidRPr="00551FC7">
        <w:rPr>
          <w:rFonts w:eastAsia="Times New Roman"/>
          <w:szCs w:val="20"/>
        </w:rPr>
        <w:t xml:space="preserve">In preparing a PEPR in accordance with section 70B(2) of the </w:t>
      </w:r>
      <w:r w:rsidRPr="00551FC7">
        <w:rPr>
          <w:rFonts w:eastAsia="Times New Roman"/>
          <w:i/>
          <w:szCs w:val="20"/>
        </w:rPr>
        <w:t>Mining Act 1971</w:t>
      </w:r>
      <w:r w:rsidRPr="00551FC7">
        <w:rPr>
          <w:rFonts w:eastAsia="Times New Roman"/>
          <w:szCs w:val="20"/>
        </w:rPr>
        <w:t xml:space="preserve"> and regulation 63 of the </w:t>
      </w:r>
      <w:r w:rsidRPr="00551FC7">
        <w:rPr>
          <w:rFonts w:eastAsia="Times New Roman"/>
          <w:i/>
          <w:szCs w:val="20"/>
        </w:rPr>
        <w:t>Mining Regulations 2020</w:t>
      </w:r>
      <w:r w:rsidRPr="00551FC7">
        <w:rPr>
          <w:rFonts w:eastAsia="Times New Roman"/>
          <w:szCs w:val="20"/>
        </w:rPr>
        <w:t xml:space="preserve">, the Minister determines in accordance with regulation 63(3)(e) of the </w:t>
      </w:r>
      <w:r w:rsidRPr="00551FC7">
        <w:rPr>
          <w:rFonts w:eastAsia="Times New Roman"/>
          <w:i/>
          <w:szCs w:val="20"/>
        </w:rPr>
        <w:t>Mining Regulations 2020</w:t>
      </w:r>
      <w:r w:rsidRPr="00551FC7">
        <w:rPr>
          <w:rFonts w:eastAsia="Times New Roman"/>
          <w:szCs w:val="20"/>
        </w:rPr>
        <w:t xml:space="preserve"> that all maps, plans and cross sections must comply with the following requirements relating to the amount of detail or information to be provided:</w:t>
      </w:r>
    </w:p>
    <w:p w:rsidR="00551FC7" w:rsidRPr="00551FC7" w:rsidRDefault="00551FC7" w:rsidP="00551FC7">
      <w:pPr>
        <w:ind w:left="709" w:hanging="283"/>
        <w:rPr>
          <w:rFonts w:eastAsia="Times New Roman"/>
          <w:szCs w:val="20"/>
        </w:rPr>
      </w:pPr>
      <w:r w:rsidRPr="00551FC7">
        <w:rPr>
          <w:rFonts w:eastAsia="Times New Roman"/>
          <w:szCs w:val="20"/>
        </w:rPr>
        <w:t>•</w:t>
      </w:r>
      <w:r w:rsidRPr="00551FC7">
        <w:rPr>
          <w:rFonts w:eastAsia="Times New Roman"/>
          <w:szCs w:val="20"/>
        </w:rPr>
        <w:tab/>
        <w:t>state and show the relevant datum (Australian Height Datum (AHD) is preferred);</w:t>
      </w:r>
    </w:p>
    <w:p w:rsidR="00551FC7" w:rsidRPr="00551FC7" w:rsidRDefault="00551FC7" w:rsidP="00551FC7">
      <w:pPr>
        <w:ind w:left="709" w:hanging="283"/>
        <w:rPr>
          <w:rFonts w:eastAsia="Times New Roman"/>
          <w:szCs w:val="20"/>
        </w:rPr>
      </w:pPr>
      <w:r w:rsidRPr="00551FC7">
        <w:rPr>
          <w:rFonts w:eastAsia="Times New Roman"/>
          <w:szCs w:val="20"/>
        </w:rPr>
        <w:t>•</w:t>
      </w:r>
      <w:r w:rsidRPr="00551FC7">
        <w:rPr>
          <w:rFonts w:eastAsia="Times New Roman"/>
          <w:szCs w:val="20"/>
        </w:rPr>
        <w:tab/>
        <w:t>metric units;</w:t>
      </w:r>
    </w:p>
    <w:p w:rsidR="00551FC7" w:rsidRPr="00551FC7" w:rsidRDefault="00551FC7" w:rsidP="00551FC7">
      <w:pPr>
        <w:ind w:left="709" w:hanging="283"/>
        <w:rPr>
          <w:rFonts w:eastAsia="Times New Roman"/>
          <w:szCs w:val="20"/>
        </w:rPr>
      </w:pPr>
      <w:r w:rsidRPr="00551FC7">
        <w:rPr>
          <w:rFonts w:eastAsia="Times New Roman"/>
          <w:szCs w:val="20"/>
        </w:rPr>
        <w:t>•</w:t>
      </w:r>
      <w:r w:rsidRPr="00551FC7">
        <w:rPr>
          <w:rFonts w:eastAsia="Times New Roman"/>
          <w:szCs w:val="20"/>
        </w:rPr>
        <w:tab/>
        <w:t>title, north arrow, scale bar, text and legend;</w:t>
      </w:r>
    </w:p>
    <w:p w:rsidR="00551FC7" w:rsidRPr="00551FC7" w:rsidRDefault="00551FC7" w:rsidP="00551FC7">
      <w:pPr>
        <w:ind w:left="709" w:hanging="283"/>
        <w:rPr>
          <w:rFonts w:eastAsia="Times New Roman"/>
          <w:szCs w:val="20"/>
        </w:rPr>
      </w:pPr>
      <w:r w:rsidRPr="00551FC7">
        <w:rPr>
          <w:rFonts w:eastAsia="Times New Roman"/>
          <w:szCs w:val="20"/>
        </w:rPr>
        <w:t>•</w:t>
      </w:r>
      <w:r w:rsidRPr="00551FC7">
        <w:rPr>
          <w:rFonts w:eastAsia="Times New Roman"/>
          <w:szCs w:val="20"/>
        </w:rPr>
        <w:tab/>
        <w:t>date prepared and author;</w:t>
      </w:r>
    </w:p>
    <w:p w:rsidR="00551FC7" w:rsidRPr="00551FC7" w:rsidRDefault="00551FC7" w:rsidP="00551FC7">
      <w:pPr>
        <w:ind w:left="709" w:hanging="283"/>
        <w:rPr>
          <w:rFonts w:eastAsia="Times New Roman"/>
          <w:szCs w:val="20"/>
        </w:rPr>
      </w:pPr>
      <w:r w:rsidRPr="00551FC7">
        <w:rPr>
          <w:rFonts w:eastAsia="Times New Roman"/>
          <w:szCs w:val="20"/>
        </w:rPr>
        <w:t>•</w:t>
      </w:r>
      <w:r w:rsidRPr="00551FC7">
        <w:rPr>
          <w:rFonts w:eastAsia="Times New Roman"/>
          <w:szCs w:val="20"/>
        </w:rPr>
        <w:tab/>
        <w:t>be of appropriate resolution and scale for represented information; and</w:t>
      </w:r>
    </w:p>
    <w:p w:rsidR="00551FC7" w:rsidRPr="00551FC7" w:rsidRDefault="00551FC7" w:rsidP="00551FC7">
      <w:pPr>
        <w:ind w:left="709" w:hanging="283"/>
        <w:rPr>
          <w:rFonts w:eastAsia="Times New Roman"/>
          <w:szCs w:val="20"/>
        </w:rPr>
      </w:pPr>
      <w:r w:rsidRPr="00551FC7">
        <w:rPr>
          <w:rFonts w:eastAsia="Times New Roman"/>
          <w:szCs w:val="20"/>
        </w:rPr>
        <w:t>•</w:t>
      </w:r>
      <w:r w:rsidRPr="00551FC7">
        <w:rPr>
          <w:rFonts w:eastAsia="Times New Roman"/>
          <w:szCs w:val="20"/>
        </w:rPr>
        <w:tab/>
        <w:t>be legible in both the hardcopy and electronic versions of the submission.</w:t>
      </w:r>
    </w:p>
    <w:p w:rsidR="00551FC7" w:rsidRPr="00551FC7" w:rsidRDefault="00551FC7" w:rsidP="00551FC7">
      <w:pPr>
        <w:ind w:left="709" w:hanging="283"/>
        <w:rPr>
          <w:rFonts w:eastAsia="Times New Roman"/>
          <w:szCs w:val="20"/>
        </w:rPr>
      </w:pPr>
      <w:r w:rsidRPr="00551FC7">
        <w:rPr>
          <w:rFonts w:eastAsia="Times New Roman"/>
          <w:szCs w:val="20"/>
        </w:rPr>
        <w:t>All cross-sections must conform to the following standards:</w:t>
      </w:r>
    </w:p>
    <w:p w:rsidR="00551FC7" w:rsidRPr="00551FC7" w:rsidRDefault="00551FC7" w:rsidP="00551FC7">
      <w:pPr>
        <w:ind w:left="709" w:hanging="283"/>
        <w:rPr>
          <w:rFonts w:eastAsia="Times New Roman"/>
          <w:szCs w:val="20"/>
        </w:rPr>
      </w:pPr>
      <w:r w:rsidRPr="00551FC7">
        <w:rPr>
          <w:rFonts w:eastAsia="Times New Roman"/>
          <w:szCs w:val="20"/>
        </w:rPr>
        <w:t>•</w:t>
      </w:r>
      <w:r w:rsidRPr="00551FC7">
        <w:rPr>
          <w:rFonts w:eastAsia="Times New Roman"/>
          <w:szCs w:val="20"/>
        </w:rPr>
        <w:tab/>
        <w:t>state and show the relevant datum (Australian Height Datum (AHD) is preferred);</w:t>
      </w:r>
    </w:p>
    <w:p w:rsidR="00551FC7" w:rsidRPr="00551FC7" w:rsidRDefault="00551FC7" w:rsidP="00551FC7">
      <w:pPr>
        <w:ind w:left="709" w:hanging="283"/>
        <w:rPr>
          <w:rFonts w:eastAsia="Times New Roman"/>
          <w:szCs w:val="20"/>
        </w:rPr>
      </w:pPr>
      <w:r w:rsidRPr="00551FC7">
        <w:rPr>
          <w:rFonts w:eastAsia="Times New Roman"/>
          <w:szCs w:val="20"/>
        </w:rPr>
        <w:t>•</w:t>
      </w:r>
      <w:r w:rsidRPr="00551FC7">
        <w:rPr>
          <w:rFonts w:eastAsia="Times New Roman"/>
          <w:szCs w:val="20"/>
        </w:rPr>
        <w:tab/>
        <w:t>metric units;</w:t>
      </w:r>
    </w:p>
    <w:p w:rsidR="00551FC7" w:rsidRPr="00551FC7" w:rsidRDefault="00551FC7" w:rsidP="00551FC7">
      <w:pPr>
        <w:ind w:left="709" w:hanging="283"/>
        <w:rPr>
          <w:rFonts w:eastAsia="Times New Roman"/>
          <w:szCs w:val="20"/>
        </w:rPr>
      </w:pPr>
      <w:r w:rsidRPr="00551FC7">
        <w:rPr>
          <w:rFonts w:eastAsia="Times New Roman"/>
          <w:szCs w:val="20"/>
        </w:rPr>
        <w:t>•</w:t>
      </w:r>
      <w:r w:rsidRPr="00551FC7">
        <w:rPr>
          <w:rFonts w:eastAsia="Times New Roman"/>
          <w:szCs w:val="20"/>
        </w:rPr>
        <w:tab/>
        <w:t>title, scale bar, text and legend;</w:t>
      </w:r>
    </w:p>
    <w:p w:rsidR="00551FC7" w:rsidRPr="00551FC7" w:rsidRDefault="00551FC7" w:rsidP="00551FC7">
      <w:pPr>
        <w:ind w:left="709" w:hanging="283"/>
        <w:rPr>
          <w:rFonts w:eastAsia="Times New Roman"/>
          <w:szCs w:val="20"/>
        </w:rPr>
      </w:pPr>
      <w:r w:rsidRPr="00551FC7">
        <w:rPr>
          <w:rFonts w:eastAsia="Times New Roman"/>
          <w:szCs w:val="20"/>
        </w:rPr>
        <w:t>•</w:t>
      </w:r>
      <w:r w:rsidRPr="00551FC7">
        <w:rPr>
          <w:rFonts w:eastAsia="Times New Roman"/>
          <w:szCs w:val="20"/>
        </w:rPr>
        <w:tab/>
        <w:t>date prepared and author;</w:t>
      </w:r>
    </w:p>
    <w:p w:rsidR="00551FC7" w:rsidRPr="00551FC7" w:rsidRDefault="00551FC7" w:rsidP="00551FC7">
      <w:pPr>
        <w:ind w:left="709" w:hanging="283"/>
        <w:rPr>
          <w:rFonts w:eastAsia="Times New Roman"/>
          <w:szCs w:val="20"/>
        </w:rPr>
      </w:pPr>
      <w:r w:rsidRPr="00551FC7">
        <w:rPr>
          <w:rFonts w:eastAsia="Times New Roman"/>
          <w:szCs w:val="20"/>
        </w:rPr>
        <w:t>•</w:t>
      </w:r>
      <w:r w:rsidRPr="00551FC7">
        <w:rPr>
          <w:rFonts w:eastAsia="Times New Roman"/>
          <w:szCs w:val="20"/>
        </w:rPr>
        <w:tab/>
        <w:t>be of appropriate resolution and scale for represented information;</w:t>
      </w:r>
    </w:p>
    <w:p w:rsidR="00551FC7" w:rsidRPr="00551FC7" w:rsidRDefault="00551FC7" w:rsidP="00551FC7">
      <w:pPr>
        <w:ind w:left="709" w:hanging="283"/>
        <w:rPr>
          <w:rFonts w:eastAsia="Times New Roman"/>
          <w:szCs w:val="20"/>
        </w:rPr>
      </w:pPr>
      <w:r w:rsidRPr="00551FC7">
        <w:rPr>
          <w:rFonts w:eastAsia="Times New Roman"/>
          <w:szCs w:val="20"/>
        </w:rPr>
        <w:t>•</w:t>
      </w:r>
      <w:r w:rsidRPr="00551FC7">
        <w:rPr>
          <w:rFonts w:eastAsia="Times New Roman"/>
          <w:szCs w:val="20"/>
        </w:rPr>
        <w:tab/>
        <w:t>be legible in both the hardcopy and electronic versions of the submission; and</w:t>
      </w:r>
    </w:p>
    <w:p w:rsidR="00551FC7" w:rsidRPr="00551FC7" w:rsidRDefault="00551FC7" w:rsidP="00551FC7">
      <w:pPr>
        <w:ind w:left="709" w:hanging="283"/>
        <w:rPr>
          <w:rFonts w:eastAsia="Times New Roman"/>
          <w:szCs w:val="20"/>
        </w:rPr>
      </w:pPr>
      <w:r w:rsidRPr="00551FC7">
        <w:rPr>
          <w:rFonts w:eastAsia="Times New Roman"/>
          <w:szCs w:val="20"/>
        </w:rPr>
        <w:t>•</w:t>
      </w:r>
      <w:r w:rsidRPr="00551FC7">
        <w:rPr>
          <w:rFonts w:eastAsia="Times New Roman"/>
          <w:szCs w:val="20"/>
        </w:rPr>
        <w:tab/>
        <w:t>be accompanied by a map showing the orientation of the cross-sections.</w:t>
      </w:r>
    </w:p>
    <w:p w:rsidR="00094E9F" w:rsidRDefault="00094E9F">
      <w:pPr>
        <w:spacing w:after="0" w:line="240" w:lineRule="auto"/>
        <w:jc w:val="left"/>
        <w:rPr>
          <w:rFonts w:eastAsia="Times New Roman"/>
          <w:b/>
          <w:szCs w:val="20"/>
        </w:rPr>
      </w:pPr>
      <w:r>
        <w:rPr>
          <w:rFonts w:eastAsia="Times New Roman"/>
          <w:b/>
          <w:szCs w:val="20"/>
        </w:rPr>
        <w:br w:type="page"/>
      </w:r>
    </w:p>
    <w:p w:rsidR="00551FC7" w:rsidRPr="00551FC7" w:rsidRDefault="00551FC7" w:rsidP="00551FC7">
      <w:pPr>
        <w:ind w:left="851" w:hanging="425"/>
        <w:rPr>
          <w:rFonts w:eastAsia="Times New Roman"/>
          <w:b/>
          <w:szCs w:val="20"/>
        </w:rPr>
      </w:pPr>
      <w:r w:rsidRPr="00551FC7">
        <w:rPr>
          <w:rFonts w:eastAsia="Times New Roman"/>
          <w:b/>
          <w:szCs w:val="20"/>
        </w:rPr>
        <w:lastRenderedPageBreak/>
        <w:t>7.1</w:t>
      </w:r>
      <w:r w:rsidRPr="00551FC7">
        <w:rPr>
          <w:rFonts w:eastAsia="Times New Roman"/>
          <w:b/>
          <w:szCs w:val="20"/>
        </w:rPr>
        <w:tab/>
        <w:t>Map(s) and Plan(s) required for Description of Operations (as per clause 2)</w:t>
      </w:r>
    </w:p>
    <w:p w:rsidR="00551FC7" w:rsidRPr="00551FC7" w:rsidRDefault="00551FC7" w:rsidP="00551FC7">
      <w:pPr>
        <w:ind w:left="1418" w:hanging="567"/>
        <w:rPr>
          <w:rFonts w:eastAsia="Times New Roman"/>
          <w:i/>
          <w:szCs w:val="20"/>
        </w:rPr>
      </w:pPr>
      <w:r w:rsidRPr="00551FC7">
        <w:rPr>
          <w:rFonts w:eastAsia="Times New Roman"/>
          <w:i/>
          <w:szCs w:val="20"/>
        </w:rPr>
        <w:t>7.1.1</w:t>
      </w:r>
      <w:r w:rsidRPr="00551FC7">
        <w:rPr>
          <w:rFonts w:eastAsia="Times New Roman"/>
          <w:i/>
          <w:szCs w:val="20"/>
        </w:rPr>
        <w:tab/>
        <w:t>Site Layout Map showing all components of the operation including (but not limited to):</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tenement area boundaries;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location of surface water and sediment management infrastructure;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location of process water dams;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location of fuel and chemical storage areas;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location of haul/access roads;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location of fixed plant;</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location of mobile plant for stage 1 of mining;</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location of visual screening measures;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location of fencing;</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location and extent of topsoil/subsoil and product stockpiles.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location and extent of all areas proposed to be disturbed from mining including waste rock, silt/slime dams, mine infrastructure, processing plant, process water ponds, waste disposal facilities;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location and extent of open pit(s) and/or underground workings.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location of key environmental features that are within or in close proximity to the Tenement and that are relevant to the design of the Site Layout Plan, including but not limited to housing and infrastructure, existing heritage sites, existing ephemeral and permanent rivers, watercourses, creeks or dams and/or existing native vegetation</w:t>
      </w:r>
    </w:p>
    <w:p w:rsidR="00551FC7" w:rsidRPr="00551FC7" w:rsidRDefault="00551FC7" w:rsidP="00551FC7">
      <w:pPr>
        <w:ind w:left="1418" w:hanging="567"/>
        <w:rPr>
          <w:rFonts w:eastAsia="Times New Roman"/>
          <w:i/>
          <w:szCs w:val="20"/>
        </w:rPr>
      </w:pPr>
      <w:r w:rsidRPr="00551FC7">
        <w:rPr>
          <w:rFonts w:eastAsia="Times New Roman"/>
          <w:i/>
          <w:szCs w:val="20"/>
        </w:rPr>
        <w:t>7.1.2</w:t>
      </w:r>
      <w:r w:rsidRPr="00551FC7">
        <w:rPr>
          <w:rFonts w:eastAsia="Times New Roman"/>
          <w:i/>
          <w:szCs w:val="20"/>
        </w:rPr>
        <w:tab/>
        <w:t>Sequence of Mining and Progressive Rehabilitation Map showing:</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tenement area boundaries;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staging of each progressive mining stage;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native vegetation clearance;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location and applicable buffer zones for protection of native vegetation that will not be cleared;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conceptual staging of each progressive rehabilitation stage.</w:t>
      </w:r>
    </w:p>
    <w:p w:rsidR="00551FC7" w:rsidRPr="00551FC7" w:rsidRDefault="00551FC7" w:rsidP="00551FC7">
      <w:pPr>
        <w:ind w:left="1418" w:hanging="567"/>
        <w:rPr>
          <w:rFonts w:eastAsia="Times New Roman"/>
          <w:i/>
          <w:szCs w:val="20"/>
        </w:rPr>
      </w:pPr>
      <w:r w:rsidRPr="00551FC7">
        <w:rPr>
          <w:rFonts w:eastAsia="Times New Roman"/>
          <w:i/>
          <w:szCs w:val="20"/>
        </w:rPr>
        <w:t>7.1.3</w:t>
      </w:r>
      <w:r w:rsidRPr="00551FC7">
        <w:rPr>
          <w:rFonts w:eastAsia="Times New Roman"/>
          <w:i/>
          <w:szCs w:val="20"/>
        </w:rPr>
        <w:tab/>
        <w:t>Crushing, Grinding and Processing Plant Plan</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tenement area boundaries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layout of crushing, grinding and processing plant(s) and ancillary plant and infrastructure;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if required; including lining and drainage systems.</w:t>
      </w:r>
    </w:p>
    <w:p w:rsidR="00551FC7" w:rsidRPr="00551FC7" w:rsidRDefault="00551FC7" w:rsidP="00551FC7">
      <w:pPr>
        <w:ind w:left="1418" w:hanging="567"/>
        <w:rPr>
          <w:rFonts w:eastAsia="Times New Roman"/>
          <w:i/>
          <w:szCs w:val="20"/>
        </w:rPr>
      </w:pPr>
      <w:r w:rsidRPr="00551FC7">
        <w:rPr>
          <w:rFonts w:eastAsia="Times New Roman"/>
          <w:i/>
          <w:szCs w:val="20"/>
        </w:rPr>
        <w:t>7.1.4</w:t>
      </w:r>
      <w:r w:rsidRPr="00551FC7">
        <w:rPr>
          <w:rFonts w:eastAsia="Times New Roman"/>
          <w:i/>
          <w:szCs w:val="20"/>
        </w:rPr>
        <w:tab/>
        <w:t>Heap Leach Pad Plan</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tenement area boundaries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construction and design drawings of heap leach pad (including size and batters);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solution containment measures</w:t>
      </w:r>
    </w:p>
    <w:p w:rsidR="00551FC7" w:rsidRPr="00551FC7" w:rsidRDefault="00551FC7" w:rsidP="00551FC7">
      <w:pPr>
        <w:ind w:left="1418" w:hanging="567"/>
        <w:rPr>
          <w:rFonts w:eastAsia="Times New Roman"/>
          <w:i/>
          <w:szCs w:val="20"/>
        </w:rPr>
      </w:pPr>
      <w:r w:rsidRPr="00551FC7">
        <w:rPr>
          <w:rFonts w:eastAsia="Times New Roman"/>
          <w:i/>
          <w:szCs w:val="20"/>
        </w:rPr>
        <w:t>7.1.5</w:t>
      </w:r>
      <w:r w:rsidRPr="00551FC7">
        <w:rPr>
          <w:rFonts w:eastAsia="Times New Roman"/>
          <w:i/>
          <w:szCs w:val="20"/>
        </w:rPr>
        <w:tab/>
        <w:t>Tailings Storage Facility (TSF) Plan</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tenement area boundaries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drawings and plans for design, construction, operation and completion of all facilities;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size, shape, height and method of construction;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location of any waste material deemed to be hazardous including potentially acid forming material.</w:t>
      </w:r>
    </w:p>
    <w:p w:rsidR="00551FC7" w:rsidRPr="00551FC7" w:rsidRDefault="00551FC7" w:rsidP="00551FC7">
      <w:pPr>
        <w:ind w:left="1418" w:hanging="567"/>
        <w:rPr>
          <w:rFonts w:eastAsia="Times New Roman"/>
          <w:i/>
          <w:szCs w:val="20"/>
        </w:rPr>
      </w:pPr>
      <w:r w:rsidRPr="00551FC7">
        <w:rPr>
          <w:rFonts w:eastAsia="Times New Roman"/>
          <w:i/>
          <w:szCs w:val="20"/>
        </w:rPr>
        <w:t>7.1.6</w:t>
      </w:r>
      <w:r w:rsidRPr="00551FC7">
        <w:rPr>
          <w:rFonts w:eastAsia="Times New Roman"/>
          <w:i/>
          <w:szCs w:val="20"/>
        </w:rPr>
        <w:tab/>
        <w:t>Access Route Map showing:</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tenement area boundaries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access route for heavy vehicles;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exit route for heavy vehicles;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any road upgrades or new roads to be constructed.</w:t>
      </w:r>
    </w:p>
    <w:p w:rsidR="00551FC7" w:rsidRPr="00551FC7" w:rsidRDefault="00551FC7" w:rsidP="00551FC7">
      <w:pPr>
        <w:ind w:left="1418" w:hanging="567"/>
        <w:rPr>
          <w:rFonts w:eastAsia="Times New Roman"/>
          <w:i/>
          <w:szCs w:val="20"/>
        </w:rPr>
      </w:pPr>
      <w:r w:rsidRPr="00551FC7">
        <w:rPr>
          <w:rFonts w:eastAsia="Times New Roman"/>
          <w:i/>
          <w:szCs w:val="20"/>
        </w:rPr>
        <w:t>7.1.7</w:t>
      </w:r>
      <w:r w:rsidRPr="00551FC7">
        <w:rPr>
          <w:rFonts w:eastAsia="Times New Roman"/>
          <w:i/>
          <w:szCs w:val="20"/>
        </w:rPr>
        <w:tab/>
        <w:t>Completion Map showing:</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tenement area boundaries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conceptual final landforms (including rehabilitated and non-disturbed areas);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topographical contours of the entire site (including rehabilitated and non-disturbed areas);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backfilled and remaining underground workings;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r>
      <w:r w:rsidRPr="00551FC7">
        <w:rPr>
          <w:rFonts w:eastAsia="Times New Roman"/>
          <w:spacing w:val="-2"/>
          <w:szCs w:val="20"/>
        </w:rPr>
        <w:t>location of waste disposal areas (including waste rock dumps, tailings storage facilities and PAF encapsulation);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interpreted geology including all rock types.</w:t>
      </w:r>
    </w:p>
    <w:p w:rsidR="00551FC7" w:rsidRPr="00551FC7" w:rsidRDefault="00551FC7" w:rsidP="00551FC7">
      <w:pPr>
        <w:ind w:left="851" w:hanging="425"/>
        <w:rPr>
          <w:rFonts w:eastAsia="Times New Roman"/>
          <w:b/>
          <w:szCs w:val="20"/>
        </w:rPr>
      </w:pPr>
      <w:r w:rsidRPr="00551FC7">
        <w:rPr>
          <w:rFonts w:eastAsia="Times New Roman"/>
          <w:b/>
          <w:szCs w:val="20"/>
        </w:rPr>
        <w:t>7.2</w:t>
      </w:r>
      <w:r w:rsidRPr="00551FC7">
        <w:rPr>
          <w:rFonts w:eastAsia="Times New Roman"/>
          <w:b/>
          <w:szCs w:val="20"/>
        </w:rPr>
        <w:tab/>
        <w:t>Cross-Sections required for Description of Operations (as per clause 2)</w:t>
      </w:r>
    </w:p>
    <w:p w:rsidR="00551FC7" w:rsidRPr="00551FC7" w:rsidRDefault="00551FC7" w:rsidP="00551FC7">
      <w:pPr>
        <w:ind w:left="1418" w:hanging="567"/>
        <w:rPr>
          <w:rFonts w:eastAsia="Times New Roman"/>
          <w:i/>
          <w:szCs w:val="20"/>
        </w:rPr>
      </w:pPr>
      <w:r w:rsidRPr="00551FC7">
        <w:rPr>
          <w:rFonts w:eastAsia="Times New Roman"/>
          <w:i/>
          <w:szCs w:val="20"/>
        </w:rPr>
        <w:t>7.2.1</w:t>
      </w:r>
      <w:r w:rsidRPr="00551FC7">
        <w:rPr>
          <w:rFonts w:eastAsia="Times New Roman"/>
          <w:i/>
          <w:szCs w:val="20"/>
        </w:rPr>
        <w:tab/>
        <w:t>Mining Operation Cross-Section(s) showing:</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pre-mining natural surface;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pit depth;</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pit dimensions (length and width);</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pit batters and benches;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location of underground shafts and stopes;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stages of operation.</w:t>
      </w:r>
    </w:p>
    <w:p w:rsidR="00551FC7" w:rsidRPr="00551FC7" w:rsidRDefault="00551FC7" w:rsidP="00551FC7">
      <w:pPr>
        <w:ind w:left="1418" w:hanging="567"/>
        <w:rPr>
          <w:rFonts w:eastAsia="Times New Roman"/>
          <w:i/>
          <w:szCs w:val="20"/>
        </w:rPr>
      </w:pPr>
      <w:r w:rsidRPr="00551FC7">
        <w:rPr>
          <w:rFonts w:eastAsia="Times New Roman"/>
          <w:i/>
          <w:szCs w:val="20"/>
        </w:rPr>
        <w:lastRenderedPageBreak/>
        <w:t>7.2.2</w:t>
      </w:r>
      <w:r w:rsidRPr="00551FC7">
        <w:rPr>
          <w:rFonts w:eastAsia="Times New Roman"/>
          <w:i/>
          <w:szCs w:val="20"/>
        </w:rPr>
        <w:tab/>
        <w:t>Completion Cross Section(s) showing:</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pre mining natural surface;</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rehabilitated final batters and benches;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location of underground backfill in shafts and stopes;</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predicted final groundwater elevations; and</w:t>
      </w:r>
    </w:p>
    <w:p w:rsidR="00551FC7" w:rsidRPr="00551FC7" w:rsidRDefault="00551FC7" w:rsidP="00551FC7">
      <w:pPr>
        <w:ind w:left="1701" w:hanging="283"/>
        <w:rPr>
          <w:rFonts w:eastAsia="Times New Roman"/>
          <w:szCs w:val="20"/>
        </w:rPr>
      </w:pPr>
      <w:r w:rsidRPr="00551FC7">
        <w:rPr>
          <w:rFonts w:eastAsia="Times New Roman"/>
          <w:szCs w:val="20"/>
        </w:rPr>
        <w:t>•</w:t>
      </w:r>
      <w:r w:rsidRPr="00551FC7">
        <w:rPr>
          <w:rFonts w:eastAsia="Times New Roman"/>
          <w:szCs w:val="20"/>
        </w:rPr>
        <w:tab/>
        <w:t>final rehabilitated surface.</w:t>
      </w:r>
    </w:p>
    <w:p w:rsidR="00551FC7" w:rsidRPr="00551FC7" w:rsidRDefault="00551FC7" w:rsidP="00551FC7">
      <w:pPr>
        <w:spacing w:after="0"/>
        <w:rPr>
          <w:rFonts w:eastAsia="Times New Roman"/>
          <w:szCs w:val="17"/>
        </w:rPr>
      </w:pPr>
      <w:r w:rsidRPr="00551FC7">
        <w:rPr>
          <w:rFonts w:eastAsia="Times New Roman"/>
          <w:szCs w:val="17"/>
        </w:rPr>
        <w:t>Dated: 15 March 2021</w:t>
      </w:r>
    </w:p>
    <w:p w:rsidR="00551FC7" w:rsidRPr="00551FC7" w:rsidRDefault="00551FC7" w:rsidP="00551FC7">
      <w:pPr>
        <w:spacing w:after="0"/>
        <w:jc w:val="right"/>
        <w:rPr>
          <w:rFonts w:eastAsia="Times New Roman"/>
          <w:smallCaps/>
          <w:szCs w:val="20"/>
        </w:rPr>
      </w:pPr>
      <w:r w:rsidRPr="00551FC7">
        <w:rPr>
          <w:rFonts w:eastAsia="Times New Roman"/>
          <w:smallCaps/>
          <w:szCs w:val="20"/>
        </w:rPr>
        <w:t>E. Lock</w:t>
      </w:r>
    </w:p>
    <w:p w:rsidR="00551FC7" w:rsidRPr="00551FC7" w:rsidRDefault="00551FC7" w:rsidP="00551FC7">
      <w:pPr>
        <w:spacing w:after="0"/>
        <w:jc w:val="right"/>
        <w:rPr>
          <w:rFonts w:eastAsia="Times New Roman"/>
          <w:szCs w:val="17"/>
        </w:rPr>
      </w:pPr>
      <w:r w:rsidRPr="00551FC7">
        <w:rPr>
          <w:rFonts w:eastAsia="Times New Roman"/>
          <w:szCs w:val="17"/>
        </w:rPr>
        <w:t>A/Manager Mining Assessments</w:t>
      </w:r>
    </w:p>
    <w:p w:rsidR="00551FC7" w:rsidRPr="00551FC7" w:rsidRDefault="00551FC7" w:rsidP="00551FC7">
      <w:pPr>
        <w:spacing w:after="0"/>
        <w:jc w:val="right"/>
        <w:rPr>
          <w:rFonts w:eastAsia="Times New Roman"/>
          <w:szCs w:val="17"/>
        </w:rPr>
      </w:pPr>
      <w:r w:rsidRPr="00551FC7">
        <w:rPr>
          <w:rFonts w:eastAsia="Times New Roman"/>
          <w:szCs w:val="17"/>
        </w:rPr>
        <w:t>Mineral Resources Division</w:t>
      </w:r>
    </w:p>
    <w:p w:rsidR="00551FC7" w:rsidRPr="00551FC7" w:rsidRDefault="00551FC7" w:rsidP="00551FC7">
      <w:pPr>
        <w:spacing w:after="0"/>
        <w:jc w:val="right"/>
        <w:rPr>
          <w:rFonts w:eastAsia="Times New Roman"/>
          <w:szCs w:val="17"/>
        </w:rPr>
      </w:pPr>
      <w:r w:rsidRPr="00551FC7">
        <w:rPr>
          <w:rFonts w:eastAsia="Times New Roman"/>
          <w:szCs w:val="17"/>
        </w:rPr>
        <w:t>Department for Energy and Mining</w:t>
      </w:r>
    </w:p>
    <w:p w:rsidR="00551FC7" w:rsidRPr="00551FC7" w:rsidRDefault="00551FC7" w:rsidP="00551FC7">
      <w:pPr>
        <w:spacing w:after="0"/>
        <w:jc w:val="right"/>
        <w:rPr>
          <w:rFonts w:eastAsia="Times New Roman"/>
          <w:szCs w:val="17"/>
        </w:rPr>
      </w:pPr>
      <w:r w:rsidRPr="00551FC7">
        <w:rPr>
          <w:rFonts w:eastAsia="Times New Roman"/>
          <w:szCs w:val="17"/>
        </w:rPr>
        <w:t>Delegate of the Minister for Energy and Mining</w:t>
      </w:r>
    </w:p>
    <w:p w:rsidR="00551FC7" w:rsidRPr="00551FC7" w:rsidRDefault="00551FC7" w:rsidP="00551FC7">
      <w:pPr>
        <w:pBdr>
          <w:top w:val="single" w:sz="4" w:space="1" w:color="auto"/>
        </w:pBdr>
        <w:spacing w:before="100" w:after="0" w:line="14" w:lineRule="exact"/>
        <w:jc w:val="center"/>
        <w:rPr>
          <w:rFonts w:eastAsia="Times New Roman"/>
          <w:szCs w:val="20"/>
        </w:rPr>
      </w:pPr>
    </w:p>
    <w:p w:rsidR="00551FC7" w:rsidRDefault="00551FC7" w:rsidP="00551FC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B919C4" w:rsidRPr="00B919C4" w:rsidRDefault="00B919C4" w:rsidP="00B919C4">
      <w:pPr>
        <w:jc w:val="center"/>
        <w:rPr>
          <w:caps/>
          <w:szCs w:val="17"/>
        </w:rPr>
      </w:pPr>
      <w:r w:rsidRPr="00B919C4">
        <w:rPr>
          <w:caps/>
          <w:szCs w:val="17"/>
        </w:rPr>
        <w:t>Mining Act 1971</w:t>
      </w:r>
    </w:p>
    <w:p w:rsidR="00B919C4" w:rsidRPr="00B919C4" w:rsidRDefault="00B919C4" w:rsidP="00B919C4">
      <w:pPr>
        <w:jc w:val="center"/>
        <w:rPr>
          <w:smallCaps/>
          <w:szCs w:val="17"/>
        </w:rPr>
      </w:pPr>
      <w:r w:rsidRPr="00B919C4">
        <w:rPr>
          <w:smallCaps/>
          <w:szCs w:val="17"/>
        </w:rPr>
        <w:t>Section 36</w:t>
      </w:r>
    </w:p>
    <w:p w:rsidR="00B919C4" w:rsidRPr="00B919C4" w:rsidRDefault="00B919C4" w:rsidP="00B919C4">
      <w:pPr>
        <w:jc w:val="center"/>
        <w:rPr>
          <w:i/>
          <w:szCs w:val="17"/>
        </w:rPr>
      </w:pPr>
      <w:r w:rsidRPr="00B919C4">
        <w:rPr>
          <w:i/>
          <w:szCs w:val="17"/>
        </w:rPr>
        <w:t>Terms of Reference for Mineral Mine Lease/Licence Applications</w:t>
      </w:r>
    </w:p>
    <w:p w:rsidR="00B919C4" w:rsidRPr="00B919C4" w:rsidRDefault="00B919C4" w:rsidP="00B919C4">
      <w:pPr>
        <w:rPr>
          <w:rFonts w:eastAsia="Times New Roman"/>
          <w:szCs w:val="20"/>
        </w:rPr>
      </w:pPr>
      <w:r w:rsidRPr="00B919C4">
        <w:rPr>
          <w:rFonts w:eastAsia="Times New Roman"/>
          <w:szCs w:val="20"/>
        </w:rPr>
        <w:t>An application for a mining lease (ML) for the recovery of metallic and industrial minerals must be accompanied by:</w:t>
      </w:r>
    </w:p>
    <w:p w:rsidR="00B919C4" w:rsidRPr="00B919C4" w:rsidRDefault="00B919C4" w:rsidP="00B919C4">
      <w:pPr>
        <w:ind w:left="284" w:hanging="284"/>
        <w:rPr>
          <w:rFonts w:eastAsia="Times New Roman"/>
          <w:szCs w:val="20"/>
        </w:rPr>
      </w:pPr>
      <w:r w:rsidRPr="00B919C4">
        <w:rPr>
          <w:rFonts w:eastAsia="Times New Roman"/>
          <w:szCs w:val="20"/>
        </w:rPr>
        <w:t>•</w:t>
      </w:r>
      <w:r w:rsidRPr="00B919C4">
        <w:rPr>
          <w:rFonts w:eastAsia="Times New Roman"/>
          <w:szCs w:val="20"/>
        </w:rPr>
        <w:tab/>
        <w:t xml:space="preserve">a proposal that complies with section 36 of the </w:t>
      </w:r>
      <w:r w:rsidRPr="00B919C4">
        <w:rPr>
          <w:rFonts w:eastAsia="Times New Roman"/>
          <w:i/>
          <w:szCs w:val="20"/>
        </w:rPr>
        <w:t>Mining Act 1971</w:t>
      </w:r>
      <w:r w:rsidRPr="00B919C4">
        <w:rPr>
          <w:rFonts w:eastAsia="Times New Roman"/>
          <w:szCs w:val="20"/>
        </w:rPr>
        <w:t xml:space="preserve">, regulations 46 and 47 of the </w:t>
      </w:r>
      <w:r w:rsidRPr="00B919C4">
        <w:rPr>
          <w:rFonts w:eastAsia="Times New Roman"/>
          <w:i/>
          <w:szCs w:val="20"/>
        </w:rPr>
        <w:t>Mining Regulations 2020</w:t>
      </w:r>
      <w:r w:rsidRPr="00B919C4">
        <w:rPr>
          <w:rFonts w:eastAsia="Times New Roman"/>
          <w:szCs w:val="20"/>
        </w:rPr>
        <w:t xml:space="preserve"> and any determinations set out in this Terms of Reference; and</w:t>
      </w:r>
    </w:p>
    <w:p w:rsidR="00B919C4" w:rsidRPr="00B919C4" w:rsidRDefault="00B919C4" w:rsidP="00B919C4">
      <w:pPr>
        <w:ind w:left="284" w:hanging="284"/>
        <w:rPr>
          <w:rFonts w:eastAsia="Times New Roman"/>
          <w:szCs w:val="20"/>
        </w:rPr>
      </w:pPr>
      <w:r w:rsidRPr="00B919C4">
        <w:rPr>
          <w:rFonts w:eastAsia="Times New Roman"/>
          <w:szCs w:val="20"/>
        </w:rPr>
        <w:t>•</w:t>
      </w:r>
      <w:r w:rsidRPr="00B919C4">
        <w:rPr>
          <w:rFonts w:eastAsia="Times New Roman"/>
          <w:szCs w:val="20"/>
        </w:rPr>
        <w:tab/>
      </w:r>
      <w:r w:rsidRPr="00B919C4">
        <w:rPr>
          <w:rFonts w:eastAsia="Times New Roman"/>
          <w:spacing w:val="-4"/>
          <w:szCs w:val="20"/>
        </w:rPr>
        <w:t xml:space="preserve">information that complies with regulation 30 of the </w:t>
      </w:r>
      <w:r w:rsidRPr="00B919C4">
        <w:rPr>
          <w:rFonts w:eastAsia="Times New Roman"/>
          <w:i/>
          <w:spacing w:val="-4"/>
          <w:szCs w:val="20"/>
        </w:rPr>
        <w:t>Mining Regulations 2020</w:t>
      </w:r>
      <w:r w:rsidRPr="00B919C4">
        <w:rPr>
          <w:rFonts w:eastAsia="Times New Roman"/>
          <w:spacing w:val="-4"/>
          <w:szCs w:val="20"/>
        </w:rPr>
        <w:t xml:space="preserve"> and any determinations set out in this Terms of Reference; and</w:t>
      </w:r>
    </w:p>
    <w:p w:rsidR="00B919C4" w:rsidRPr="00B919C4" w:rsidRDefault="00B919C4" w:rsidP="00B919C4">
      <w:pPr>
        <w:ind w:left="284" w:hanging="284"/>
        <w:rPr>
          <w:rFonts w:eastAsia="Times New Roman"/>
          <w:szCs w:val="20"/>
        </w:rPr>
      </w:pPr>
      <w:r w:rsidRPr="00B919C4">
        <w:rPr>
          <w:rFonts w:eastAsia="Times New Roman"/>
          <w:szCs w:val="20"/>
        </w:rPr>
        <w:t>•</w:t>
      </w:r>
      <w:r w:rsidRPr="00B919C4">
        <w:rPr>
          <w:rFonts w:eastAsia="Times New Roman"/>
          <w:szCs w:val="20"/>
        </w:rPr>
        <w:tab/>
        <w:t xml:space="preserve">a declaration of accuracy that complies with regulation 84 of the </w:t>
      </w:r>
      <w:r w:rsidRPr="00B919C4">
        <w:rPr>
          <w:rFonts w:eastAsia="Times New Roman"/>
          <w:i/>
          <w:szCs w:val="20"/>
        </w:rPr>
        <w:t>Mining Regulations 2020</w:t>
      </w:r>
      <w:r w:rsidRPr="00B919C4">
        <w:rPr>
          <w:rFonts w:eastAsia="Times New Roman"/>
          <w:szCs w:val="20"/>
        </w:rPr>
        <w:t>; and</w:t>
      </w:r>
    </w:p>
    <w:p w:rsidR="00B919C4" w:rsidRPr="00B919C4" w:rsidRDefault="00B919C4" w:rsidP="00B919C4">
      <w:pPr>
        <w:ind w:left="284" w:hanging="284"/>
        <w:rPr>
          <w:rFonts w:eastAsia="Times New Roman"/>
          <w:szCs w:val="20"/>
        </w:rPr>
      </w:pPr>
      <w:r w:rsidRPr="00B919C4">
        <w:rPr>
          <w:rFonts w:eastAsia="Times New Roman"/>
          <w:szCs w:val="20"/>
        </w:rPr>
        <w:t>•</w:t>
      </w:r>
      <w:r w:rsidRPr="00B919C4">
        <w:rPr>
          <w:rFonts w:eastAsia="Times New Roman"/>
          <w:szCs w:val="20"/>
        </w:rPr>
        <w:tab/>
        <w:t>the relevant application fee.</w:t>
      </w:r>
    </w:p>
    <w:p w:rsidR="00B919C4" w:rsidRPr="00B919C4" w:rsidRDefault="00B919C4" w:rsidP="00B919C4">
      <w:pPr>
        <w:rPr>
          <w:rFonts w:eastAsia="Times New Roman"/>
          <w:szCs w:val="20"/>
        </w:rPr>
      </w:pPr>
      <w:r w:rsidRPr="00B919C4">
        <w:rPr>
          <w:rFonts w:eastAsia="Times New Roman"/>
          <w:szCs w:val="20"/>
        </w:rPr>
        <w:t>An application for a miscellaneous purposes licence (MPL) for the recovery of metallic and industrial minerals must be accompanied by:</w:t>
      </w:r>
    </w:p>
    <w:p w:rsidR="00B919C4" w:rsidRPr="00B919C4" w:rsidRDefault="00B919C4" w:rsidP="00B919C4">
      <w:pPr>
        <w:ind w:left="284" w:hanging="284"/>
        <w:rPr>
          <w:rFonts w:eastAsia="Times New Roman"/>
          <w:szCs w:val="20"/>
        </w:rPr>
      </w:pPr>
      <w:r w:rsidRPr="00B919C4">
        <w:rPr>
          <w:rFonts w:eastAsia="Times New Roman"/>
          <w:szCs w:val="20"/>
        </w:rPr>
        <w:t>•</w:t>
      </w:r>
      <w:r w:rsidRPr="00B919C4">
        <w:rPr>
          <w:rFonts w:eastAsia="Times New Roman"/>
          <w:szCs w:val="20"/>
        </w:rPr>
        <w:tab/>
        <w:t xml:space="preserve">a proposal that complies with section 49 of the </w:t>
      </w:r>
      <w:r w:rsidRPr="00B919C4">
        <w:rPr>
          <w:rFonts w:eastAsia="Times New Roman"/>
          <w:i/>
          <w:szCs w:val="20"/>
        </w:rPr>
        <w:t>Mining Act 1971</w:t>
      </w:r>
      <w:r w:rsidRPr="00B919C4">
        <w:rPr>
          <w:rFonts w:eastAsia="Times New Roman"/>
          <w:szCs w:val="20"/>
        </w:rPr>
        <w:t xml:space="preserve">, regulations 46 and 47 of the </w:t>
      </w:r>
      <w:r w:rsidRPr="00B919C4">
        <w:rPr>
          <w:rFonts w:eastAsia="Times New Roman"/>
          <w:i/>
          <w:szCs w:val="20"/>
        </w:rPr>
        <w:t>Mining Regulations 2020</w:t>
      </w:r>
      <w:r w:rsidRPr="00B919C4">
        <w:rPr>
          <w:rFonts w:eastAsia="Times New Roman"/>
          <w:szCs w:val="20"/>
        </w:rPr>
        <w:t xml:space="preserve"> and any determinations set out in this Terms of Reference; and</w:t>
      </w:r>
    </w:p>
    <w:p w:rsidR="00B919C4" w:rsidRPr="00B919C4" w:rsidRDefault="00B919C4" w:rsidP="00B919C4">
      <w:pPr>
        <w:ind w:left="284" w:hanging="284"/>
        <w:rPr>
          <w:rFonts w:eastAsia="Times New Roman"/>
          <w:szCs w:val="20"/>
        </w:rPr>
      </w:pPr>
      <w:r w:rsidRPr="00B919C4">
        <w:rPr>
          <w:rFonts w:eastAsia="Times New Roman"/>
          <w:szCs w:val="20"/>
        </w:rPr>
        <w:t>•</w:t>
      </w:r>
      <w:r w:rsidRPr="00B919C4">
        <w:rPr>
          <w:rFonts w:eastAsia="Times New Roman"/>
          <w:szCs w:val="20"/>
        </w:rPr>
        <w:tab/>
        <w:t xml:space="preserve">information that complies with regulations 37 and 38 of the </w:t>
      </w:r>
      <w:r w:rsidRPr="00B919C4">
        <w:rPr>
          <w:rFonts w:eastAsia="Times New Roman"/>
          <w:i/>
          <w:szCs w:val="20"/>
        </w:rPr>
        <w:t>Mining Regulations 2020</w:t>
      </w:r>
      <w:r w:rsidRPr="00B919C4">
        <w:rPr>
          <w:rFonts w:eastAsia="Times New Roman"/>
          <w:szCs w:val="20"/>
        </w:rPr>
        <w:t xml:space="preserve"> and any determinations set out in this Terms of Reference; and</w:t>
      </w:r>
    </w:p>
    <w:p w:rsidR="00B919C4" w:rsidRPr="00B919C4" w:rsidRDefault="00B919C4" w:rsidP="00B919C4">
      <w:pPr>
        <w:ind w:left="284" w:hanging="284"/>
        <w:rPr>
          <w:rFonts w:eastAsia="Times New Roman"/>
          <w:szCs w:val="20"/>
        </w:rPr>
      </w:pPr>
      <w:r w:rsidRPr="00B919C4">
        <w:rPr>
          <w:rFonts w:eastAsia="Times New Roman"/>
          <w:szCs w:val="20"/>
        </w:rPr>
        <w:t>•</w:t>
      </w:r>
      <w:r w:rsidRPr="00B919C4">
        <w:rPr>
          <w:rFonts w:eastAsia="Times New Roman"/>
          <w:szCs w:val="20"/>
        </w:rPr>
        <w:tab/>
        <w:t xml:space="preserve">a declaration of accuracy that complies with regulation 84 of the </w:t>
      </w:r>
      <w:r w:rsidRPr="00B919C4">
        <w:rPr>
          <w:rFonts w:eastAsia="Times New Roman"/>
          <w:i/>
          <w:szCs w:val="20"/>
        </w:rPr>
        <w:t>Mining Regulations 2020</w:t>
      </w:r>
      <w:r w:rsidRPr="00B919C4">
        <w:rPr>
          <w:rFonts w:eastAsia="Times New Roman"/>
          <w:szCs w:val="20"/>
        </w:rPr>
        <w:t>; and</w:t>
      </w:r>
    </w:p>
    <w:p w:rsidR="00B919C4" w:rsidRPr="00B919C4" w:rsidRDefault="00B919C4" w:rsidP="00B919C4">
      <w:pPr>
        <w:ind w:left="284" w:hanging="284"/>
        <w:rPr>
          <w:rFonts w:eastAsia="Times New Roman"/>
          <w:szCs w:val="20"/>
        </w:rPr>
      </w:pPr>
      <w:r w:rsidRPr="00B919C4">
        <w:rPr>
          <w:rFonts w:eastAsia="Times New Roman"/>
          <w:szCs w:val="20"/>
        </w:rPr>
        <w:t>•</w:t>
      </w:r>
      <w:r w:rsidRPr="00B919C4">
        <w:rPr>
          <w:rFonts w:eastAsia="Times New Roman"/>
          <w:szCs w:val="20"/>
        </w:rPr>
        <w:tab/>
        <w:t>the relevant application fee.</w:t>
      </w:r>
    </w:p>
    <w:p w:rsidR="00B919C4" w:rsidRPr="00B919C4" w:rsidRDefault="00B919C4" w:rsidP="00B919C4">
      <w:pPr>
        <w:rPr>
          <w:rFonts w:eastAsia="Times New Roman"/>
          <w:szCs w:val="20"/>
        </w:rPr>
      </w:pPr>
      <w:r w:rsidRPr="00B919C4">
        <w:rPr>
          <w:rFonts w:eastAsia="Times New Roman"/>
          <w:szCs w:val="20"/>
        </w:rPr>
        <w:t xml:space="preserve">In accordance with section 36 of the </w:t>
      </w:r>
      <w:r w:rsidRPr="00B919C4">
        <w:rPr>
          <w:rFonts w:eastAsia="Times New Roman"/>
          <w:i/>
          <w:szCs w:val="20"/>
        </w:rPr>
        <w:t>Mining Act 1971</w:t>
      </w:r>
      <w:r w:rsidRPr="00B919C4">
        <w:rPr>
          <w:rFonts w:eastAsia="Times New Roman"/>
          <w:szCs w:val="20"/>
        </w:rPr>
        <w:t xml:space="preserve"> this Terms of Reference will have effect from 1 January 2021.</w:t>
      </w:r>
    </w:p>
    <w:p w:rsidR="00B919C4" w:rsidRPr="00B919C4" w:rsidRDefault="00B919C4" w:rsidP="00B919C4">
      <w:pPr>
        <w:rPr>
          <w:rFonts w:eastAsia="Times New Roman"/>
          <w:b/>
          <w:szCs w:val="20"/>
        </w:rPr>
      </w:pPr>
      <w:r w:rsidRPr="00B919C4">
        <w:rPr>
          <w:rFonts w:eastAsia="Times New Roman"/>
          <w:b/>
          <w:szCs w:val="20"/>
        </w:rPr>
        <w:t>FORM OF APPLICATION</w:t>
      </w:r>
    </w:p>
    <w:p w:rsidR="00B919C4" w:rsidRPr="00B919C4" w:rsidRDefault="00B919C4" w:rsidP="00B919C4">
      <w:pPr>
        <w:ind w:left="142"/>
        <w:rPr>
          <w:rFonts w:eastAsia="Times New Roman"/>
          <w:szCs w:val="20"/>
        </w:rPr>
      </w:pPr>
      <w:r w:rsidRPr="00B919C4">
        <w:rPr>
          <w:rFonts w:eastAsia="Times New Roman"/>
          <w:szCs w:val="20"/>
        </w:rPr>
        <w:t xml:space="preserve">In accordance with section 36(1)(a) of the </w:t>
      </w:r>
      <w:r w:rsidRPr="00B919C4">
        <w:rPr>
          <w:rFonts w:eastAsia="Times New Roman"/>
          <w:i/>
          <w:szCs w:val="20"/>
        </w:rPr>
        <w:t>Mining Act 1971</w:t>
      </w:r>
      <w:r w:rsidRPr="00B919C4">
        <w:rPr>
          <w:rFonts w:eastAsia="Times New Roman"/>
          <w:szCs w:val="20"/>
        </w:rPr>
        <w:t xml:space="preserve"> an application for a mining lease ML for the recovery of metallic and industrial minerals must be made in the form and contain such information as set out in this Terms of References, unless otherwise specified by the Director of Mines or an authorised officer.</w:t>
      </w:r>
    </w:p>
    <w:p w:rsidR="00B919C4" w:rsidRPr="00B919C4" w:rsidRDefault="00B919C4" w:rsidP="00B919C4">
      <w:pPr>
        <w:ind w:left="142"/>
        <w:rPr>
          <w:rFonts w:eastAsia="Times New Roman"/>
          <w:szCs w:val="20"/>
        </w:rPr>
      </w:pPr>
      <w:r w:rsidRPr="00B919C4">
        <w:rPr>
          <w:rFonts w:eastAsia="Times New Roman"/>
          <w:szCs w:val="20"/>
        </w:rPr>
        <w:t xml:space="preserve">For the purposes of section 36(1)(a) of the </w:t>
      </w:r>
      <w:r w:rsidRPr="00B919C4">
        <w:rPr>
          <w:rFonts w:eastAsia="Times New Roman"/>
          <w:i/>
          <w:szCs w:val="20"/>
        </w:rPr>
        <w:t>Mining Act 1971</w:t>
      </w:r>
      <w:r w:rsidRPr="00B919C4">
        <w:rPr>
          <w:rFonts w:eastAsia="Times New Roman"/>
          <w:szCs w:val="20"/>
        </w:rPr>
        <w:t>, it is determined that an application for a ML must contain the information as follows:</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Applicant name(s) (company and/or individual and/or related body corporate) and each applicant’s percentage share in the application</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Name of project</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Mineral type</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Mineral(s) to be authorised</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Primary mineral(s) sought</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Other mineral(s) sought</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Details of the tenement(s) giving authority to apply for the Mining Lease</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Native title land</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Details of relevant land ownership, notices, consents and agreements</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Declaration of accuracy</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Applicant(s) details including:</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Name of Company and/or Individual ABN (if applicable)</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ACN (if applicable) Registered address</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Applicant contact details including:</w:t>
      </w:r>
    </w:p>
    <w:p w:rsidR="00B919C4" w:rsidRPr="00B919C4" w:rsidRDefault="00B919C4" w:rsidP="00B919C4">
      <w:pPr>
        <w:ind w:left="993" w:hanging="284"/>
        <w:rPr>
          <w:rFonts w:eastAsia="Times New Roman"/>
          <w:szCs w:val="20"/>
        </w:rPr>
      </w:pPr>
      <w:r w:rsidRPr="00B919C4">
        <w:rPr>
          <w:rFonts w:eastAsia="Times New Roman"/>
          <w:szCs w:val="20"/>
        </w:rPr>
        <w:t>-</w:t>
      </w:r>
      <w:r w:rsidRPr="00B919C4">
        <w:rPr>
          <w:rFonts w:eastAsia="Times New Roman"/>
          <w:szCs w:val="20"/>
        </w:rPr>
        <w:tab/>
        <w:t>Postal Address</w:t>
      </w:r>
    </w:p>
    <w:p w:rsidR="00B919C4" w:rsidRPr="00B919C4" w:rsidRDefault="00B919C4" w:rsidP="00B919C4">
      <w:pPr>
        <w:ind w:left="993" w:hanging="284"/>
        <w:rPr>
          <w:rFonts w:eastAsia="Times New Roman"/>
          <w:szCs w:val="20"/>
        </w:rPr>
      </w:pPr>
      <w:r w:rsidRPr="00B919C4">
        <w:rPr>
          <w:rFonts w:eastAsia="Times New Roman"/>
          <w:szCs w:val="20"/>
        </w:rPr>
        <w:t>-</w:t>
      </w:r>
      <w:r w:rsidRPr="00B919C4">
        <w:rPr>
          <w:rFonts w:eastAsia="Times New Roman"/>
          <w:szCs w:val="20"/>
        </w:rPr>
        <w:tab/>
        <w:t>Email</w:t>
      </w:r>
    </w:p>
    <w:p w:rsidR="00B919C4" w:rsidRPr="00B919C4" w:rsidRDefault="00B919C4" w:rsidP="00B919C4">
      <w:pPr>
        <w:ind w:left="993" w:hanging="284"/>
        <w:rPr>
          <w:rFonts w:eastAsia="Times New Roman"/>
          <w:szCs w:val="20"/>
        </w:rPr>
      </w:pPr>
      <w:r w:rsidRPr="00B919C4">
        <w:rPr>
          <w:rFonts w:eastAsia="Times New Roman"/>
          <w:szCs w:val="20"/>
        </w:rPr>
        <w:t>-</w:t>
      </w:r>
      <w:r w:rsidRPr="00B919C4">
        <w:rPr>
          <w:rFonts w:eastAsia="Times New Roman"/>
          <w:szCs w:val="20"/>
        </w:rPr>
        <w:tab/>
        <w:t>Website</w:t>
      </w:r>
    </w:p>
    <w:p w:rsidR="00B919C4" w:rsidRPr="00B919C4" w:rsidRDefault="00B919C4" w:rsidP="00B919C4">
      <w:pPr>
        <w:ind w:left="993" w:hanging="284"/>
        <w:rPr>
          <w:rFonts w:eastAsia="Times New Roman"/>
          <w:szCs w:val="20"/>
        </w:rPr>
      </w:pPr>
      <w:r w:rsidRPr="00B919C4">
        <w:rPr>
          <w:rFonts w:eastAsia="Times New Roman"/>
          <w:szCs w:val="20"/>
        </w:rPr>
        <w:t>-</w:t>
      </w:r>
      <w:r w:rsidRPr="00B919C4">
        <w:rPr>
          <w:rFonts w:eastAsia="Times New Roman"/>
          <w:szCs w:val="20"/>
        </w:rPr>
        <w:tab/>
        <w:t>Phone number(s)</w:t>
      </w:r>
    </w:p>
    <w:p w:rsidR="002150E1" w:rsidRDefault="002150E1">
      <w:pPr>
        <w:spacing w:after="0" w:line="240" w:lineRule="auto"/>
        <w:jc w:val="left"/>
        <w:rPr>
          <w:rFonts w:eastAsia="Times New Roman"/>
          <w:szCs w:val="20"/>
        </w:rPr>
      </w:pPr>
      <w:r>
        <w:rPr>
          <w:rFonts w:eastAsia="Times New Roman"/>
          <w:szCs w:val="20"/>
        </w:rPr>
        <w:br w:type="page"/>
      </w:r>
    </w:p>
    <w:p w:rsidR="00B919C4" w:rsidRPr="00B919C4" w:rsidRDefault="00B919C4" w:rsidP="00B919C4">
      <w:pPr>
        <w:ind w:left="709" w:hanging="284"/>
        <w:rPr>
          <w:rFonts w:eastAsia="Times New Roman"/>
          <w:szCs w:val="20"/>
        </w:rPr>
      </w:pPr>
      <w:r w:rsidRPr="00B919C4">
        <w:rPr>
          <w:rFonts w:eastAsia="Times New Roman"/>
          <w:szCs w:val="20"/>
        </w:rPr>
        <w:lastRenderedPageBreak/>
        <w:t>◦</w:t>
      </w:r>
      <w:r w:rsidRPr="00B919C4">
        <w:rPr>
          <w:rFonts w:eastAsia="Times New Roman"/>
          <w:szCs w:val="20"/>
        </w:rPr>
        <w:tab/>
        <w:t>Contact Person details including:</w:t>
      </w:r>
    </w:p>
    <w:p w:rsidR="00B919C4" w:rsidRPr="00B919C4" w:rsidRDefault="00B919C4" w:rsidP="00B919C4">
      <w:pPr>
        <w:ind w:left="993" w:hanging="284"/>
        <w:rPr>
          <w:rFonts w:eastAsia="Times New Roman"/>
          <w:szCs w:val="20"/>
        </w:rPr>
      </w:pPr>
      <w:r w:rsidRPr="00B919C4">
        <w:rPr>
          <w:rFonts w:eastAsia="Times New Roman"/>
          <w:szCs w:val="20"/>
        </w:rPr>
        <w:t>-</w:t>
      </w:r>
      <w:r w:rsidRPr="00B919C4">
        <w:rPr>
          <w:rFonts w:eastAsia="Times New Roman"/>
          <w:szCs w:val="20"/>
        </w:rPr>
        <w:tab/>
        <w:t>Name</w:t>
      </w:r>
    </w:p>
    <w:p w:rsidR="00B919C4" w:rsidRPr="00B919C4" w:rsidRDefault="00B919C4" w:rsidP="00B919C4">
      <w:pPr>
        <w:ind w:left="993" w:hanging="284"/>
        <w:rPr>
          <w:rFonts w:eastAsia="Times New Roman"/>
          <w:szCs w:val="20"/>
        </w:rPr>
      </w:pPr>
      <w:r w:rsidRPr="00B919C4">
        <w:rPr>
          <w:rFonts w:eastAsia="Times New Roman"/>
          <w:szCs w:val="20"/>
        </w:rPr>
        <w:t>-</w:t>
      </w:r>
      <w:r w:rsidRPr="00B919C4">
        <w:rPr>
          <w:rFonts w:eastAsia="Times New Roman"/>
          <w:szCs w:val="20"/>
        </w:rPr>
        <w:tab/>
        <w:t>Position Title</w:t>
      </w:r>
    </w:p>
    <w:p w:rsidR="00B919C4" w:rsidRPr="00B919C4" w:rsidRDefault="00B919C4" w:rsidP="00B919C4">
      <w:pPr>
        <w:ind w:left="993" w:hanging="284"/>
        <w:rPr>
          <w:rFonts w:eastAsia="Times New Roman"/>
          <w:szCs w:val="20"/>
        </w:rPr>
      </w:pPr>
      <w:r w:rsidRPr="00B919C4">
        <w:rPr>
          <w:rFonts w:eastAsia="Times New Roman"/>
          <w:szCs w:val="20"/>
        </w:rPr>
        <w:t>-</w:t>
      </w:r>
      <w:r w:rsidRPr="00B919C4">
        <w:rPr>
          <w:rFonts w:eastAsia="Times New Roman"/>
          <w:szCs w:val="20"/>
        </w:rPr>
        <w:tab/>
        <w:t>Email</w:t>
      </w:r>
    </w:p>
    <w:p w:rsidR="00B919C4" w:rsidRPr="00B919C4" w:rsidRDefault="00B919C4" w:rsidP="00B919C4">
      <w:pPr>
        <w:ind w:left="993" w:hanging="284"/>
        <w:rPr>
          <w:rFonts w:eastAsia="Times New Roman"/>
          <w:szCs w:val="20"/>
        </w:rPr>
      </w:pPr>
      <w:r w:rsidRPr="00B919C4">
        <w:rPr>
          <w:rFonts w:eastAsia="Times New Roman"/>
          <w:szCs w:val="20"/>
        </w:rPr>
        <w:t>-</w:t>
      </w:r>
      <w:r w:rsidRPr="00B919C4">
        <w:rPr>
          <w:rFonts w:eastAsia="Times New Roman"/>
          <w:szCs w:val="20"/>
        </w:rPr>
        <w:tab/>
        <w:t>Phone number(s)</w:t>
      </w:r>
    </w:p>
    <w:p w:rsidR="00B919C4" w:rsidRPr="00B919C4" w:rsidRDefault="00B919C4" w:rsidP="00B919C4">
      <w:pPr>
        <w:ind w:left="993" w:hanging="284"/>
        <w:rPr>
          <w:rFonts w:eastAsia="Times New Roman"/>
          <w:szCs w:val="20"/>
        </w:rPr>
      </w:pPr>
      <w:r w:rsidRPr="00B919C4">
        <w:rPr>
          <w:rFonts w:eastAsia="Times New Roman"/>
          <w:szCs w:val="20"/>
        </w:rPr>
        <w:t>-</w:t>
      </w:r>
      <w:r w:rsidRPr="00B919C4">
        <w:rPr>
          <w:rFonts w:eastAsia="Times New Roman"/>
          <w:szCs w:val="20"/>
        </w:rPr>
        <w:tab/>
        <w:t>Consent to receive electronic correspondence (or otherwise)</w:t>
      </w:r>
    </w:p>
    <w:p w:rsidR="00B919C4" w:rsidRPr="00B919C4" w:rsidRDefault="00B919C4" w:rsidP="00B919C4">
      <w:pPr>
        <w:ind w:left="142"/>
        <w:rPr>
          <w:rFonts w:eastAsia="Times New Roman"/>
          <w:szCs w:val="20"/>
        </w:rPr>
      </w:pPr>
      <w:r w:rsidRPr="00B919C4">
        <w:rPr>
          <w:rFonts w:eastAsia="Times New Roman"/>
          <w:szCs w:val="20"/>
        </w:rPr>
        <w:t xml:space="preserve">In accordance with section 49(1)(a) of the </w:t>
      </w:r>
      <w:r w:rsidRPr="00B919C4">
        <w:rPr>
          <w:rFonts w:eastAsia="Times New Roman"/>
          <w:i/>
          <w:szCs w:val="20"/>
        </w:rPr>
        <w:t>Mining Act 1971</w:t>
      </w:r>
      <w:r w:rsidRPr="00B919C4">
        <w:rPr>
          <w:rFonts w:eastAsia="Times New Roman"/>
          <w:szCs w:val="20"/>
        </w:rPr>
        <w:t xml:space="preserve"> an application for a miscellaneous purpose licence (MPL) ancillary to the recovery of metallic and industrial minerals must be made in the form and contain such information as set out in this Terms of References, unless otherwise specified by the Director of Mines or an authorised officer.</w:t>
      </w:r>
    </w:p>
    <w:p w:rsidR="00B919C4" w:rsidRPr="00B919C4" w:rsidRDefault="00B919C4" w:rsidP="00B919C4">
      <w:pPr>
        <w:ind w:left="142"/>
        <w:rPr>
          <w:rFonts w:eastAsia="Times New Roman"/>
          <w:szCs w:val="20"/>
        </w:rPr>
      </w:pPr>
      <w:r w:rsidRPr="00B919C4">
        <w:rPr>
          <w:rFonts w:eastAsia="Times New Roman"/>
          <w:szCs w:val="20"/>
        </w:rPr>
        <w:t xml:space="preserve">For the purposes of section 49(1)(a) of the </w:t>
      </w:r>
      <w:r w:rsidRPr="00B919C4">
        <w:rPr>
          <w:rFonts w:eastAsia="Times New Roman"/>
          <w:i/>
          <w:szCs w:val="20"/>
        </w:rPr>
        <w:t>Mining Act 1971</w:t>
      </w:r>
      <w:r w:rsidRPr="00B919C4">
        <w:rPr>
          <w:rFonts w:eastAsia="Times New Roman"/>
          <w:szCs w:val="20"/>
        </w:rPr>
        <w:t>, it is determined that an application for a MPL must contain the information as follows:</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Applicant name(s) (company and/or individual and/or related body corporate) and each applicants percentage share in the application</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Name of project</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Related applications/mining operations</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Location of proposed licence including a detailed map/plan (if required)</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Purpose of proposed licence</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Pegging details relating to proposed licence area</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Native title land</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Details of relevant land ownership, notices, consents and agreements</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Declaration of accuracy</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Applicant(s) details including:</w:t>
      </w:r>
    </w:p>
    <w:p w:rsidR="00B919C4" w:rsidRPr="00B919C4" w:rsidRDefault="00B919C4" w:rsidP="00B919C4">
      <w:pPr>
        <w:ind w:left="709" w:hanging="283"/>
        <w:rPr>
          <w:rFonts w:eastAsia="Times New Roman"/>
          <w:szCs w:val="20"/>
        </w:rPr>
      </w:pPr>
      <w:r w:rsidRPr="00B919C4">
        <w:rPr>
          <w:rFonts w:eastAsia="Times New Roman"/>
          <w:szCs w:val="20"/>
        </w:rPr>
        <w:t>◦</w:t>
      </w:r>
      <w:r w:rsidRPr="00B919C4">
        <w:rPr>
          <w:rFonts w:eastAsia="Times New Roman"/>
          <w:szCs w:val="20"/>
        </w:rPr>
        <w:tab/>
        <w:t>Name of Company and/or Individual ABN (if applicable)</w:t>
      </w:r>
    </w:p>
    <w:p w:rsidR="00B919C4" w:rsidRPr="00B919C4" w:rsidRDefault="00B919C4" w:rsidP="00B919C4">
      <w:pPr>
        <w:ind w:left="709" w:hanging="283"/>
        <w:rPr>
          <w:rFonts w:eastAsia="Times New Roman"/>
          <w:szCs w:val="20"/>
        </w:rPr>
      </w:pPr>
      <w:r w:rsidRPr="00B919C4">
        <w:rPr>
          <w:rFonts w:eastAsia="Times New Roman"/>
          <w:szCs w:val="20"/>
        </w:rPr>
        <w:t>◦</w:t>
      </w:r>
      <w:r w:rsidRPr="00B919C4">
        <w:rPr>
          <w:rFonts w:eastAsia="Times New Roman"/>
          <w:szCs w:val="20"/>
        </w:rPr>
        <w:tab/>
        <w:t>ACN (if applicable) Registered address</w:t>
      </w:r>
    </w:p>
    <w:p w:rsidR="00B919C4" w:rsidRPr="00B919C4" w:rsidRDefault="00B919C4" w:rsidP="00B919C4">
      <w:pPr>
        <w:ind w:left="709" w:hanging="283"/>
        <w:rPr>
          <w:rFonts w:eastAsia="Times New Roman"/>
          <w:szCs w:val="20"/>
        </w:rPr>
      </w:pPr>
      <w:r w:rsidRPr="00B919C4">
        <w:rPr>
          <w:rFonts w:eastAsia="Times New Roman"/>
          <w:szCs w:val="20"/>
        </w:rPr>
        <w:t>◦</w:t>
      </w:r>
      <w:r w:rsidRPr="00B919C4">
        <w:rPr>
          <w:rFonts w:eastAsia="Times New Roman"/>
          <w:szCs w:val="20"/>
        </w:rPr>
        <w:tab/>
        <w:t>Applicant contact details including:</w:t>
      </w:r>
    </w:p>
    <w:p w:rsidR="00B919C4" w:rsidRPr="00B919C4" w:rsidRDefault="00B919C4" w:rsidP="00B919C4">
      <w:pPr>
        <w:ind w:left="993" w:hanging="284"/>
        <w:rPr>
          <w:rFonts w:eastAsia="Times New Roman"/>
          <w:szCs w:val="20"/>
        </w:rPr>
      </w:pPr>
      <w:r w:rsidRPr="00B919C4">
        <w:rPr>
          <w:rFonts w:eastAsia="Times New Roman"/>
          <w:szCs w:val="20"/>
        </w:rPr>
        <w:t>-</w:t>
      </w:r>
      <w:r w:rsidRPr="00B919C4">
        <w:rPr>
          <w:rFonts w:eastAsia="Times New Roman"/>
          <w:szCs w:val="20"/>
        </w:rPr>
        <w:tab/>
        <w:t>Postal Address</w:t>
      </w:r>
    </w:p>
    <w:p w:rsidR="00B919C4" w:rsidRPr="00B919C4" w:rsidRDefault="00B919C4" w:rsidP="00B919C4">
      <w:pPr>
        <w:ind w:left="993" w:hanging="284"/>
        <w:rPr>
          <w:rFonts w:eastAsia="Times New Roman"/>
          <w:szCs w:val="20"/>
        </w:rPr>
      </w:pPr>
      <w:r w:rsidRPr="00B919C4">
        <w:rPr>
          <w:rFonts w:eastAsia="Times New Roman"/>
          <w:szCs w:val="20"/>
        </w:rPr>
        <w:t>-</w:t>
      </w:r>
      <w:r w:rsidRPr="00B919C4">
        <w:rPr>
          <w:rFonts w:eastAsia="Times New Roman"/>
          <w:szCs w:val="20"/>
        </w:rPr>
        <w:tab/>
        <w:t>Email</w:t>
      </w:r>
    </w:p>
    <w:p w:rsidR="00B919C4" w:rsidRPr="00B919C4" w:rsidRDefault="00B919C4" w:rsidP="00B919C4">
      <w:pPr>
        <w:ind w:left="993" w:hanging="284"/>
        <w:rPr>
          <w:rFonts w:eastAsia="Times New Roman"/>
          <w:szCs w:val="20"/>
        </w:rPr>
      </w:pPr>
      <w:r w:rsidRPr="00B919C4">
        <w:rPr>
          <w:rFonts w:eastAsia="Times New Roman"/>
          <w:szCs w:val="20"/>
        </w:rPr>
        <w:t>-</w:t>
      </w:r>
      <w:r w:rsidRPr="00B919C4">
        <w:rPr>
          <w:rFonts w:eastAsia="Times New Roman"/>
          <w:szCs w:val="20"/>
        </w:rPr>
        <w:tab/>
        <w:t>Website</w:t>
      </w:r>
    </w:p>
    <w:p w:rsidR="00B919C4" w:rsidRPr="00B919C4" w:rsidRDefault="00B919C4" w:rsidP="00B919C4">
      <w:pPr>
        <w:ind w:left="993" w:hanging="284"/>
        <w:rPr>
          <w:rFonts w:eastAsia="Times New Roman"/>
          <w:szCs w:val="20"/>
        </w:rPr>
      </w:pPr>
      <w:r w:rsidRPr="00B919C4">
        <w:rPr>
          <w:rFonts w:eastAsia="Times New Roman"/>
          <w:szCs w:val="20"/>
        </w:rPr>
        <w:t>-</w:t>
      </w:r>
      <w:r w:rsidRPr="00B919C4">
        <w:rPr>
          <w:rFonts w:eastAsia="Times New Roman"/>
          <w:szCs w:val="20"/>
        </w:rPr>
        <w:tab/>
        <w:t>Phone number(s)</w:t>
      </w:r>
    </w:p>
    <w:p w:rsidR="00B919C4" w:rsidRPr="00B919C4" w:rsidRDefault="00B919C4" w:rsidP="00B919C4">
      <w:pPr>
        <w:ind w:left="709" w:hanging="283"/>
        <w:rPr>
          <w:rFonts w:eastAsia="Times New Roman"/>
          <w:szCs w:val="20"/>
        </w:rPr>
      </w:pPr>
      <w:r w:rsidRPr="00B919C4">
        <w:rPr>
          <w:rFonts w:eastAsia="Times New Roman"/>
          <w:szCs w:val="20"/>
        </w:rPr>
        <w:t>◦</w:t>
      </w:r>
      <w:r w:rsidRPr="00B919C4">
        <w:rPr>
          <w:rFonts w:eastAsia="Times New Roman"/>
          <w:szCs w:val="20"/>
        </w:rPr>
        <w:tab/>
        <w:t>Contact Person details including:</w:t>
      </w:r>
    </w:p>
    <w:p w:rsidR="00B919C4" w:rsidRPr="00B919C4" w:rsidRDefault="00B919C4" w:rsidP="00B919C4">
      <w:pPr>
        <w:ind w:left="993" w:hanging="284"/>
        <w:rPr>
          <w:rFonts w:eastAsia="Times New Roman"/>
          <w:szCs w:val="20"/>
        </w:rPr>
      </w:pPr>
      <w:r w:rsidRPr="00B919C4">
        <w:rPr>
          <w:rFonts w:eastAsia="Times New Roman"/>
          <w:szCs w:val="20"/>
        </w:rPr>
        <w:t>-</w:t>
      </w:r>
      <w:r w:rsidRPr="00B919C4">
        <w:rPr>
          <w:rFonts w:eastAsia="Times New Roman"/>
          <w:szCs w:val="20"/>
        </w:rPr>
        <w:tab/>
        <w:t>Name</w:t>
      </w:r>
    </w:p>
    <w:p w:rsidR="00B919C4" w:rsidRPr="00B919C4" w:rsidRDefault="00B919C4" w:rsidP="00B919C4">
      <w:pPr>
        <w:ind w:left="993" w:hanging="284"/>
        <w:rPr>
          <w:rFonts w:eastAsia="Times New Roman"/>
          <w:szCs w:val="20"/>
        </w:rPr>
      </w:pPr>
      <w:r w:rsidRPr="00B919C4">
        <w:rPr>
          <w:rFonts w:eastAsia="Times New Roman"/>
          <w:szCs w:val="20"/>
        </w:rPr>
        <w:t>-</w:t>
      </w:r>
      <w:r w:rsidRPr="00B919C4">
        <w:rPr>
          <w:rFonts w:eastAsia="Times New Roman"/>
          <w:szCs w:val="20"/>
        </w:rPr>
        <w:tab/>
        <w:t>Position Title</w:t>
      </w:r>
    </w:p>
    <w:p w:rsidR="00B919C4" w:rsidRPr="00B919C4" w:rsidRDefault="00B919C4" w:rsidP="00B919C4">
      <w:pPr>
        <w:ind w:left="993" w:hanging="284"/>
        <w:rPr>
          <w:rFonts w:eastAsia="Times New Roman"/>
          <w:szCs w:val="20"/>
        </w:rPr>
      </w:pPr>
      <w:r w:rsidRPr="00B919C4">
        <w:rPr>
          <w:rFonts w:eastAsia="Times New Roman"/>
          <w:szCs w:val="20"/>
        </w:rPr>
        <w:t>-</w:t>
      </w:r>
      <w:r w:rsidRPr="00B919C4">
        <w:rPr>
          <w:rFonts w:eastAsia="Times New Roman"/>
          <w:szCs w:val="20"/>
        </w:rPr>
        <w:tab/>
        <w:t>Email</w:t>
      </w:r>
    </w:p>
    <w:p w:rsidR="00B919C4" w:rsidRPr="00B919C4" w:rsidRDefault="00B919C4" w:rsidP="00B919C4">
      <w:pPr>
        <w:ind w:left="993" w:hanging="284"/>
        <w:rPr>
          <w:rFonts w:eastAsia="Times New Roman"/>
          <w:szCs w:val="20"/>
        </w:rPr>
      </w:pPr>
      <w:r w:rsidRPr="00B919C4">
        <w:rPr>
          <w:rFonts w:eastAsia="Times New Roman"/>
          <w:szCs w:val="20"/>
        </w:rPr>
        <w:t>-</w:t>
      </w:r>
      <w:r w:rsidRPr="00B919C4">
        <w:rPr>
          <w:rFonts w:eastAsia="Times New Roman"/>
          <w:szCs w:val="20"/>
        </w:rPr>
        <w:tab/>
        <w:t>Phone number(s)</w:t>
      </w:r>
    </w:p>
    <w:p w:rsidR="00B919C4" w:rsidRPr="00B919C4" w:rsidRDefault="00B919C4" w:rsidP="00B919C4">
      <w:pPr>
        <w:ind w:left="993" w:hanging="284"/>
        <w:rPr>
          <w:rFonts w:eastAsia="Times New Roman"/>
          <w:szCs w:val="20"/>
        </w:rPr>
      </w:pPr>
      <w:r w:rsidRPr="00B919C4">
        <w:rPr>
          <w:rFonts w:eastAsia="Times New Roman"/>
          <w:szCs w:val="20"/>
        </w:rPr>
        <w:t>-</w:t>
      </w:r>
      <w:r w:rsidRPr="00B919C4">
        <w:rPr>
          <w:rFonts w:eastAsia="Times New Roman"/>
          <w:szCs w:val="20"/>
        </w:rPr>
        <w:tab/>
        <w:t>Consent to receive electronic correspondence (or otherwise)</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Certification of correctness</w:t>
      </w:r>
    </w:p>
    <w:p w:rsidR="00B919C4" w:rsidRPr="00B919C4" w:rsidRDefault="00B919C4" w:rsidP="00B919C4">
      <w:pPr>
        <w:ind w:left="142"/>
        <w:rPr>
          <w:rFonts w:eastAsia="Times New Roman"/>
          <w:szCs w:val="20"/>
        </w:rPr>
      </w:pPr>
      <w:r w:rsidRPr="00B919C4">
        <w:rPr>
          <w:rFonts w:eastAsia="Times New Roman"/>
          <w:szCs w:val="20"/>
        </w:rPr>
        <w:t xml:space="preserve">An application for an ML and/or MPL must in accordance with section 36(1)(a) and 49(1)(a) of the </w:t>
      </w:r>
      <w:r w:rsidRPr="00B919C4">
        <w:rPr>
          <w:rFonts w:eastAsia="Times New Roman"/>
          <w:i/>
          <w:szCs w:val="20"/>
        </w:rPr>
        <w:t>Mining Act 1971</w:t>
      </w:r>
      <w:r w:rsidRPr="00B919C4">
        <w:rPr>
          <w:rFonts w:eastAsia="Times New Roman"/>
          <w:szCs w:val="20"/>
        </w:rPr>
        <w:t xml:space="preserve"> be in the following form, unless otherwise specified by the Director of Mines or an authorised officer:</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 xml:space="preserve">an electronic version of the Proposal must be submitted in accordance with regulation 88 of the </w:t>
      </w:r>
      <w:r w:rsidRPr="00B919C4">
        <w:rPr>
          <w:rFonts w:eastAsia="Times New Roman"/>
          <w:i/>
          <w:szCs w:val="20"/>
        </w:rPr>
        <w:t>Mining Regulations 2020</w:t>
      </w:r>
      <w:r w:rsidRPr="00B919C4">
        <w:rPr>
          <w:rFonts w:eastAsia="Times New Roman"/>
          <w:szCs w:val="20"/>
        </w:rPr>
        <w:t>; hardcopies must be submitted upon request; the information in all must be identical;</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each page, plan or other separate sheet of the Proposal must include the mineral claim, retention lease or exploration licence number(s), date of the application submission and sequential page numbering; and</w:t>
      </w:r>
    </w:p>
    <w:p w:rsidR="00B919C4" w:rsidRPr="00B919C4" w:rsidRDefault="00B919C4" w:rsidP="00B919C4">
      <w:pPr>
        <w:ind w:left="426" w:hanging="284"/>
        <w:rPr>
          <w:rFonts w:eastAsia="Times New Roman"/>
          <w:szCs w:val="20"/>
        </w:rPr>
      </w:pPr>
      <w:r w:rsidRPr="00B919C4">
        <w:rPr>
          <w:rFonts w:eastAsia="Times New Roman"/>
          <w:szCs w:val="20"/>
        </w:rPr>
        <w:t>•</w:t>
      </w:r>
      <w:r w:rsidRPr="00B919C4">
        <w:rPr>
          <w:rFonts w:eastAsia="Times New Roman"/>
          <w:szCs w:val="20"/>
        </w:rPr>
        <w:tab/>
        <w:t>the electronic version of the Proposal must be submitted in one single Acrobat PDF file or if requested by the Director of Mines or an authorised officer, Microsoft Word compatible files must be submitted.</w:t>
      </w:r>
    </w:p>
    <w:p w:rsidR="00B919C4" w:rsidRPr="00B919C4" w:rsidRDefault="00B919C4" w:rsidP="00B919C4">
      <w:pPr>
        <w:rPr>
          <w:rFonts w:eastAsia="Times New Roman"/>
          <w:b/>
          <w:szCs w:val="20"/>
        </w:rPr>
      </w:pPr>
      <w:r w:rsidRPr="00B919C4">
        <w:rPr>
          <w:rFonts w:eastAsia="Times New Roman"/>
          <w:b/>
          <w:szCs w:val="20"/>
        </w:rPr>
        <w:t>PROPOSAL</w:t>
      </w:r>
    </w:p>
    <w:p w:rsidR="00B919C4" w:rsidRPr="00B919C4" w:rsidRDefault="00B919C4" w:rsidP="00B919C4">
      <w:pPr>
        <w:ind w:left="142"/>
        <w:rPr>
          <w:rFonts w:eastAsia="Times New Roman"/>
          <w:szCs w:val="20"/>
        </w:rPr>
      </w:pPr>
      <w:r w:rsidRPr="00B919C4">
        <w:rPr>
          <w:rFonts w:eastAsia="Times New Roman"/>
          <w:szCs w:val="20"/>
        </w:rPr>
        <w:t xml:space="preserve">An application for an ML and/or MPL must be accompanied by a proposal that complies with sections 36 and 49 of the </w:t>
      </w:r>
      <w:r w:rsidRPr="00B919C4">
        <w:rPr>
          <w:rFonts w:eastAsia="Times New Roman"/>
          <w:i/>
          <w:szCs w:val="20"/>
        </w:rPr>
        <w:t>Mining Act 1971</w:t>
      </w:r>
      <w:r w:rsidRPr="00B919C4">
        <w:rPr>
          <w:rFonts w:eastAsia="Times New Roman"/>
          <w:szCs w:val="20"/>
        </w:rPr>
        <w:t xml:space="preserve"> and regulations 46 and 47 of the </w:t>
      </w:r>
      <w:r w:rsidRPr="00B919C4">
        <w:rPr>
          <w:rFonts w:eastAsia="Times New Roman"/>
          <w:i/>
          <w:szCs w:val="20"/>
        </w:rPr>
        <w:t>Mining Regulations 2020</w:t>
      </w:r>
      <w:r w:rsidRPr="00B919C4">
        <w:rPr>
          <w:rFonts w:eastAsia="Times New Roman"/>
          <w:szCs w:val="20"/>
        </w:rPr>
        <w:t>, and must comply with the following determinations of this Terms of Reference as set out below:</w:t>
      </w:r>
    </w:p>
    <w:p w:rsidR="00B919C4" w:rsidRPr="00B919C4" w:rsidRDefault="00B919C4" w:rsidP="00B919C4">
      <w:pPr>
        <w:ind w:left="426" w:hanging="284"/>
        <w:rPr>
          <w:rFonts w:eastAsia="Times New Roman"/>
          <w:b/>
          <w:szCs w:val="20"/>
        </w:rPr>
      </w:pPr>
      <w:r w:rsidRPr="00B919C4">
        <w:rPr>
          <w:rFonts w:eastAsia="Times New Roman"/>
          <w:b/>
          <w:szCs w:val="20"/>
        </w:rPr>
        <w:t>1.</w:t>
      </w:r>
      <w:r w:rsidRPr="00B919C4">
        <w:rPr>
          <w:rFonts w:eastAsia="Times New Roman"/>
          <w:b/>
          <w:szCs w:val="20"/>
        </w:rPr>
        <w:tab/>
        <w:t>DESCRIPTION OF THE EXISTING ENVIRONMENT</w:t>
      </w:r>
    </w:p>
    <w:p w:rsidR="00B919C4" w:rsidRPr="00B919C4" w:rsidRDefault="00B919C4" w:rsidP="00B919C4">
      <w:pPr>
        <w:ind w:left="426"/>
        <w:rPr>
          <w:rFonts w:eastAsia="Times New Roman"/>
          <w:szCs w:val="20"/>
        </w:rPr>
      </w:pPr>
      <w:r w:rsidRPr="00B919C4">
        <w:rPr>
          <w:rFonts w:eastAsia="Times New Roman"/>
          <w:szCs w:val="20"/>
        </w:rPr>
        <w:t xml:space="preserve">In setting out an assessment of the environmental impacts of the proposed authorised operations in accordance with sections 36(1)(c)(ii)(A) and 49(1)(c)(ii)(A) of the </w:t>
      </w:r>
      <w:r w:rsidRPr="00B919C4">
        <w:rPr>
          <w:rFonts w:eastAsia="Times New Roman"/>
          <w:i/>
          <w:szCs w:val="20"/>
        </w:rPr>
        <w:t>Mining Act 1971</w:t>
      </w:r>
      <w:r w:rsidRPr="00B919C4">
        <w:rPr>
          <w:rFonts w:eastAsia="Times New Roman"/>
          <w:szCs w:val="20"/>
        </w:rPr>
        <w:t xml:space="preserve"> and regulation 46(2) of the </w:t>
      </w:r>
      <w:r w:rsidRPr="00B919C4">
        <w:rPr>
          <w:rFonts w:eastAsia="Times New Roman"/>
          <w:i/>
          <w:szCs w:val="20"/>
        </w:rPr>
        <w:t>Mining Regulations 2020</w:t>
      </w:r>
      <w:r w:rsidRPr="00B919C4">
        <w:rPr>
          <w:rFonts w:eastAsia="Times New Roman"/>
          <w:szCs w:val="20"/>
        </w:rPr>
        <w:t xml:space="preserve">, the Minister determines in accordance with regulation 46(7)(e) of the </w:t>
      </w:r>
      <w:r w:rsidRPr="00B919C4">
        <w:rPr>
          <w:rFonts w:eastAsia="Times New Roman"/>
          <w:i/>
          <w:szCs w:val="20"/>
        </w:rPr>
        <w:t>Mining Regulations 2020</w:t>
      </w:r>
      <w:r w:rsidRPr="00B919C4">
        <w:rPr>
          <w:rFonts w:eastAsia="Times New Roman"/>
          <w:szCs w:val="20"/>
        </w:rPr>
        <w:t xml:space="preserve"> that a proposal must include a description and assessment of the environment as set out in this Terms of Reference. Each of the elements of the existing environment (as defined in section 6(4) of the </w:t>
      </w:r>
      <w:r w:rsidRPr="00B919C4">
        <w:rPr>
          <w:rFonts w:eastAsia="Times New Roman"/>
          <w:i/>
          <w:szCs w:val="20"/>
        </w:rPr>
        <w:t>Mining Act 1971</w:t>
      </w:r>
      <w:r w:rsidRPr="00B919C4">
        <w:rPr>
          <w:rFonts w:eastAsia="Times New Roman"/>
          <w:szCs w:val="20"/>
        </w:rPr>
        <w:t>) listed in clauses 1.1-1.20 must be described only to the extent that they may need to be considered in assessing the potential impacts of the proposed mine operations. If the element is not likely to be impacted by the operation, a statement to that effect must be included.</w:t>
      </w:r>
    </w:p>
    <w:p w:rsidR="00B919C4" w:rsidRPr="00B919C4" w:rsidRDefault="00B919C4" w:rsidP="00B919C4">
      <w:pPr>
        <w:ind w:left="851" w:hanging="425"/>
        <w:rPr>
          <w:rFonts w:eastAsia="Times New Roman"/>
          <w:b/>
          <w:szCs w:val="20"/>
        </w:rPr>
      </w:pPr>
      <w:r w:rsidRPr="00B919C4">
        <w:rPr>
          <w:rFonts w:eastAsia="Times New Roman"/>
          <w:b/>
          <w:szCs w:val="20"/>
        </w:rPr>
        <w:t>1.1</w:t>
      </w:r>
      <w:r w:rsidRPr="00B919C4">
        <w:rPr>
          <w:rFonts w:eastAsia="Times New Roman"/>
          <w:b/>
          <w:szCs w:val="20"/>
        </w:rPr>
        <w:tab/>
        <w:t>Topography and Landscape</w:t>
      </w:r>
    </w:p>
    <w:p w:rsidR="00B919C4" w:rsidRPr="00B919C4" w:rsidRDefault="00B919C4" w:rsidP="00B919C4">
      <w:pPr>
        <w:ind w:left="851"/>
        <w:rPr>
          <w:rFonts w:eastAsia="Times New Roman"/>
          <w:szCs w:val="20"/>
        </w:rPr>
      </w:pPr>
      <w:r w:rsidRPr="00B919C4">
        <w:rPr>
          <w:rFonts w:eastAsia="Times New Roman"/>
          <w:szCs w:val="20"/>
        </w:rPr>
        <w:t>Provide a description and map (as per 5.1.1.1) of the topography and landscape, detailing the:</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application area; and</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general surroundings.</w:t>
      </w:r>
    </w:p>
    <w:p w:rsidR="002150E1" w:rsidRDefault="002150E1">
      <w:pPr>
        <w:spacing w:after="0" w:line="240" w:lineRule="auto"/>
        <w:jc w:val="left"/>
        <w:rPr>
          <w:rFonts w:eastAsia="Times New Roman"/>
          <w:b/>
          <w:szCs w:val="20"/>
        </w:rPr>
      </w:pPr>
      <w:r>
        <w:rPr>
          <w:rFonts w:eastAsia="Times New Roman"/>
          <w:b/>
          <w:szCs w:val="20"/>
        </w:rPr>
        <w:br w:type="page"/>
      </w:r>
    </w:p>
    <w:p w:rsidR="00B919C4" w:rsidRPr="00B919C4" w:rsidRDefault="00B919C4" w:rsidP="00B919C4">
      <w:pPr>
        <w:ind w:left="851" w:hanging="425"/>
        <w:rPr>
          <w:rFonts w:eastAsia="Times New Roman"/>
          <w:b/>
          <w:szCs w:val="20"/>
        </w:rPr>
      </w:pPr>
      <w:r w:rsidRPr="00B919C4">
        <w:rPr>
          <w:rFonts w:eastAsia="Times New Roman"/>
          <w:b/>
          <w:szCs w:val="20"/>
        </w:rPr>
        <w:lastRenderedPageBreak/>
        <w:t>1.2</w:t>
      </w:r>
      <w:r w:rsidRPr="00B919C4">
        <w:rPr>
          <w:rFonts w:eastAsia="Times New Roman"/>
          <w:b/>
          <w:szCs w:val="20"/>
        </w:rPr>
        <w:tab/>
        <w:t>Climate</w:t>
      </w:r>
    </w:p>
    <w:p w:rsidR="00B919C4" w:rsidRPr="00B919C4" w:rsidRDefault="00B919C4" w:rsidP="00B919C4">
      <w:pPr>
        <w:ind w:left="851"/>
        <w:rPr>
          <w:rFonts w:eastAsia="Times New Roman"/>
          <w:szCs w:val="20"/>
        </w:rPr>
      </w:pPr>
      <w:r w:rsidRPr="00B919C4">
        <w:rPr>
          <w:rFonts w:eastAsia="Times New Roman"/>
          <w:szCs w:val="20"/>
        </w:rPr>
        <w:t>Provide:</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a summary of rainfall and temperature patterns, evaporation rates, and wind directions and speed (including maximum wind gusts); and</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details of the maximum average recurrence interval or annual exceedance probability rainfall event used for the operational and closure design of the project, and the justification for the value(s) selected.</w:t>
      </w:r>
    </w:p>
    <w:p w:rsidR="00B919C4" w:rsidRPr="00B919C4" w:rsidRDefault="00B919C4" w:rsidP="00B919C4">
      <w:pPr>
        <w:ind w:left="851" w:hanging="425"/>
        <w:rPr>
          <w:rFonts w:eastAsia="Times New Roman"/>
          <w:b/>
          <w:szCs w:val="20"/>
        </w:rPr>
      </w:pPr>
      <w:r w:rsidRPr="00B919C4">
        <w:rPr>
          <w:rFonts w:eastAsia="Times New Roman"/>
          <w:b/>
          <w:szCs w:val="20"/>
        </w:rPr>
        <w:t>1.3</w:t>
      </w:r>
      <w:r w:rsidRPr="00B919C4">
        <w:rPr>
          <w:rFonts w:eastAsia="Times New Roman"/>
          <w:b/>
          <w:szCs w:val="20"/>
        </w:rPr>
        <w:tab/>
        <w:t>Topsoil and Subsoil</w:t>
      </w:r>
    </w:p>
    <w:p w:rsidR="00B919C4" w:rsidRPr="00B919C4" w:rsidRDefault="00B919C4" w:rsidP="00B919C4">
      <w:pPr>
        <w:ind w:left="851"/>
        <w:rPr>
          <w:rFonts w:eastAsia="Times New Roman"/>
          <w:szCs w:val="20"/>
        </w:rPr>
      </w:pPr>
      <w:r w:rsidRPr="00B919C4">
        <w:rPr>
          <w:rFonts w:eastAsia="Times New Roman"/>
          <w:szCs w:val="20"/>
        </w:rPr>
        <w:t>Provide:</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a description of the soil profile (type and depth), and the characteristics and/or productivity of all soils on the application area (show this information on a map as per 5.1.1.2 if there is a variation in soils over the application area); and</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identify any soil characteristics, including (but not limited to) erodibility, acid sulfate, sodic or non-wettable soils, that may require control measures to reduce environmental impacts during operations or rehabilitation.</w:t>
      </w:r>
    </w:p>
    <w:p w:rsidR="00B919C4" w:rsidRPr="00B919C4" w:rsidRDefault="00B919C4" w:rsidP="00B919C4">
      <w:pPr>
        <w:ind w:left="851" w:hanging="425"/>
        <w:rPr>
          <w:rFonts w:eastAsia="Times New Roman"/>
          <w:b/>
          <w:szCs w:val="20"/>
        </w:rPr>
      </w:pPr>
      <w:r w:rsidRPr="00B919C4">
        <w:rPr>
          <w:rFonts w:eastAsia="Times New Roman"/>
          <w:b/>
          <w:szCs w:val="20"/>
        </w:rPr>
        <w:t>1.4</w:t>
      </w:r>
      <w:r w:rsidRPr="00B919C4">
        <w:rPr>
          <w:rFonts w:eastAsia="Times New Roman"/>
          <w:b/>
          <w:szCs w:val="20"/>
        </w:rPr>
        <w:tab/>
        <w:t>Geological Environment</w:t>
      </w:r>
    </w:p>
    <w:p w:rsidR="00B919C4" w:rsidRPr="00B919C4" w:rsidRDefault="00B919C4" w:rsidP="00B919C4">
      <w:pPr>
        <w:ind w:left="851"/>
        <w:rPr>
          <w:rFonts w:eastAsia="Times New Roman"/>
          <w:szCs w:val="20"/>
        </w:rPr>
      </w:pPr>
      <w:r w:rsidRPr="00B919C4">
        <w:rPr>
          <w:rFonts w:eastAsia="Times New Roman"/>
          <w:szCs w:val="20"/>
        </w:rPr>
        <w:t>Provide a description of the following, as a minimum:</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regional geology;</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local geology within the application area and geological map(s) (as per 5.1.1.2), including but not limited to;</w:t>
      </w:r>
    </w:p>
    <w:p w:rsidR="00B919C4" w:rsidRPr="00B919C4" w:rsidRDefault="00B919C4" w:rsidP="00B919C4">
      <w:pPr>
        <w:ind w:left="1418" w:hanging="284"/>
        <w:rPr>
          <w:rFonts w:eastAsia="Times New Roman"/>
          <w:szCs w:val="20"/>
        </w:rPr>
      </w:pPr>
      <w:r w:rsidRPr="00B919C4">
        <w:rPr>
          <w:rFonts w:eastAsia="Times New Roman"/>
          <w:szCs w:val="20"/>
        </w:rPr>
        <w:t>◦</w:t>
      </w:r>
      <w:r w:rsidRPr="00B919C4">
        <w:rPr>
          <w:rFonts w:eastAsia="Times New Roman"/>
          <w:szCs w:val="20"/>
        </w:rPr>
        <w:tab/>
        <w:t>location, dimensions and orientation (dip and strike), and extent of the mineral resource and ore reserve;</w:t>
      </w:r>
    </w:p>
    <w:p w:rsidR="00B919C4" w:rsidRPr="00B919C4" w:rsidRDefault="00B919C4" w:rsidP="00B919C4">
      <w:pPr>
        <w:ind w:left="1418" w:hanging="284"/>
        <w:rPr>
          <w:rFonts w:eastAsia="Times New Roman"/>
          <w:szCs w:val="20"/>
        </w:rPr>
      </w:pPr>
      <w:r w:rsidRPr="00B919C4">
        <w:rPr>
          <w:rFonts w:eastAsia="Times New Roman"/>
          <w:szCs w:val="20"/>
        </w:rPr>
        <w:t>◦</w:t>
      </w:r>
      <w:r w:rsidRPr="00B919C4">
        <w:rPr>
          <w:rFonts w:eastAsia="Times New Roman"/>
          <w:szCs w:val="20"/>
        </w:rPr>
        <w:tab/>
        <w:t>location and composition of all rock types and rock units that are proposed to be disturbed;</w:t>
      </w:r>
    </w:p>
    <w:p w:rsidR="00B919C4" w:rsidRPr="00B919C4" w:rsidRDefault="00B919C4" w:rsidP="00B919C4">
      <w:pPr>
        <w:ind w:left="1418" w:hanging="284"/>
        <w:rPr>
          <w:rFonts w:eastAsia="Times New Roman"/>
          <w:szCs w:val="20"/>
        </w:rPr>
      </w:pPr>
      <w:r w:rsidRPr="00B919C4">
        <w:rPr>
          <w:rFonts w:eastAsia="Times New Roman"/>
          <w:szCs w:val="20"/>
        </w:rPr>
        <w:t>◦</w:t>
      </w:r>
      <w:r w:rsidRPr="00B919C4">
        <w:rPr>
          <w:rFonts w:eastAsia="Times New Roman"/>
          <w:szCs w:val="20"/>
        </w:rPr>
        <w:tab/>
        <w:t>interpretation of the stratigraphy of the rocks hosting the deposit as well as any overlying and adjacent rock units;</w:t>
      </w:r>
    </w:p>
    <w:p w:rsidR="00B919C4" w:rsidRPr="00B919C4" w:rsidRDefault="00B919C4" w:rsidP="00B919C4">
      <w:pPr>
        <w:ind w:left="1418" w:hanging="284"/>
        <w:rPr>
          <w:rFonts w:eastAsia="Times New Roman"/>
          <w:szCs w:val="20"/>
        </w:rPr>
      </w:pPr>
      <w:r w:rsidRPr="00B919C4">
        <w:rPr>
          <w:rFonts w:eastAsia="Times New Roman"/>
          <w:szCs w:val="20"/>
        </w:rPr>
        <w:t>◦</w:t>
      </w:r>
      <w:r w:rsidRPr="00B919C4">
        <w:rPr>
          <w:rFonts w:eastAsia="Times New Roman"/>
          <w:szCs w:val="20"/>
        </w:rPr>
        <w:tab/>
        <w:t>and an indication of the potential for extension to the orebody;</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representative cross-sections and long section (as per 5.2.1.1) of the geology of the application area; and</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the exploration data on which the geological interpretation was based on.</w:t>
      </w:r>
    </w:p>
    <w:p w:rsidR="00B919C4" w:rsidRPr="00B919C4" w:rsidRDefault="00B919C4" w:rsidP="00B919C4">
      <w:pPr>
        <w:ind w:left="851" w:hanging="425"/>
        <w:rPr>
          <w:rFonts w:eastAsia="Times New Roman"/>
          <w:b/>
          <w:szCs w:val="20"/>
        </w:rPr>
      </w:pPr>
      <w:r w:rsidRPr="00B919C4">
        <w:rPr>
          <w:rFonts w:eastAsia="Times New Roman"/>
          <w:b/>
          <w:szCs w:val="20"/>
        </w:rPr>
        <w:t>1.5</w:t>
      </w:r>
      <w:r w:rsidRPr="00B919C4">
        <w:rPr>
          <w:rFonts w:eastAsia="Times New Roman"/>
          <w:b/>
          <w:szCs w:val="20"/>
        </w:rPr>
        <w:tab/>
        <w:t>Geochemistry and Geohazards</w:t>
      </w:r>
    </w:p>
    <w:p w:rsidR="00B919C4" w:rsidRPr="00B919C4" w:rsidRDefault="00B919C4" w:rsidP="00B919C4">
      <w:pPr>
        <w:ind w:left="851"/>
        <w:rPr>
          <w:rFonts w:eastAsia="Times New Roman"/>
          <w:szCs w:val="20"/>
        </w:rPr>
      </w:pPr>
      <w:r w:rsidRPr="00B919C4">
        <w:rPr>
          <w:rFonts w:eastAsia="Times New Roman"/>
          <w:szCs w:val="20"/>
        </w:rPr>
        <w:t>Provide:</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a geochemical assessment of all rock types that are proposed to be disturbed, based on representative sampling and analysis that includes the identification and quantification of, but not limited to, sulfide minerals that have the potential to generate acid or mobilise metals into the environment; and</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a mineralogical assessment of all the rock types that are proposed to be disturbed, based on representative sampling and analysis for the presence and quantification of (but not limited to) radioactive minerals, asbestiform minerals or minerals that have the potential to produce respirable silica.</w:t>
      </w:r>
    </w:p>
    <w:p w:rsidR="00B919C4" w:rsidRPr="00B919C4" w:rsidRDefault="00B919C4" w:rsidP="00B919C4">
      <w:pPr>
        <w:ind w:left="851"/>
        <w:rPr>
          <w:rFonts w:eastAsia="Times New Roman"/>
          <w:szCs w:val="20"/>
        </w:rPr>
      </w:pPr>
      <w:r w:rsidRPr="00B919C4">
        <w:rPr>
          <w:rFonts w:eastAsia="Times New Roman"/>
          <w:szCs w:val="20"/>
        </w:rPr>
        <w:t>Describe the potential for any of the following natural geohazards to be present in the application area and show on a map:</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structural instability, including slips, faults, karst features or geological discontinuities; and</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major seismic events (based on historical data).</w:t>
      </w:r>
    </w:p>
    <w:p w:rsidR="00B919C4" w:rsidRPr="00B919C4" w:rsidRDefault="00B919C4" w:rsidP="00B919C4">
      <w:pPr>
        <w:ind w:left="851" w:hanging="425"/>
        <w:rPr>
          <w:rFonts w:eastAsia="Times New Roman"/>
          <w:b/>
          <w:szCs w:val="20"/>
        </w:rPr>
      </w:pPr>
      <w:r w:rsidRPr="00B919C4">
        <w:rPr>
          <w:rFonts w:eastAsia="Times New Roman"/>
          <w:b/>
          <w:szCs w:val="20"/>
        </w:rPr>
        <w:t>1.6</w:t>
      </w:r>
      <w:r w:rsidRPr="00B919C4">
        <w:rPr>
          <w:rFonts w:eastAsia="Times New Roman"/>
          <w:b/>
          <w:szCs w:val="20"/>
        </w:rPr>
        <w:tab/>
        <w:t>Groundwater</w:t>
      </w:r>
    </w:p>
    <w:p w:rsidR="00B919C4" w:rsidRPr="00B919C4" w:rsidRDefault="00B919C4" w:rsidP="00B919C4">
      <w:pPr>
        <w:ind w:left="851"/>
        <w:rPr>
          <w:rFonts w:eastAsia="Times New Roman"/>
          <w:szCs w:val="20"/>
        </w:rPr>
      </w:pPr>
      <w:r w:rsidRPr="00B919C4">
        <w:rPr>
          <w:rFonts w:eastAsia="Times New Roman"/>
          <w:szCs w:val="20"/>
        </w:rPr>
        <w:t>If all proposed mining operations are to occur at least 3 m above the seasonally high water table, provide:</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a statement that all proposed mining operations are to occur at least 3 m above the seasonally high water table;</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a statement that the proposed mining operations will not /are unlikely to increase the seasonally high water table to within 3m of the mining operations anywhere within the lease application area;</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an assessment of the position of the seasonally high water table beneath the entire lease application area; and</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the drillhole, borehole and hydrogeological data and information the assessment is based on.</w:t>
      </w:r>
    </w:p>
    <w:p w:rsidR="00B919C4" w:rsidRPr="00B919C4" w:rsidRDefault="00B919C4" w:rsidP="00B919C4">
      <w:pPr>
        <w:ind w:left="851"/>
        <w:rPr>
          <w:rFonts w:eastAsia="Times New Roman"/>
          <w:szCs w:val="20"/>
        </w:rPr>
      </w:pPr>
      <w:r w:rsidRPr="00B919C4">
        <w:rPr>
          <w:rFonts w:eastAsia="Times New Roman"/>
          <w:szCs w:val="20"/>
        </w:rPr>
        <w:t>If any part of the proposed mining operations is likely to occur within 3 m of the seasonally high water table, or the proposed mining operations will/are likely to increase the seasonally high water table to within 3 m of the mining operations, or the proposed mining operations are likely to intersect aquifer unit(s), provide:</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r>
      <w:r w:rsidRPr="00B919C4">
        <w:rPr>
          <w:rFonts w:eastAsia="Times New Roman"/>
          <w:spacing w:val="-2"/>
          <w:szCs w:val="20"/>
        </w:rPr>
        <w:t xml:space="preserve">a statement describing if the application area is within an area where the water resources are prescribed under the </w:t>
      </w:r>
      <w:r w:rsidRPr="00B919C4">
        <w:rPr>
          <w:rFonts w:eastAsia="Times New Roman"/>
          <w:i/>
          <w:spacing w:val="-2"/>
          <w:szCs w:val="20"/>
        </w:rPr>
        <w:t xml:space="preserve">Landscape South Australia Act 2019 </w:t>
      </w:r>
      <w:r w:rsidRPr="00B919C4">
        <w:rPr>
          <w:rFonts w:eastAsia="Times New Roman"/>
          <w:spacing w:val="-2"/>
          <w:szCs w:val="20"/>
        </w:rPr>
        <w:t>and details on the current availability of groundwater resources within the prescribed area;</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a description of the local and regional hydrogeology, detailing both the stratigraphy and hydrostratigraphy;</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a detailed baseline description of the groundwater characteristics and flow dynamics for aquifers within the application area which includes:</w:t>
      </w:r>
    </w:p>
    <w:p w:rsidR="00B919C4" w:rsidRPr="00B919C4" w:rsidRDefault="00B919C4" w:rsidP="00B919C4">
      <w:pPr>
        <w:ind w:left="1418" w:hanging="284"/>
        <w:rPr>
          <w:rFonts w:eastAsia="Times New Roman"/>
          <w:szCs w:val="20"/>
        </w:rPr>
      </w:pPr>
      <w:r w:rsidRPr="00B919C4">
        <w:rPr>
          <w:rFonts w:eastAsia="Times New Roman"/>
          <w:szCs w:val="20"/>
        </w:rPr>
        <w:t>◦</w:t>
      </w:r>
      <w:r w:rsidRPr="00B919C4">
        <w:rPr>
          <w:rFonts w:eastAsia="Times New Roman"/>
          <w:szCs w:val="20"/>
        </w:rPr>
        <w:tab/>
        <w:t>static water levels and groundwater heads/groundwater elevations, including seasonal fluctuations for each aquifer;</w:t>
      </w:r>
    </w:p>
    <w:p w:rsidR="00B919C4" w:rsidRPr="00B919C4" w:rsidRDefault="00B919C4" w:rsidP="00B919C4">
      <w:pPr>
        <w:ind w:left="1418" w:hanging="284"/>
        <w:rPr>
          <w:rFonts w:eastAsia="Times New Roman"/>
          <w:szCs w:val="20"/>
        </w:rPr>
      </w:pPr>
      <w:r w:rsidRPr="00B919C4">
        <w:rPr>
          <w:rFonts w:eastAsia="Times New Roman"/>
          <w:szCs w:val="20"/>
        </w:rPr>
        <w:t>◦</w:t>
      </w:r>
      <w:r w:rsidRPr="00B919C4">
        <w:rPr>
          <w:rFonts w:eastAsia="Times New Roman"/>
          <w:szCs w:val="20"/>
        </w:rPr>
        <w:tab/>
        <w:t>baseline groundwater hydrochemistry and mineralogy, including any seasonal fluctuations and spatial variability for each aquifer;</w:t>
      </w:r>
    </w:p>
    <w:p w:rsidR="00B919C4" w:rsidRPr="00B919C4" w:rsidRDefault="00B919C4" w:rsidP="00B919C4">
      <w:pPr>
        <w:ind w:left="1418" w:hanging="284"/>
        <w:rPr>
          <w:rFonts w:eastAsia="Times New Roman"/>
          <w:szCs w:val="20"/>
        </w:rPr>
      </w:pPr>
      <w:r w:rsidRPr="00B919C4">
        <w:rPr>
          <w:rFonts w:eastAsia="Times New Roman"/>
          <w:szCs w:val="20"/>
        </w:rPr>
        <w:t>◦</w:t>
      </w:r>
      <w:r w:rsidRPr="00B919C4">
        <w:rPr>
          <w:rFonts w:eastAsia="Times New Roman"/>
          <w:szCs w:val="20"/>
        </w:rPr>
        <w:tab/>
        <w:t>aquifer properties including hydraulic conductivity, transmissivity, specific yield, storage coefficient, total porosity, effective porosity and aquifer thickness;</w:t>
      </w:r>
    </w:p>
    <w:p w:rsidR="00B919C4" w:rsidRPr="00B919C4" w:rsidRDefault="00B919C4" w:rsidP="00B919C4">
      <w:pPr>
        <w:ind w:left="1418" w:hanging="284"/>
        <w:rPr>
          <w:rFonts w:eastAsia="Times New Roman"/>
          <w:szCs w:val="20"/>
        </w:rPr>
      </w:pPr>
      <w:r w:rsidRPr="00B919C4">
        <w:rPr>
          <w:rFonts w:eastAsia="Times New Roman"/>
          <w:szCs w:val="20"/>
        </w:rPr>
        <w:t>◦</w:t>
      </w:r>
      <w:r w:rsidRPr="00B919C4">
        <w:rPr>
          <w:rFonts w:eastAsia="Times New Roman"/>
          <w:szCs w:val="20"/>
        </w:rPr>
        <w:tab/>
        <w:t>recharge and discharge mechanisms,</w:t>
      </w:r>
    </w:p>
    <w:p w:rsidR="00B919C4" w:rsidRPr="00B919C4" w:rsidRDefault="00B919C4" w:rsidP="00B919C4">
      <w:pPr>
        <w:ind w:left="1418" w:hanging="284"/>
        <w:rPr>
          <w:rFonts w:eastAsia="Times New Roman"/>
          <w:szCs w:val="20"/>
        </w:rPr>
      </w:pPr>
      <w:r w:rsidRPr="00B919C4">
        <w:rPr>
          <w:rFonts w:eastAsia="Times New Roman"/>
          <w:szCs w:val="20"/>
        </w:rPr>
        <w:t>◦</w:t>
      </w:r>
      <w:r w:rsidRPr="00B919C4">
        <w:rPr>
          <w:rFonts w:eastAsia="Times New Roman"/>
          <w:szCs w:val="20"/>
        </w:rPr>
        <w:tab/>
        <w:t>hydrogeological characteristics of confining strata, including hydraulic conductivity and thickness;</w:t>
      </w:r>
    </w:p>
    <w:p w:rsidR="00B919C4" w:rsidRPr="00B919C4" w:rsidRDefault="00B919C4" w:rsidP="00B919C4">
      <w:pPr>
        <w:ind w:left="1418" w:hanging="284"/>
        <w:rPr>
          <w:rFonts w:eastAsia="Times New Roman"/>
          <w:szCs w:val="20"/>
        </w:rPr>
      </w:pPr>
      <w:r w:rsidRPr="00B919C4">
        <w:rPr>
          <w:rFonts w:eastAsia="Times New Roman"/>
          <w:szCs w:val="20"/>
        </w:rPr>
        <w:t>◦</w:t>
      </w:r>
      <w:r w:rsidRPr="00B919C4">
        <w:rPr>
          <w:rFonts w:eastAsia="Times New Roman"/>
          <w:szCs w:val="20"/>
        </w:rPr>
        <w:tab/>
        <w:t>connectivity between the proposed mining aquifer and lateral, overlying or underlying aquifers and surface water;</w:t>
      </w:r>
    </w:p>
    <w:p w:rsidR="00B919C4" w:rsidRPr="00B919C4" w:rsidRDefault="00B919C4" w:rsidP="00B919C4">
      <w:pPr>
        <w:ind w:left="1418" w:hanging="284"/>
        <w:rPr>
          <w:rFonts w:eastAsia="Times New Roman"/>
          <w:szCs w:val="20"/>
        </w:rPr>
      </w:pPr>
      <w:r w:rsidRPr="00B919C4">
        <w:rPr>
          <w:rFonts w:eastAsia="Times New Roman"/>
          <w:szCs w:val="20"/>
        </w:rPr>
        <w:t>◦</w:t>
      </w:r>
      <w:r w:rsidRPr="00B919C4">
        <w:rPr>
          <w:rFonts w:eastAsia="Times New Roman"/>
          <w:szCs w:val="20"/>
        </w:rPr>
        <w:tab/>
        <w:t>conceptualisation of the hydrogeology: a summary of all above and a description of the hydrogeological setting considered important for impact assessment; and</w:t>
      </w:r>
    </w:p>
    <w:p w:rsidR="00B919C4" w:rsidRPr="00B919C4" w:rsidRDefault="00B919C4" w:rsidP="00B919C4">
      <w:pPr>
        <w:ind w:left="1418" w:hanging="284"/>
        <w:rPr>
          <w:rFonts w:eastAsia="Times New Roman"/>
          <w:szCs w:val="20"/>
        </w:rPr>
      </w:pPr>
      <w:r w:rsidRPr="00B919C4">
        <w:rPr>
          <w:rFonts w:eastAsia="Times New Roman"/>
          <w:szCs w:val="20"/>
        </w:rPr>
        <w:t>◦</w:t>
      </w:r>
      <w:r w:rsidRPr="00B919C4">
        <w:rPr>
          <w:rFonts w:eastAsia="Times New Roman"/>
          <w:szCs w:val="20"/>
        </w:rPr>
        <w:tab/>
        <w:t>a preliminary impact assessment/numerical model of groundwater flow (and contaminant transport model, if applicable), based on the conceptual hydrogeology.</w:t>
      </w:r>
    </w:p>
    <w:p w:rsidR="002150E1" w:rsidRDefault="002150E1">
      <w:pPr>
        <w:spacing w:after="0" w:line="240" w:lineRule="auto"/>
        <w:jc w:val="left"/>
        <w:rPr>
          <w:rFonts w:eastAsia="Times New Roman"/>
          <w:szCs w:val="20"/>
        </w:rPr>
      </w:pPr>
      <w:r>
        <w:rPr>
          <w:rFonts w:eastAsia="Times New Roman"/>
          <w:szCs w:val="20"/>
        </w:rPr>
        <w:br w:type="page"/>
      </w:r>
    </w:p>
    <w:p w:rsidR="00B919C4" w:rsidRPr="00B919C4" w:rsidRDefault="00B919C4" w:rsidP="00B919C4">
      <w:pPr>
        <w:ind w:left="1134" w:hanging="284"/>
        <w:rPr>
          <w:rFonts w:eastAsia="Times New Roman"/>
          <w:szCs w:val="20"/>
        </w:rPr>
      </w:pPr>
      <w:r w:rsidRPr="00B919C4">
        <w:rPr>
          <w:rFonts w:eastAsia="Times New Roman"/>
          <w:szCs w:val="20"/>
        </w:rPr>
        <w:lastRenderedPageBreak/>
        <w:t>•</w:t>
      </w:r>
      <w:r w:rsidRPr="00B919C4">
        <w:rPr>
          <w:rFonts w:eastAsia="Times New Roman"/>
          <w:szCs w:val="20"/>
        </w:rPr>
        <w:tab/>
        <w:t>local and regional potentiometric surface/groundwater elevation map(s) (as per 5.1.1.3) for each aquifer within the application area;</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cross-section(s) (as per 5.2.1.2) of the hydrostratigraphy;</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the environmental value of each aquifer determined according to the Environment Protection (Water Quality) Policy 2015, or any subsequent updates;</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a description of the existence, location, condition and value of all aquatic, terrestrial and subterranean Groundwater Dependent Ecosystems (GDEs) within the application area and within and immediately surrounding the extent of predicted hydrogeological impact of the proposed mine operations; and</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an assessment of any current or historical use of local groundwater by the landowner(s) and other users which includes a baseline survey of bores, including depth to groundwater, groundwater quality, bore construction details, status and purpose and collar/ground elevations.</w:t>
      </w:r>
    </w:p>
    <w:p w:rsidR="00B919C4" w:rsidRPr="00B919C4" w:rsidRDefault="00B919C4" w:rsidP="00B919C4">
      <w:pPr>
        <w:ind w:left="851" w:hanging="425"/>
        <w:rPr>
          <w:rFonts w:eastAsia="Times New Roman"/>
          <w:b/>
          <w:szCs w:val="20"/>
        </w:rPr>
      </w:pPr>
      <w:r w:rsidRPr="00B919C4">
        <w:rPr>
          <w:rFonts w:eastAsia="Times New Roman"/>
          <w:b/>
          <w:szCs w:val="20"/>
        </w:rPr>
        <w:t>1.7</w:t>
      </w:r>
      <w:r w:rsidRPr="00B919C4">
        <w:rPr>
          <w:rFonts w:eastAsia="Times New Roman"/>
          <w:b/>
          <w:szCs w:val="20"/>
        </w:rPr>
        <w:tab/>
        <w:t>Surface water</w:t>
      </w:r>
    </w:p>
    <w:p w:rsidR="00B919C4" w:rsidRPr="00B919C4" w:rsidRDefault="00B919C4" w:rsidP="00B919C4">
      <w:pPr>
        <w:ind w:left="851"/>
        <w:rPr>
          <w:rFonts w:eastAsia="Times New Roman"/>
          <w:szCs w:val="20"/>
        </w:rPr>
      </w:pPr>
      <w:r w:rsidRPr="00B919C4">
        <w:rPr>
          <w:rFonts w:eastAsia="Times New Roman"/>
          <w:szCs w:val="20"/>
        </w:rPr>
        <w:t>Provide a topographic map (as per 5.1.1.1) and description of the current drainage patterns for the application area and water catchment including:</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location of watercourses, drains, dams and wetlands;</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surface water catchment boundaries;</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direction of drainage and discharge from the application area;</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 xml:space="preserve">a statement describing if the application area is within an area where the water resources are prescribed under the </w:t>
      </w:r>
      <w:r w:rsidRPr="00B919C4">
        <w:rPr>
          <w:rFonts w:eastAsia="Times New Roman"/>
          <w:i/>
          <w:szCs w:val="20"/>
        </w:rPr>
        <w:t>Landscapes South Australia Act 2019</w:t>
      </w:r>
      <w:r w:rsidRPr="00B919C4">
        <w:rPr>
          <w:rFonts w:eastAsia="Times New Roman"/>
          <w:szCs w:val="20"/>
        </w:rPr>
        <w:t>, and provide details on the current availability of water resources within the prescribed area;</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 xml:space="preserve">a statement if the application area is within a water protection area including areas under the </w:t>
      </w:r>
      <w:r w:rsidRPr="00B919C4">
        <w:rPr>
          <w:rFonts w:eastAsia="Times New Roman"/>
          <w:i/>
          <w:szCs w:val="20"/>
        </w:rPr>
        <w:t>River Murray Act 2003</w:t>
      </w:r>
      <w:r w:rsidRPr="00B919C4">
        <w:rPr>
          <w:rFonts w:eastAsia="Times New Roman"/>
          <w:szCs w:val="20"/>
        </w:rPr>
        <w:t>;</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a statement as to whether the application falls within the Murray Darling Basin; and</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groundwater—surface water interactions.</w:t>
      </w:r>
    </w:p>
    <w:p w:rsidR="00B919C4" w:rsidRPr="00B919C4" w:rsidRDefault="00B919C4" w:rsidP="00B919C4">
      <w:pPr>
        <w:ind w:left="851"/>
        <w:rPr>
          <w:rFonts w:eastAsia="Times New Roman"/>
          <w:szCs w:val="20"/>
        </w:rPr>
      </w:pPr>
      <w:r w:rsidRPr="00B919C4">
        <w:rPr>
          <w:rFonts w:eastAsia="Times New Roman"/>
          <w:szCs w:val="20"/>
        </w:rPr>
        <w:t>Provide water quality data for identified watercourses, where there is potential for discharge into that watercourse from the proposed operation (whether intentional or not). Should identified watercourses be ephemeral, and it is not possible to collect water samples, provide a characterisation of sediments sampled from the watercourse bed upstream and downstream of the application area.</w:t>
      </w:r>
    </w:p>
    <w:p w:rsidR="00B919C4" w:rsidRPr="00B919C4" w:rsidRDefault="00B919C4" w:rsidP="00B919C4">
      <w:pPr>
        <w:ind w:left="851"/>
        <w:rPr>
          <w:rFonts w:eastAsia="Times New Roman"/>
          <w:szCs w:val="20"/>
        </w:rPr>
      </w:pPr>
      <w:r w:rsidRPr="00B919C4">
        <w:rPr>
          <w:rFonts w:eastAsia="Times New Roman"/>
          <w:szCs w:val="20"/>
        </w:rPr>
        <w:t>If there is potential for changing a flow regime (including change in flow volume) or discharge into these watercourses from the proposed operations, an assessment of the use of this water by the landowner, downstream users and water dependent ecosystems must be included.</w:t>
      </w:r>
    </w:p>
    <w:p w:rsidR="00B919C4" w:rsidRPr="00B919C4" w:rsidRDefault="00B919C4" w:rsidP="00B919C4">
      <w:pPr>
        <w:ind w:left="851" w:hanging="425"/>
        <w:rPr>
          <w:rFonts w:eastAsia="Times New Roman"/>
          <w:b/>
          <w:szCs w:val="20"/>
        </w:rPr>
      </w:pPr>
      <w:r w:rsidRPr="00B919C4">
        <w:rPr>
          <w:rFonts w:eastAsia="Times New Roman"/>
          <w:b/>
          <w:szCs w:val="20"/>
        </w:rPr>
        <w:t>1.8</w:t>
      </w:r>
      <w:r w:rsidRPr="00B919C4">
        <w:rPr>
          <w:rFonts w:eastAsia="Times New Roman"/>
          <w:b/>
          <w:szCs w:val="20"/>
        </w:rPr>
        <w:tab/>
        <w:t>Vegetation, Weeds and Plant Pathogens</w:t>
      </w:r>
    </w:p>
    <w:p w:rsidR="00B919C4" w:rsidRPr="00B919C4" w:rsidRDefault="00B919C4" w:rsidP="00B919C4">
      <w:pPr>
        <w:ind w:left="851"/>
        <w:rPr>
          <w:rFonts w:eastAsia="Times New Roman"/>
          <w:szCs w:val="20"/>
        </w:rPr>
      </w:pPr>
      <w:r w:rsidRPr="00B919C4">
        <w:rPr>
          <w:rFonts w:eastAsia="Times New Roman"/>
          <w:szCs w:val="20"/>
        </w:rPr>
        <w:t>Provide:</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a description and map (as per 5.1.1.1) of existing flora (native and introduced) in the application area and surroundings,</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the State conservation status and habitat value of native vegetation present in the application area;</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 xml:space="preserve">a description of the presence of </w:t>
      </w:r>
      <w:r w:rsidRPr="00B919C4">
        <w:rPr>
          <w:rFonts w:eastAsia="Times New Roman"/>
          <w:i/>
          <w:szCs w:val="20"/>
        </w:rPr>
        <w:t>Commonwealth Environment Protection and Biodiversity Conservation Act 1999</w:t>
      </w:r>
      <w:r w:rsidRPr="00B919C4">
        <w:rPr>
          <w:rFonts w:eastAsia="Times New Roman"/>
          <w:szCs w:val="20"/>
        </w:rPr>
        <w:t>, listed species and ecological communities;</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a description of the extent the application area and adjoining land is affected or potentially affected by pathogens and declared weeds; and</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if known, a description of the history of land use to identify if the existing vegetation is the result of deliberate cultivation or natural regrowth arising from previous clearance.</w:t>
      </w:r>
    </w:p>
    <w:p w:rsidR="00B919C4" w:rsidRPr="00B919C4" w:rsidRDefault="00B919C4" w:rsidP="002150E1">
      <w:pPr>
        <w:spacing w:after="60"/>
        <w:ind w:left="851" w:hanging="425"/>
        <w:rPr>
          <w:rFonts w:eastAsia="Times New Roman"/>
          <w:b/>
          <w:szCs w:val="20"/>
        </w:rPr>
      </w:pPr>
      <w:r w:rsidRPr="00B919C4">
        <w:rPr>
          <w:rFonts w:eastAsia="Times New Roman"/>
          <w:b/>
          <w:szCs w:val="20"/>
        </w:rPr>
        <w:t>1.9</w:t>
      </w:r>
      <w:r w:rsidRPr="00B919C4">
        <w:rPr>
          <w:rFonts w:eastAsia="Times New Roman"/>
          <w:b/>
          <w:szCs w:val="20"/>
        </w:rPr>
        <w:tab/>
        <w:t>Fauna</w:t>
      </w:r>
    </w:p>
    <w:p w:rsidR="00B919C4" w:rsidRPr="00B919C4" w:rsidRDefault="00B919C4" w:rsidP="002150E1">
      <w:pPr>
        <w:spacing w:after="60"/>
        <w:ind w:left="851"/>
        <w:rPr>
          <w:rFonts w:eastAsia="Times New Roman"/>
          <w:szCs w:val="20"/>
        </w:rPr>
      </w:pPr>
      <w:r w:rsidRPr="00B919C4">
        <w:rPr>
          <w:rFonts w:eastAsia="Times New Roman"/>
          <w:szCs w:val="20"/>
        </w:rPr>
        <w:t>Describe the native and feral fauna that may be present in the application area noting State or Commonwealth conservation status of all species.</w:t>
      </w:r>
    </w:p>
    <w:p w:rsidR="00B919C4" w:rsidRPr="00B919C4" w:rsidRDefault="00B919C4" w:rsidP="002150E1">
      <w:pPr>
        <w:spacing w:after="60"/>
        <w:ind w:left="851" w:hanging="425"/>
        <w:rPr>
          <w:rFonts w:eastAsia="Times New Roman"/>
          <w:b/>
          <w:szCs w:val="20"/>
        </w:rPr>
      </w:pPr>
      <w:r w:rsidRPr="00B919C4">
        <w:rPr>
          <w:rFonts w:eastAsia="Times New Roman"/>
          <w:b/>
          <w:szCs w:val="20"/>
        </w:rPr>
        <w:t>1.10</w:t>
      </w:r>
      <w:r w:rsidRPr="00B919C4">
        <w:rPr>
          <w:rFonts w:eastAsia="Times New Roman"/>
          <w:b/>
          <w:szCs w:val="20"/>
        </w:rPr>
        <w:tab/>
        <w:t>Caves</w:t>
      </w:r>
    </w:p>
    <w:p w:rsidR="00B919C4" w:rsidRPr="00B919C4" w:rsidRDefault="00B919C4" w:rsidP="002150E1">
      <w:pPr>
        <w:spacing w:after="60"/>
        <w:ind w:left="851"/>
        <w:rPr>
          <w:rFonts w:eastAsia="Times New Roman"/>
          <w:szCs w:val="20"/>
        </w:rPr>
      </w:pPr>
      <w:r w:rsidRPr="00B919C4">
        <w:rPr>
          <w:rFonts w:eastAsia="Times New Roman"/>
          <w:szCs w:val="20"/>
        </w:rPr>
        <w:t>If the application area is within, or near to, known caves or significant limestone formations a survey for the presence of caves must be performed.</w:t>
      </w:r>
    </w:p>
    <w:p w:rsidR="00B919C4" w:rsidRPr="00B919C4" w:rsidRDefault="00B919C4" w:rsidP="002150E1">
      <w:pPr>
        <w:spacing w:after="60"/>
        <w:ind w:left="851"/>
        <w:rPr>
          <w:rFonts w:eastAsia="Times New Roman"/>
          <w:szCs w:val="20"/>
        </w:rPr>
      </w:pPr>
      <w:r w:rsidRPr="00B919C4">
        <w:rPr>
          <w:rFonts w:eastAsia="Times New Roman"/>
          <w:szCs w:val="20"/>
        </w:rPr>
        <w:t>Provide a summary of the results of the survey and describe the presence of any caves in karst (limestone) areas within, or near to, the application area and show on a map (as per 5.1.1.5).</w:t>
      </w:r>
    </w:p>
    <w:p w:rsidR="00B919C4" w:rsidRPr="00B919C4" w:rsidRDefault="00B919C4" w:rsidP="002150E1">
      <w:pPr>
        <w:spacing w:after="60"/>
        <w:ind w:left="851" w:hanging="425"/>
        <w:rPr>
          <w:rFonts w:eastAsia="Times New Roman"/>
          <w:b/>
          <w:szCs w:val="20"/>
        </w:rPr>
      </w:pPr>
      <w:r w:rsidRPr="00B919C4">
        <w:rPr>
          <w:rFonts w:eastAsia="Times New Roman"/>
          <w:b/>
          <w:szCs w:val="20"/>
        </w:rPr>
        <w:t>1.11</w:t>
      </w:r>
      <w:r w:rsidRPr="00B919C4">
        <w:rPr>
          <w:rFonts w:eastAsia="Times New Roman"/>
          <w:b/>
          <w:szCs w:val="20"/>
        </w:rPr>
        <w:tab/>
        <w:t>Local Community</w:t>
      </w:r>
    </w:p>
    <w:p w:rsidR="00B919C4" w:rsidRPr="00B919C4" w:rsidRDefault="00B919C4" w:rsidP="002150E1">
      <w:pPr>
        <w:spacing w:after="60"/>
        <w:ind w:left="851"/>
        <w:rPr>
          <w:rFonts w:eastAsia="Times New Roman"/>
          <w:szCs w:val="20"/>
        </w:rPr>
      </w:pPr>
      <w:r w:rsidRPr="00B919C4">
        <w:rPr>
          <w:rFonts w:eastAsia="Times New Roman"/>
          <w:szCs w:val="20"/>
        </w:rPr>
        <w:t>Provide:</w:t>
      </w:r>
    </w:p>
    <w:p w:rsidR="00B919C4" w:rsidRPr="00B919C4" w:rsidRDefault="00B919C4" w:rsidP="002150E1">
      <w:pPr>
        <w:spacing w:after="60"/>
        <w:ind w:left="1134" w:hanging="284"/>
        <w:rPr>
          <w:rFonts w:eastAsia="Times New Roman"/>
          <w:szCs w:val="20"/>
        </w:rPr>
      </w:pPr>
      <w:r w:rsidRPr="00B919C4">
        <w:rPr>
          <w:rFonts w:eastAsia="Times New Roman"/>
          <w:szCs w:val="20"/>
        </w:rPr>
        <w:t>•</w:t>
      </w:r>
      <w:r w:rsidRPr="00B919C4">
        <w:rPr>
          <w:rFonts w:eastAsia="Times New Roman"/>
          <w:szCs w:val="20"/>
        </w:rPr>
        <w:tab/>
        <w:t>a description of the local population, the economy, services and employment; and</w:t>
      </w:r>
    </w:p>
    <w:p w:rsidR="00B919C4" w:rsidRPr="00B919C4" w:rsidRDefault="00B919C4" w:rsidP="002150E1">
      <w:pPr>
        <w:spacing w:after="60"/>
        <w:ind w:left="1134" w:hanging="284"/>
        <w:rPr>
          <w:rFonts w:eastAsia="Times New Roman"/>
          <w:szCs w:val="20"/>
        </w:rPr>
      </w:pPr>
      <w:r w:rsidRPr="00B919C4">
        <w:rPr>
          <w:rFonts w:eastAsia="Times New Roman"/>
          <w:szCs w:val="20"/>
        </w:rPr>
        <w:t>•</w:t>
      </w:r>
      <w:r w:rsidRPr="00B919C4">
        <w:rPr>
          <w:rFonts w:eastAsia="Times New Roman"/>
          <w:szCs w:val="20"/>
        </w:rPr>
        <w:tab/>
        <w:t>details of nearest town or urban areas, with a summary of the demographics of the local population.</w:t>
      </w:r>
    </w:p>
    <w:p w:rsidR="00B919C4" w:rsidRPr="00B919C4" w:rsidRDefault="00B919C4" w:rsidP="002150E1">
      <w:pPr>
        <w:spacing w:after="60"/>
        <w:ind w:left="851" w:hanging="425"/>
        <w:rPr>
          <w:rFonts w:eastAsia="Times New Roman"/>
          <w:b/>
          <w:szCs w:val="20"/>
        </w:rPr>
      </w:pPr>
      <w:r w:rsidRPr="00B919C4">
        <w:rPr>
          <w:rFonts w:eastAsia="Times New Roman"/>
          <w:b/>
          <w:szCs w:val="20"/>
        </w:rPr>
        <w:t>1.12</w:t>
      </w:r>
      <w:r w:rsidRPr="00B919C4">
        <w:rPr>
          <w:rFonts w:eastAsia="Times New Roman"/>
          <w:b/>
          <w:szCs w:val="20"/>
        </w:rPr>
        <w:tab/>
        <w:t>Landowners and Land Use</w:t>
      </w:r>
    </w:p>
    <w:p w:rsidR="00B919C4" w:rsidRPr="00B919C4" w:rsidRDefault="00B919C4" w:rsidP="002150E1">
      <w:pPr>
        <w:spacing w:after="60"/>
        <w:ind w:left="851"/>
        <w:rPr>
          <w:rFonts w:eastAsia="Times New Roman"/>
          <w:szCs w:val="20"/>
        </w:rPr>
      </w:pPr>
      <w:r w:rsidRPr="00B919C4">
        <w:rPr>
          <w:rFonts w:eastAsia="Times New Roman"/>
          <w:szCs w:val="20"/>
        </w:rPr>
        <w:t>Provide a description of:</w:t>
      </w:r>
    </w:p>
    <w:p w:rsidR="00B919C4" w:rsidRPr="00B919C4" w:rsidRDefault="00B919C4" w:rsidP="002150E1">
      <w:pPr>
        <w:spacing w:after="60"/>
        <w:ind w:left="1134" w:hanging="284"/>
        <w:rPr>
          <w:rFonts w:eastAsia="Times New Roman"/>
          <w:szCs w:val="20"/>
        </w:rPr>
      </w:pPr>
      <w:r w:rsidRPr="00B919C4">
        <w:rPr>
          <w:rFonts w:eastAsia="Times New Roman"/>
          <w:szCs w:val="20"/>
        </w:rPr>
        <w:t>•</w:t>
      </w:r>
      <w:r w:rsidRPr="00B919C4">
        <w:rPr>
          <w:rFonts w:eastAsia="Times New Roman"/>
          <w:szCs w:val="20"/>
        </w:rPr>
        <w:tab/>
        <w:t>land ownership for all titles within and adjacent to the application area;</w:t>
      </w:r>
    </w:p>
    <w:p w:rsidR="00B919C4" w:rsidRPr="00B919C4" w:rsidRDefault="00B919C4" w:rsidP="002150E1">
      <w:pPr>
        <w:spacing w:after="60"/>
        <w:ind w:left="1134" w:hanging="284"/>
        <w:rPr>
          <w:rFonts w:eastAsia="Times New Roman"/>
          <w:szCs w:val="20"/>
        </w:rPr>
      </w:pPr>
      <w:r w:rsidRPr="00B919C4">
        <w:rPr>
          <w:rFonts w:eastAsia="Times New Roman"/>
          <w:szCs w:val="20"/>
        </w:rPr>
        <w:t>•</w:t>
      </w:r>
      <w:r w:rsidRPr="00B919C4">
        <w:rPr>
          <w:rFonts w:eastAsia="Times New Roman"/>
          <w:szCs w:val="20"/>
        </w:rPr>
        <w:tab/>
        <w:t>land use (historical and current) for the application area and the surrounding areas;</w:t>
      </w:r>
    </w:p>
    <w:p w:rsidR="00B919C4" w:rsidRPr="00B919C4" w:rsidRDefault="00B919C4" w:rsidP="002150E1">
      <w:pPr>
        <w:spacing w:after="60"/>
        <w:ind w:left="1134" w:hanging="284"/>
        <w:rPr>
          <w:rFonts w:eastAsia="Times New Roman"/>
          <w:szCs w:val="20"/>
        </w:rPr>
      </w:pPr>
      <w:r w:rsidRPr="00B919C4">
        <w:rPr>
          <w:rFonts w:eastAsia="Times New Roman"/>
          <w:szCs w:val="20"/>
        </w:rPr>
        <w:t>•</w:t>
      </w:r>
      <w:r w:rsidRPr="00B919C4">
        <w:rPr>
          <w:rFonts w:eastAsia="Times New Roman"/>
          <w:szCs w:val="20"/>
        </w:rPr>
        <w:tab/>
        <w:t>the zoning as defined by the Planning and Design Code or relevant council development plans;</w:t>
      </w:r>
    </w:p>
    <w:p w:rsidR="00B919C4" w:rsidRPr="00B919C4" w:rsidRDefault="00B919C4" w:rsidP="002150E1">
      <w:pPr>
        <w:spacing w:after="60"/>
        <w:ind w:left="1134" w:hanging="284"/>
        <w:rPr>
          <w:rFonts w:eastAsia="Times New Roman"/>
          <w:szCs w:val="20"/>
        </w:rPr>
      </w:pPr>
      <w:r w:rsidRPr="00B919C4">
        <w:rPr>
          <w:rFonts w:eastAsia="Times New Roman"/>
          <w:szCs w:val="20"/>
        </w:rPr>
        <w:t>•</w:t>
      </w:r>
      <w:r w:rsidRPr="00B919C4">
        <w:rPr>
          <w:rFonts w:eastAsia="Times New Roman"/>
          <w:szCs w:val="20"/>
        </w:rPr>
        <w:tab/>
        <w:t>policies relevant to the application area, including region or council wide, zone specific and sub areas within a zone;</w:t>
      </w:r>
    </w:p>
    <w:p w:rsidR="00B919C4" w:rsidRPr="00B919C4" w:rsidRDefault="00B919C4" w:rsidP="002150E1">
      <w:pPr>
        <w:spacing w:after="60"/>
        <w:ind w:left="1134" w:hanging="284"/>
        <w:rPr>
          <w:rFonts w:eastAsia="Times New Roman"/>
          <w:szCs w:val="20"/>
        </w:rPr>
      </w:pPr>
      <w:r w:rsidRPr="00B919C4">
        <w:rPr>
          <w:rFonts w:eastAsia="Times New Roman"/>
          <w:szCs w:val="20"/>
        </w:rPr>
        <w:t>•</w:t>
      </w:r>
      <w:r w:rsidRPr="00B919C4">
        <w:rPr>
          <w:rFonts w:eastAsia="Times New Roman"/>
          <w:szCs w:val="20"/>
        </w:rPr>
        <w:tab/>
        <w:t>known plans for potential future land use changes by other parties; and</w:t>
      </w:r>
    </w:p>
    <w:p w:rsidR="00B919C4" w:rsidRPr="00B919C4" w:rsidRDefault="00B919C4" w:rsidP="002150E1">
      <w:pPr>
        <w:spacing w:after="60"/>
        <w:ind w:left="1134" w:hanging="284"/>
        <w:rPr>
          <w:rFonts w:eastAsia="Times New Roman"/>
          <w:szCs w:val="20"/>
        </w:rPr>
      </w:pPr>
      <w:r w:rsidRPr="00B919C4">
        <w:rPr>
          <w:rFonts w:eastAsia="Times New Roman"/>
          <w:szCs w:val="20"/>
        </w:rPr>
        <w:t>•</w:t>
      </w:r>
      <w:r w:rsidRPr="00B919C4">
        <w:rPr>
          <w:rFonts w:eastAsia="Times New Roman"/>
          <w:szCs w:val="20"/>
        </w:rPr>
        <w:tab/>
        <w:t>any other interests or restrictions on the application area, including:</w:t>
      </w:r>
    </w:p>
    <w:p w:rsidR="00B919C4" w:rsidRPr="00B919C4" w:rsidRDefault="00B919C4" w:rsidP="002150E1">
      <w:pPr>
        <w:spacing w:after="60"/>
        <w:ind w:left="1418" w:hanging="284"/>
        <w:rPr>
          <w:rFonts w:eastAsia="Times New Roman"/>
          <w:szCs w:val="20"/>
        </w:rPr>
      </w:pPr>
      <w:r w:rsidRPr="00B919C4">
        <w:rPr>
          <w:rFonts w:eastAsia="Times New Roman"/>
          <w:szCs w:val="20"/>
        </w:rPr>
        <w:t>◦</w:t>
      </w:r>
      <w:r w:rsidRPr="00B919C4">
        <w:rPr>
          <w:rFonts w:eastAsia="Times New Roman"/>
          <w:szCs w:val="20"/>
        </w:rPr>
        <w:tab/>
        <w:t>public utility easements;</w:t>
      </w:r>
    </w:p>
    <w:p w:rsidR="00B919C4" w:rsidRPr="00B919C4" w:rsidRDefault="00B919C4" w:rsidP="002150E1">
      <w:pPr>
        <w:spacing w:after="60"/>
        <w:ind w:left="1418" w:hanging="284"/>
        <w:rPr>
          <w:rFonts w:eastAsia="Times New Roman"/>
          <w:szCs w:val="20"/>
        </w:rPr>
      </w:pPr>
      <w:r w:rsidRPr="00B919C4">
        <w:rPr>
          <w:rFonts w:eastAsia="Times New Roman"/>
          <w:szCs w:val="20"/>
        </w:rPr>
        <w:t>◦</w:t>
      </w:r>
      <w:r w:rsidRPr="00B919C4">
        <w:rPr>
          <w:rFonts w:eastAsia="Times New Roman"/>
          <w:szCs w:val="20"/>
        </w:rPr>
        <w:tab/>
        <w:t>if the application is within land used for defence purposes, including (but not limited to) the Woomera Prohibited Area or the Cultana Army Training Area;</w:t>
      </w:r>
    </w:p>
    <w:p w:rsidR="002150E1" w:rsidRPr="002150E1" w:rsidRDefault="00B919C4" w:rsidP="002150E1">
      <w:pPr>
        <w:ind w:left="1418" w:hanging="284"/>
        <w:rPr>
          <w:rFonts w:eastAsia="Times New Roman"/>
          <w:szCs w:val="20"/>
        </w:rPr>
      </w:pPr>
      <w:r w:rsidRPr="00B919C4">
        <w:rPr>
          <w:rFonts w:eastAsia="Times New Roman"/>
          <w:szCs w:val="20"/>
        </w:rPr>
        <w:t>◦</w:t>
      </w:r>
      <w:r w:rsidRPr="00B919C4">
        <w:rPr>
          <w:rFonts w:eastAsia="Times New Roman"/>
          <w:szCs w:val="20"/>
        </w:rPr>
        <w:tab/>
        <w:t xml:space="preserve">any overlapping or adjacent tenements under the </w:t>
      </w:r>
      <w:r w:rsidRPr="00B919C4">
        <w:rPr>
          <w:rFonts w:eastAsia="Times New Roman"/>
          <w:i/>
          <w:szCs w:val="20"/>
        </w:rPr>
        <w:t>Mining Act 1971</w:t>
      </w:r>
      <w:r w:rsidRPr="00B919C4">
        <w:rPr>
          <w:rFonts w:eastAsia="Times New Roman"/>
          <w:szCs w:val="20"/>
        </w:rPr>
        <w:t xml:space="preserve">, or </w:t>
      </w:r>
      <w:r w:rsidRPr="00B919C4">
        <w:rPr>
          <w:rFonts w:eastAsia="Times New Roman"/>
          <w:i/>
          <w:szCs w:val="20"/>
        </w:rPr>
        <w:t>Petroleum and Geothermal Energy Act 2000</w:t>
      </w:r>
      <w:r w:rsidRPr="00B919C4">
        <w:rPr>
          <w:rFonts w:eastAsia="Times New Roman"/>
          <w:szCs w:val="20"/>
        </w:rPr>
        <w:t>.</w:t>
      </w:r>
      <w:r w:rsidR="002150E1">
        <w:rPr>
          <w:rFonts w:eastAsia="Times New Roman"/>
          <w:b/>
          <w:szCs w:val="20"/>
        </w:rPr>
        <w:br w:type="page"/>
      </w:r>
    </w:p>
    <w:p w:rsidR="00B919C4" w:rsidRPr="00B919C4" w:rsidRDefault="00B919C4" w:rsidP="00B919C4">
      <w:pPr>
        <w:ind w:left="851" w:hanging="425"/>
        <w:rPr>
          <w:rFonts w:eastAsia="Times New Roman"/>
          <w:b/>
          <w:szCs w:val="20"/>
        </w:rPr>
      </w:pPr>
      <w:r w:rsidRPr="00B919C4">
        <w:rPr>
          <w:rFonts w:eastAsia="Times New Roman"/>
          <w:b/>
          <w:szCs w:val="20"/>
        </w:rPr>
        <w:lastRenderedPageBreak/>
        <w:t>1.13</w:t>
      </w:r>
      <w:r w:rsidRPr="00B919C4">
        <w:rPr>
          <w:rFonts w:eastAsia="Times New Roman"/>
          <w:b/>
          <w:szCs w:val="20"/>
        </w:rPr>
        <w:tab/>
        <w:t>Proximity to Infrastructure and Housing</w:t>
      </w:r>
    </w:p>
    <w:p w:rsidR="00B919C4" w:rsidRPr="00B919C4" w:rsidRDefault="00B919C4" w:rsidP="00B919C4">
      <w:pPr>
        <w:ind w:left="851"/>
        <w:rPr>
          <w:rFonts w:eastAsia="Times New Roman"/>
          <w:szCs w:val="20"/>
        </w:rPr>
      </w:pPr>
      <w:r w:rsidRPr="00B919C4">
        <w:rPr>
          <w:rFonts w:eastAsia="Times New Roman"/>
          <w:szCs w:val="20"/>
        </w:rPr>
        <w:t>Provide information and a map (as per 5.1.1.4):</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identifying residences within and near the application area;</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identifying other human infrastructure such as (but not limited to) schools, hospitals, commercial or industrial sites, roads, sheds, bores, dams, ruins, pumps, cemeteries, scenic lookouts, roads, railway lines, fences, transmission lines, gas and water pipelines, and telephone lines (both underground and above ground); and</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identifying public roads to be utilised or affected as part of proposed operations, including an estimate of the existing traffic movements.</w:t>
      </w:r>
    </w:p>
    <w:p w:rsidR="00B919C4" w:rsidRPr="00B919C4" w:rsidRDefault="00B919C4" w:rsidP="00B919C4">
      <w:pPr>
        <w:ind w:left="851" w:hanging="425"/>
        <w:rPr>
          <w:rFonts w:eastAsia="Times New Roman"/>
          <w:b/>
          <w:szCs w:val="20"/>
        </w:rPr>
      </w:pPr>
      <w:r w:rsidRPr="00B919C4">
        <w:rPr>
          <w:rFonts w:eastAsia="Times New Roman"/>
          <w:b/>
          <w:szCs w:val="20"/>
        </w:rPr>
        <w:t>1.14</w:t>
      </w:r>
      <w:r w:rsidRPr="00B919C4">
        <w:rPr>
          <w:rFonts w:eastAsia="Times New Roman"/>
          <w:b/>
          <w:szCs w:val="20"/>
        </w:rPr>
        <w:tab/>
        <w:t>Exempt Land</w:t>
      </w:r>
    </w:p>
    <w:p w:rsidR="00B919C4" w:rsidRPr="00B919C4" w:rsidRDefault="00B919C4" w:rsidP="00B919C4">
      <w:pPr>
        <w:ind w:left="851"/>
        <w:rPr>
          <w:rFonts w:eastAsia="Times New Roman"/>
          <w:szCs w:val="20"/>
        </w:rPr>
      </w:pPr>
      <w:r w:rsidRPr="00B919C4">
        <w:rPr>
          <w:rFonts w:eastAsia="Times New Roman"/>
          <w:szCs w:val="20"/>
        </w:rPr>
        <w:t xml:space="preserve">Provide a description and map (as per 5.1.1.4) of any applicable exempt land under Section 9 of the </w:t>
      </w:r>
      <w:r w:rsidRPr="00B919C4">
        <w:rPr>
          <w:rFonts w:eastAsia="Times New Roman"/>
          <w:i/>
          <w:szCs w:val="20"/>
        </w:rPr>
        <w:t>Mining Act 1971</w:t>
      </w:r>
      <w:r w:rsidRPr="00B919C4">
        <w:rPr>
          <w:rFonts w:eastAsia="Times New Roman"/>
          <w:szCs w:val="20"/>
        </w:rPr>
        <w:t>.</w:t>
      </w:r>
    </w:p>
    <w:p w:rsidR="00B919C4" w:rsidRPr="00B919C4" w:rsidRDefault="00B919C4" w:rsidP="00B919C4">
      <w:pPr>
        <w:ind w:left="851" w:hanging="425"/>
        <w:rPr>
          <w:rFonts w:eastAsia="Times New Roman"/>
          <w:b/>
          <w:szCs w:val="20"/>
        </w:rPr>
      </w:pPr>
      <w:r w:rsidRPr="00B919C4">
        <w:rPr>
          <w:rFonts w:eastAsia="Times New Roman"/>
          <w:b/>
          <w:szCs w:val="20"/>
        </w:rPr>
        <w:t>1.15</w:t>
      </w:r>
      <w:r w:rsidRPr="00B919C4">
        <w:rPr>
          <w:rFonts w:eastAsia="Times New Roman"/>
          <w:b/>
          <w:szCs w:val="20"/>
        </w:rPr>
        <w:tab/>
        <w:t>Amenity</w:t>
      </w:r>
    </w:p>
    <w:p w:rsidR="00B919C4" w:rsidRPr="00B919C4" w:rsidRDefault="00B919C4" w:rsidP="00B919C4">
      <w:pPr>
        <w:ind w:left="851"/>
        <w:rPr>
          <w:rFonts w:eastAsia="Times New Roman"/>
          <w:szCs w:val="20"/>
        </w:rPr>
      </w:pPr>
      <w:r w:rsidRPr="00B919C4">
        <w:rPr>
          <w:rFonts w:eastAsia="Times New Roman"/>
          <w:szCs w:val="20"/>
        </w:rPr>
        <w:t>Provide a description of scenic or aesthetic values for the application area and immediate surrounds, including features of community, tourist or visitor interest.</w:t>
      </w:r>
    </w:p>
    <w:p w:rsidR="00B919C4" w:rsidRPr="00B919C4" w:rsidRDefault="00B919C4" w:rsidP="00B919C4">
      <w:pPr>
        <w:ind w:left="851" w:hanging="425"/>
        <w:rPr>
          <w:rFonts w:eastAsia="Times New Roman"/>
          <w:b/>
          <w:szCs w:val="20"/>
        </w:rPr>
      </w:pPr>
      <w:r w:rsidRPr="00B919C4">
        <w:rPr>
          <w:rFonts w:eastAsia="Times New Roman"/>
          <w:b/>
          <w:szCs w:val="20"/>
        </w:rPr>
        <w:t>1.16</w:t>
      </w:r>
      <w:r w:rsidRPr="00B919C4">
        <w:rPr>
          <w:rFonts w:eastAsia="Times New Roman"/>
          <w:b/>
          <w:szCs w:val="20"/>
        </w:rPr>
        <w:tab/>
        <w:t>Air Quality</w:t>
      </w:r>
    </w:p>
    <w:p w:rsidR="00B919C4" w:rsidRPr="00B919C4" w:rsidRDefault="00B919C4" w:rsidP="00B919C4">
      <w:pPr>
        <w:ind w:left="851"/>
        <w:rPr>
          <w:rFonts w:eastAsia="Times New Roman"/>
          <w:szCs w:val="20"/>
        </w:rPr>
      </w:pPr>
      <w:r w:rsidRPr="00B919C4">
        <w:rPr>
          <w:rFonts w:eastAsia="Times New Roman"/>
          <w:szCs w:val="20"/>
        </w:rPr>
        <w:t>Provide a description of the existing levels of dust and contributors to air quality including odour (both natural and anthropogenic).</w:t>
      </w:r>
    </w:p>
    <w:p w:rsidR="00B919C4" w:rsidRPr="00B919C4" w:rsidRDefault="00B919C4" w:rsidP="00B919C4">
      <w:pPr>
        <w:ind w:left="851" w:hanging="425"/>
        <w:rPr>
          <w:rFonts w:eastAsia="Times New Roman"/>
          <w:b/>
          <w:szCs w:val="20"/>
        </w:rPr>
      </w:pPr>
      <w:r w:rsidRPr="00B919C4">
        <w:rPr>
          <w:rFonts w:eastAsia="Times New Roman"/>
          <w:b/>
          <w:szCs w:val="20"/>
        </w:rPr>
        <w:t>1.17</w:t>
      </w:r>
      <w:r w:rsidRPr="00B919C4">
        <w:rPr>
          <w:rFonts w:eastAsia="Times New Roman"/>
          <w:b/>
          <w:szCs w:val="20"/>
        </w:rPr>
        <w:tab/>
        <w:t>Noise</w:t>
      </w:r>
    </w:p>
    <w:p w:rsidR="00B919C4" w:rsidRPr="00B919C4" w:rsidRDefault="00B919C4" w:rsidP="00B919C4">
      <w:pPr>
        <w:ind w:left="851"/>
        <w:rPr>
          <w:rFonts w:eastAsia="Times New Roman"/>
          <w:szCs w:val="20"/>
        </w:rPr>
      </w:pPr>
      <w:r w:rsidRPr="00B919C4">
        <w:rPr>
          <w:rFonts w:eastAsia="Times New Roman"/>
          <w:szCs w:val="20"/>
        </w:rPr>
        <w:t>Provide a description and measurement data of the existing levels of noise and contributors to noise (both natural and anthropogenic).</w:t>
      </w:r>
    </w:p>
    <w:p w:rsidR="00B919C4" w:rsidRPr="00B919C4" w:rsidRDefault="00B919C4" w:rsidP="00B919C4">
      <w:pPr>
        <w:ind w:left="851" w:hanging="425"/>
        <w:rPr>
          <w:rFonts w:eastAsia="Times New Roman"/>
          <w:b/>
          <w:szCs w:val="20"/>
        </w:rPr>
      </w:pPr>
      <w:r w:rsidRPr="00B919C4">
        <w:rPr>
          <w:rFonts w:eastAsia="Times New Roman"/>
          <w:b/>
          <w:szCs w:val="20"/>
        </w:rPr>
        <w:t>1.18</w:t>
      </w:r>
      <w:r w:rsidRPr="00B919C4">
        <w:rPr>
          <w:rFonts w:eastAsia="Times New Roman"/>
          <w:b/>
          <w:szCs w:val="20"/>
        </w:rPr>
        <w:tab/>
        <w:t>Heritage (Aboriginal, European, Geological)</w:t>
      </w:r>
    </w:p>
    <w:p w:rsidR="00B919C4" w:rsidRPr="00B919C4" w:rsidRDefault="00B919C4" w:rsidP="00B919C4">
      <w:pPr>
        <w:ind w:left="851"/>
        <w:rPr>
          <w:rFonts w:eastAsia="Times New Roman"/>
          <w:szCs w:val="20"/>
        </w:rPr>
      </w:pPr>
      <w:r w:rsidRPr="00B919C4">
        <w:rPr>
          <w:rFonts w:eastAsia="Times New Roman"/>
          <w:szCs w:val="20"/>
        </w:rPr>
        <w:t>Detail and show on a map (as per 5.1.1.1):</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any registered heritage sites in or adjacent to the application areas that are protected under legislation (in so far as may be permitted under the relevant legislation); and</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include a statement concerning whether or not an Aboriginal cultural heritage survey has been conducted by the proponent and if so, the results of the survey.</w:t>
      </w:r>
    </w:p>
    <w:p w:rsidR="00B919C4" w:rsidRPr="00B919C4" w:rsidRDefault="00B919C4" w:rsidP="00B919C4">
      <w:pPr>
        <w:ind w:left="851" w:hanging="425"/>
        <w:rPr>
          <w:rFonts w:eastAsia="Times New Roman"/>
          <w:b/>
          <w:szCs w:val="20"/>
        </w:rPr>
      </w:pPr>
      <w:r w:rsidRPr="00B919C4">
        <w:rPr>
          <w:rFonts w:eastAsia="Times New Roman"/>
          <w:b/>
          <w:szCs w:val="20"/>
        </w:rPr>
        <w:t>1.19</w:t>
      </w:r>
      <w:r w:rsidRPr="00B919C4">
        <w:rPr>
          <w:rFonts w:eastAsia="Times New Roman"/>
          <w:b/>
          <w:szCs w:val="20"/>
        </w:rPr>
        <w:tab/>
        <w:t>Proximity to Conservation Areas</w:t>
      </w:r>
    </w:p>
    <w:p w:rsidR="00B919C4" w:rsidRPr="00B919C4" w:rsidRDefault="00B919C4" w:rsidP="00B919C4">
      <w:pPr>
        <w:ind w:left="851"/>
        <w:rPr>
          <w:rFonts w:eastAsia="Times New Roman"/>
          <w:szCs w:val="20"/>
        </w:rPr>
      </w:pPr>
      <w:r w:rsidRPr="00B919C4">
        <w:rPr>
          <w:rFonts w:eastAsia="Times New Roman"/>
          <w:szCs w:val="20"/>
        </w:rPr>
        <w:t>Provide:</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information and a map (as per 5.1.1.1) showing proximity to national parks and reserves, private conservation areas, Commonwealth recognised conservation areas, heritage agreement areas and geological heritage sites; and</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a statement as to whether the application area falls within the Adelaide Dolphin Sanctuary, Adelaide International Bird Sanctuary or a Marine Park.</w:t>
      </w:r>
    </w:p>
    <w:p w:rsidR="00B919C4" w:rsidRPr="00B919C4" w:rsidRDefault="00B919C4" w:rsidP="00B919C4">
      <w:pPr>
        <w:ind w:left="851" w:hanging="425"/>
        <w:rPr>
          <w:rFonts w:eastAsia="Times New Roman"/>
          <w:b/>
          <w:szCs w:val="20"/>
        </w:rPr>
      </w:pPr>
      <w:r w:rsidRPr="00B919C4">
        <w:rPr>
          <w:rFonts w:eastAsia="Times New Roman"/>
          <w:b/>
          <w:szCs w:val="20"/>
        </w:rPr>
        <w:t>1.20</w:t>
      </w:r>
      <w:r w:rsidRPr="00B919C4">
        <w:rPr>
          <w:rFonts w:eastAsia="Times New Roman"/>
          <w:b/>
          <w:szCs w:val="20"/>
        </w:rPr>
        <w:tab/>
        <w:t>Pre-existing Site Contamination and Previous Disturbance</w:t>
      </w:r>
    </w:p>
    <w:p w:rsidR="00B919C4" w:rsidRPr="00B919C4" w:rsidRDefault="00B919C4" w:rsidP="00B919C4">
      <w:pPr>
        <w:ind w:left="851"/>
        <w:rPr>
          <w:rFonts w:eastAsia="Times New Roman"/>
          <w:szCs w:val="20"/>
        </w:rPr>
      </w:pPr>
      <w:r w:rsidRPr="00B919C4">
        <w:rPr>
          <w:rFonts w:eastAsia="Times New Roman"/>
          <w:szCs w:val="20"/>
        </w:rPr>
        <w:t>Provide information and a map (as per 5.1.1.1) showing:</w:t>
      </w:r>
    </w:p>
    <w:p w:rsidR="00B919C4" w:rsidRPr="00B919C4" w:rsidRDefault="00B919C4" w:rsidP="00B919C4">
      <w:pPr>
        <w:ind w:left="1134" w:hanging="284"/>
        <w:rPr>
          <w:rFonts w:eastAsia="Times New Roman"/>
          <w:szCs w:val="20"/>
        </w:rPr>
      </w:pPr>
      <w:r w:rsidRPr="00B919C4">
        <w:rPr>
          <w:rFonts w:eastAsia="Times New Roman"/>
          <w:szCs w:val="20"/>
        </w:rPr>
        <w:t>•</w:t>
      </w:r>
      <w:r w:rsidRPr="00B919C4">
        <w:rPr>
          <w:rFonts w:eastAsia="Times New Roman"/>
          <w:szCs w:val="20"/>
        </w:rPr>
        <w:tab/>
        <w:t>any known existing contamination of the site and of any disturbance by previous operations or other activities.</w:t>
      </w:r>
    </w:p>
    <w:p w:rsidR="00B919C4" w:rsidRPr="00B919C4" w:rsidRDefault="00B919C4" w:rsidP="00B919C4">
      <w:pPr>
        <w:ind w:left="851" w:hanging="425"/>
        <w:rPr>
          <w:rFonts w:eastAsia="Times New Roman"/>
          <w:b/>
          <w:szCs w:val="20"/>
        </w:rPr>
      </w:pPr>
      <w:r w:rsidRPr="00B919C4">
        <w:rPr>
          <w:rFonts w:eastAsia="Times New Roman"/>
          <w:b/>
          <w:szCs w:val="20"/>
        </w:rPr>
        <w:t>1.21</w:t>
      </w:r>
      <w:r w:rsidRPr="00B919C4">
        <w:rPr>
          <w:rFonts w:eastAsia="Times New Roman"/>
          <w:b/>
          <w:szCs w:val="20"/>
        </w:rPr>
        <w:tab/>
        <w:t>Tailings generation and management</w:t>
      </w:r>
    </w:p>
    <w:p w:rsidR="00B919C4" w:rsidRPr="00B919C4" w:rsidRDefault="00B919C4" w:rsidP="00B919C4">
      <w:pPr>
        <w:ind w:left="851"/>
        <w:rPr>
          <w:rFonts w:eastAsia="Times New Roman"/>
          <w:szCs w:val="20"/>
        </w:rPr>
      </w:pPr>
      <w:r w:rsidRPr="00B919C4">
        <w:rPr>
          <w:rFonts w:eastAsia="Times New Roman"/>
          <w:szCs w:val="20"/>
        </w:rPr>
        <w:t xml:space="preserve">If tailings generation and management is proposed, the standards set out in Minerals Policy MPOL007 must be used for baseline environmental data collection and material characterisation relating to tailings. </w:t>
      </w:r>
    </w:p>
    <w:p w:rsidR="00B919C4" w:rsidRPr="00B919C4" w:rsidRDefault="00B919C4" w:rsidP="00B919C4">
      <w:pPr>
        <w:ind w:left="426" w:hanging="284"/>
        <w:rPr>
          <w:rFonts w:eastAsia="Times New Roman"/>
          <w:b/>
          <w:szCs w:val="20"/>
        </w:rPr>
      </w:pPr>
      <w:r w:rsidRPr="00B919C4">
        <w:rPr>
          <w:rFonts w:eastAsia="Times New Roman"/>
          <w:b/>
          <w:szCs w:val="20"/>
        </w:rPr>
        <w:t>2.</w:t>
      </w:r>
      <w:r w:rsidRPr="00B919C4">
        <w:rPr>
          <w:rFonts w:eastAsia="Times New Roman"/>
          <w:b/>
          <w:szCs w:val="20"/>
        </w:rPr>
        <w:tab/>
        <w:t>DESCRIPTION OF THE PROPOSED OPERATIONS</w:t>
      </w:r>
    </w:p>
    <w:p w:rsidR="00B919C4" w:rsidRPr="00B919C4" w:rsidRDefault="00B919C4" w:rsidP="00B919C4">
      <w:pPr>
        <w:ind w:left="426"/>
        <w:rPr>
          <w:rFonts w:eastAsia="Times New Roman"/>
          <w:szCs w:val="20"/>
        </w:rPr>
      </w:pPr>
      <w:r w:rsidRPr="00B919C4">
        <w:rPr>
          <w:rFonts w:eastAsia="Times New Roman"/>
          <w:szCs w:val="20"/>
        </w:rPr>
        <w:t xml:space="preserve">In specifying the nature and extent of the authorised operations that are proposed in accordance with sections 36(1)(c)(i) and 49(1)(c)(i) of the </w:t>
      </w:r>
      <w:r w:rsidRPr="00B919C4">
        <w:rPr>
          <w:rFonts w:eastAsia="Times New Roman"/>
          <w:i/>
          <w:szCs w:val="20"/>
        </w:rPr>
        <w:t>Mining Act 1971</w:t>
      </w:r>
      <w:r w:rsidRPr="00B919C4">
        <w:rPr>
          <w:rFonts w:eastAsia="Times New Roman"/>
          <w:szCs w:val="20"/>
        </w:rPr>
        <w:t xml:space="preserve">, the Minister determines in accordance with regulation 46(6)(e) of the </w:t>
      </w:r>
      <w:r w:rsidRPr="00B919C4">
        <w:rPr>
          <w:rFonts w:eastAsia="Times New Roman"/>
          <w:i/>
          <w:szCs w:val="20"/>
        </w:rPr>
        <w:t>Mining Regulations 2020</w:t>
      </w:r>
      <w:r w:rsidRPr="00B919C4">
        <w:rPr>
          <w:rFonts w:eastAsia="Times New Roman"/>
          <w:szCs w:val="20"/>
        </w:rPr>
        <w:t xml:space="preserve"> that a proposal must include a description of the proposed operations as set out in this Terms of Reference. Each of the elements listed in clauses 2.1–2.10 must be described only to the extent that they apply to the proposed mine operation.</w:t>
      </w:r>
    </w:p>
    <w:p w:rsidR="00B919C4" w:rsidRPr="00B919C4" w:rsidRDefault="00B919C4" w:rsidP="00B919C4">
      <w:pPr>
        <w:ind w:left="851" w:hanging="425"/>
        <w:rPr>
          <w:rFonts w:eastAsia="Times New Roman"/>
          <w:b/>
          <w:szCs w:val="20"/>
        </w:rPr>
      </w:pPr>
      <w:r w:rsidRPr="00B919C4">
        <w:rPr>
          <w:rFonts w:eastAsia="Times New Roman"/>
          <w:b/>
          <w:szCs w:val="20"/>
        </w:rPr>
        <w:t>2.1</w:t>
      </w:r>
      <w:r w:rsidRPr="00B919C4">
        <w:rPr>
          <w:rFonts w:eastAsia="Times New Roman"/>
          <w:b/>
          <w:szCs w:val="20"/>
        </w:rPr>
        <w:tab/>
        <w:t>General Description and Maps/Plans of Operations</w:t>
      </w:r>
    </w:p>
    <w:p w:rsidR="00B919C4" w:rsidRPr="00B919C4" w:rsidRDefault="00B919C4" w:rsidP="00B919C4">
      <w:pPr>
        <w:ind w:left="851"/>
        <w:rPr>
          <w:rFonts w:eastAsia="Times New Roman"/>
          <w:szCs w:val="20"/>
        </w:rPr>
      </w:pPr>
      <w:r w:rsidRPr="00B919C4">
        <w:rPr>
          <w:rFonts w:eastAsia="Times New Roman"/>
          <w:szCs w:val="20"/>
        </w:rPr>
        <w:t>Provide a summary description of all elements of the proposed operation, including mining, processing and waste management (include maps/plans and cross sections as per 5.1.2 and 5.2.2).</w:t>
      </w:r>
    </w:p>
    <w:p w:rsidR="00B919C4" w:rsidRPr="00B919C4" w:rsidRDefault="00B919C4" w:rsidP="00B919C4">
      <w:pPr>
        <w:ind w:left="1418" w:hanging="567"/>
        <w:rPr>
          <w:rFonts w:eastAsia="Times New Roman"/>
          <w:b/>
          <w:szCs w:val="20"/>
        </w:rPr>
      </w:pPr>
      <w:r w:rsidRPr="00B919C4">
        <w:rPr>
          <w:rFonts w:eastAsia="Times New Roman"/>
          <w:b/>
          <w:szCs w:val="20"/>
        </w:rPr>
        <w:t>2.1.1</w:t>
      </w:r>
      <w:r w:rsidRPr="00B919C4">
        <w:rPr>
          <w:rFonts w:eastAsia="Times New Roman"/>
          <w:b/>
          <w:szCs w:val="20"/>
        </w:rPr>
        <w:tab/>
        <w:t>Options</w:t>
      </w:r>
    </w:p>
    <w:p w:rsidR="00B919C4" w:rsidRPr="00B919C4" w:rsidRDefault="00B919C4" w:rsidP="00B919C4">
      <w:pPr>
        <w:ind w:left="1418"/>
        <w:rPr>
          <w:rFonts w:eastAsia="Times New Roman"/>
          <w:szCs w:val="20"/>
        </w:rPr>
      </w:pPr>
      <w:r w:rsidRPr="00B919C4">
        <w:rPr>
          <w:rFonts w:eastAsia="Times New Roman"/>
          <w:szCs w:val="20"/>
        </w:rPr>
        <w:t>Provide a summary description of relevant options considered for mining, processing and mine waste management strategies, and provide justification for the chosen strategies, including a description of any elimination or substitution strategies that have been adopted to control a hazard in order to protect the environment.</w:t>
      </w:r>
    </w:p>
    <w:p w:rsidR="00B919C4" w:rsidRPr="00B919C4" w:rsidRDefault="00B919C4" w:rsidP="00B919C4">
      <w:pPr>
        <w:ind w:left="1418"/>
        <w:rPr>
          <w:rFonts w:eastAsia="Times New Roman"/>
          <w:spacing w:val="-2"/>
          <w:szCs w:val="20"/>
        </w:rPr>
      </w:pPr>
      <w:r w:rsidRPr="00B919C4">
        <w:rPr>
          <w:rFonts w:eastAsia="Times New Roman"/>
          <w:spacing w:val="-2"/>
          <w:szCs w:val="20"/>
        </w:rPr>
        <w:t>If tailings generation and management is proposed, relevant tailings options (including TSF site locations) must be analysed using an appropriate multi-criteria assessment tool. The results of the multi-criteria assessment must be provided.</w:t>
      </w:r>
    </w:p>
    <w:p w:rsidR="00B919C4" w:rsidRPr="00B919C4" w:rsidRDefault="00B919C4" w:rsidP="00B919C4">
      <w:pPr>
        <w:ind w:left="851" w:hanging="425"/>
        <w:rPr>
          <w:rFonts w:eastAsia="Times New Roman"/>
          <w:b/>
          <w:szCs w:val="20"/>
        </w:rPr>
      </w:pPr>
      <w:r w:rsidRPr="00B919C4">
        <w:rPr>
          <w:rFonts w:eastAsia="Times New Roman"/>
          <w:b/>
          <w:szCs w:val="20"/>
        </w:rPr>
        <w:t>2.2</w:t>
      </w:r>
      <w:r w:rsidRPr="00B919C4">
        <w:rPr>
          <w:rFonts w:eastAsia="Times New Roman"/>
          <w:b/>
          <w:szCs w:val="20"/>
        </w:rPr>
        <w:tab/>
        <w:t>Reserves, Products and Market</w:t>
      </w:r>
    </w:p>
    <w:p w:rsidR="00B919C4" w:rsidRPr="00B919C4" w:rsidRDefault="00B919C4" w:rsidP="00B919C4">
      <w:pPr>
        <w:ind w:left="1418" w:hanging="567"/>
        <w:rPr>
          <w:rFonts w:eastAsia="Times New Roman"/>
          <w:b/>
          <w:szCs w:val="20"/>
        </w:rPr>
      </w:pPr>
      <w:r w:rsidRPr="00B919C4">
        <w:rPr>
          <w:rFonts w:eastAsia="Times New Roman"/>
          <w:b/>
          <w:szCs w:val="20"/>
        </w:rPr>
        <w:t>2.2.1</w:t>
      </w:r>
      <w:r w:rsidRPr="00B919C4">
        <w:rPr>
          <w:rFonts w:eastAsia="Times New Roman"/>
          <w:b/>
          <w:szCs w:val="20"/>
        </w:rPr>
        <w:tab/>
        <w:t>Ore Reserves or Mineral Resources (or both)</w:t>
      </w:r>
    </w:p>
    <w:p w:rsidR="00B919C4" w:rsidRPr="00B919C4" w:rsidRDefault="00B919C4" w:rsidP="00B919C4">
      <w:pPr>
        <w:ind w:left="1418"/>
        <w:rPr>
          <w:rFonts w:eastAsia="Times New Roman"/>
          <w:szCs w:val="20"/>
        </w:rPr>
      </w:pPr>
      <w:r w:rsidRPr="00B919C4">
        <w:rPr>
          <w:rFonts w:eastAsia="Times New Roman"/>
          <w:szCs w:val="20"/>
        </w:rPr>
        <w:t>Provide:</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 statement of the current Australasian Joint Ore Reserves Committee (JORC) compliant ore reserve or mineral resource estimates (or both) in the application area;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 statement of what reserve and/or resource forms the basis for the application; or (if a JORC compliant reserve or resource (or both) has not been reported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an estimate of the resource to be mined and the basis of this estimate.</w:t>
      </w:r>
    </w:p>
    <w:p w:rsidR="00B919C4" w:rsidRPr="00B919C4" w:rsidRDefault="00B919C4" w:rsidP="00B919C4">
      <w:pPr>
        <w:ind w:left="1418"/>
        <w:rPr>
          <w:rFonts w:eastAsia="Times New Roman"/>
          <w:szCs w:val="20"/>
        </w:rPr>
      </w:pPr>
      <w:r w:rsidRPr="00B919C4">
        <w:rPr>
          <w:rFonts w:eastAsia="Times New Roman"/>
          <w:szCs w:val="20"/>
        </w:rPr>
        <w:t>Provide steps that have been taken to ensure proposed mining operations will not sterilize/prevent future extraction of mineral resources.</w:t>
      </w:r>
    </w:p>
    <w:p w:rsidR="002150E1" w:rsidRDefault="002150E1">
      <w:pPr>
        <w:spacing w:after="0" w:line="240" w:lineRule="auto"/>
        <w:jc w:val="left"/>
        <w:rPr>
          <w:rFonts w:eastAsia="Times New Roman"/>
          <w:b/>
          <w:szCs w:val="20"/>
        </w:rPr>
      </w:pPr>
      <w:r>
        <w:rPr>
          <w:rFonts w:eastAsia="Times New Roman"/>
          <w:b/>
          <w:szCs w:val="20"/>
        </w:rPr>
        <w:br w:type="page"/>
      </w:r>
    </w:p>
    <w:p w:rsidR="00B919C4" w:rsidRPr="00B919C4" w:rsidRDefault="00B919C4" w:rsidP="00B919C4">
      <w:pPr>
        <w:ind w:left="1418" w:hanging="567"/>
        <w:rPr>
          <w:rFonts w:eastAsia="Times New Roman"/>
          <w:b/>
          <w:szCs w:val="20"/>
        </w:rPr>
      </w:pPr>
      <w:r w:rsidRPr="00B919C4">
        <w:rPr>
          <w:rFonts w:eastAsia="Times New Roman"/>
          <w:b/>
          <w:szCs w:val="20"/>
        </w:rPr>
        <w:lastRenderedPageBreak/>
        <w:t>2.2.2</w:t>
      </w:r>
      <w:r w:rsidRPr="00B919C4">
        <w:rPr>
          <w:rFonts w:eastAsia="Times New Roman"/>
          <w:b/>
          <w:szCs w:val="20"/>
        </w:rPr>
        <w:tab/>
        <w:t>Production Rate and Products</w:t>
      </w:r>
    </w:p>
    <w:p w:rsidR="00B919C4" w:rsidRPr="00B919C4" w:rsidRDefault="00B919C4" w:rsidP="00B919C4">
      <w:pPr>
        <w:ind w:left="1418"/>
        <w:rPr>
          <w:rFonts w:eastAsia="Times New Roman"/>
          <w:szCs w:val="20"/>
        </w:rPr>
      </w:pPr>
      <w:r w:rsidRPr="00B919C4">
        <w:rPr>
          <w:rFonts w:eastAsia="Times New Roman"/>
          <w:szCs w:val="20"/>
        </w:rPr>
        <w:t>Provide:</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 statement of the relevant commodities that are proposed to be extracted, recovered, processed and sold, and the expected market or end use;</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 statement of any other commodities present in the application area that are not proposed to be recovered for sale, and the reasons for this decision;</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 quantitative estimate of production of mine gate product(s) for the life of mine, and a schedule of the annual production of mine gate product(s);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 xml:space="preserve">a statement if any extractive minerals (as defined by Section 6 of the </w:t>
      </w:r>
      <w:r w:rsidRPr="00B919C4">
        <w:rPr>
          <w:rFonts w:eastAsia="Times New Roman"/>
          <w:i/>
          <w:szCs w:val="20"/>
        </w:rPr>
        <w:t>Mining Act 1971</w:t>
      </w:r>
      <w:r w:rsidRPr="00B919C4">
        <w:rPr>
          <w:rFonts w:eastAsia="Times New Roman"/>
          <w:szCs w:val="20"/>
        </w:rPr>
        <w:t>) will leave the lease.</w:t>
      </w:r>
    </w:p>
    <w:p w:rsidR="00B919C4" w:rsidRPr="00B919C4" w:rsidRDefault="00B919C4" w:rsidP="00693083">
      <w:pPr>
        <w:spacing w:after="60"/>
        <w:ind w:left="851" w:hanging="425"/>
        <w:rPr>
          <w:rFonts w:eastAsia="Times New Roman"/>
          <w:b/>
          <w:szCs w:val="20"/>
        </w:rPr>
      </w:pPr>
      <w:r w:rsidRPr="00B919C4">
        <w:rPr>
          <w:rFonts w:eastAsia="Times New Roman"/>
          <w:b/>
          <w:szCs w:val="20"/>
        </w:rPr>
        <w:t>2.3</w:t>
      </w:r>
      <w:r w:rsidRPr="00B919C4">
        <w:rPr>
          <w:rFonts w:eastAsia="Times New Roman"/>
          <w:b/>
          <w:szCs w:val="20"/>
        </w:rPr>
        <w:tab/>
        <w:t>Exploration Activities</w:t>
      </w:r>
    </w:p>
    <w:p w:rsidR="00B919C4" w:rsidRPr="00B919C4" w:rsidRDefault="00B919C4" w:rsidP="00693083">
      <w:pPr>
        <w:spacing w:after="60"/>
        <w:ind w:left="851"/>
        <w:rPr>
          <w:rFonts w:eastAsia="Times New Roman"/>
          <w:szCs w:val="20"/>
        </w:rPr>
      </w:pPr>
      <w:r w:rsidRPr="00B919C4">
        <w:rPr>
          <w:rFonts w:eastAsia="Times New Roman"/>
          <w:szCs w:val="20"/>
        </w:rPr>
        <w:t>Provide information that details all exploration activities to be undertaken within the application area as a part of the proposed mining operation, including:</w:t>
      </w:r>
    </w:p>
    <w:p w:rsidR="00B919C4" w:rsidRPr="00B919C4" w:rsidRDefault="00B919C4" w:rsidP="00693083">
      <w:pPr>
        <w:spacing w:after="60"/>
        <w:ind w:left="1134" w:hanging="284"/>
        <w:rPr>
          <w:rFonts w:eastAsia="Times New Roman"/>
          <w:szCs w:val="20"/>
        </w:rPr>
      </w:pPr>
      <w:r w:rsidRPr="00B919C4">
        <w:rPr>
          <w:rFonts w:eastAsia="Times New Roman"/>
          <w:szCs w:val="20"/>
        </w:rPr>
        <w:t>•</w:t>
      </w:r>
      <w:r w:rsidRPr="00B919C4">
        <w:rPr>
          <w:rFonts w:eastAsia="Times New Roman"/>
          <w:szCs w:val="20"/>
        </w:rPr>
        <w:tab/>
        <w:t>purpose of the activities (i.e. resource drill-out or resource extension);</w:t>
      </w:r>
    </w:p>
    <w:p w:rsidR="00B919C4" w:rsidRPr="00B919C4" w:rsidRDefault="00B919C4" w:rsidP="00693083">
      <w:pPr>
        <w:spacing w:after="60"/>
        <w:ind w:left="1134" w:hanging="284"/>
        <w:rPr>
          <w:rFonts w:eastAsia="Times New Roman"/>
          <w:szCs w:val="20"/>
        </w:rPr>
      </w:pPr>
      <w:r w:rsidRPr="00B919C4">
        <w:rPr>
          <w:rFonts w:eastAsia="Times New Roman"/>
          <w:szCs w:val="20"/>
        </w:rPr>
        <w:t>•</w:t>
      </w:r>
      <w:r w:rsidRPr="00B919C4">
        <w:rPr>
          <w:rFonts w:eastAsia="Times New Roman"/>
          <w:szCs w:val="20"/>
        </w:rPr>
        <w:tab/>
        <w:t>types of drilling;</w:t>
      </w:r>
    </w:p>
    <w:p w:rsidR="00B919C4" w:rsidRPr="00B919C4" w:rsidRDefault="00B919C4" w:rsidP="00693083">
      <w:pPr>
        <w:spacing w:after="60"/>
        <w:ind w:left="1134" w:hanging="284"/>
        <w:rPr>
          <w:rFonts w:eastAsia="Times New Roman"/>
          <w:szCs w:val="20"/>
        </w:rPr>
      </w:pPr>
      <w:r w:rsidRPr="00B919C4">
        <w:rPr>
          <w:rFonts w:eastAsia="Times New Roman"/>
          <w:szCs w:val="20"/>
        </w:rPr>
        <w:t>•</w:t>
      </w:r>
      <w:r w:rsidRPr="00B919C4">
        <w:rPr>
          <w:rFonts w:eastAsia="Times New Roman"/>
          <w:szCs w:val="20"/>
        </w:rPr>
        <w:tab/>
        <w:t>geophysical techniques likely to be used;</w:t>
      </w:r>
    </w:p>
    <w:p w:rsidR="00B919C4" w:rsidRPr="00B919C4" w:rsidRDefault="00B919C4" w:rsidP="00693083">
      <w:pPr>
        <w:spacing w:after="60"/>
        <w:ind w:left="1134" w:hanging="284"/>
        <w:rPr>
          <w:rFonts w:eastAsia="Times New Roman"/>
          <w:szCs w:val="20"/>
        </w:rPr>
      </w:pPr>
      <w:r w:rsidRPr="00B919C4">
        <w:rPr>
          <w:rFonts w:eastAsia="Times New Roman"/>
          <w:szCs w:val="20"/>
        </w:rPr>
        <w:t>•</w:t>
      </w:r>
      <w:r w:rsidRPr="00B919C4">
        <w:rPr>
          <w:rFonts w:eastAsia="Times New Roman"/>
          <w:szCs w:val="20"/>
        </w:rPr>
        <w:tab/>
        <w:t>earthworks required to conduct exploration activities;</w:t>
      </w:r>
    </w:p>
    <w:p w:rsidR="00B919C4" w:rsidRPr="00B919C4" w:rsidRDefault="00B919C4" w:rsidP="00693083">
      <w:pPr>
        <w:spacing w:after="60"/>
        <w:ind w:left="1134" w:hanging="284"/>
        <w:rPr>
          <w:rFonts w:eastAsia="Times New Roman"/>
          <w:szCs w:val="20"/>
        </w:rPr>
      </w:pPr>
      <w:r w:rsidRPr="00B919C4">
        <w:rPr>
          <w:rFonts w:eastAsia="Times New Roman"/>
          <w:szCs w:val="20"/>
        </w:rPr>
        <w:t>•</w:t>
      </w:r>
      <w:r w:rsidRPr="00B919C4">
        <w:rPr>
          <w:rFonts w:eastAsia="Times New Roman"/>
          <w:szCs w:val="20"/>
        </w:rPr>
        <w:tab/>
        <w:t>equipment required to conduct exploration activities; and</w:t>
      </w:r>
    </w:p>
    <w:p w:rsidR="00B919C4" w:rsidRPr="00B919C4" w:rsidRDefault="00B919C4" w:rsidP="00693083">
      <w:pPr>
        <w:spacing w:after="60"/>
        <w:ind w:left="1134" w:hanging="284"/>
        <w:rPr>
          <w:rFonts w:eastAsia="Times New Roman"/>
          <w:szCs w:val="20"/>
        </w:rPr>
      </w:pPr>
      <w:r w:rsidRPr="00B919C4">
        <w:rPr>
          <w:rFonts w:eastAsia="Times New Roman"/>
          <w:szCs w:val="20"/>
        </w:rPr>
        <w:t>•</w:t>
      </w:r>
      <w:r w:rsidRPr="00B919C4">
        <w:rPr>
          <w:rFonts w:eastAsia="Times New Roman"/>
          <w:szCs w:val="20"/>
        </w:rPr>
        <w:tab/>
        <w:t>rehabilitation methods for exploration works (including that not yet rehabilitated from previous tenure).</w:t>
      </w:r>
    </w:p>
    <w:p w:rsidR="00B919C4" w:rsidRPr="00B919C4" w:rsidRDefault="00B919C4" w:rsidP="00693083">
      <w:pPr>
        <w:spacing w:after="60"/>
        <w:ind w:left="851" w:hanging="425"/>
        <w:rPr>
          <w:rFonts w:eastAsia="Times New Roman"/>
          <w:b/>
          <w:szCs w:val="20"/>
        </w:rPr>
      </w:pPr>
      <w:r w:rsidRPr="00B919C4">
        <w:rPr>
          <w:rFonts w:eastAsia="Times New Roman"/>
          <w:b/>
          <w:szCs w:val="20"/>
        </w:rPr>
        <w:t>2.4</w:t>
      </w:r>
      <w:r w:rsidRPr="00B919C4">
        <w:rPr>
          <w:rFonts w:eastAsia="Times New Roman"/>
          <w:b/>
          <w:szCs w:val="20"/>
        </w:rPr>
        <w:tab/>
        <w:t>Mining Activities</w:t>
      </w:r>
    </w:p>
    <w:p w:rsidR="00B919C4" w:rsidRPr="00B919C4" w:rsidRDefault="00B919C4" w:rsidP="00693083">
      <w:pPr>
        <w:spacing w:after="60"/>
        <w:ind w:left="1418" w:hanging="567"/>
        <w:rPr>
          <w:rFonts w:eastAsia="Times New Roman"/>
          <w:b/>
          <w:szCs w:val="20"/>
        </w:rPr>
      </w:pPr>
      <w:r w:rsidRPr="00B919C4">
        <w:rPr>
          <w:rFonts w:eastAsia="Times New Roman"/>
          <w:b/>
          <w:szCs w:val="20"/>
        </w:rPr>
        <w:t>2.4.1</w:t>
      </w:r>
      <w:r w:rsidRPr="00B919C4">
        <w:rPr>
          <w:rFonts w:eastAsia="Times New Roman"/>
          <w:b/>
          <w:szCs w:val="20"/>
        </w:rPr>
        <w:tab/>
        <w:t>Type or Types of Proposed Mining Operation to be Carried Out</w:t>
      </w:r>
    </w:p>
    <w:p w:rsidR="00B919C4" w:rsidRPr="00B919C4" w:rsidRDefault="00B919C4" w:rsidP="00693083">
      <w:pPr>
        <w:spacing w:after="60"/>
        <w:ind w:left="1418"/>
        <w:rPr>
          <w:rFonts w:eastAsia="Times New Roman"/>
          <w:szCs w:val="20"/>
        </w:rPr>
      </w:pPr>
      <w:r w:rsidRPr="00B919C4">
        <w:rPr>
          <w:rFonts w:eastAsia="Times New Roman"/>
          <w:szCs w:val="20"/>
        </w:rPr>
        <w:t>Provide a clear statement on the type or types of mining operation proposed to be carried out, such as:</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the mining method(s) to be adopted.</w:t>
      </w:r>
    </w:p>
    <w:p w:rsidR="00B919C4" w:rsidRPr="00B919C4" w:rsidRDefault="00B919C4" w:rsidP="00693083">
      <w:pPr>
        <w:spacing w:after="60"/>
        <w:ind w:left="1418" w:hanging="567"/>
        <w:rPr>
          <w:rFonts w:eastAsia="Times New Roman"/>
          <w:b/>
          <w:szCs w:val="20"/>
        </w:rPr>
      </w:pPr>
      <w:r w:rsidRPr="00B919C4">
        <w:rPr>
          <w:rFonts w:eastAsia="Times New Roman"/>
          <w:b/>
          <w:szCs w:val="20"/>
        </w:rPr>
        <w:t>2.4.2</w:t>
      </w:r>
      <w:r w:rsidRPr="00B919C4">
        <w:rPr>
          <w:rFonts w:eastAsia="Times New Roman"/>
          <w:b/>
          <w:szCs w:val="20"/>
        </w:rPr>
        <w:tab/>
        <w:t>Open Pit</w:t>
      </w:r>
    </w:p>
    <w:p w:rsidR="00B919C4" w:rsidRPr="00B919C4" w:rsidRDefault="00B919C4" w:rsidP="00693083">
      <w:pPr>
        <w:spacing w:after="60"/>
        <w:ind w:left="1418"/>
        <w:rPr>
          <w:rFonts w:eastAsia="Times New Roman"/>
          <w:szCs w:val="20"/>
        </w:rPr>
      </w:pPr>
      <w:r w:rsidRPr="00B919C4">
        <w:rPr>
          <w:rFonts w:eastAsia="Times New Roman"/>
          <w:szCs w:val="20"/>
        </w:rPr>
        <w:t>Describe proposed open pit workings, including (but not limited to):</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overall pit wall angles, bench height, berm width;</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dimensions and depth of pit;</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access ramps; and</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maps, plans and cross-sections (as per 5.1.2 and 5.2.2).</w:t>
      </w:r>
    </w:p>
    <w:p w:rsidR="00B919C4" w:rsidRPr="00B919C4" w:rsidRDefault="00B919C4" w:rsidP="00693083">
      <w:pPr>
        <w:spacing w:after="60"/>
        <w:ind w:left="1418" w:hanging="567"/>
        <w:rPr>
          <w:rFonts w:eastAsia="Times New Roman"/>
          <w:b/>
          <w:szCs w:val="20"/>
        </w:rPr>
      </w:pPr>
      <w:r w:rsidRPr="00B919C4">
        <w:rPr>
          <w:rFonts w:eastAsia="Times New Roman"/>
          <w:b/>
          <w:szCs w:val="20"/>
        </w:rPr>
        <w:t>2.4.3</w:t>
      </w:r>
      <w:r w:rsidRPr="00B919C4">
        <w:rPr>
          <w:rFonts w:eastAsia="Times New Roman"/>
          <w:b/>
          <w:szCs w:val="20"/>
        </w:rPr>
        <w:tab/>
        <w:t>Underground Workings</w:t>
      </w:r>
    </w:p>
    <w:p w:rsidR="00B919C4" w:rsidRPr="00B919C4" w:rsidRDefault="00B919C4" w:rsidP="00693083">
      <w:pPr>
        <w:spacing w:after="60"/>
        <w:ind w:left="1418"/>
        <w:rPr>
          <w:rFonts w:eastAsia="Times New Roman"/>
          <w:szCs w:val="20"/>
        </w:rPr>
      </w:pPr>
      <w:r w:rsidRPr="00B919C4">
        <w:rPr>
          <w:rFonts w:eastAsia="Times New Roman"/>
          <w:szCs w:val="20"/>
        </w:rPr>
        <w:t>Describe proposed underground workings, including (but not limited to):</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proposed stoping methods;</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potential surface disturbance resulting from underground mining;</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declines, shafts, tunnels, bore holes, ventilation intakes and exhausts; and</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maps, plans and cross-sections (as per 5.1.2 and 5.2.2).</w:t>
      </w:r>
    </w:p>
    <w:p w:rsidR="00B919C4" w:rsidRPr="00B919C4" w:rsidRDefault="00B919C4" w:rsidP="00693083">
      <w:pPr>
        <w:spacing w:after="60"/>
        <w:ind w:left="1418"/>
        <w:rPr>
          <w:rFonts w:eastAsia="Times New Roman"/>
          <w:szCs w:val="20"/>
        </w:rPr>
      </w:pPr>
      <w:r w:rsidRPr="00B919C4">
        <w:rPr>
          <w:rFonts w:eastAsia="Times New Roman"/>
          <w:szCs w:val="20"/>
        </w:rPr>
        <w:t>Where underground fill is proposed, describe:</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type of fill to be used;</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the volume percentage of underground void to be filled;</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sequence of filling;</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source and proportion of fill; and</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maps, plans and cross-sections showing the proposed fill (as per 5.1.2 and 5.2.2).</w:t>
      </w:r>
    </w:p>
    <w:p w:rsidR="00B919C4" w:rsidRPr="00B919C4" w:rsidRDefault="00B919C4" w:rsidP="00693083">
      <w:pPr>
        <w:spacing w:after="60"/>
        <w:ind w:left="1418" w:hanging="567"/>
        <w:rPr>
          <w:rFonts w:eastAsia="Times New Roman"/>
          <w:b/>
          <w:szCs w:val="20"/>
        </w:rPr>
      </w:pPr>
      <w:r w:rsidRPr="00B919C4">
        <w:rPr>
          <w:rFonts w:eastAsia="Times New Roman"/>
          <w:b/>
          <w:szCs w:val="20"/>
        </w:rPr>
        <w:t>2.4.4</w:t>
      </w:r>
      <w:r w:rsidRPr="00B919C4">
        <w:rPr>
          <w:rFonts w:eastAsia="Times New Roman"/>
          <w:b/>
          <w:szCs w:val="20"/>
        </w:rPr>
        <w:tab/>
        <w:t>Material Movements</w:t>
      </w:r>
    </w:p>
    <w:p w:rsidR="00B919C4" w:rsidRPr="00B919C4" w:rsidRDefault="00B919C4" w:rsidP="00693083">
      <w:pPr>
        <w:spacing w:after="60"/>
        <w:ind w:left="1418"/>
        <w:rPr>
          <w:rFonts w:eastAsia="Times New Roman"/>
          <w:szCs w:val="20"/>
        </w:rPr>
      </w:pPr>
      <w:r w:rsidRPr="00B919C4">
        <w:rPr>
          <w:rFonts w:eastAsia="Times New Roman"/>
          <w:szCs w:val="20"/>
        </w:rPr>
        <w:t>Provide:</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expected life of mine (including scope for extension);</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annual mine production rates and mine production schedule of ore and waste rock over the life of mine; and</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life of mine and annual strip ratios.</w:t>
      </w:r>
    </w:p>
    <w:p w:rsidR="00B919C4" w:rsidRPr="00B919C4" w:rsidRDefault="00B919C4" w:rsidP="00693083">
      <w:pPr>
        <w:spacing w:after="60"/>
        <w:ind w:left="1418" w:hanging="567"/>
        <w:rPr>
          <w:rFonts w:eastAsia="Times New Roman"/>
          <w:b/>
          <w:szCs w:val="20"/>
        </w:rPr>
      </w:pPr>
      <w:r w:rsidRPr="00B919C4">
        <w:rPr>
          <w:rFonts w:eastAsia="Times New Roman"/>
          <w:b/>
          <w:szCs w:val="20"/>
        </w:rPr>
        <w:t>2.4.5</w:t>
      </w:r>
      <w:r w:rsidRPr="00B919C4">
        <w:rPr>
          <w:rFonts w:eastAsia="Times New Roman"/>
          <w:b/>
          <w:szCs w:val="20"/>
        </w:rPr>
        <w:tab/>
        <w:t>Stockpiles</w:t>
      </w:r>
    </w:p>
    <w:p w:rsidR="00B919C4" w:rsidRPr="00B919C4" w:rsidRDefault="00B919C4" w:rsidP="00693083">
      <w:pPr>
        <w:spacing w:after="60"/>
        <w:ind w:left="1418"/>
        <w:rPr>
          <w:rFonts w:eastAsia="Times New Roman"/>
          <w:szCs w:val="20"/>
        </w:rPr>
      </w:pPr>
      <w:r w:rsidRPr="00B919C4">
        <w:rPr>
          <w:rFonts w:eastAsia="Times New Roman"/>
          <w:szCs w:val="20"/>
        </w:rPr>
        <w:t>Describe for all ore, product, subsoil and topsoil stockpiles the:</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location, size, shape and height of all stockpiles;</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method of placement;</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method of stabilisation and erosion control of all stockpiles; and</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water movement through stockpiles.</w:t>
      </w:r>
    </w:p>
    <w:p w:rsidR="00B919C4" w:rsidRPr="00B919C4" w:rsidRDefault="00B919C4" w:rsidP="00693083">
      <w:pPr>
        <w:spacing w:after="60"/>
        <w:ind w:left="1418"/>
        <w:rPr>
          <w:rFonts w:eastAsia="Times New Roman"/>
          <w:szCs w:val="20"/>
        </w:rPr>
      </w:pPr>
      <w:r w:rsidRPr="00B919C4">
        <w:rPr>
          <w:rFonts w:eastAsia="Times New Roman"/>
          <w:szCs w:val="20"/>
        </w:rPr>
        <w:t>The location, maximum height and extent of all stockpiles must be shown on a map (as per 5.1.2.1).</w:t>
      </w:r>
    </w:p>
    <w:p w:rsidR="00B919C4" w:rsidRPr="00B919C4" w:rsidRDefault="00B919C4" w:rsidP="00693083">
      <w:pPr>
        <w:spacing w:after="60"/>
        <w:ind w:left="1418" w:hanging="567"/>
        <w:rPr>
          <w:rFonts w:eastAsia="Times New Roman"/>
          <w:b/>
          <w:szCs w:val="20"/>
        </w:rPr>
      </w:pPr>
      <w:r w:rsidRPr="00B919C4">
        <w:rPr>
          <w:rFonts w:eastAsia="Times New Roman"/>
          <w:b/>
          <w:szCs w:val="20"/>
        </w:rPr>
        <w:t>2.4.6</w:t>
      </w:r>
      <w:r w:rsidRPr="00B919C4">
        <w:rPr>
          <w:rFonts w:eastAsia="Times New Roman"/>
          <w:b/>
          <w:szCs w:val="20"/>
        </w:rPr>
        <w:tab/>
        <w:t>Use of Explosives</w:t>
      </w:r>
    </w:p>
    <w:p w:rsidR="00B919C4" w:rsidRPr="00B919C4" w:rsidRDefault="00B919C4" w:rsidP="00693083">
      <w:pPr>
        <w:spacing w:after="60"/>
        <w:ind w:left="1418"/>
        <w:rPr>
          <w:rFonts w:eastAsia="Times New Roman"/>
          <w:szCs w:val="20"/>
        </w:rPr>
      </w:pPr>
      <w:r w:rsidRPr="00B919C4">
        <w:rPr>
          <w:rFonts w:eastAsia="Times New Roman"/>
          <w:szCs w:val="20"/>
        </w:rPr>
        <w:t>If explosives are proposed to be used, describe:</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type of explosives used on the site;</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proposed timing and frequency of blasting;</w:t>
      </w:r>
    </w:p>
    <w:p w:rsidR="00B919C4" w:rsidRPr="00B919C4" w:rsidRDefault="00B919C4" w:rsidP="00693083">
      <w:pPr>
        <w:spacing w:after="60"/>
        <w:ind w:left="1701" w:hanging="284"/>
        <w:rPr>
          <w:rFonts w:eastAsia="Times New Roman"/>
          <w:szCs w:val="20"/>
        </w:rPr>
      </w:pPr>
      <w:r w:rsidRPr="00B919C4">
        <w:rPr>
          <w:rFonts w:eastAsia="Times New Roman"/>
          <w:szCs w:val="20"/>
        </w:rPr>
        <w:t>•</w:t>
      </w:r>
      <w:r w:rsidRPr="00B919C4">
        <w:rPr>
          <w:rFonts w:eastAsia="Times New Roman"/>
          <w:szCs w:val="20"/>
        </w:rPr>
        <w:tab/>
        <w:t>size of blasts;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storage of explosives (amount, type, detailed location and method of storage).</w:t>
      </w:r>
    </w:p>
    <w:p w:rsidR="00693083" w:rsidRDefault="00693083">
      <w:pPr>
        <w:spacing w:after="0" w:line="240" w:lineRule="auto"/>
        <w:jc w:val="left"/>
        <w:rPr>
          <w:rFonts w:eastAsia="Times New Roman"/>
          <w:b/>
          <w:szCs w:val="20"/>
        </w:rPr>
      </w:pPr>
      <w:r>
        <w:rPr>
          <w:rFonts w:eastAsia="Times New Roman"/>
          <w:b/>
          <w:szCs w:val="20"/>
        </w:rPr>
        <w:br w:type="page"/>
      </w:r>
    </w:p>
    <w:p w:rsidR="00B919C4" w:rsidRPr="00B919C4" w:rsidRDefault="00B919C4" w:rsidP="00B919C4">
      <w:pPr>
        <w:ind w:left="1418" w:hanging="567"/>
        <w:rPr>
          <w:rFonts w:eastAsia="Times New Roman"/>
          <w:b/>
          <w:szCs w:val="20"/>
        </w:rPr>
      </w:pPr>
      <w:r w:rsidRPr="00B919C4">
        <w:rPr>
          <w:rFonts w:eastAsia="Times New Roman"/>
          <w:b/>
          <w:szCs w:val="20"/>
        </w:rPr>
        <w:lastRenderedPageBreak/>
        <w:t>2.4.7</w:t>
      </w:r>
      <w:r w:rsidRPr="00B919C4">
        <w:rPr>
          <w:rFonts w:eastAsia="Times New Roman"/>
          <w:b/>
          <w:szCs w:val="20"/>
        </w:rPr>
        <w:tab/>
        <w:t>Type of Mining Equipment</w:t>
      </w:r>
    </w:p>
    <w:p w:rsidR="00B919C4" w:rsidRPr="00B919C4" w:rsidRDefault="00B919C4" w:rsidP="00B919C4">
      <w:pPr>
        <w:ind w:left="1418"/>
        <w:rPr>
          <w:rFonts w:eastAsia="Times New Roman"/>
          <w:szCs w:val="20"/>
        </w:rPr>
      </w:pPr>
      <w:r w:rsidRPr="00B919C4">
        <w:rPr>
          <w:rFonts w:eastAsia="Times New Roman"/>
          <w:szCs w:val="20"/>
        </w:rPr>
        <w:t>Provide a description of the equipment (fixed and mobile) proposed to be used in the mining operation in terms of:</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type, size and capacity of machines;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approximate number of units;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noise outputs;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exhaust outputs;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fire ignition sources.</w:t>
      </w:r>
    </w:p>
    <w:p w:rsidR="00B919C4" w:rsidRPr="00B919C4" w:rsidRDefault="00B919C4" w:rsidP="00B919C4">
      <w:pPr>
        <w:ind w:left="1418"/>
        <w:rPr>
          <w:rFonts w:eastAsia="Times New Roman"/>
          <w:szCs w:val="20"/>
        </w:rPr>
      </w:pPr>
      <w:r w:rsidRPr="00B919C4">
        <w:rPr>
          <w:rFonts w:eastAsia="Times New Roman"/>
          <w:szCs w:val="20"/>
        </w:rPr>
        <w:t>The location of fixed equipment must be shown on a map (as per 5.1.2.1).</w:t>
      </w:r>
    </w:p>
    <w:p w:rsidR="00B919C4" w:rsidRPr="00B919C4" w:rsidRDefault="00B919C4" w:rsidP="00B919C4">
      <w:pPr>
        <w:ind w:left="1418" w:hanging="567"/>
        <w:rPr>
          <w:rFonts w:eastAsia="Times New Roman"/>
          <w:b/>
          <w:szCs w:val="20"/>
        </w:rPr>
      </w:pPr>
      <w:r w:rsidRPr="00B919C4">
        <w:rPr>
          <w:rFonts w:eastAsia="Times New Roman"/>
          <w:b/>
          <w:szCs w:val="20"/>
        </w:rPr>
        <w:t>2.4.8</w:t>
      </w:r>
      <w:r w:rsidRPr="00B919C4">
        <w:rPr>
          <w:rFonts w:eastAsia="Times New Roman"/>
          <w:b/>
          <w:szCs w:val="20"/>
        </w:rPr>
        <w:tab/>
        <w:t>Mine Dewatering</w:t>
      </w:r>
    </w:p>
    <w:p w:rsidR="00B919C4" w:rsidRPr="00B919C4" w:rsidRDefault="00B919C4" w:rsidP="00B919C4">
      <w:pPr>
        <w:ind w:left="1418"/>
        <w:rPr>
          <w:rFonts w:eastAsia="Times New Roman"/>
          <w:szCs w:val="20"/>
        </w:rPr>
      </w:pPr>
      <w:r w:rsidRPr="00B919C4">
        <w:rPr>
          <w:rFonts w:eastAsia="Times New Roman"/>
          <w:szCs w:val="20"/>
        </w:rPr>
        <w:t>Provide:</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estimated inflows of groundwater, stormwater and water from any other mining activities into mine workings;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details of proposed mine dewatering infrastructure, and mine water management and disposal;</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contingency measures for greater than planned water inflows into mine workings;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 mine water balance of water inflows and water outflows during operations and at completion (if not included in the water balance in clause 2.5.4).</w:t>
      </w:r>
    </w:p>
    <w:p w:rsidR="00B919C4" w:rsidRPr="00B919C4" w:rsidRDefault="00B919C4" w:rsidP="00B919C4">
      <w:pPr>
        <w:ind w:left="1418" w:hanging="567"/>
        <w:rPr>
          <w:rFonts w:eastAsia="Times New Roman"/>
          <w:b/>
          <w:szCs w:val="20"/>
        </w:rPr>
      </w:pPr>
      <w:r w:rsidRPr="00B919C4">
        <w:rPr>
          <w:rFonts w:eastAsia="Times New Roman"/>
          <w:b/>
          <w:szCs w:val="20"/>
        </w:rPr>
        <w:t>2.4.9</w:t>
      </w:r>
      <w:r w:rsidRPr="00B919C4">
        <w:rPr>
          <w:rFonts w:eastAsia="Times New Roman"/>
          <w:b/>
          <w:szCs w:val="20"/>
        </w:rPr>
        <w:tab/>
        <w:t>Sequence of Mining and Rehabilitation Operations</w:t>
      </w:r>
    </w:p>
    <w:p w:rsidR="00B919C4" w:rsidRPr="00B919C4" w:rsidRDefault="00B919C4" w:rsidP="00B919C4">
      <w:pPr>
        <w:ind w:left="1418"/>
        <w:rPr>
          <w:rFonts w:eastAsia="Times New Roman"/>
          <w:szCs w:val="20"/>
        </w:rPr>
      </w:pPr>
      <w:r w:rsidRPr="00B919C4">
        <w:rPr>
          <w:rFonts w:eastAsia="Times New Roman"/>
          <w:szCs w:val="20"/>
        </w:rPr>
        <w:t>Provide the following information on the sequence of operations in both text and map form (as per 5.1.2.2):</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description of the sequence of mining stages;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proposed sequencing of progressive and final rehabilitation, including demonstration that progressive rehabilitation has been integrated with the mining plan;</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an estimation of the quantities of sulfide minerals that have the potential to generate acid or mobilise metals, or other hazardous minerals to be mined at each mining stage;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any mineral resource that may be sterilised from future mining by the proposed mining operations.</w:t>
      </w:r>
    </w:p>
    <w:p w:rsidR="00B919C4" w:rsidRPr="00B919C4" w:rsidRDefault="00B919C4" w:rsidP="00B919C4">
      <w:pPr>
        <w:ind w:left="1418" w:hanging="567"/>
        <w:rPr>
          <w:rFonts w:eastAsia="Times New Roman"/>
          <w:b/>
          <w:szCs w:val="20"/>
        </w:rPr>
      </w:pPr>
      <w:r w:rsidRPr="00B919C4">
        <w:rPr>
          <w:rFonts w:eastAsia="Times New Roman"/>
          <w:b/>
          <w:szCs w:val="20"/>
        </w:rPr>
        <w:t>2.4.10</w:t>
      </w:r>
      <w:r w:rsidRPr="00B919C4">
        <w:rPr>
          <w:rFonts w:eastAsia="Times New Roman"/>
          <w:b/>
          <w:szCs w:val="20"/>
        </w:rPr>
        <w:tab/>
        <w:t>Rehabilitation Strategies and Timing</w:t>
      </w:r>
    </w:p>
    <w:p w:rsidR="00B919C4" w:rsidRPr="00B919C4" w:rsidRDefault="00B919C4" w:rsidP="00B919C4">
      <w:pPr>
        <w:ind w:left="1418"/>
        <w:rPr>
          <w:rFonts w:eastAsia="Times New Roman"/>
          <w:szCs w:val="20"/>
        </w:rPr>
      </w:pPr>
      <w:r w:rsidRPr="00B919C4">
        <w:rPr>
          <w:rFonts w:eastAsia="Times New Roman"/>
          <w:szCs w:val="20"/>
        </w:rPr>
        <w:t>Describe all activities, strategies and designs relating to mine closure for rehabilitation of open pit and/or underground workings, stockpiles, explosives storage, mining equipment and mine dewatering infrastructure. Include timing of these activities and all opportunities for progressive rehabilitation. Include (but not limited to) the maximum area of land disturbed by proposed mining operations at any time, battering of mining faces and other earthworks, mine void backfilling, abandonment bunds, sealing of portals and ventilation shafts, soil management, revegetation and expected water infill rates.</w:t>
      </w:r>
    </w:p>
    <w:p w:rsidR="00B919C4" w:rsidRPr="00B919C4" w:rsidRDefault="00B919C4" w:rsidP="00B919C4">
      <w:pPr>
        <w:ind w:left="1418" w:hanging="567"/>
        <w:rPr>
          <w:rFonts w:eastAsia="Times New Roman"/>
          <w:b/>
          <w:szCs w:val="20"/>
        </w:rPr>
      </w:pPr>
      <w:r w:rsidRPr="00B919C4">
        <w:rPr>
          <w:rFonts w:eastAsia="Times New Roman"/>
          <w:b/>
          <w:szCs w:val="20"/>
        </w:rPr>
        <w:t>2.4.11</w:t>
      </w:r>
      <w:r w:rsidRPr="00B919C4">
        <w:rPr>
          <w:rFonts w:eastAsia="Times New Roman"/>
          <w:b/>
          <w:szCs w:val="20"/>
        </w:rPr>
        <w:tab/>
        <w:t>Modes and Hours of Operation</w:t>
      </w:r>
    </w:p>
    <w:p w:rsidR="00B919C4" w:rsidRPr="00B919C4" w:rsidRDefault="00B919C4" w:rsidP="00B919C4">
      <w:pPr>
        <w:ind w:left="1418"/>
        <w:rPr>
          <w:rFonts w:eastAsia="Times New Roman"/>
          <w:szCs w:val="20"/>
        </w:rPr>
      </w:pPr>
      <w:r w:rsidRPr="00B919C4">
        <w:rPr>
          <w:rFonts w:eastAsia="Times New Roman"/>
          <w:szCs w:val="20"/>
        </w:rPr>
        <w:t>State if the proposed mining operation will be worked on a continuous (24 hour, 7 days a week), regular periodical or campaign basis.</w:t>
      </w:r>
    </w:p>
    <w:p w:rsidR="00B919C4" w:rsidRPr="00B919C4" w:rsidRDefault="00B919C4" w:rsidP="00B919C4">
      <w:pPr>
        <w:ind w:left="1418"/>
        <w:rPr>
          <w:rFonts w:eastAsia="Times New Roman"/>
          <w:szCs w:val="20"/>
        </w:rPr>
      </w:pPr>
      <w:r w:rsidRPr="00B919C4">
        <w:rPr>
          <w:rFonts w:eastAsia="Times New Roman"/>
          <w:szCs w:val="20"/>
        </w:rPr>
        <w:t>If the proposed mining operation is to be worked on a regular periodical basis, specify:</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proposed period(s) (daily, weekly and public holidays) to be worked;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proposed start and finish hours the site is to be worked per period. If the operation is to be worked on a campaign basis, specify:</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minimum hours the site is to be worked per year;</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the minimum time of each campaign;</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the maximum and minimum time between campaigns;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define the beginning and end of each campaign;</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hours of mining operations during campaign;</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days of mining operations during campaign;</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determining factors for initiating and ceasing a campaign;</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maximum and minimum tonnage of each campaign;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maximum and minimum tonnage of production per year.</w:t>
      </w:r>
    </w:p>
    <w:p w:rsidR="00B919C4" w:rsidRPr="00B919C4" w:rsidRDefault="00B919C4" w:rsidP="00B919C4">
      <w:pPr>
        <w:ind w:left="851" w:hanging="425"/>
        <w:rPr>
          <w:rFonts w:eastAsia="Times New Roman"/>
          <w:b/>
          <w:szCs w:val="20"/>
        </w:rPr>
      </w:pPr>
      <w:r w:rsidRPr="00B919C4">
        <w:rPr>
          <w:rFonts w:eastAsia="Times New Roman"/>
          <w:b/>
          <w:szCs w:val="20"/>
        </w:rPr>
        <w:t>2.5</w:t>
      </w:r>
      <w:r w:rsidRPr="00B919C4">
        <w:rPr>
          <w:rFonts w:eastAsia="Times New Roman"/>
          <w:b/>
          <w:szCs w:val="20"/>
        </w:rPr>
        <w:tab/>
        <w:t>Crushing, Grinding, Processing and Product Transport</w:t>
      </w:r>
    </w:p>
    <w:p w:rsidR="00B919C4" w:rsidRPr="00B919C4" w:rsidRDefault="00B919C4" w:rsidP="00B919C4">
      <w:pPr>
        <w:ind w:left="1418" w:hanging="567"/>
        <w:rPr>
          <w:rFonts w:eastAsia="Times New Roman"/>
          <w:b/>
          <w:szCs w:val="20"/>
        </w:rPr>
      </w:pPr>
      <w:r w:rsidRPr="00B919C4">
        <w:rPr>
          <w:rFonts w:eastAsia="Times New Roman"/>
          <w:b/>
          <w:szCs w:val="20"/>
        </w:rPr>
        <w:t>2.5.1</w:t>
      </w:r>
      <w:r w:rsidRPr="00B919C4">
        <w:rPr>
          <w:rFonts w:eastAsia="Times New Roman"/>
          <w:b/>
          <w:szCs w:val="20"/>
        </w:rPr>
        <w:tab/>
        <w:t>Crushing and Grinding Plant</w:t>
      </w:r>
    </w:p>
    <w:p w:rsidR="00B919C4" w:rsidRPr="00B919C4" w:rsidRDefault="00B919C4" w:rsidP="00B919C4">
      <w:pPr>
        <w:ind w:left="1418"/>
        <w:rPr>
          <w:rFonts w:eastAsia="Times New Roman"/>
          <w:szCs w:val="20"/>
        </w:rPr>
      </w:pPr>
      <w:r w:rsidRPr="00B919C4">
        <w:rPr>
          <w:rFonts w:eastAsia="Times New Roman"/>
          <w:szCs w:val="20"/>
        </w:rPr>
        <w:t>Provide a description of the crushing/grinding plant including:</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area, size, type of construction and location;</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throughput rate;</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 description of ore preparation for processing;</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grind size of the ore;</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noise sources;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dust sources and composition;</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fie ignition sources;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plans (as per 5.1.2.3)</w:t>
      </w:r>
    </w:p>
    <w:p w:rsidR="00B919C4" w:rsidRPr="00B919C4" w:rsidRDefault="00B919C4" w:rsidP="00B919C4">
      <w:pPr>
        <w:spacing w:after="0" w:line="240" w:lineRule="auto"/>
        <w:jc w:val="left"/>
        <w:rPr>
          <w:rFonts w:eastAsia="Times New Roman"/>
          <w:b/>
          <w:szCs w:val="20"/>
        </w:rPr>
      </w:pPr>
      <w:r w:rsidRPr="00B919C4">
        <w:rPr>
          <w:rFonts w:eastAsia="Times New Roman"/>
          <w:b/>
          <w:szCs w:val="20"/>
        </w:rPr>
        <w:br w:type="page"/>
      </w:r>
    </w:p>
    <w:p w:rsidR="00B919C4" w:rsidRPr="00B919C4" w:rsidRDefault="00B919C4" w:rsidP="00B919C4">
      <w:pPr>
        <w:ind w:left="1418" w:hanging="567"/>
        <w:rPr>
          <w:rFonts w:eastAsia="Times New Roman"/>
          <w:b/>
          <w:szCs w:val="20"/>
        </w:rPr>
      </w:pPr>
      <w:r w:rsidRPr="00B919C4">
        <w:rPr>
          <w:rFonts w:eastAsia="Times New Roman"/>
          <w:b/>
          <w:szCs w:val="20"/>
        </w:rPr>
        <w:lastRenderedPageBreak/>
        <w:t>2.5.2</w:t>
      </w:r>
      <w:r w:rsidRPr="00B919C4">
        <w:rPr>
          <w:rFonts w:eastAsia="Times New Roman"/>
          <w:b/>
          <w:szCs w:val="20"/>
        </w:rPr>
        <w:tab/>
        <w:t>Processing Plant</w:t>
      </w:r>
    </w:p>
    <w:p w:rsidR="00B919C4" w:rsidRPr="00B919C4" w:rsidRDefault="00B919C4" w:rsidP="00B919C4">
      <w:pPr>
        <w:ind w:left="1418"/>
        <w:rPr>
          <w:rFonts w:eastAsia="Times New Roman"/>
          <w:szCs w:val="20"/>
        </w:rPr>
      </w:pPr>
      <w:r w:rsidRPr="00B919C4">
        <w:rPr>
          <w:rFonts w:eastAsia="Times New Roman"/>
          <w:szCs w:val="20"/>
        </w:rPr>
        <w:t>Provide a description of the processing plant including:</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the methods and details of processing and value adding proposed;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number, location, area, size, type of construction (including lining and drainage systems, as appropriate) of processing plant;</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any ancillary plant and infrastructure to be used for processing the minerals on site; examples of associated structures are concrete batching plants, wheel wash facilities, silos, fuel tanks, water tanks, chemical storage/use, reverse osmosis plants and bore fields;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if chemicals are to be used in the beneficiation or processing of ore, describe the nature and quantities of the chemicals to be used, their reactions with ore and their ultimate fate;</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noise sources;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dust sources and composition;</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fire ignition sources;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other potential air emissions (including odour) and their composition;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plans (as per 5.1.2.3).</w:t>
      </w:r>
    </w:p>
    <w:p w:rsidR="00B919C4" w:rsidRPr="00B919C4" w:rsidRDefault="00B919C4" w:rsidP="00B919C4">
      <w:pPr>
        <w:ind w:left="1418" w:hanging="567"/>
        <w:rPr>
          <w:rFonts w:eastAsia="Times New Roman"/>
          <w:b/>
          <w:szCs w:val="20"/>
        </w:rPr>
      </w:pPr>
      <w:r w:rsidRPr="00B919C4">
        <w:rPr>
          <w:rFonts w:eastAsia="Times New Roman"/>
          <w:b/>
          <w:szCs w:val="20"/>
        </w:rPr>
        <w:t>2.5.3</w:t>
      </w:r>
      <w:r w:rsidRPr="00B919C4">
        <w:rPr>
          <w:rFonts w:eastAsia="Times New Roman"/>
          <w:b/>
          <w:szCs w:val="20"/>
        </w:rPr>
        <w:tab/>
        <w:t>Heap Leach</w:t>
      </w:r>
    </w:p>
    <w:p w:rsidR="00B919C4" w:rsidRPr="00B919C4" w:rsidRDefault="00B919C4" w:rsidP="00B919C4">
      <w:pPr>
        <w:ind w:left="1418"/>
        <w:rPr>
          <w:rFonts w:eastAsia="Times New Roman"/>
          <w:szCs w:val="20"/>
        </w:rPr>
      </w:pPr>
      <w:r w:rsidRPr="00B919C4">
        <w:rPr>
          <w:rFonts w:eastAsia="Times New Roman"/>
          <w:szCs w:val="20"/>
        </w:rPr>
        <w:t>Provide a description of the Heap Leach Pad and process including:</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type, size and location of the Heap Leach Pad;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construction and operating specifications for the Heap Leach Pad and process, including solution containment measures;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geochemical and geotechnical assessment of the material placed on the Heap Leach Pad before and after leaching;</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method and rate of ore deposition and removal;</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chemical characteristics of the leach solution, pregnant liquor and raffinate solutions;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solution application rates, and method of application;</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removal (where proposed) of the Heap Leach Pad at cessation of production and the method/location of disposal of leached material;</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method of stabilisation and erosion control of Heap Leach Pad;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an assessment of the long term chemical and physical stability of the Heap Leach Pad post completion;</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the source, pathway and ultimate fate of any potential mobile contaminants;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plans (as per 5.1.2.4).</w:t>
      </w:r>
    </w:p>
    <w:p w:rsidR="00B919C4" w:rsidRPr="00B919C4" w:rsidRDefault="00B919C4" w:rsidP="00B919C4">
      <w:pPr>
        <w:ind w:left="1418" w:hanging="567"/>
        <w:rPr>
          <w:rFonts w:eastAsia="Times New Roman"/>
          <w:b/>
          <w:szCs w:val="20"/>
        </w:rPr>
      </w:pPr>
      <w:r w:rsidRPr="00B919C4">
        <w:rPr>
          <w:rFonts w:eastAsia="Times New Roman"/>
          <w:b/>
          <w:szCs w:val="20"/>
        </w:rPr>
        <w:t>2.5.4</w:t>
      </w:r>
      <w:r w:rsidRPr="00B919C4">
        <w:rPr>
          <w:rFonts w:eastAsia="Times New Roman"/>
          <w:b/>
          <w:szCs w:val="20"/>
        </w:rPr>
        <w:tab/>
        <w:t>Process Water Management</w:t>
      </w:r>
    </w:p>
    <w:p w:rsidR="00B919C4" w:rsidRPr="00B919C4" w:rsidRDefault="00B919C4" w:rsidP="00B919C4">
      <w:pPr>
        <w:ind w:left="1418"/>
        <w:rPr>
          <w:rFonts w:eastAsia="Times New Roman"/>
          <w:szCs w:val="20"/>
        </w:rPr>
      </w:pPr>
      <w:r w:rsidRPr="00B919C4">
        <w:rPr>
          <w:rFonts w:eastAsia="Times New Roman"/>
          <w:szCs w:val="20"/>
        </w:rPr>
        <w:t>Provide a water balance including:</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approximate water volumes required;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 summary of the inputs and outputs (with consideration of any purge requirements);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determination of net surplus or deficit;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process flowsheet showing all streams including stormwater management and mine dewatering where these are connected to the processing circuit.</w:t>
      </w:r>
    </w:p>
    <w:p w:rsidR="00B919C4" w:rsidRPr="00B919C4" w:rsidRDefault="00B919C4" w:rsidP="00B919C4">
      <w:pPr>
        <w:ind w:left="1418"/>
        <w:rPr>
          <w:rFonts w:eastAsia="Times New Roman"/>
          <w:szCs w:val="20"/>
        </w:rPr>
      </w:pPr>
      <w:r w:rsidRPr="00B919C4">
        <w:rPr>
          <w:rFonts w:eastAsia="Times New Roman"/>
          <w:szCs w:val="20"/>
        </w:rPr>
        <w:t>Provide a description of all water ponds, including:</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size, capacity, layout and location of ponds;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design and construction methods;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chemical composition of the solution to be stored in each pond;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minimum freeboard to be maintained;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plans (as per 5.1.2.1).</w:t>
      </w:r>
    </w:p>
    <w:p w:rsidR="00B919C4" w:rsidRPr="00B919C4" w:rsidRDefault="00B919C4" w:rsidP="00A80637">
      <w:pPr>
        <w:spacing w:after="60"/>
        <w:ind w:left="1418" w:hanging="567"/>
        <w:rPr>
          <w:rFonts w:eastAsia="Times New Roman"/>
          <w:b/>
          <w:szCs w:val="20"/>
        </w:rPr>
      </w:pPr>
      <w:r w:rsidRPr="00B919C4">
        <w:rPr>
          <w:rFonts w:eastAsia="Times New Roman"/>
          <w:b/>
          <w:szCs w:val="20"/>
        </w:rPr>
        <w:t>2.5.5</w:t>
      </w:r>
      <w:r w:rsidRPr="00B919C4">
        <w:rPr>
          <w:rFonts w:eastAsia="Times New Roman"/>
          <w:b/>
          <w:szCs w:val="20"/>
        </w:rPr>
        <w:tab/>
        <w:t>Type of Mobile Equipment</w:t>
      </w:r>
    </w:p>
    <w:p w:rsidR="00B919C4" w:rsidRPr="00B919C4" w:rsidRDefault="00B919C4" w:rsidP="00A80637">
      <w:pPr>
        <w:spacing w:after="60"/>
        <w:ind w:left="1418"/>
        <w:rPr>
          <w:rFonts w:eastAsia="Times New Roman"/>
          <w:szCs w:val="20"/>
        </w:rPr>
      </w:pPr>
      <w:r w:rsidRPr="00B919C4">
        <w:rPr>
          <w:rFonts w:eastAsia="Times New Roman"/>
          <w:szCs w:val="20"/>
        </w:rPr>
        <w:t>For mobile equipment to be used in crushing/grinding, processing ore and in transporting the mine product to the point of sale, describe:</w:t>
      </w:r>
    </w:p>
    <w:p w:rsidR="00B919C4" w:rsidRPr="00B919C4" w:rsidRDefault="00B919C4" w:rsidP="00A80637">
      <w:pPr>
        <w:spacing w:after="60"/>
        <w:ind w:left="1701" w:hanging="284"/>
        <w:rPr>
          <w:rFonts w:eastAsia="Times New Roman"/>
          <w:szCs w:val="20"/>
        </w:rPr>
      </w:pPr>
      <w:r w:rsidRPr="00B919C4">
        <w:rPr>
          <w:rFonts w:eastAsia="Times New Roman"/>
          <w:szCs w:val="20"/>
        </w:rPr>
        <w:t>•</w:t>
      </w:r>
      <w:r w:rsidRPr="00B919C4">
        <w:rPr>
          <w:rFonts w:eastAsia="Times New Roman"/>
          <w:szCs w:val="20"/>
        </w:rPr>
        <w:tab/>
        <w:t>type, size and capacity of machines;</w:t>
      </w:r>
    </w:p>
    <w:p w:rsidR="00B919C4" w:rsidRPr="00B919C4" w:rsidRDefault="00B919C4" w:rsidP="00A80637">
      <w:pPr>
        <w:spacing w:after="60"/>
        <w:ind w:left="1701" w:hanging="284"/>
        <w:rPr>
          <w:rFonts w:eastAsia="Times New Roman"/>
          <w:szCs w:val="20"/>
        </w:rPr>
      </w:pPr>
      <w:r w:rsidRPr="00B919C4">
        <w:rPr>
          <w:rFonts w:eastAsia="Times New Roman"/>
          <w:szCs w:val="20"/>
        </w:rPr>
        <w:t>•</w:t>
      </w:r>
      <w:r w:rsidRPr="00B919C4">
        <w:rPr>
          <w:rFonts w:eastAsia="Times New Roman"/>
          <w:szCs w:val="20"/>
        </w:rPr>
        <w:tab/>
        <w:t>approximate number of units;</w:t>
      </w:r>
    </w:p>
    <w:p w:rsidR="00B919C4" w:rsidRPr="00B919C4" w:rsidRDefault="00B919C4" w:rsidP="00A80637">
      <w:pPr>
        <w:spacing w:after="60"/>
        <w:ind w:left="1701" w:hanging="284"/>
        <w:rPr>
          <w:rFonts w:eastAsia="Times New Roman"/>
          <w:szCs w:val="20"/>
        </w:rPr>
      </w:pPr>
      <w:r w:rsidRPr="00B919C4">
        <w:rPr>
          <w:rFonts w:eastAsia="Times New Roman"/>
          <w:szCs w:val="20"/>
        </w:rPr>
        <w:t>•</w:t>
      </w:r>
      <w:r w:rsidRPr="00B919C4">
        <w:rPr>
          <w:rFonts w:eastAsia="Times New Roman"/>
          <w:szCs w:val="20"/>
        </w:rPr>
        <w:tab/>
        <w:t>noise outputs;</w:t>
      </w:r>
    </w:p>
    <w:p w:rsidR="00B919C4" w:rsidRPr="00B919C4" w:rsidRDefault="00B919C4" w:rsidP="00A80637">
      <w:pPr>
        <w:spacing w:after="60"/>
        <w:ind w:left="1701" w:hanging="284"/>
        <w:rPr>
          <w:rFonts w:eastAsia="Times New Roman"/>
          <w:szCs w:val="20"/>
        </w:rPr>
      </w:pPr>
      <w:r w:rsidRPr="00B919C4">
        <w:rPr>
          <w:rFonts w:eastAsia="Times New Roman"/>
          <w:szCs w:val="20"/>
        </w:rPr>
        <w:t>•</w:t>
      </w:r>
      <w:r w:rsidRPr="00B919C4">
        <w:rPr>
          <w:rFonts w:eastAsia="Times New Roman"/>
          <w:szCs w:val="20"/>
        </w:rPr>
        <w:tab/>
        <w:t>exhaust outputs; and</w:t>
      </w:r>
    </w:p>
    <w:p w:rsidR="00B919C4" w:rsidRPr="00B919C4" w:rsidRDefault="00B919C4" w:rsidP="00A80637">
      <w:pPr>
        <w:spacing w:after="60"/>
        <w:ind w:left="1701" w:hanging="284"/>
        <w:rPr>
          <w:rFonts w:eastAsia="Times New Roman"/>
          <w:szCs w:val="20"/>
        </w:rPr>
      </w:pPr>
      <w:r w:rsidRPr="00B919C4">
        <w:rPr>
          <w:rFonts w:eastAsia="Times New Roman"/>
          <w:szCs w:val="20"/>
        </w:rPr>
        <w:t>•</w:t>
      </w:r>
      <w:r w:rsidRPr="00B919C4">
        <w:rPr>
          <w:rFonts w:eastAsia="Times New Roman"/>
          <w:szCs w:val="20"/>
        </w:rPr>
        <w:tab/>
        <w:t>fire ignition sources.</w:t>
      </w:r>
    </w:p>
    <w:p w:rsidR="00B919C4" w:rsidRPr="00B919C4" w:rsidRDefault="00B919C4" w:rsidP="00A80637">
      <w:pPr>
        <w:spacing w:after="60"/>
        <w:ind w:left="1418" w:hanging="567"/>
        <w:rPr>
          <w:rFonts w:eastAsia="Times New Roman"/>
          <w:b/>
          <w:szCs w:val="20"/>
        </w:rPr>
      </w:pPr>
      <w:r w:rsidRPr="00B919C4">
        <w:rPr>
          <w:rFonts w:eastAsia="Times New Roman"/>
          <w:b/>
          <w:szCs w:val="20"/>
        </w:rPr>
        <w:t>2.5.6</w:t>
      </w:r>
      <w:r w:rsidRPr="00B919C4">
        <w:rPr>
          <w:rFonts w:eastAsia="Times New Roman"/>
          <w:b/>
          <w:szCs w:val="20"/>
        </w:rPr>
        <w:tab/>
        <w:t>Conveyors and Pipelines</w:t>
      </w:r>
    </w:p>
    <w:p w:rsidR="00B919C4" w:rsidRPr="00B919C4" w:rsidRDefault="00B919C4" w:rsidP="00A80637">
      <w:pPr>
        <w:spacing w:after="60"/>
        <w:ind w:left="1418"/>
        <w:rPr>
          <w:rFonts w:eastAsia="Times New Roman"/>
          <w:szCs w:val="20"/>
        </w:rPr>
      </w:pPr>
      <w:r w:rsidRPr="00B919C4">
        <w:rPr>
          <w:rFonts w:eastAsia="Times New Roman"/>
          <w:szCs w:val="20"/>
        </w:rPr>
        <w:t>Provide a description of any conveyors or pipelines to be used for transporting material to or from the mine, processing facilities and the point of sale including:</w:t>
      </w:r>
    </w:p>
    <w:p w:rsidR="00B919C4" w:rsidRPr="00B919C4" w:rsidRDefault="00B919C4" w:rsidP="00A80637">
      <w:pPr>
        <w:spacing w:after="60"/>
        <w:ind w:left="1701" w:hanging="284"/>
        <w:rPr>
          <w:rFonts w:eastAsia="Times New Roman"/>
          <w:szCs w:val="20"/>
        </w:rPr>
      </w:pPr>
      <w:r w:rsidRPr="00B919C4">
        <w:rPr>
          <w:rFonts w:eastAsia="Times New Roman"/>
          <w:szCs w:val="20"/>
        </w:rPr>
        <w:t>•</w:t>
      </w:r>
      <w:r w:rsidRPr="00B919C4">
        <w:rPr>
          <w:rFonts w:eastAsia="Times New Roman"/>
          <w:szCs w:val="20"/>
        </w:rPr>
        <w:tab/>
        <w:t>length, size (volumes to be transported), design and type of construction and location;</w:t>
      </w:r>
    </w:p>
    <w:p w:rsidR="00B919C4" w:rsidRPr="00B919C4" w:rsidRDefault="00B919C4" w:rsidP="00A80637">
      <w:pPr>
        <w:spacing w:after="60"/>
        <w:ind w:left="1701" w:hanging="284"/>
        <w:rPr>
          <w:rFonts w:eastAsia="Times New Roman"/>
          <w:szCs w:val="20"/>
        </w:rPr>
      </w:pPr>
      <w:r w:rsidRPr="00B919C4">
        <w:rPr>
          <w:rFonts w:eastAsia="Times New Roman"/>
          <w:szCs w:val="20"/>
        </w:rPr>
        <w:t>•</w:t>
      </w:r>
      <w:r w:rsidRPr="00B919C4">
        <w:rPr>
          <w:rFonts w:eastAsia="Times New Roman"/>
          <w:szCs w:val="20"/>
        </w:rPr>
        <w:tab/>
        <w:t>the material being transported;</w:t>
      </w:r>
    </w:p>
    <w:p w:rsidR="00B919C4" w:rsidRPr="00B919C4" w:rsidRDefault="00B919C4" w:rsidP="00A80637">
      <w:pPr>
        <w:spacing w:after="60"/>
        <w:ind w:left="1701" w:hanging="284"/>
        <w:rPr>
          <w:rFonts w:eastAsia="Times New Roman"/>
          <w:szCs w:val="20"/>
        </w:rPr>
      </w:pPr>
      <w:r w:rsidRPr="00B919C4">
        <w:rPr>
          <w:rFonts w:eastAsia="Times New Roman"/>
          <w:szCs w:val="20"/>
        </w:rPr>
        <w:t>•</w:t>
      </w:r>
      <w:r w:rsidRPr="00B919C4">
        <w:rPr>
          <w:rFonts w:eastAsia="Times New Roman"/>
          <w:szCs w:val="20"/>
        </w:rPr>
        <w:tab/>
        <w:t>noise sources;</w:t>
      </w:r>
    </w:p>
    <w:p w:rsidR="00B919C4" w:rsidRPr="00B919C4" w:rsidRDefault="00B919C4" w:rsidP="00A80637">
      <w:pPr>
        <w:spacing w:after="60"/>
        <w:ind w:left="1701" w:hanging="284"/>
        <w:rPr>
          <w:rFonts w:eastAsia="Times New Roman"/>
          <w:szCs w:val="20"/>
        </w:rPr>
      </w:pPr>
      <w:r w:rsidRPr="00B919C4">
        <w:rPr>
          <w:rFonts w:eastAsia="Times New Roman"/>
          <w:szCs w:val="20"/>
        </w:rPr>
        <w:t>•</w:t>
      </w:r>
      <w:r w:rsidRPr="00B919C4">
        <w:rPr>
          <w:rFonts w:eastAsia="Times New Roman"/>
          <w:szCs w:val="20"/>
        </w:rPr>
        <w:tab/>
        <w:t>dust sources and composition;</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fire ignition sources; and</w:t>
      </w:r>
    </w:p>
    <w:p w:rsidR="00A80637" w:rsidRPr="00A80637" w:rsidRDefault="00B919C4" w:rsidP="00A80637">
      <w:pPr>
        <w:ind w:left="1701" w:hanging="284"/>
        <w:rPr>
          <w:rFonts w:eastAsia="Times New Roman"/>
          <w:szCs w:val="20"/>
        </w:rPr>
      </w:pPr>
      <w:r w:rsidRPr="00B919C4">
        <w:rPr>
          <w:rFonts w:eastAsia="Times New Roman"/>
          <w:szCs w:val="20"/>
        </w:rPr>
        <w:t>•</w:t>
      </w:r>
      <w:r w:rsidRPr="00B919C4">
        <w:rPr>
          <w:rFonts w:eastAsia="Times New Roman"/>
          <w:szCs w:val="20"/>
        </w:rPr>
        <w:tab/>
        <w:t>plans (as per 5.1.2.1).</w:t>
      </w:r>
      <w:r w:rsidR="00A80637">
        <w:rPr>
          <w:rFonts w:eastAsia="Times New Roman"/>
          <w:b/>
          <w:szCs w:val="20"/>
        </w:rPr>
        <w:br w:type="page"/>
      </w:r>
    </w:p>
    <w:p w:rsidR="00B919C4" w:rsidRPr="00B919C4" w:rsidRDefault="00B919C4" w:rsidP="00B919C4">
      <w:pPr>
        <w:ind w:left="1418" w:hanging="567"/>
        <w:rPr>
          <w:rFonts w:eastAsia="Times New Roman"/>
          <w:b/>
          <w:szCs w:val="20"/>
        </w:rPr>
      </w:pPr>
      <w:r w:rsidRPr="00B919C4">
        <w:rPr>
          <w:rFonts w:eastAsia="Times New Roman"/>
          <w:b/>
          <w:szCs w:val="20"/>
        </w:rPr>
        <w:lastRenderedPageBreak/>
        <w:t>2.5.7</w:t>
      </w:r>
      <w:r w:rsidRPr="00B919C4">
        <w:rPr>
          <w:rFonts w:eastAsia="Times New Roman"/>
          <w:b/>
          <w:szCs w:val="20"/>
        </w:rPr>
        <w:tab/>
        <w:t>Hours of Operation</w:t>
      </w:r>
    </w:p>
    <w:p w:rsidR="00B919C4" w:rsidRPr="00B919C4" w:rsidRDefault="00B919C4" w:rsidP="00B919C4">
      <w:pPr>
        <w:ind w:left="1418"/>
        <w:rPr>
          <w:rFonts w:eastAsia="Times New Roman"/>
          <w:szCs w:val="20"/>
        </w:rPr>
      </w:pPr>
      <w:r w:rsidRPr="00B919C4">
        <w:rPr>
          <w:rFonts w:eastAsia="Times New Roman"/>
          <w:szCs w:val="20"/>
        </w:rPr>
        <w:t>Describe the proposed hours of operation of crushing/grinding, processing and transport activities.</w:t>
      </w:r>
    </w:p>
    <w:p w:rsidR="00B919C4" w:rsidRPr="00B919C4" w:rsidRDefault="00B919C4" w:rsidP="00B919C4">
      <w:pPr>
        <w:ind w:left="1418" w:hanging="567"/>
        <w:rPr>
          <w:rFonts w:eastAsia="Times New Roman"/>
          <w:b/>
          <w:szCs w:val="20"/>
        </w:rPr>
      </w:pPr>
      <w:r w:rsidRPr="00B919C4">
        <w:rPr>
          <w:rFonts w:eastAsia="Times New Roman"/>
          <w:b/>
          <w:szCs w:val="20"/>
        </w:rPr>
        <w:t>2.5.8</w:t>
      </w:r>
      <w:r w:rsidRPr="00B919C4">
        <w:rPr>
          <w:rFonts w:eastAsia="Times New Roman"/>
          <w:b/>
          <w:szCs w:val="20"/>
        </w:rPr>
        <w:tab/>
        <w:t>Rehabilitation Strategies and Timing</w:t>
      </w:r>
    </w:p>
    <w:p w:rsidR="00B919C4" w:rsidRPr="00B919C4" w:rsidRDefault="00B919C4" w:rsidP="00B919C4">
      <w:pPr>
        <w:ind w:left="1418"/>
        <w:rPr>
          <w:rFonts w:eastAsia="Times New Roman"/>
          <w:szCs w:val="20"/>
        </w:rPr>
      </w:pPr>
      <w:r w:rsidRPr="00B919C4">
        <w:rPr>
          <w:rFonts w:eastAsia="Times New Roman"/>
          <w:szCs w:val="20"/>
        </w:rPr>
        <w:t>Detail all activities, strategies and designs relating to mine closure for removal, disposal and rehabilitation of processing facilities, and material transport systems, including timing of these activities.</w:t>
      </w:r>
    </w:p>
    <w:p w:rsidR="00B919C4" w:rsidRPr="00B919C4" w:rsidRDefault="00B919C4" w:rsidP="00B919C4">
      <w:pPr>
        <w:ind w:left="851" w:hanging="425"/>
        <w:rPr>
          <w:rFonts w:eastAsia="Times New Roman"/>
          <w:b/>
          <w:szCs w:val="20"/>
        </w:rPr>
      </w:pPr>
      <w:r w:rsidRPr="00B919C4">
        <w:rPr>
          <w:rFonts w:eastAsia="Times New Roman"/>
          <w:b/>
          <w:szCs w:val="20"/>
        </w:rPr>
        <w:t>2.6</w:t>
      </w:r>
      <w:r w:rsidRPr="00B919C4">
        <w:rPr>
          <w:rFonts w:eastAsia="Times New Roman"/>
          <w:b/>
          <w:szCs w:val="20"/>
        </w:rPr>
        <w:tab/>
        <w:t>Wastes</w:t>
      </w:r>
    </w:p>
    <w:p w:rsidR="00B919C4" w:rsidRPr="00B919C4" w:rsidRDefault="00B919C4" w:rsidP="00B919C4">
      <w:pPr>
        <w:ind w:left="1418" w:hanging="567"/>
        <w:rPr>
          <w:rFonts w:eastAsia="Times New Roman"/>
          <w:b/>
          <w:szCs w:val="20"/>
        </w:rPr>
      </w:pPr>
      <w:r w:rsidRPr="00B919C4">
        <w:rPr>
          <w:rFonts w:eastAsia="Times New Roman"/>
          <w:b/>
          <w:szCs w:val="20"/>
        </w:rPr>
        <w:t>2.6.1</w:t>
      </w:r>
      <w:r w:rsidRPr="00B919C4">
        <w:rPr>
          <w:rFonts w:eastAsia="Times New Roman"/>
          <w:b/>
          <w:szCs w:val="20"/>
        </w:rPr>
        <w:tab/>
        <w:t>Waste Rock and Tailings Storage Facilities</w:t>
      </w:r>
    </w:p>
    <w:p w:rsidR="00B919C4" w:rsidRPr="00B919C4" w:rsidRDefault="00B919C4" w:rsidP="00B919C4">
      <w:pPr>
        <w:ind w:left="1418"/>
        <w:rPr>
          <w:rFonts w:eastAsia="Times New Roman"/>
          <w:szCs w:val="20"/>
        </w:rPr>
      </w:pPr>
      <w:r w:rsidRPr="00B919C4">
        <w:rPr>
          <w:rFonts w:eastAsia="Times New Roman"/>
          <w:szCs w:val="20"/>
        </w:rPr>
        <w:t xml:space="preserve">The standards set out in Minerals Policy MPOL007 must be used for the planning, design and assessment of tailings generation and management relating to all aspects of the tailings lifecycle (i.e. construction, operation, rehabilitation, closure and governance). </w:t>
      </w:r>
    </w:p>
    <w:p w:rsidR="00B919C4" w:rsidRPr="00B919C4" w:rsidRDefault="00B919C4" w:rsidP="00B919C4">
      <w:pPr>
        <w:ind w:left="1418"/>
        <w:rPr>
          <w:rFonts w:eastAsia="Times New Roman"/>
          <w:szCs w:val="20"/>
        </w:rPr>
      </w:pPr>
      <w:r w:rsidRPr="00B919C4">
        <w:rPr>
          <w:rFonts w:eastAsia="Times New Roman"/>
          <w:szCs w:val="20"/>
        </w:rPr>
        <w:t>For waste rock and tailings storage facilities (TSF) provide:</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the estimated tonnes and volumes of all waste rock and tailings to be stored;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the reserve and any resource or potential resource that the estimated tonnes and volumes of waste rock and tailings is based on;</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the type, location, size, shape, height and method of construction of permanent and temporary waste storage facilities;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 geochemical and geotechnical assessment of the waste rock and tailings based on the geochemical and geotechnical properties determined from the analysis of representative sampling of all waste rock types and tailings to be disposed;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an assessment on the weathering and erosive potential of waste rock to be disposed;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conceptual specifications, drawings and plans for the design, construction, operation and completion of all facilities (as per 5.1.2.5);</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the method and rate of waste rock/tailings disposal;</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where relevant, a description and plan (as per 5.1.2.5) of the placement and encapsulation of waste material deemed to be hazardous, including potentially acid forming material (PAF);</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the method of stabilisation and erosion control of waste storage facilities, both during operations and post completion;</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surface water runoff control on disturbed and rehabilitated areas;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 geotechnical stability assessment and a factor of safety analysis;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an assessment of seepage of liquids through the waste rock and tailings storage facilities;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strategies for the containment of any seepage that has the potential to impact the environment;</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an assessment of the post completion chemical and physical stability of the structure following rehabilitation, including the expected extent of erosion;</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an assessment of the source, pathway and ultimate fate of any potential mobile contaminants;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 description of the governance arrangements for the design, construction, operation and closure including when it is proposed to use third party verification.</w:t>
      </w:r>
    </w:p>
    <w:p w:rsidR="00B919C4" w:rsidRPr="00B919C4" w:rsidRDefault="00B919C4" w:rsidP="00B919C4">
      <w:pPr>
        <w:ind w:left="1418"/>
        <w:rPr>
          <w:rFonts w:eastAsia="Times New Roman"/>
          <w:szCs w:val="20"/>
        </w:rPr>
      </w:pPr>
      <w:r w:rsidRPr="00B919C4">
        <w:rPr>
          <w:rFonts w:eastAsia="Times New Roman"/>
          <w:szCs w:val="20"/>
        </w:rPr>
        <w:t>Include a water balance for the TSF (if not included in the water balance in clause 2.5.4).</w:t>
      </w:r>
    </w:p>
    <w:p w:rsidR="00B919C4" w:rsidRPr="00B919C4" w:rsidRDefault="00B919C4" w:rsidP="00B919C4">
      <w:pPr>
        <w:ind w:left="1418" w:hanging="567"/>
        <w:rPr>
          <w:rFonts w:eastAsia="Times New Roman"/>
          <w:b/>
          <w:szCs w:val="20"/>
        </w:rPr>
      </w:pPr>
      <w:r w:rsidRPr="00B919C4">
        <w:rPr>
          <w:rFonts w:eastAsia="Times New Roman"/>
          <w:b/>
          <w:szCs w:val="20"/>
        </w:rPr>
        <w:t>2.6.2</w:t>
      </w:r>
      <w:r w:rsidRPr="00B919C4">
        <w:rPr>
          <w:rFonts w:eastAsia="Times New Roman"/>
          <w:b/>
          <w:szCs w:val="20"/>
        </w:rPr>
        <w:tab/>
        <w:t>Other Processing Wastes</w:t>
      </w:r>
    </w:p>
    <w:p w:rsidR="00B919C4" w:rsidRPr="00B919C4" w:rsidRDefault="00B919C4" w:rsidP="00B919C4">
      <w:pPr>
        <w:ind w:left="1418"/>
        <w:rPr>
          <w:rFonts w:eastAsia="Times New Roman"/>
          <w:szCs w:val="20"/>
        </w:rPr>
      </w:pPr>
      <w:r w:rsidRPr="00B919C4">
        <w:rPr>
          <w:rFonts w:eastAsia="Times New Roman"/>
          <w:szCs w:val="20"/>
        </w:rPr>
        <w:t>Provide:</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the volumes and composition of all solid and liquid wastes produced;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estimated volumes of waste processing water, reverse osmosis reject water, water content of solid wastes, and method of disposal or recycling;</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waste water composition;</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disposal and management of any hazardous material or contaminants within waste including radioactive, toxic, corrosive or flammable materials;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the source, pathway and ultimate fate of any potential mobile contaminants.</w:t>
      </w:r>
    </w:p>
    <w:p w:rsidR="00B919C4" w:rsidRPr="00B919C4" w:rsidRDefault="00B919C4" w:rsidP="00B919C4">
      <w:pPr>
        <w:ind w:left="1418" w:hanging="567"/>
        <w:rPr>
          <w:rFonts w:eastAsia="Times New Roman"/>
          <w:b/>
          <w:szCs w:val="20"/>
        </w:rPr>
      </w:pPr>
      <w:r w:rsidRPr="00B919C4">
        <w:rPr>
          <w:rFonts w:eastAsia="Times New Roman"/>
          <w:b/>
          <w:szCs w:val="20"/>
        </w:rPr>
        <w:t>2.6.3</w:t>
      </w:r>
      <w:r w:rsidRPr="00B919C4">
        <w:rPr>
          <w:rFonts w:eastAsia="Times New Roman"/>
          <w:b/>
          <w:szCs w:val="20"/>
        </w:rPr>
        <w:tab/>
        <w:t>Industrial and Commercial Wastes</w:t>
      </w:r>
    </w:p>
    <w:p w:rsidR="00B919C4" w:rsidRPr="00B919C4" w:rsidRDefault="00B919C4" w:rsidP="00B919C4">
      <w:pPr>
        <w:ind w:left="1418"/>
        <w:rPr>
          <w:rFonts w:eastAsia="Times New Roman"/>
          <w:szCs w:val="20"/>
        </w:rPr>
      </w:pPr>
      <w:r w:rsidRPr="00B919C4">
        <w:rPr>
          <w:rFonts w:eastAsia="Times New Roman"/>
          <w:szCs w:val="20"/>
        </w:rPr>
        <w:t>List any industrial and commercial wastes generated including, but not limited to:</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putrescible waste, including sewage;</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oils and other hydrocarbons;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tyres.</w:t>
      </w:r>
    </w:p>
    <w:p w:rsidR="00B919C4" w:rsidRPr="00B919C4" w:rsidRDefault="00B919C4" w:rsidP="00B919C4">
      <w:pPr>
        <w:ind w:left="1418"/>
        <w:rPr>
          <w:rFonts w:eastAsia="Times New Roman"/>
          <w:szCs w:val="20"/>
        </w:rPr>
      </w:pPr>
      <w:r w:rsidRPr="00B919C4">
        <w:rPr>
          <w:rFonts w:eastAsia="Times New Roman"/>
          <w:szCs w:val="20"/>
        </w:rPr>
        <w:t>For each waste type, describe the method of disposal including:</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offsite disposal;</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on site waste disposal (including size, location on a plan (as per 5.1.2.1 and 5.1.2.7) and construction details);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recycling (either on or offsite);</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the type, area and layout of sewage systems to be installed at the site;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describe what, if any approvals are required for the disposal of waste.</w:t>
      </w:r>
    </w:p>
    <w:p w:rsidR="00B919C4" w:rsidRPr="00B919C4" w:rsidRDefault="00B919C4" w:rsidP="00B919C4">
      <w:pPr>
        <w:ind w:left="1418"/>
        <w:rPr>
          <w:rFonts w:eastAsia="Times New Roman"/>
          <w:szCs w:val="20"/>
        </w:rPr>
      </w:pPr>
      <w:r w:rsidRPr="00B919C4">
        <w:rPr>
          <w:rFonts w:eastAsia="Times New Roman"/>
          <w:szCs w:val="20"/>
        </w:rPr>
        <w:t>For each type of waste, describe any potential contaminants that may be generated from onsite storage, and the ultimate fate of those contaminants.</w:t>
      </w:r>
    </w:p>
    <w:p w:rsidR="00AE5925" w:rsidRDefault="00AE5925">
      <w:pPr>
        <w:spacing w:after="0" w:line="240" w:lineRule="auto"/>
        <w:jc w:val="left"/>
        <w:rPr>
          <w:rFonts w:eastAsia="Times New Roman"/>
          <w:b/>
          <w:szCs w:val="20"/>
        </w:rPr>
      </w:pPr>
      <w:r>
        <w:rPr>
          <w:rFonts w:eastAsia="Times New Roman"/>
          <w:b/>
          <w:szCs w:val="20"/>
        </w:rPr>
        <w:br w:type="page"/>
      </w:r>
    </w:p>
    <w:p w:rsidR="00B919C4" w:rsidRPr="00B919C4" w:rsidRDefault="00B919C4" w:rsidP="00B919C4">
      <w:pPr>
        <w:ind w:left="1418" w:hanging="567"/>
        <w:rPr>
          <w:rFonts w:eastAsia="Times New Roman"/>
          <w:b/>
          <w:szCs w:val="20"/>
        </w:rPr>
      </w:pPr>
      <w:r w:rsidRPr="00B919C4">
        <w:rPr>
          <w:rFonts w:eastAsia="Times New Roman"/>
          <w:b/>
          <w:szCs w:val="20"/>
        </w:rPr>
        <w:lastRenderedPageBreak/>
        <w:t>2.6.4</w:t>
      </w:r>
      <w:r w:rsidRPr="00B919C4">
        <w:rPr>
          <w:rFonts w:eastAsia="Times New Roman"/>
          <w:b/>
          <w:szCs w:val="20"/>
        </w:rPr>
        <w:tab/>
        <w:t>Rehabilitation Strategies and Timing</w:t>
      </w:r>
    </w:p>
    <w:p w:rsidR="00B919C4" w:rsidRPr="00B919C4" w:rsidRDefault="00B919C4" w:rsidP="00B919C4">
      <w:pPr>
        <w:ind w:left="1418"/>
        <w:rPr>
          <w:rFonts w:eastAsia="Times New Roman"/>
          <w:szCs w:val="20"/>
        </w:rPr>
      </w:pPr>
      <w:r w:rsidRPr="00B919C4">
        <w:rPr>
          <w:rFonts w:eastAsia="Times New Roman"/>
          <w:szCs w:val="20"/>
        </w:rPr>
        <w:t>Detail all activities, strategies and designs relating to mine closure, including timing of these activities and all opportunities for progressive rehabilitation of waste rock and tailings and any other waste to be left on site.</w:t>
      </w:r>
    </w:p>
    <w:p w:rsidR="00B919C4" w:rsidRPr="00B919C4" w:rsidRDefault="00B919C4" w:rsidP="00B919C4">
      <w:pPr>
        <w:ind w:left="1418"/>
        <w:rPr>
          <w:rFonts w:eastAsia="Times New Roman"/>
          <w:szCs w:val="20"/>
        </w:rPr>
      </w:pPr>
      <w:r w:rsidRPr="00B919C4">
        <w:rPr>
          <w:rFonts w:eastAsia="Times New Roman"/>
          <w:szCs w:val="20"/>
        </w:rPr>
        <w:t>The standards set out in Minerals Policy MPOL007 must be used for the planning, design and assessment of tailings generation and management relating to cover systems, rehabilitation, and closure.</w:t>
      </w:r>
    </w:p>
    <w:p w:rsidR="00B919C4" w:rsidRPr="00B919C4" w:rsidRDefault="00B919C4" w:rsidP="00B919C4">
      <w:pPr>
        <w:ind w:left="851" w:hanging="425"/>
        <w:rPr>
          <w:rFonts w:eastAsia="Times New Roman"/>
          <w:b/>
          <w:szCs w:val="20"/>
        </w:rPr>
      </w:pPr>
      <w:r w:rsidRPr="00B919C4">
        <w:rPr>
          <w:rFonts w:eastAsia="Times New Roman"/>
          <w:b/>
          <w:szCs w:val="20"/>
        </w:rPr>
        <w:t>2.7</w:t>
      </w:r>
      <w:r w:rsidRPr="00B919C4">
        <w:rPr>
          <w:rFonts w:eastAsia="Times New Roman"/>
          <w:b/>
          <w:szCs w:val="20"/>
        </w:rPr>
        <w:tab/>
        <w:t>Supporting Surface Infrastructure</w:t>
      </w:r>
    </w:p>
    <w:p w:rsidR="00B919C4" w:rsidRPr="00B919C4" w:rsidRDefault="00B919C4" w:rsidP="00B919C4">
      <w:pPr>
        <w:ind w:left="1418" w:hanging="567"/>
        <w:rPr>
          <w:rFonts w:eastAsia="Times New Roman"/>
          <w:b/>
          <w:szCs w:val="20"/>
        </w:rPr>
      </w:pPr>
      <w:r w:rsidRPr="00B919C4">
        <w:rPr>
          <w:rFonts w:eastAsia="Times New Roman"/>
          <w:b/>
          <w:szCs w:val="20"/>
        </w:rPr>
        <w:t>2.7.1</w:t>
      </w:r>
      <w:r w:rsidRPr="00B919C4">
        <w:rPr>
          <w:rFonts w:eastAsia="Times New Roman"/>
          <w:b/>
          <w:szCs w:val="20"/>
        </w:rPr>
        <w:tab/>
        <w:t>Access and Roads</w:t>
      </w:r>
    </w:p>
    <w:p w:rsidR="00B919C4" w:rsidRPr="00B919C4" w:rsidRDefault="00B919C4" w:rsidP="00B919C4">
      <w:pPr>
        <w:ind w:left="1418"/>
        <w:rPr>
          <w:rFonts w:eastAsia="Times New Roman"/>
          <w:szCs w:val="20"/>
        </w:rPr>
      </w:pPr>
      <w:r w:rsidRPr="00B919C4">
        <w:rPr>
          <w:rFonts w:eastAsia="Times New Roman"/>
          <w:szCs w:val="20"/>
        </w:rPr>
        <w:t>Describe:</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access route to the proposed operations and show on a map (as per 5.1.2.1 and 5.1.2.6);</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indicate if any new roads are to be constructed, or if existing roads or intersections (public and private) are to be upgraded;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transport system(s) used to and from the proposed operations and the estimated number of vehicle movements per day;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airport/airstrips to be constructed.</w:t>
      </w:r>
    </w:p>
    <w:p w:rsidR="00B919C4" w:rsidRPr="00B919C4" w:rsidRDefault="00B919C4" w:rsidP="00B919C4">
      <w:pPr>
        <w:ind w:left="1418" w:hanging="567"/>
        <w:rPr>
          <w:rFonts w:eastAsia="Times New Roman"/>
          <w:b/>
          <w:szCs w:val="20"/>
        </w:rPr>
      </w:pPr>
      <w:r w:rsidRPr="00B919C4">
        <w:rPr>
          <w:rFonts w:eastAsia="Times New Roman"/>
          <w:b/>
          <w:szCs w:val="20"/>
        </w:rPr>
        <w:t>2.7.2</w:t>
      </w:r>
      <w:r w:rsidRPr="00B919C4">
        <w:rPr>
          <w:rFonts w:eastAsia="Times New Roman"/>
          <w:b/>
          <w:szCs w:val="20"/>
        </w:rPr>
        <w:tab/>
        <w:t>Accommodation and Offices</w:t>
      </w:r>
    </w:p>
    <w:p w:rsidR="00B919C4" w:rsidRPr="00B919C4" w:rsidRDefault="00B919C4" w:rsidP="00B919C4">
      <w:pPr>
        <w:ind w:left="1418"/>
        <w:rPr>
          <w:rFonts w:eastAsia="Times New Roman"/>
          <w:szCs w:val="20"/>
        </w:rPr>
      </w:pPr>
      <w:r w:rsidRPr="00B919C4">
        <w:rPr>
          <w:rFonts w:eastAsia="Times New Roman"/>
          <w:szCs w:val="20"/>
        </w:rPr>
        <w:t>Describe onsite personnel accommodation and offices, including (but not limited to):</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number, area, size, type of construction and location of accommodation, office, meals or laboratory buildings, caravans or camp, and associated structures to be used on site;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if temporary or permanent.</w:t>
      </w:r>
    </w:p>
    <w:p w:rsidR="00B919C4" w:rsidRPr="00B919C4" w:rsidRDefault="00B919C4" w:rsidP="00B919C4">
      <w:pPr>
        <w:ind w:left="1418" w:hanging="567"/>
        <w:rPr>
          <w:rFonts w:eastAsia="Times New Roman"/>
          <w:b/>
          <w:szCs w:val="20"/>
        </w:rPr>
      </w:pPr>
      <w:r w:rsidRPr="00B919C4">
        <w:rPr>
          <w:rFonts w:eastAsia="Times New Roman"/>
          <w:b/>
          <w:szCs w:val="20"/>
        </w:rPr>
        <w:t>2.7.3</w:t>
      </w:r>
      <w:r w:rsidRPr="00B919C4">
        <w:rPr>
          <w:rFonts w:eastAsia="Times New Roman"/>
          <w:b/>
          <w:szCs w:val="20"/>
        </w:rPr>
        <w:tab/>
        <w:t>Public and Private Services and Utilities Used by the Operation</w:t>
      </w:r>
    </w:p>
    <w:p w:rsidR="00B919C4" w:rsidRPr="00B919C4" w:rsidRDefault="00B919C4" w:rsidP="00B919C4">
      <w:pPr>
        <w:ind w:left="1418"/>
        <w:rPr>
          <w:rFonts w:eastAsia="Times New Roman"/>
          <w:szCs w:val="20"/>
        </w:rPr>
      </w:pPr>
      <w:r w:rsidRPr="00B919C4">
        <w:rPr>
          <w:rFonts w:eastAsia="Times New Roman"/>
          <w:szCs w:val="20"/>
        </w:rPr>
        <w:t>Describe:</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sources of services or utilities that are, or are to be supplied to the proposed site, including but not limited to power, water, telecommunications;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if new connections to services and utilities are required, the proposed routes for connection;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the effects to any existing services or utilities that have been or may be affected by the proposed operations.</w:t>
      </w:r>
    </w:p>
    <w:p w:rsidR="00B919C4" w:rsidRPr="00B919C4" w:rsidRDefault="00B919C4" w:rsidP="00B919C4">
      <w:pPr>
        <w:ind w:left="1418" w:hanging="567"/>
        <w:rPr>
          <w:rFonts w:eastAsia="Times New Roman"/>
          <w:b/>
          <w:szCs w:val="20"/>
        </w:rPr>
      </w:pPr>
      <w:r w:rsidRPr="00B919C4">
        <w:rPr>
          <w:rFonts w:eastAsia="Times New Roman"/>
          <w:b/>
          <w:szCs w:val="20"/>
        </w:rPr>
        <w:t>2.7.4</w:t>
      </w:r>
      <w:r w:rsidRPr="00B919C4">
        <w:rPr>
          <w:rFonts w:eastAsia="Times New Roman"/>
          <w:b/>
          <w:szCs w:val="20"/>
        </w:rPr>
        <w:tab/>
        <w:t>Visual Screening</w:t>
      </w:r>
    </w:p>
    <w:p w:rsidR="00B919C4" w:rsidRPr="00B919C4" w:rsidRDefault="00B919C4" w:rsidP="00B919C4">
      <w:pPr>
        <w:ind w:left="1418"/>
        <w:rPr>
          <w:rFonts w:eastAsia="Times New Roman"/>
          <w:szCs w:val="20"/>
        </w:rPr>
      </w:pPr>
      <w:r w:rsidRPr="00B919C4">
        <w:rPr>
          <w:rFonts w:eastAsia="Times New Roman"/>
          <w:szCs w:val="20"/>
        </w:rPr>
        <w:t>Describe the type of screening, including existing or proposed vegetation (i.e. species and density of plantings) and show on a map (as per 5.1.2.1).</w:t>
      </w:r>
    </w:p>
    <w:p w:rsidR="00B919C4" w:rsidRPr="00B919C4" w:rsidRDefault="00B919C4" w:rsidP="00B919C4">
      <w:pPr>
        <w:ind w:left="1418" w:hanging="567"/>
        <w:rPr>
          <w:rFonts w:eastAsia="Times New Roman"/>
          <w:b/>
          <w:szCs w:val="20"/>
        </w:rPr>
      </w:pPr>
      <w:r w:rsidRPr="00B919C4">
        <w:rPr>
          <w:rFonts w:eastAsia="Times New Roman"/>
          <w:b/>
          <w:szCs w:val="20"/>
        </w:rPr>
        <w:t>2.7.5</w:t>
      </w:r>
      <w:r w:rsidRPr="00B919C4">
        <w:rPr>
          <w:rFonts w:eastAsia="Times New Roman"/>
          <w:b/>
          <w:szCs w:val="20"/>
        </w:rPr>
        <w:tab/>
        <w:t>Fuel and Chemical Storage</w:t>
      </w:r>
    </w:p>
    <w:p w:rsidR="00B919C4" w:rsidRPr="00B919C4" w:rsidRDefault="00B919C4" w:rsidP="00B919C4">
      <w:pPr>
        <w:ind w:left="1418"/>
        <w:rPr>
          <w:rFonts w:eastAsia="Times New Roman"/>
          <w:szCs w:val="20"/>
        </w:rPr>
      </w:pPr>
      <w:r w:rsidRPr="00B919C4">
        <w:rPr>
          <w:rFonts w:eastAsia="Times New Roman"/>
          <w:szCs w:val="20"/>
        </w:rPr>
        <w:t>For all fuels and chemicals proposed to be stored on site show the proposed location of storage on a map (as per 5.1.2.1) and provide detail on:</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types of bulk chemicals and the volumes of each;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proposed storage, bunding and containment for all chemical and fuel storage vessels.</w:t>
      </w:r>
    </w:p>
    <w:p w:rsidR="00B919C4" w:rsidRPr="00B919C4" w:rsidRDefault="00B919C4" w:rsidP="00B919C4">
      <w:pPr>
        <w:ind w:left="1418" w:hanging="567"/>
        <w:rPr>
          <w:rFonts w:eastAsia="Times New Roman"/>
          <w:b/>
          <w:szCs w:val="20"/>
        </w:rPr>
      </w:pPr>
      <w:r w:rsidRPr="00B919C4">
        <w:rPr>
          <w:rFonts w:eastAsia="Times New Roman"/>
          <w:b/>
          <w:szCs w:val="20"/>
        </w:rPr>
        <w:t>2.7.6</w:t>
      </w:r>
      <w:r w:rsidRPr="00B919C4">
        <w:rPr>
          <w:rFonts w:eastAsia="Times New Roman"/>
          <w:b/>
          <w:szCs w:val="20"/>
        </w:rPr>
        <w:tab/>
        <w:t>Site Security</w:t>
      </w:r>
    </w:p>
    <w:p w:rsidR="00B919C4" w:rsidRPr="00B919C4" w:rsidRDefault="00B919C4" w:rsidP="00B919C4">
      <w:pPr>
        <w:ind w:left="1418"/>
        <w:rPr>
          <w:rFonts w:eastAsia="Times New Roman"/>
          <w:szCs w:val="20"/>
        </w:rPr>
      </w:pPr>
      <w:r w:rsidRPr="00B919C4">
        <w:rPr>
          <w:rFonts w:eastAsia="Times New Roman"/>
          <w:szCs w:val="20"/>
        </w:rPr>
        <w:t>Describe and show on a map (as per 5.1.2.1) infrastructure and measures that will be adopted to prevent unauthorised access by the public, including but not limited to:</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fencing;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signage.</w:t>
      </w:r>
    </w:p>
    <w:p w:rsidR="00B919C4" w:rsidRPr="00B919C4" w:rsidRDefault="00B919C4" w:rsidP="00B919C4">
      <w:pPr>
        <w:ind w:left="1418" w:hanging="567"/>
        <w:rPr>
          <w:rFonts w:eastAsia="Times New Roman"/>
          <w:b/>
          <w:szCs w:val="20"/>
        </w:rPr>
      </w:pPr>
      <w:r w:rsidRPr="00B919C4">
        <w:rPr>
          <w:rFonts w:eastAsia="Times New Roman"/>
          <w:b/>
          <w:szCs w:val="20"/>
        </w:rPr>
        <w:t>2.7.7</w:t>
      </w:r>
      <w:r w:rsidRPr="00B919C4">
        <w:rPr>
          <w:rFonts w:eastAsia="Times New Roman"/>
          <w:b/>
          <w:szCs w:val="20"/>
        </w:rPr>
        <w:tab/>
        <w:t>Erosion, Sediment and Silt Control</w:t>
      </w:r>
    </w:p>
    <w:p w:rsidR="00B919C4" w:rsidRPr="00B919C4" w:rsidRDefault="00B919C4" w:rsidP="00B919C4">
      <w:pPr>
        <w:ind w:left="1418"/>
        <w:rPr>
          <w:rFonts w:eastAsia="Times New Roman"/>
          <w:szCs w:val="20"/>
        </w:rPr>
      </w:pPr>
      <w:r w:rsidRPr="00B919C4">
        <w:rPr>
          <w:rFonts w:eastAsia="Times New Roman"/>
          <w:szCs w:val="20"/>
        </w:rPr>
        <w:t>Describe and show on a plan (as per 5.1.2.1):</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location and design of silt management structures;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management and disposal of silt;</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strategies to control runoff on disturbed and rehabilitated areas;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storage, diversion and release of clean water (discharge water must comply with the current Environment Protection (Water Quality) Policy;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 whole of site stormwater balance, if not included in the water balance in clause 2.5.4.</w:t>
      </w:r>
    </w:p>
    <w:p w:rsidR="00B919C4" w:rsidRPr="00B919C4" w:rsidRDefault="00B919C4" w:rsidP="00B919C4">
      <w:pPr>
        <w:ind w:left="1418" w:hanging="567"/>
        <w:rPr>
          <w:rFonts w:eastAsia="Times New Roman"/>
          <w:b/>
          <w:szCs w:val="20"/>
        </w:rPr>
      </w:pPr>
      <w:r w:rsidRPr="00B919C4">
        <w:rPr>
          <w:rFonts w:eastAsia="Times New Roman"/>
          <w:b/>
          <w:szCs w:val="20"/>
        </w:rPr>
        <w:t>2.7.8</w:t>
      </w:r>
      <w:r w:rsidRPr="00B919C4">
        <w:rPr>
          <w:rFonts w:eastAsia="Times New Roman"/>
          <w:b/>
          <w:szCs w:val="20"/>
        </w:rPr>
        <w:tab/>
        <w:t>Rehabilitation Strategies and Timing</w:t>
      </w:r>
    </w:p>
    <w:p w:rsidR="00B919C4" w:rsidRPr="00B919C4" w:rsidRDefault="00B919C4" w:rsidP="00B919C4">
      <w:pPr>
        <w:ind w:left="1418"/>
        <w:rPr>
          <w:rFonts w:eastAsia="Times New Roman"/>
          <w:szCs w:val="20"/>
        </w:rPr>
      </w:pPr>
      <w:r w:rsidRPr="00B919C4">
        <w:rPr>
          <w:rFonts w:eastAsia="Times New Roman"/>
          <w:szCs w:val="20"/>
        </w:rPr>
        <w:t>Detail all activities, strategies and designs relating to mine closure for rehabilitation of supporting surface infrastructure. Provide details for timing of closure activities, including all opportunities for progressive rehabilitation.</w:t>
      </w:r>
    </w:p>
    <w:p w:rsidR="00B919C4" w:rsidRPr="00B919C4" w:rsidRDefault="00B919C4" w:rsidP="00B919C4">
      <w:pPr>
        <w:ind w:left="851" w:hanging="425"/>
        <w:rPr>
          <w:rFonts w:eastAsia="Times New Roman"/>
          <w:b/>
          <w:szCs w:val="20"/>
        </w:rPr>
      </w:pPr>
      <w:r w:rsidRPr="00B919C4">
        <w:rPr>
          <w:rFonts w:eastAsia="Times New Roman"/>
          <w:b/>
          <w:szCs w:val="20"/>
        </w:rPr>
        <w:t>2.8</w:t>
      </w:r>
      <w:r w:rsidRPr="00B919C4">
        <w:rPr>
          <w:rFonts w:eastAsia="Times New Roman"/>
          <w:b/>
          <w:szCs w:val="20"/>
        </w:rPr>
        <w:tab/>
        <w:t>Vegetation Clearance</w:t>
      </w:r>
    </w:p>
    <w:p w:rsidR="00B919C4" w:rsidRPr="00B919C4" w:rsidRDefault="00B919C4" w:rsidP="00B919C4">
      <w:pPr>
        <w:ind w:left="1418" w:hanging="567"/>
        <w:rPr>
          <w:rFonts w:eastAsia="Times New Roman"/>
          <w:b/>
          <w:szCs w:val="20"/>
        </w:rPr>
      </w:pPr>
      <w:r w:rsidRPr="00B919C4">
        <w:rPr>
          <w:rFonts w:eastAsia="Times New Roman"/>
          <w:b/>
          <w:szCs w:val="20"/>
        </w:rPr>
        <w:t>2.8.1</w:t>
      </w:r>
      <w:r w:rsidRPr="00B919C4">
        <w:rPr>
          <w:rFonts w:eastAsia="Times New Roman"/>
          <w:b/>
          <w:szCs w:val="20"/>
        </w:rPr>
        <w:tab/>
        <w:t>Description of Vegetation Clearance</w:t>
      </w:r>
    </w:p>
    <w:p w:rsidR="00B919C4" w:rsidRPr="00B919C4" w:rsidRDefault="00B919C4" w:rsidP="00B919C4">
      <w:pPr>
        <w:ind w:left="1418"/>
        <w:rPr>
          <w:rFonts w:eastAsia="Times New Roman"/>
          <w:szCs w:val="20"/>
        </w:rPr>
      </w:pPr>
      <w:r w:rsidRPr="00B919C4">
        <w:rPr>
          <w:rFonts w:eastAsia="Times New Roman"/>
          <w:szCs w:val="20"/>
        </w:rPr>
        <w:t>If clearing of native vegetation is proposed, a map (as per 5.1.2.2) and description of the vegetation present in the application area must be provided, showing:</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the extent of any proposed vegetation clearance;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the likelihood of the presence of threatened flora.</w:t>
      </w:r>
    </w:p>
    <w:p w:rsidR="00B919C4" w:rsidRPr="00B919C4" w:rsidRDefault="00B919C4" w:rsidP="00B919C4">
      <w:pPr>
        <w:ind w:left="1418"/>
        <w:rPr>
          <w:rFonts w:eastAsia="Times New Roman"/>
          <w:szCs w:val="20"/>
        </w:rPr>
      </w:pPr>
      <w:r w:rsidRPr="00B919C4">
        <w:rPr>
          <w:rFonts w:eastAsia="Times New Roman"/>
          <w:szCs w:val="20"/>
        </w:rPr>
        <w:t>State the estimated quantum of significant environmental benefit (SEB) to be gained in exchange for the proposed clearance and describe how the SEB will be provided.</w:t>
      </w:r>
    </w:p>
    <w:p w:rsidR="00AE5925" w:rsidRDefault="00AE5925">
      <w:pPr>
        <w:spacing w:after="0" w:line="240" w:lineRule="auto"/>
        <w:jc w:val="left"/>
        <w:rPr>
          <w:rFonts w:eastAsia="Times New Roman"/>
          <w:b/>
          <w:szCs w:val="20"/>
        </w:rPr>
      </w:pPr>
      <w:r>
        <w:rPr>
          <w:rFonts w:eastAsia="Times New Roman"/>
          <w:b/>
          <w:szCs w:val="20"/>
        </w:rPr>
        <w:br w:type="page"/>
      </w:r>
    </w:p>
    <w:p w:rsidR="00B919C4" w:rsidRPr="00B919C4" w:rsidRDefault="00B919C4" w:rsidP="00B919C4">
      <w:pPr>
        <w:ind w:left="851" w:hanging="425"/>
        <w:rPr>
          <w:rFonts w:eastAsia="Times New Roman"/>
          <w:b/>
          <w:szCs w:val="20"/>
        </w:rPr>
      </w:pPr>
      <w:r w:rsidRPr="00B919C4">
        <w:rPr>
          <w:rFonts w:eastAsia="Times New Roman"/>
          <w:b/>
          <w:szCs w:val="20"/>
        </w:rPr>
        <w:lastRenderedPageBreak/>
        <w:t>2.9</w:t>
      </w:r>
      <w:r w:rsidRPr="00B919C4">
        <w:rPr>
          <w:rFonts w:eastAsia="Times New Roman"/>
          <w:b/>
          <w:szCs w:val="20"/>
        </w:rPr>
        <w:tab/>
        <w:t>Completion</w:t>
      </w:r>
    </w:p>
    <w:p w:rsidR="00B919C4" w:rsidRPr="00B919C4" w:rsidRDefault="00B919C4" w:rsidP="00B919C4">
      <w:pPr>
        <w:ind w:left="1418" w:hanging="567"/>
        <w:rPr>
          <w:rFonts w:eastAsia="Times New Roman"/>
          <w:b/>
          <w:szCs w:val="20"/>
        </w:rPr>
      </w:pPr>
      <w:r w:rsidRPr="00B919C4">
        <w:rPr>
          <w:rFonts w:eastAsia="Times New Roman"/>
          <w:b/>
          <w:szCs w:val="20"/>
        </w:rPr>
        <w:t>2.9.1</w:t>
      </w:r>
      <w:r w:rsidRPr="00B919C4">
        <w:rPr>
          <w:rFonts w:eastAsia="Times New Roman"/>
          <w:b/>
          <w:szCs w:val="20"/>
        </w:rPr>
        <w:tab/>
        <w:t>Description of Site at Completion</w:t>
      </w:r>
    </w:p>
    <w:p w:rsidR="00B919C4" w:rsidRPr="00B919C4" w:rsidRDefault="00B919C4" w:rsidP="00B919C4">
      <w:pPr>
        <w:ind w:left="1418"/>
        <w:rPr>
          <w:rFonts w:eastAsia="Times New Roman"/>
          <w:szCs w:val="20"/>
        </w:rPr>
      </w:pPr>
      <w:r w:rsidRPr="00B919C4">
        <w:rPr>
          <w:rFonts w:eastAsia="Times New Roman"/>
          <w:szCs w:val="20"/>
        </w:rPr>
        <w:t>Provide a description, plans and cross sections (as per 5.1.2.7 and 5.2.2.2) of the site as it will be at completion after all rehabilitation and closure activities have been completed, including:</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potential land use options;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landforms;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proposed vegetation covers (including native vegetation that will not be disturbed due to proposed operations);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natural contours of land not to be disturbed by proposed operations;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any infrastructure that will remain on site and will become the responsibility of the landowner;</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location, description and management of waste disposal areas;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location of reshaped and rehabilitated areas showing proposed surface contours and revegetation;</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mine voids (open pit and/or underground);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location of stored and/or exposed PAF material and/or other hazardous materials;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expected final water level and time to reach this level, and water quality of mine voids;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location of surface water infrastructure including ponds and diversions;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representative plans and cross-sections (as per 5.1.2.7 and 5.2.2.2) that show:</w:t>
      </w:r>
    </w:p>
    <w:p w:rsidR="00B919C4" w:rsidRPr="00B919C4" w:rsidRDefault="00B919C4" w:rsidP="00B919C4">
      <w:pPr>
        <w:ind w:left="1985" w:hanging="284"/>
        <w:rPr>
          <w:rFonts w:eastAsia="Times New Roman"/>
          <w:szCs w:val="20"/>
        </w:rPr>
      </w:pPr>
      <w:r w:rsidRPr="00B919C4">
        <w:rPr>
          <w:rFonts w:eastAsia="Times New Roman"/>
          <w:szCs w:val="20"/>
        </w:rPr>
        <w:t>◦</w:t>
      </w:r>
      <w:r w:rsidRPr="00B919C4">
        <w:rPr>
          <w:rFonts w:eastAsia="Times New Roman"/>
          <w:szCs w:val="20"/>
        </w:rPr>
        <w:tab/>
        <w:t>pre-mining natural surface;</w:t>
      </w:r>
    </w:p>
    <w:p w:rsidR="00B919C4" w:rsidRPr="00B919C4" w:rsidRDefault="00B919C4" w:rsidP="00B919C4">
      <w:pPr>
        <w:ind w:left="1985" w:hanging="284"/>
        <w:rPr>
          <w:rFonts w:eastAsia="Times New Roman"/>
          <w:szCs w:val="20"/>
        </w:rPr>
      </w:pPr>
      <w:r w:rsidRPr="00B919C4">
        <w:rPr>
          <w:rFonts w:eastAsia="Times New Roman"/>
          <w:szCs w:val="20"/>
        </w:rPr>
        <w:t>◦</w:t>
      </w:r>
      <w:r w:rsidRPr="00B919C4">
        <w:rPr>
          <w:rFonts w:eastAsia="Times New Roman"/>
          <w:szCs w:val="20"/>
        </w:rPr>
        <w:tab/>
        <w:t>emplacement areas, waste disposal areas and disturbed areas; final rehabilitated surface;</w:t>
      </w:r>
    </w:p>
    <w:p w:rsidR="00B919C4" w:rsidRPr="00B919C4" w:rsidRDefault="00B919C4" w:rsidP="00B919C4">
      <w:pPr>
        <w:ind w:left="1985" w:hanging="284"/>
        <w:rPr>
          <w:rFonts w:eastAsia="Times New Roman"/>
          <w:szCs w:val="20"/>
        </w:rPr>
      </w:pPr>
      <w:r w:rsidRPr="00B919C4">
        <w:rPr>
          <w:rFonts w:eastAsia="Times New Roman"/>
          <w:szCs w:val="20"/>
        </w:rPr>
        <w:t>◦</w:t>
      </w:r>
      <w:r w:rsidRPr="00B919C4">
        <w:rPr>
          <w:rFonts w:eastAsia="Times New Roman"/>
          <w:szCs w:val="20"/>
        </w:rPr>
        <w:tab/>
        <w:t>where relevant, backfilled and remaining underground workings; predicted final groundwater elevations; and</w:t>
      </w:r>
    </w:p>
    <w:p w:rsidR="00B919C4" w:rsidRPr="00B919C4" w:rsidRDefault="00B919C4" w:rsidP="00B919C4">
      <w:pPr>
        <w:ind w:left="1985" w:hanging="284"/>
        <w:rPr>
          <w:rFonts w:eastAsia="Times New Roman"/>
          <w:szCs w:val="20"/>
        </w:rPr>
      </w:pPr>
      <w:r w:rsidRPr="00B919C4">
        <w:rPr>
          <w:rFonts w:eastAsia="Times New Roman"/>
          <w:szCs w:val="20"/>
        </w:rPr>
        <w:t>◦</w:t>
      </w:r>
      <w:r w:rsidRPr="00B919C4">
        <w:rPr>
          <w:rFonts w:eastAsia="Times New Roman"/>
          <w:szCs w:val="20"/>
        </w:rPr>
        <w:tab/>
        <w:t>interpreted geology including all rock types.</w:t>
      </w:r>
    </w:p>
    <w:p w:rsidR="00B919C4" w:rsidRPr="00B919C4" w:rsidRDefault="00B919C4" w:rsidP="00B919C4">
      <w:pPr>
        <w:ind w:left="1418"/>
        <w:rPr>
          <w:rFonts w:eastAsia="Times New Roman"/>
          <w:szCs w:val="20"/>
        </w:rPr>
      </w:pPr>
      <w:r w:rsidRPr="00B919C4">
        <w:rPr>
          <w:rFonts w:eastAsia="Times New Roman"/>
          <w:szCs w:val="20"/>
        </w:rPr>
        <w:t>Provide a description of the proposed mechanism for transferring responsibility for any potential residual liability (i.e. ongoing maintenance or monitoring) subsequent to surrender of the tenement.</w:t>
      </w:r>
    </w:p>
    <w:p w:rsidR="00B919C4" w:rsidRPr="00B919C4" w:rsidRDefault="00B919C4" w:rsidP="00B919C4">
      <w:pPr>
        <w:ind w:left="851" w:hanging="425"/>
        <w:rPr>
          <w:rFonts w:eastAsia="Times New Roman"/>
          <w:b/>
          <w:szCs w:val="20"/>
        </w:rPr>
      </w:pPr>
      <w:r w:rsidRPr="00B919C4">
        <w:rPr>
          <w:rFonts w:eastAsia="Times New Roman"/>
          <w:b/>
          <w:szCs w:val="20"/>
        </w:rPr>
        <w:t>2.10</w:t>
      </w:r>
      <w:r w:rsidRPr="00B919C4">
        <w:rPr>
          <w:rFonts w:eastAsia="Times New Roman"/>
          <w:b/>
          <w:szCs w:val="20"/>
        </w:rPr>
        <w:tab/>
        <w:t>Resource Inputs</w:t>
      </w:r>
    </w:p>
    <w:p w:rsidR="00B919C4" w:rsidRPr="00B919C4" w:rsidRDefault="00B919C4" w:rsidP="00B919C4">
      <w:pPr>
        <w:ind w:left="1418" w:hanging="567"/>
        <w:rPr>
          <w:rFonts w:eastAsia="Times New Roman"/>
          <w:b/>
          <w:szCs w:val="20"/>
        </w:rPr>
      </w:pPr>
      <w:r w:rsidRPr="00B919C4">
        <w:rPr>
          <w:rFonts w:eastAsia="Times New Roman"/>
          <w:b/>
          <w:szCs w:val="20"/>
        </w:rPr>
        <w:t>2.10.1</w:t>
      </w:r>
      <w:r w:rsidRPr="00B919C4">
        <w:rPr>
          <w:rFonts w:eastAsia="Times New Roman"/>
          <w:b/>
          <w:szCs w:val="20"/>
        </w:rPr>
        <w:tab/>
        <w:t>Workforce and local procurement</w:t>
      </w:r>
    </w:p>
    <w:p w:rsidR="00B919C4" w:rsidRPr="00B919C4" w:rsidRDefault="00B919C4" w:rsidP="00B919C4">
      <w:pPr>
        <w:ind w:left="1418"/>
        <w:rPr>
          <w:rFonts w:eastAsia="Times New Roman"/>
          <w:szCs w:val="20"/>
        </w:rPr>
      </w:pPr>
      <w:r w:rsidRPr="00B919C4">
        <w:rPr>
          <w:rFonts w:eastAsia="Times New Roman"/>
          <w:szCs w:val="20"/>
        </w:rPr>
        <w:t>For the proposed workforce (for all operations including mining, processing, waste management and supporting surface infrastructure) describe:</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how operations on the site will be managed;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number and workforce breakdown by job type;</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number of full-time employee positions that would be directly created by the proposal (not to include existing positions);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the proportion of the workforce that would reside in the local community and the estimated impact on local employment;</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any programs to target and assist Indigenous or local employment at the quarry;</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training to be provided to employees and potential employees;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approximate timelines for creation of the positions;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potential for local business participation, and procurement of local goods and services.</w:t>
      </w:r>
    </w:p>
    <w:p w:rsidR="00B919C4" w:rsidRPr="00B919C4" w:rsidRDefault="00B919C4" w:rsidP="00B919C4">
      <w:pPr>
        <w:ind w:left="1418" w:hanging="567"/>
        <w:rPr>
          <w:rFonts w:eastAsia="Times New Roman"/>
          <w:b/>
          <w:szCs w:val="20"/>
        </w:rPr>
      </w:pPr>
      <w:r w:rsidRPr="00B919C4">
        <w:rPr>
          <w:rFonts w:eastAsia="Times New Roman"/>
          <w:b/>
          <w:szCs w:val="20"/>
        </w:rPr>
        <w:t>2.10.2</w:t>
      </w:r>
      <w:r w:rsidRPr="00B919C4">
        <w:rPr>
          <w:rFonts w:eastAsia="Times New Roman"/>
          <w:b/>
          <w:szCs w:val="20"/>
        </w:rPr>
        <w:tab/>
        <w:t>Energy Sources</w:t>
      </w:r>
    </w:p>
    <w:p w:rsidR="00B919C4" w:rsidRPr="00B919C4" w:rsidRDefault="00B919C4" w:rsidP="00B919C4">
      <w:pPr>
        <w:ind w:left="1418"/>
        <w:rPr>
          <w:rFonts w:eastAsia="Times New Roman"/>
          <w:szCs w:val="20"/>
        </w:rPr>
      </w:pPr>
      <w:r w:rsidRPr="00B919C4">
        <w:rPr>
          <w:rFonts w:eastAsia="Times New Roman"/>
          <w:szCs w:val="20"/>
        </w:rPr>
        <w:t>For the proposed energy sources and usage provide:</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estimates of total annual energy usage (from all sources, including personnel transport and ore transport to point of sale);</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expected sources of energy;</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potential for efficiency gains;</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amount and percentage of zero emission energy to be utilised;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equivalent annual CO</w:t>
      </w:r>
      <w:r w:rsidRPr="00B919C4">
        <w:rPr>
          <w:rFonts w:eastAsia="Times New Roman"/>
          <w:szCs w:val="20"/>
          <w:vertAlign w:val="superscript"/>
        </w:rPr>
        <w:t>2</w:t>
      </w:r>
      <w:r w:rsidRPr="00B919C4">
        <w:rPr>
          <w:rFonts w:eastAsia="Times New Roman"/>
          <w:szCs w:val="20"/>
        </w:rPr>
        <w:t xml:space="preserve"> generated;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any carbon offsets proposed.</w:t>
      </w:r>
    </w:p>
    <w:p w:rsidR="00B919C4" w:rsidRPr="00B919C4" w:rsidRDefault="00B919C4" w:rsidP="00B919C4">
      <w:pPr>
        <w:ind w:left="1418" w:hanging="567"/>
        <w:rPr>
          <w:rFonts w:eastAsia="Times New Roman"/>
          <w:b/>
          <w:szCs w:val="20"/>
        </w:rPr>
      </w:pPr>
      <w:r w:rsidRPr="00B919C4">
        <w:rPr>
          <w:rFonts w:eastAsia="Times New Roman"/>
          <w:b/>
          <w:szCs w:val="20"/>
        </w:rPr>
        <w:t>2.10.3</w:t>
      </w:r>
      <w:r w:rsidRPr="00B919C4">
        <w:rPr>
          <w:rFonts w:eastAsia="Times New Roman"/>
          <w:b/>
          <w:szCs w:val="20"/>
        </w:rPr>
        <w:tab/>
        <w:t>Water Sources</w:t>
      </w:r>
    </w:p>
    <w:p w:rsidR="00B919C4" w:rsidRPr="00B919C4" w:rsidRDefault="00B919C4" w:rsidP="00B919C4">
      <w:pPr>
        <w:ind w:left="1418"/>
        <w:rPr>
          <w:rFonts w:eastAsia="Times New Roman"/>
          <w:szCs w:val="20"/>
        </w:rPr>
      </w:pPr>
      <w:r w:rsidRPr="00B919C4">
        <w:rPr>
          <w:rFonts w:eastAsia="Times New Roman"/>
          <w:szCs w:val="20"/>
        </w:rPr>
        <w:t>Provide details on the source(s) of water to be used at the mine, expected usage and any discharge, including:</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expected annual water usage by source;</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indicate if any water usage by source will be more than 5% of the total annual water withdrawal for that source;</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percentage of water that will be recycled;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water discharge by quality and destination.</w:t>
      </w:r>
    </w:p>
    <w:p w:rsidR="00AE5925" w:rsidRDefault="00AE5925">
      <w:pPr>
        <w:spacing w:after="0" w:line="240" w:lineRule="auto"/>
        <w:jc w:val="left"/>
        <w:rPr>
          <w:rFonts w:eastAsia="Times New Roman"/>
          <w:b/>
          <w:szCs w:val="20"/>
        </w:rPr>
      </w:pPr>
      <w:r>
        <w:rPr>
          <w:rFonts w:eastAsia="Times New Roman"/>
          <w:b/>
          <w:szCs w:val="20"/>
        </w:rPr>
        <w:br w:type="page"/>
      </w:r>
    </w:p>
    <w:p w:rsidR="00B919C4" w:rsidRPr="00B919C4" w:rsidRDefault="00B919C4" w:rsidP="00B919C4">
      <w:pPr>
        <w:ind w:left="426" w:hanging="284"/>
        <w:rPr>
          <w:rFonts w:eastAsia="Times New Roman"/>
          <w:b/>
          <w:szCs w:val="20"/>
        </w:rPr>
      </w:pPr>
      <w:r w:rsidRPr="00B919C4">
        <w:rPr>
          <w:rFonts w:eastAsia="Times New Roman"/>
          <w:b/>
          <w:szCs w:val="20"/>
        </w:rPr>
        <w:lastRenderedPageBreak/>
        <w:t>3.</w:t>
      </w:r>
      <w:r w:rsidRPr="00B919C4">
        <w:rPr>
          <w:rFonts w:eastAsia="Times New Roman"/>
          <w:b/>
          <w:szCs w:val="20"/>
        </w:rPr>
        <w:tab/>
        <w:t>CONSULTATION</w:t>
      </w:r>
    </w:p>
    <w:p w:rsidR="00B919C4" w:rsidRPr="00B919C4" w:rsidRDefault="00B919C4" w:rsidP="00B919C4">
      <w:pPr>
        <w:ind w:left="426"/>
        <w:rPr>
          <w:rFonts w:eastAsia="Times New Roman"/>
          <w:szCs w:val="20"/>
        </w:rPr>
      </w:pPr>
      <w:r w:rsidRPr="00B919C4">
        <w:rPr>
          <w:rFonts w:eastAsia="Times New Roman"/>
          <w:spacing w:val="-4"/>
          <w:szCs w:val="20"/>
        </w:rPr>
        <w:t>In setting out the result of the consultation undertaken in connection with the proposed operations in accordance with sections 36(1)(c)(iv)</w:t>
      </w:r>
      <w:r w:rsidRPr="00B919C4">
        <w:rPr>
          <w:rFonts w:eastAsia="Times New Roman"/>
          <w:szCs w:val="20"/>
        </w:rPr>
        <w:t xml:space="preserve"> and 49(1)(c)(iv) of the </w:t>
      </w:r>
      <w:r w:rsidRPr="00B919C4">
        <w:rPr>
          <w:rFonts w:eastAsia="Times New Roman"/>
          <w:i/>
          <w:szCs w:val="20"/>
        </w:rPr>
        <w:t>Mining Act 1971</w:t>
      </w:r>
      <w:r w:rsidRPr="00B919C4">
        <w:rPr>
          <w:rFonts w:eastAsia="Times New Roman"/>
          <w:szCs w:val="20"/>
        </w:rPr>
        <w:t xml:space="preserve"> and regulation 47 of the </w:t>
      </w:r>
      <w:r w:rsidRPr="00B919C4">
        <w:rPr>
          <w:rFonts w:eastAsia="Times New Roman"/>
          <w:i/>
          <w:szCs w:val="20"/>
        </w:rPr>
        <w:t>Mining Regulations 2020</w:t>
      </w:r>
      <w:r w:rsidRPr="00B919C4">
        <w:rPr>
          <w:rFonts w:eastAsia="Times New Roman"/>
          <w:szCs w:val="20"/>
        </w:rPr>
        <w:t xml:space="preserve">, the Minister determines in accordance with regulation 46(7)(e) of the </w:t>
      </w:r>
      <w:r w:rsidRPr="00B919C4">
        <w:rPr>
          <w:rFonts w:eastAsia="Times New Roman"/>
          <w:i/>
          <w:szCs w:val="20"/>
        </w:rPr>
        <w:t>Mining Regulations 2020</w:t>
      </w:r>
      <w:r w:rsidRPr="00B919C4">
        <w:rPr>
          <w:rFonts w:eastAsia="Times New Roman"/>
          <w:szCs w:val="20"/>
        </w:rPr>
        <w:t xml:space="preserve"> that a proposal must include:</w:t>
      </w:r>
    </w:p>
    <w:p w:rsidR="00B919C4" w:rsidRPr="00B919C4" w:rsidRDefault="00B919C4" w:rsidP="00B919C4">
      <w:pPr>
        <w:ind w:left="426"/>
        <w:rPr>
          <w:rFonts w:eastAsia="Times New Roman"/>
          <w:szCs w:val="20"/>
        </w:rPr>
      </w:pPr>
      <w:r w:rsidRPr="00B919C4">
        <w:rPr>
          <w:rFonts w:eastAsia="Times New Roman"/>
          <w:szCs w:val="20"/>
        </w:rPr>
        <w:t>A description of:</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the process undertaken for identifying stakeholders with an interest in, or stakeholders likely to be directly affected by the proposed operation;</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the process undertaken for the delivery of information to, gathering of feedback from, and responding to those identified stakeholders;</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r>
      <w:r w:rsidRPr="00B919C4">
        <w:rPr>
          <w:rFonts w:eastAsia="Times New Roman"/>
          <w:spacing w:val="-2"/>
          <w:szCs w:val="20"/>
        </w:rPr>
        <w:t>if any individual or group of similar affected persons were not able to be consulted, what steps were taken to consult with them; and</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the extent to which the outcomes proposed in clause 4.2.2 have been developed in consultation with the landowner and any other person who may be directly affected by the proposed mine operations.</w:t>
      </w:r>
    </w:p>
    <w:p w:rsidR="00B919C4" w:rsidRPr="00B919C4" w:rsidRDefault="00B919C4" w:rsidP="00B919C4">
      <w:pPr>
        <w:ind w:left="426"/>
        <w:rPr>
          <w:rFonts w:eastAsia="Times New Roman"/>
          <w:szCs w:val="20"/>
        </w:rPr>
      </w:pPr>
      <w:r w:rsidRPr="00B919C4">
        <w:rPr>
          <w:rFonts w:eastAsia="Times New Roman"/>
          <w:szCs w:val="20"/>
        </w:rPr>
        <w:t>The results of the consultation undertaken with those identified stakeholders, including:</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the persons consulted;</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any concerns/issues raised; and</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the response and steps (if any) taken or proposed to address those concerns.</w:t>
      </w:r>
    </w:p>
    <w:p w:rsidR="00B919C4" w:rsidRPr="00B919C4" w:rsidRDefault="00B919C4" w:rsidP="00B919C4">
      <w:pPr>
        <w:ind w:left="426" w:hanging="284"/>
        <w:rPr>
          <w:rFonts w:eastAsia="Times New Roman"/>
          <w:b/>
          <w:szCs w:val="20"/>
        </w:rPr>
      </w:pPr>
      <w:r w:rsidRPr="00B919C4">
        <w:rPr>
          <w:rFonts w:eastAsia="Times New Roman"/>
          <w:b/>
          <w:szCs w:val="20"/>
        </w:rPr>
        <w:t>4.</w:t>
      </w:r>
      <w:r w:rsidRPr="00B919C4">
        <w:rPr>
          <w:rFonts w:eastAsia="Times New Roman"/>
          <w:b/>
          <w:szCs w:val="20"/>
        </w:rPr>
        <w:tab/>
        <w:t>MANAGEMENT OF ENVIRONMENTAL IMPACTS</w:t>
      </w:r>
    </w:p>
    <w:p w:rsidR="00B919C4" w:rsidRPr="00B919C4" w:rsidRDefault="00B919C4" w:rsidP="00B919C4">
      <w:pPr>
        <w:ind w:left="851" w:hanging="425"/>
        <w:rPr>
          <w:rFonts w:eastAsia="Times New Roman"/>
          <w:b/>
          <w:szCs w:val="20"/>
        </w:rPr>
      </w:pPr>
      <w:r w:rsidRPr="00B919C4">
        <w:rPr>
          <w:rFonts w:eastAsia="Times New Roman"/>
          <w:b/>
          <w:szCs w:val="20"/>
        </w:rPr>
        <w:t>4.1</w:t>
      </w:r>
      <w:r w:rsidRPr="00B919C4">
        <w:rPr>
          <w:rFonts w:eastAsia="Times New Roman"/>
          <w:b/>
          <w:szCs w:val="20"/>
        </w:rPr>
        <w:tab/>
        <w:t>Assessment of Environmental Impacts</w:t>
      </w:r>
    </w:p>
    <w:p w:rsidR="00B919C4" w:rsidRPr="00B919C4" w:rsidRDefault="00B919C4" w:rsidP="00B919C4">
      <w:pPr>
        <w:ind w:left="851"/>
        <w:rPr>
          <w:rFonts w:eastAsia="Times New Roman"/>
          <w:szCs w:val="20"/>
        </w:rPr>
      </w:pPr>
      <w:r w:rsidRPr="00B919C4">
        <w:rPr>
          <w:rFonts w:eastAsia="Times New Roman"/>
          <w:szCs w:val="20"/>
        </w:rPr>
        <w:t xml:space="preserve">In setting out an assessment of the environmental impacts of the proposed authorised operations in accordance with sections 36(1)(c)(ii)(A) and 49(1)(c)(ii)(A) of the </w:t>
      </w:r>
      <w:r w:rsidRPr="00B919C4">
        <w:rPr>
          <w:rFonts w:eastAsia="Times New Roman"/>
          <w:i/>
          <w:szCs w:val="20"/>
        </w:rPr>
        <w:t>Mining Act 1971</w:t>
      </w:r>
      <w:r w:rsidRPr="00B919C4">
        <w:rPr>
          <w:rFonts w:eastAsia="Times New Roman"/>
          <w:szCs w:val="20"/>
        </w:rPr>
        <w:t xml:space="preserve"> and regulation 46(2) of the </w:t>
      </w:r>
      <w:r w:rsidRPr="00B919C4">
        <w:rPr>
          <w:rFonts w:eastAsia="Times New Roman"/>
          <w:i/>
          <w:szCs w:val="20"/>
        </w:rPr>
        <w:t>Mining Regulations 2020</w:t>
      </w:r>
      <w:r w:rsidRPr="00B919C4">
        <w:rPr>
          <w:rFonts w:eastAsia="Times New Roman"/>
          <w:szCs w:val="20"/>
        </w:rPr>
        <w:t xml:space="preserve">, the Minister determines in accordance with regulation 46(7)(e) of the </w:t>
      </w:r>
      <w:r w:rsidRPr="00B919C4">
        <w:rPr>
          <w:rFonts w:eastAsia="Times New Roman"/>
          <w:i/>
          <w:szCs w:val="20"/>
        </w:rPr>
        <w:t>Mining Regulations 2020</w:t>
      </w:r>
      <w:r w:rsidRPr="00B919C4">
        <w:rPr>
          <w:rFonts w:eastAsia="Times New Roman"/>
          <w:szCs w:val="20"/>
        </w:rPr>
        <w:t xml:space="preserve"> that a proposal must include an assessment of the environment as set out in this Terms of Reference.</w:t>
      </w:r>
    </w:p>
    <w:p w:rsidR="00B919C4" w:rsidRPr="00B919C4" w:rsidRDefault="00B919C4" w:rsidP="00B919C4">
      <w:pPr>
        <w:ind w:left="1418" w:hanging="567"/>
        <w:rPr>
          <w:rFonts w:eastAsia="Times New Roman"/>
          <w:b/>
          <w:szCs w:val="20"/>
        </w:rPr>
      </w:pPr>
      <w:r w:rsidRPr="00B919C4">
        <w:rPr>
          <w:rFonts w:eastAsia="Times New Roman"/>
          <w:b/>
          <w:szCs w:val="20"/>
        </w:rPr>
        <w:t>4.1.1</w:t>
      </w:r>
      <w:r w:rsidRPr="00B919C4">
        <w:rPr>
          <w:rFonts w:eastAsia="Times New Roman"/>
          <w:b/>
          <w:szCs w:val="20"/>
        </w:rPr>
        <w:tab/>
        <w:t>Elements of the Environment</w:t>
      </w:r>
    </w:p>
    <w:p w:rsidR="00B919C4" w:rsidRPr="00B919C4" w:rsidRDefault="00B919C4" w:rsidP="00B919C4">
      <w:pPr>
        <w:ind w:left="1418"/>
        <w:rPr>
          <w:rFonts w:eastAsia="Times New Roman"/>
          <w:szCs w:val="20"/>
        </w:rPr>
      </w:pPr>
      <w:r w:rsidRPr="00B919C4">
        <w:rPr>
          <w:rFonts w:eastAsia="Times New Roman"/>
          <w:szCs w:val="20"/>
        </w:rPr>
        <w:t xml:space="preserve">Describe the specific elements of the environment (the environment is defined in Section 6(4) of the </w:t>
      </w:r>
      <w:r w:rsidRPr="00B919C4">
        <w:rPr>
          <w:rFonts w:eastAsia="Times New Roman"/>
          <w:i/>
          <w:szCs w:val="20"/>
        </w:rPr>
        <w:t>Mining Act 1971</w:t>
      </w:r>
      <w:r w:rsidRPr="00B919C4">
        <w:rPr>
          <w:rFonts w:eastAsia="Times New Roman"/>
          <w:szCs w:val="20"/>
        </w:rPr>
        <w:t>) that may reasonably be expected to be impacted by the proposed operation during construction, operation, and indefinitely post completion.</w:t>
      </w:r>
    </w:p>
    <w:p w:rsidR="00B919C4" w:rsidRPr="00B919C4" w:rsidRDefault="00B919C4" w:rsidP="00B919C4">
      <w:pPr>
        <w:ind w:left="1418"/>
        <w:rPr>
          <w:rFonts w:eastAsia="Times New Roman"/>
          <w:szCs w:val="20"/>
        </w:rPr>
      </w:pPr>
      <w:r w:rsidRPr="00B919C4">
        <w:rPr>
          <w:rFonts w:eastAsia="Times New Roman"/>
          <w:szCs w:val="20"/>
        </w:rPr>
        <w:t>For each element of the environment identified: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provide a summary of any issues or considerations raised by stakeholders, and any relevant legislated or recognised standards in relation to the element of the environment;</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describe all potential environmental receptors;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undertake an impact assessment of how the element could be potentially impacted by proposed operations (during construction, operation and post completion) through the provision of the information listed in the following clause 4.1.2.</w:t>
      </w:r>
    </w:p>
    <w:p w:rsidR="00B919C4" w:rsidRPr="00B919C4" w:rsidRDefault="00B919C4" w:rsidP="00B919C4">
      <w:pPr>
        <w:ind w:left="1418" w:hanging="567"/>
        <w:rPr>
          <w:rFonts w:eastAsia="Times New Roman"/>
          <w:b/>
          <w:szCs w:val="20"/>
        </w:rPr>
      </w:pPr>
      <w:r w:rsidRPr="00B919C4">
        <w:rPr>
          <w:rFonts w:eastAsia="Times New Roman"/>
          <w:b/>
          <w:szCs w:val="20"/>
        </w:rPr>
        <w:t>4.1.2</w:t>
      </w:r>
      <w:r w:rsidRPr="00B919C4">
        <w:rPr>
          <w:rFonts w:eastAsia="Times New Roman"/>
          <w:b/>
          <w:szCs w:val="20"/>
        </w:rPr>
        <w:tab/>
        <w:t>Potential Impact Events</w:t>
      </w:r>
    </w:p>
    <w:p w:rsidR="00B919C4" w:rsidRPr="00B919C4" w:rsidRDefault="00B919C4" w:rsidP="00B919C4">
      <w:pPr>
        <w:ind w:left="1418"/>
        <w:rPr>
          <w:rFonts w:eastAsia="Times New Roman"/>
          <w:szCs w:val="20"/>
        </w:rPr>
      </w:pPr>
      <w:r w:rsidRPr="00B919C4">
        <w:rPr>
          <w:rFonts w:eastAsia="Times New Roman"/>
          <w:szCs w:val="20"/>
        </w:rPr>
        <w:t>Describe potential impact events associated with each phase of the proposed operations (construction, operation and post completion) and relevant to each element of the environment.</w:t>
      </w:r>
    </w:p>
    <w:p w:rsidR="00B919C4" w:rsidRPr="00B919C4" w:rsidRDefault="00B919C4" w:rsidP="00B919C4">
      <w:pPr>
        <w:ind w:left="1418"/>
        <w:rPr>
          <w:rFonts w:eastAsia="Times New Roman"/>
          <w:szCs w:val="20"/>
        </w:rPr>
      </w:pPr>
      <w:r w:rsidRPr="00B919C4">
        <w:rPr>
          <w:rFonts w:eastAsia="Times New Roman"/>
          <w:szCs w:val="20"/>
        </w:rPr>
        <w:t>For the purpose of the impact assessment, a potential impact event is the combination of a source, a pathway and an environmental receptor.</w:t>
      </w:r>
    </w:p>
    <w:p w:rsidR="00B919C4" w:rsidRPr="00B919C4" w:rsidRDefault="00B919C4" w:rsidP="00B919C4">
      <w:pPr>
        <w:ind w:left="1418"/>
        <w:rPr>
          <w:rFonts w:eastAsia="Times New Roman"/>
          <w:szCs w:val="20"/>
        </w:rPr>
      </w:pPr>
      <w:r w:rsidRPr="00B919C4">
        <w:rPr>
          <w:rFonts w:eastAsia="Times New Roman"/>
          <w:szCs w:val="20"/>
        </w:rPr>
        <w:t>The source, pathway and environmental receptor of each potential impact event must be described prior to the implementation of engineering or administrative control measures.</w:t>
      </w:r>
    </w:p>
    <w:p w:rsidR="00B919C4" w:rsidRPr="00B919C4" w:rsidRDefault="00B919C4" w:rsidP="00B919C4">
      <w:pPr>
        <w:ind w:left="1418"/>
        <w:rPr>
          <w:rFonts w:eastAsia="Times New Roman"/>
          <w:szCs w:val="20"/>
        </w:rPr>
      </w:pPr>
      <w:r w:rsidRPr="00B919C4">
        <w:rPr>
          <w:rFonts w:eastAsia="Times New Roman"/>
          <w:szCs w:val="20"/>
        </w:rPr>
        <w:t>For each potential impact event identified in clause 4.1.2, provide:</w:t>
      </w:r>
    </w:p>
    <w:p w:rsidR="00B919C4" w:rsidRPr="00B919C4" w:rsidRDefault="00B919C4" w:rsidP="00B919C4">
      <w:pPr>
        <w:ind w:left="2127" w:hanging="709"/>
        <w:rPr>
          <w:rFonts w:eastAsia="Times New Roman"/>
          <w:b/>
          <w:szCs w:val="20"/>
        </w:rPr>
      </w:pPr>
      <w:r w:rsidRPr="00B919C4">
        <w:rPr>
          <w:rFonts w:eastAsia="Times New Roman"/>
          <w:b/>
          <w:szCs w:val="20"/>
        </w:rPr>
        <w:t>4.1.2.1</w:t>
      </w:r>
      <w:r w:rsidRPr="00B919C4">
        <w:rPr>
          <w:rFonts w:eastAsia="Times New Roman"/>
          <w:b/>
          <w:szCs w:val="20"/>
        </w:rPr>
        <w:tab/>
        <w:t>Source</w:t>
      </w:r>
    </w:p>
    <w:p w:rsidR="00B919C4" w:rsidRPr="00B919C4" w:rsidRDefault="00B919C4" w:rsidP="00B919C4">
      <w:pPr>
        <w:ind w:left="2127"/>
        <w:rPr>
          <w:rFonts w:eastAsia="Times New Roman"/>
          <w:szCs w:val="20"/>
        </w:rPr>
      </w:pPr>
      <w:r w:rsidRPr="00B919C4">
        <w:rPr>
          <w:rFonts w:eastAsia="Times New Roman"/>
          <w:szCs w:val="20"/>
        </w:rPr>
        <w:t>A description of the source of the potential impact event which alone or in combination has the potential to cause harm to an environmental receptor.</w:t>
      </w:r>
    </w:p>
    <w:p w:rsidR="00B919C4" w:rsidRPr="00B919C4" w:rsidRDefault="00B919C4" w:rsidP="00B919C4">
      <w:pPr>
        <w:ind w:left="2127" w:hanging="709"/>
        <w:rPr>
          <w:rFonts w:eastAsia="Times New Roman"/>
          <w:b/>
          <w:szCs w:val="20"/>
        </w:rPr>
      </w:pPr>
      <w:r w:rsidRPr="00B919C4">
        <w:rPr>
          <w:rFonts w:eastAsia="Times New Roman"/>
          <w:b/>
          <w:szCs w:val="20"/>
        </w:rPr>
        <w:t>4.1.2.2</w:t>
      </w:r>
      <w:r w:rsidRPr="00B919C4">
        <w:rPr>
          <w:rFonts w:eastAsia="Times New Roman"/>
          <w:b/>
          <w:szCs w:val="20"/>
        </w:rPr>
        <w:tab/>
        <w:t>Pathway</w:t>
      </w:r>
    </w:p>
    <w:p w:rsidR="00B919C4" w:rsidRPr="00B919C4" w:rsidRDefault="00B919C4" w:rsidP="00B919C4">
      <w:pPr>
        <w:ind w:left="2127"/>
        <w:rPr>
          <w:rFonts w:eastAsia="Times New Roman"/>
          <w:szCs w:val="20"/>
        </w:rPr>
      </w:pPr>
      <w:r w:rsidRPr="00B919C4">
        <w:rPr>
          <w:rFonts w:eastAsia="Times New Roman"/>
          <w:szCs w:val="20"/>
        </w:rPr>
        <w:t>A description of the potential pathway, means or route (with consideration of any natural barriers) by which an identified environmental receptor can be exposed to, or may reasonably be expected to be impacted by an identified source.</w:t>
      </w:r>
    </w:p>
    <w:p w:rsidR="00B919C4" w:rsidRPr="00B919C4" w:rsidRDefault="00B919C4" w:rsidP="00B919C4">
      <w:pPr>
        <w:ind w:left="2127" w:hanging="709"/>
        <w:rPr>
          <w:rFonts w:eastAsia="Times New Roman"/>
          <w:b/>
          <w:szCs w:val="20"/>
        </w:rPr>
      </w:pPr>
      <w:r w:rsidRPr="00B919C4">
        <w:rPr>
          <w:rFonts w:eastAsia="Times New Roman"/>
          <w:b/>
          <w:szCs w:val="20"/>
        </w:rPr>
        <w:t>4.1.2.3</w:t>
      </w:r>
      <w:r w:rsidRPr="00B919C4">
        <w:rPr>
          <w:rFonts w:eastAsia="Times New Roman"/>
          <w:b/>
          <w:szCs w:val="20"/>
        </w:rPr>
        <w:tab/>
        <w:t>Environmental Receptor</w:t>
      </w:r>
    </w:p>
    <w:p w:rsidR="00B919C4" w:rsidRPr="00B919C4" w:rsidRDefault="00B919C4" w:rsidP="00B919C4">
      <w:pPr>
        <w:ind w:left="2127"/>
        <w:rPr>
          <w:rFonts w:eastAsia="Times New Roman"/>
          <w:szCs w:val="20"/>
        </w:rPr>
      </w:pPr>
      <w:r w:rsidRPr="00B919C4">
        <w:rPr>
          <w:rFonts w:eastAsia="Times New Roman"/>
          <w:szCs w:val="20"/>
        </w:rPr>
        <w:t>A description of the environmental receptors that may reasonably be expected to be adversely impacted by the source, taking into account the considerations for the element of the environment described under 4.1.1.</w:t>
      </w:r>
    </w:p>
    <w:p w:rsidR="00B919C4" w:rsidRPr="00B919C4" w:rsidRDefault="00B919C4" w:rsidP="00B919C4">
      <w:pPr>
        <w:ind w:left="2127" w:hanging="709"/>
        <w:rPr>
          <w:rFonts w:eastAsia="Times New Roman"/>
          <w:b/>
          <w:szCs w:val="20"/>
        </w:rPr>
      </w:pPr>
      <w:r w:rsidRPr="00B919C4">
        <w:rPr>
          <w:rFonts w:eastAsia="Times New Roman"/>
          <w:b/>
          <w:szCs w:val="20"/>
        </w:rPr>
        <w:t>4.1.2.4</w:t>
      </w:r>
      <w:r w:rsidRPr="00B919C4">
        <w:rPr>
          <w:rFonts w:eastAsia="Times New Roman"/>
          <w:b/>
          <w:szCs w:val="20"/>
        </w:rPr>
        <w:tab/>
        <w:t>Description of Uncertainty</w:t>
      </w:r>
    </w:p>
    <w:p w:rsidR="00B919C4" w:rsidRPr="00B919C4" w:rsidRDefault="00B919C4" w:rsidP="00B919C4">
      <w:pPr>
        <w:ind w:left="2127"/>
        <w:rPr>
          <w:rFonts w:eastAsia="Times New Roman"/>
          <w:szCs w:val="20"/>
        </w:rPr>
      </w:pPr>
      <w:r w:rsidRPr="00B919C4">
        <w:rPr>
          <w:rFonts w:eastAsia="Times New Roman"/>
          <w:szCs w:val="20"/>
        </w:rPr>
        <w:t>Describe any significant degree of uncertainty pertaining to the evaluation of sources, pathways and environmental receptors, including (but not limited to) lack of site specific information, limitations on modelling and quality of data. Describe any assumptions connected with the identified uncertainty.</w:t>
      </w:r>
    </w:p>
    <w:p w:rsidR="00B919C4" w:rsidRPr="00B919C4" w:rsidRDefault="00B919C4" w:rsidP="00B919C4">
      <w:pPr>
        <w:ind w:left="2127"/>
        <w:rPr>
          <w:rFonts w:eastAsia="Times New Roman"/>
          <w:szCs w:val="20"/>
        </w:rPr>
      </w:pPr>
      <w:r w:rsidRPr="00B919C4">
        <w:rPr>
          <w:rFonts w:eastAsia="Times New Roman"/>
          <w:szCs w:val="20"/>
        </w:rPr>
        <w:t>So far as is relevant, identify the sensitivity to change of any assumption that has been made, including whether a change in assumption may result in a new environmental impact.</w:t>
      </w:r>
    </w:p>
    <w:p w:rsidR="00B919C4" w:rsidRPr="00B919C4" w:rsidRDefault="00B919C4" w:rsidP="00B919C4">
      <w:pPr>
        <w:ind w:left="2127" w:hanging="709"/>
        <w:rPr>
          <w:rFonts w:eastAsia="Times New Roman"/>
          <w:b/>
          <w:szCs w:val="20"/>
        </w:rPr>
      </w:pPr>
      <w:r w:rsidRPr="00B919C4">
        <w:rPr>
          <w:rFonts w:eastAsia="Times New Roman"/>
          <w:b/>
          <w:szCs w:val="20"/>
        </w:rPr>
        <w:t>4.1.2.5</w:t>
      </w:r>
      <w:r w:rsidRPr="00B919C4">
        <w:rPr>
          <w:rFonts w:eastAsia="Times New Roman"/>
          <w:b/>
          <w:szCs w:val="20"/>
        </w:rPr>
        <w:tab/>
        <w:t>Confirmation of Impact Events</w:t>
      </w:r>
    </w:p>
    <w:p w:rsidR="00B919C4" w:rsidRPr="00B919C4" w:rsidRDefault="00B919C4" w:rsidP="00B919C4">
      <w:pPr>
        <w:ind w:left="2127"/>
        <w:rPr>
          <w:rFonts w:eastAsia="Times New Roman"/>
          <w:szCs w:val="20"/>
        </w:rPr>
      </w:pPr>
      <w:r w:rsidRPr="00B919C4">
        <w:rPr>
          <w:rFonts w:eastAsia="Times New Roman"/>
          <w:szCs w:val="20"/>
        </w:rPr>
        <w:t>For each potential impact event provide:</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an analysis of whether a source, pathway and receptor does exist (and if not, or if it remains uncertain, provide an explanation for the conclusion); and</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a description of the likely impact from the source on the environmental receptor.</w:t>
      </w:r>
    </w:p>
    <w:p w:rsidR="00AE5925" w:rsidRDefault="00AE5925">
      <w:pPr>
        <w:spacing w:after="0" w:line="240" w:lineRule="auto"/>
        <w:jc w:val="left"/>
        <w:rPr>
          <w:rFonts w:eastAsia="Times New Roman"/>
          <w:b/>
          <w:szCs w:val="20"/>
        </w:rPr>
      </w:pPr>
      <w:r>
        <w:rPr>
          <w:rFonts w:eastAsia="Times New Roman"/>
          <w:b/>
          <w:szCs w:val="20"/>
        </w:rPr>
        <w:br w:type="page"/>
      </w:r>
    </w:p>
    <w:p w:rsidR="00B919C4" w:rsidRPr="00B919C4" w:rsidRDefault="00B919C4" w:rsidP="00B919C4">
      <w:pPr>
        <w:ind w:left="851" w:hanging="425"/>
        <w:rPr>
          <w:rFonts w:eastAsia="Times New Roman"/>
          <w:b/>
          <w:szCs w:val="20"/>
        </w:rPr>
      </w:pPr>
      <w:r w:rsidRPr="00B919C4">
        <w:rPr>
          <w:rFonts w:eastAsia="Times New Roman"/>
          <w:b/>
          <w:szCs w:val="20"/>
        </w:rPr>
        <w:lastRenderedPageBreak/>
        <w:t>4.2</w:t>
      </w:r>
      <w:r w:rsidRPr="00B919C4">
        <w:rPr>
          <w:rFonts w:eastAsia="Times New Roman"/>
          <w:b/>
          <w:szCs w:val="20"/>
        </w:rPr>
        <w:tab/>
        <w:t>Control and Management Strategies, Uncertainty Assessment, Statement of Environmental Outcomes and Criteria</w:t>
      </w:r>
    </w:p>
    <w:p w:rsidR="00B919C4" w:rsidRPr="00B919C4" w:rsidRDefault="00B919C4" w:rsidP="00B919C4">
      <w:pPr>
        <w:ind w:left="851"/>
        <w:rPr>
          <w:rFonts w:eastAsia="Times New Roman"/>
          <w:szCs w:val="20"/>
        </w:rPr>
      </w:pPr>
      <w:r w:rsidRPr="00B919C4">
        <w:rPr>
          <w:rFonts w:eastAsia="Times New Roman"/>
          <w:szCs w:val="20"/>
        </w:rPr>
        <w:t>For each impact event confirmed in clause 4.1.2.5, the information listed in clauses 4.2.1-4.2.4 must be provided:</w:t>
      </w:r>
    </w:p>
    <w:p w:rsidR="00B919C4" w:rsidRPr="00B919C4" w:rsidRDefault="00B919C4" w:rsidP="00B919C4">
      <w:pPr>
        <w:ind w:left="1418" w:hanging="567"/>
        <w:rPr>
          <w:rFonts w:eastAsia="Times New Roman"/>
          <w:b/>
          <w:szCs w:val="20"/>
        </w:rPr>
      </w:pPr>
      <w:r w:rsidRPr="00B919C4">
        <w:rPr>
          <w:rFonts w:eastAsia="Times New Roman"/>
          <w:b/>
          <w:szCs w:val="20"/>
        </w:rPr>
        <w:t>4.2.1</w:t>
      </w:r>
      <w:r w:rsidRPr="00B919C4">
        <w:rPr>
          <w:rFonts w:eastAsia="Times New Roman"/>
          <w:b/>
          <w:szCs w:val="20"/>
        </w:rPr>
        <w:tab/>
        <w:t>Control and Management Strategies</w:t>
      </w:r>
    </w:p>
    <w:p w:rsidR="00B919C4" w:rsidRPr="00B919C4" w:rsidRDefault="00B919C4" w:rsidP="00B919C4">
      <w:pPr>
        <w:ind w:left="1418"/>
        <w:rPr>
          <w:rFonts w:eastAsia="Times New Roman"/>
          <w:szCs w:val="20"/>
        </w:rPr>
      </w:pPr>
      <w:r w:rsidRPr="00B919C4">
        <w:rPr>
          <w:rFonts w:eastAsia="Times New Roman"/>
          <w:szCs w:val="20"/>
        </w:rPr>
        <w:t xml:space="preserve">In setting out an outline of the measures that the applicant intends to take to manage, limit or remedy environmental impacts as confirmed in clause 4.1.2.5 in accordance with sections 36(1)(c)(ii)(B) and 49(1)(c)(ii)(B) of the </w:t>
      </w:r>
      <w:r w:rsidRPr="00B919C4">
        <w:rPr>
          <w:rFonts w:eastAsia="Times New Roman"/>
          <w:i/>
          <w:szCs w:val="20"/>
        </w:rPr>
        <w:t>Mining Act 1971</w:t>
      </w:r>
      <w:r w:rsidRPr="00B919C4">
        <w:rPr>
          <w:rFonts w:eastAsia="Times New Roman"/>
          <w:szCs w:val="20"/>
        </w:rPr>
        <w:t xml:space="preserve"> and regulation 46(3) of the </w:t>
      </w:r>
      <w:r w:rsidRPr="00B919C4">
        <w:rPr>
          <w:rFonts w:eastAsia="Times New Roman"/>
          <w:i/>
          <w:szCs w:val="20"/>
        </w:rPr>
        <w:t>Mining Regulations 2020</w:t>
      </w:r>
      <w:r w:rsidRPr="00B919C4">
        <w:rPr>
          <w:rFonts w:eastAsia="Times New Roman"/>
          <w:szCs w:val="20"/>
        </w:rPr>
        <w:t xml:space="preserve">, the Minister determines in accordance with regulation 46(7)(e) of the </w:t>
      </w:r>
      <w:r w:rsidRPr="00B919C4">
        <w:rPr>
          <w:rFonts w:eastAsia="Times New Roman"/>
          <w:i/>
          <w:szCs w:val="20"/>
        </w:rPr>
        <w:t>Mining Regulations 2020</w:t>
      </w:r>
      <w:r w:rsidRPr="00B919C4">
        <w:rPr>
          <w:rFonts w:eastAsia="Times New Roman"/>
          <w:szCs w:val="20"/>
        </w:rPr>
        <w:t xml:space="preserve"> that a proposal must:</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Include a description of the strategies proposed to manage, limit or remedy each impact event;</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Demonstrate that the control and management strategies proposed are commensurate with the potential impacts, achieve compliance with other applicable statutory requirements and promote progressive rehabilitation;</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Include a description of any significant degree of uncertainty pertaining to the likely effectiveness of proposed control and management strategies, including (but not limited to) lack of site specific information, limitations on modelling and quality of data;</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Include a description of any assumptions connected with the identified uncertainty;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So far as is relevant, identify the sensitivity to change of any assumption that has been made and assess the likelihood of an outcome not being achieved if an assumption is later found to be incorrect.</w:t>
      </w:r>
    </w:p>
    <w:p w:rsidR="00B919C4" w:rsidRPr="00B919C4" w:rsidRDefault="00B919C4" w:rsidP="00B919C4">
      <w:pPr>
        <w:ind w:left="1418" w:hanging="567"/>
        <w:rPr>
          <w:rFonts w:eastAsia="Times New Roman"/>
          <w:b/>
          <w:szCs w:val="20"/>
        </w:rPr>
      </w:pPr>
      <w:r w:rsidRPr="00B919C4">
        <w:rPr>
          <w:rFonts w:eastAsia="Times New Roman"/>
          <w:b/>
          <w:szCs w:val="20"/>
        </w:rPr>
        <w:t>4.2.2</w:t>
      </w:r>
      <w:r w:rsidRPr="00B919C4">
        <w:rPr>
          <w:rFonts w:eastAsia="Times New Roman"/>
          <w:b/>
          <w:szCs w:val="20"/>
        </w:rPr>
        <w:tab/>
        <w:t>Statement of Proposed Environmental Outcomes</w:t>
      </w:r>
    </w:p>
    <w:p w:rsidR="00B919C4" w:rsidRPr="00B919C4" w:rsidRDefault="00B919C4" w:rsidP="00B919C4">
      <w:pPr>
        <w:ind w:left="1418"/>
        <w:rPr>
          <w:rFonts w:eastAsia="Times New Roman"/>
          <w:szCs w:val="20"/>
        </w:rPr>
      </w:pPr>
      <w:r w:rsidRPr="00B919C4">
        <w:rPr>
          <w:rFonts w:eastAsia="Times New Roman"/>
          <w:spacing w:val="-4"/>
          <w:szCs w:val="20"/>
        </w:rPr>
        <w:t>Statements of the environmental outcomes that are expected to occur are required in accordance with sections 36(1)(c)(ii)(C)</w:t>
      </w:r>
      <w:r w:rsidRPr="00B919C4">
        <w:rPr>
          <w:rFonts w:eastAsia="Times New Roman"/>
          <w:szCs w:val="20"/>
        </w:rPr>
        <w:t xml:space="preserve"> and 49(1)(c)(ii)(C) of the </w:t>
      </w:r>
      <w:r w:rsidRPr="00B919C4">
        <w:rPr>
          <w:rFonts w:eastAsia="Times New Roman"/>
          <w:i/>
          <w:szCs w:val="20"/>
        </w:rPr>
        <w:t>Mining Act 1971</w:t>
      </w:r>
      <w:r w:rsidRPr="00B919C4">
        <w:rPr>
          <w:rFonts w:eastAsia="Times New Roman"/>
          <w:szCs w:val="20"/>
        </w:rPr>
        <w:t xml:space="preserve"> and regulation 46(4) of the </w:t>
      </w:r>
      <w:r w:rsidRPr="00B919C4">
        <w:rPr>
          <w:rFonts w:eastAsia="Times New Roman"/>
          <w:i/>
          <w:szCs w:val="20"/>
        </w:rPr>
        <w:t>Mining Regulations 2020</w:t>
      </w:r>
      <w:r w:rsidRPr="00B919C4">
        <w:rPr>
          <w:rFonts w:eastAsia="Times New Roman"/>
          <w:szCs w:val="20"/>
        </w:rPr>
        <w:t xml:space="preserve"> and must be made for each impact event confirmed in clause 4.1.2.5. The Minister determines in accordance with regulation 46(7)(e) of the </w:t>
      </w:r>
      <w:r w:rsidRPr="00B919C4">
        <w:rPr>
          <w:rFonts w:eastAsia="Times New Roman"/>
          <w:i/>
          <w:szCs w:val="20"/>
        </w:rPr>
        <w:t>Mining Regulations 2020</w:t>
      </w:r>
      <w:r w:rsidRPr="00B919C4">
        <w:rPr>
          <w:rFonts w:eastAsia="Times New Roman"/>
          <w:szCs w:val="20"/>
        </w:rPr>
        <w:t xml:space="preserve"> that a proposal must:</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Provide a statement of the proposed environmental outcome(s) (including completion outcomes assessed on a long term basis) for each impact event confirmed in clause 4.1.2.5.</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Ensure that the statement of environmental outcome(s) describe the likely consequence of the expected impact on the environment by the proposed mine operations subsequent to the implementation of the control measures described in clause 4.2.1.</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Provide a statement that demonstrates the environmental outcomes would be able to be achieved taking into consideration the effectiveness of the control strategies (clause 4.2.1) and description of uncertainty (clause 4.2.2).</w:t>
      </w:r>
    </w:p>
    <w:p w:rsidR="00B919C4" w:rsidRPr="00B919C4" w:rsidRDefault="00B919C4" w:rsidP="00B919C4">
      <w:pPr>
        <w:ind w:left="1418" w:hanging="567"/>
        <w:rPr>
          <w:rFonts w:eastAsia="Times New Roman"/>
          <w:b/>
          <w:szCs w:val="20"/>
        </w:rPr>
      </w:pPr>
      <w:r w:rsidRPr="00B919C4">
        <w:rPr>
          <w:rFonts w:eastAsia="Times New Roman"/>
          <w:b/>
          <w:szCs w:val="20"/>
        </w:rPr>
        <w:t>4.2.3</w:t>
      </w:r>
      <w:r w:rsidRPr="00B919C4">
        <w:rPr>
          <w:rFonts w:eastAsia="Times New Roman"/>
          <w:b/>
          <w:szCs w:val="20"/>
        </w:rPr>
        <w:tab/>
        <w:t>Draft Measurement Criteria</w:t>
      </w:r>
    </w:p>
    <w:p w:rsidR="00B919C4" w:rsidRPr="00B919C4" w:rsidRDefault="00B919C4" w:rsidP="00B919C4">
      <w:pPr>
        <w:ind w:left="1418"/>
        <w:rPr>
          <w:rFonts w:eastAsia="Times New Roman"/>
          <w:szCs w:val="20"/>
        </w:rPr>
      </w:pPr>
      <w:r w:rsidRPr="00B919C4">
        <w:rPr>
          <w:rFonts w:eastAsia="Times New Roman"/>
          <w:szCs w:val="20"/>
        </w:rPr>
        <w:t xml:space="preserve">In preparing a draft statement of the criteria to be adopted to measure each of the proposed environmental outcomes in accordance with sections 36(1)(c)(iii) and 49(1)(c)(iii) of the </w:t>
      </w:r>
      <w:r w:rsidRPr="00B919C4">
        <w:rPr>
          <w:rFonts w:eastAsia="Times New Roman"/>
          <w:i/>
          <w:szCs w:val="20"/>
        </w:rPr>
        <w:t>Mining Act 1971</w:t>
      </w:r>
      <w:r w:rsidRPr="00B919C4">
        <w:rPr>
          <w:rFonts w:eastAsia="Times New Roman"/>
          <w:szCs w:val="20"/>
        </w:rPr>
        <w:t xml:space="preserve"> and regulation 46(5) of the </w:t>
      </w:r>
      <w:r w:rsidRPr="00B919C4">
        <w:rPr>
          <w:rFonts w:eastAsia="Times New Roman"/>
          <w:i/>
          <w:szCs w:val="20"/>
        </w:rPr>
        <w:t>Mining Regulations 2020</w:t>
      </w:r>
      <w:r w:rsidRPr="00B919C4">
        <w:rPr>
          <w:rFonts w:eastAsia="Times New Roman"/>
          <w:szCs w:val="20"/>
        </w:rPr>
        <w:t>,</w:t>
      </w:r>
      <w:r w:rsidRPr="00B919C4">
        <w:rPr>
          <w:rFonts w:eastAsia="Times New Roman"/>
          <w:spacing w:val="-4"/>
          <w:szCs w:val="20"/>
        </w:rPr>
        <w:t xml:space="preserve"> the Minister determines in accordance with regulation 46(7)(e) of the </w:t>
      </w:r>
      <w:r w:rsidRPr="00B919C4">
        <w:rPr>
          <w:rFonts w:eastAsia="Times New Roman"/>
          <w:i/>
          <w:spacing w:val="-4"/>
          <w:szCs w:val="20"/>
        </w:rPr>
        <w:t>Mining Regulations 2020</w:t>
      </w:r>
      <w:r w:rsidRPr="00B919C4">
        <w:rPr>
          <w:rFonts w:eastAsia="Times New Roman"/>
          <w:spacing w:val="-4"/>
          <w:szCs w:val="20"/>
        </w:rPr>
        <w:t xml:space="preserve"> that the draft criteria must</w:t>
      </w:r>
      <w:r w:rsidRPr="00B919C4">
        <w:rPr>
          <w:rFonts w:eastAsia="Times New Roman"/>
          <w:szCs w:val="20"/>
        </w:rPr>
        <w:t>:</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 xml:space="preserve">as far as practical comply with the five elements set out in regulation 46(5) of the </w:t>
      </w:r>
      <w:r w:rsidRPr="00B919C4">
        <w:rPr>
          <w:rFonts w:eastAsia="Times New Roman"/>
          <w:i/>
          <w:szCs w:val="20"/>
        </w:rPr>
        <w:t>Mining Regulations 2020</w:t>
      </w:r>
      <w:r w:rsidRPr="00B919C4">
        <w:rPr>
          <w:rFonts w:eastAsia="Times New Roman"/>
          <w:szCs w:val="20"/>
        </w:rPr>
        <w:t>;</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include demonstration of the successful implementation for the significant environmental benefit, if native vegetation is proposed to be cleared and an on-ground off-set proposed;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be developed separately for construction, operation and completion, as appropriate; and</w:t>
      </w:r>
    </w:p>
    <w:p w:rsidR="00B919C4" w:rsidRPr="00B919C4" w:rsidRDefault="00B919C4" w:rsidP="00B919C4">
      <w:pPr>
        <w:ind w:left="1701" w:hanging="284"/>
        <w:rPr>
          <w:rFonts w:eastAsia="Times New Roman"/>
          <w:szCs w:val="20"/>
        </w:rPr>
      </w:pPr>
      <w:r w:rsidRPr="00B919C4">
        <w:rPr>
          <w:rFonts w:eastAsia="Times New Roman"/>
          <w:szCs w:val="20"/>
        </w:rPr>
        <w:t>•</w:t>
      </w:r>
      <w:r w:rsidRPr="00B919C4">
        <w:rPr>
          <w:rFonts w:eastAsia="Times New Roman"/>
          <w:szCs w:val="20"/>
        </w:rPr>
        <w:tab/>
        <w:t>where appropriate, recognised industry standards, codes of practice or legislative provisions from other Acts should be used as criteria.</w:t>
      </w:r>
    </w:p>
    <w:p w:rsidR="00B919C4" w:rsidRPr="00B919C4" w:rsidRDefault="00B919C4" w:rsidP="00B919C4">
      <w:pPr>
        <w:ind w:left="1418" w:hanging="567"/>
        <w:rPr>
          <w:rFonts w:eastAsia="Times New Roman"/>
          <w:b/>
          <w:szCs w:val="20"/>
        </w:rPr>
      </w:pPr>
      <w:r w:rsidRPr="00B919C4">
        <w:rPr>
          <w:rFonts w:eastAsia="Times New Roman"/>
          <w:b/>
          <w:szCs w:val="20"/>
        </w:rPr>
        <w:t>4.2.4</w:t>
      </w:r>
      <w:r w:rsidRPr="00B919C4">
        <w:rPr>
          <w:rFonts w:eastAsia="Times New Roman"/>
          <w:b/>
          <w:szCs w:val="20"/>
        </w:rPr>
        <w:tab/>
        <w:t>Draft Leading Indicator Criteria</w:t>
      </w:r>
    </w:p>
    <w:p w:rsidR="00B919C4" w:rsidRPr="00B919C4" w:rsidRDefault="00B919C4" w:rsidP="00B919C4">
      <w:pPr>
        <w:ind w:left="1418"/>
        <w:rPr>
          <w:rFonts w:eastAsia="Times New Roman"/>
          <w:szCs w:val="20"/>
        </w:rPr>
      </w:pPr>
      <w:r w:rsidRPr="00B919C4">
        <w:rPr>
          <w:rFonts w:eastAsia="Times New Roman"/>
          <w:szCs w:val="20"/>
        </w:rPr>
        <w:t>Where there is a high level of reliance on control measures strategies to achieve an environmental outcome, provide a draft statement of leading indicator criteria that will be used to give an early warning that a control measure strategy may fail or be failing.</w:t>
      </w:r>
    </w:p>
    <w:p w:rsidR="00B919C4" w:rsidRPr="00B919C4" w:rsidRDefault="00B919C4" w:rsidP="00B919C4">
      <w:pPr>
        <w:ind w:left="426" w:hanging="284"/>
        <w:rPr>
          <w:rFonts w:eastAsia="Times New Roman"/>
          <w:b/>
          <w:szCs w:val="20"/>
        </w:rPr>
      </w:pPr>
      <w:r w:rsidRPr="00B919C4">
        <w:rPr>
          <w:rFonts w:eastAsia="Times New Roman"/>
          <w:b/>
          <w:szCs w:val="20"/>
        </w:rPr>
        <w:t>5.</w:t>
      </w:r>
      <w:r w:rsidRPr="00B919C4">
        <w:rPr>
          <w:rFonts w:eastAsia="Times New Roman"/>
          <w:b/>
          <w:szCs w:val="20"/>
        </w:rPr>
        <w:tab/>
        <w:t>MAPS, PLANS AND CROSS SECTIONS</w:t>
      </w:r>
    </w:p>
    <w:p w:rsidR="00B919C4" w:rsidRPr="00B919C4" w:rsidRDefault="00B919C4" w:rsidP="00B919C4">
      <w:pPr>
        <w:ind w:left="426"/>
        <w:rPr>
          <w:rFonts w:eastAsia="Times New Roman"/>
          <w:szCs w:val="20"/>
        </w:rPr>
      </w:pPr>
      <w:r w:rsidRPr="00B919C4">
        <w:rPr>
          <w:rFonts w:eastAsia="Times New Roman"/>
          <w:szCs w:val="20"/>
        </w:rPr>
        <w:t xml:space="preserve">In preparing a proposal in accordance with sections 36(1)(c) and 49(1)(c) of the </w:t>
      </w:r>
      <w:r w:rsidRPr="00B919C4">
        <w:rPr>
          <w:rFonts w:eastAsia="Times New Roman"/>
          <w:i/>
          <w:szCs w:val="20"/>
        </w:rPr>
        <w:t>Mining Act 1971</w:t>
      </w:r>
      <w:r w:rsidRPr="00B919C4">
        <w:rPr>
          <w:rFonts w:eastAsia="Times New Roman"/>
          <w:szCs w:val="20"/>
        </w:rPr>
        <w:t xml:space="preserve"> and regulation 46 of the </w:t>
      </w:r>
      <w:r w:rsidRPr="00B919C4">
        <w:rPr>
          <w:rFonts w:eastAsia="Times New Roman"/>
          <w:i/>
          <w:szCs w:val="20"/>
        </w:rPr>
        <w:t>Mining Regulations 2020</w:t>
      </w:r>
      <w:r w:rsidRPr="00B919C4">
        <w:rPr>
          <w:rFonts w:eastAsia="Times New Roman"/>
          <w:szCs w:val="20"/>
        </w:rPr>
        <w:t xml:space="preserve">, the Minister determines in accordance with regulation 46(7)(e) of the </w:t>
      </w:r>
      <w:r w:rsidRPr="00B919C4">
        <w:rPr>
          <w:rFonts w:eastAsia="Times New Roman"/>
          <w:i/>
          <w:szCs w:val="20"/>
        </w:rPr>
        <w:t>Mining Regulations 2020</w:t>
      </w:r>
      <w:r w:rsidRPr="00B919C4">
        <w:rPr>
          <w:rFonts w:eastAsia="Times New Roman"/>
          <w:szCs w:val="20"/>
        </w:rPr>
        <w:t xml:space="preserve"> that all maps and plans must comply with the following requirements relating to the amount of detail or information to be provided:</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state and show the relevant datum (Australian Height Datum (AHD) is preferred);</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metric units;</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title, north arrow, scale bar, text and legend;</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date prepared and author;</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be of appropriate resolution and scale for represented information; and</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be legible in both the hardcopy and electronic versions of the submission.</w:t>
      </w:r>
    </w:p>
    <w:p w:rsidR="00B919C4" w:rsidRPr="00B919C4" w:rsidRDefault="00B919C4" w:rsidP="00B919C4">
      <w:pPr>
        <w:ind w:left="709" w:hanging="284"/>
        <w:rPr>
          <w:rFonts w:eastAsia="Times New Roman"/>
          <w:szCs w:val="20"/>
        </w:rPr>
      </w:pPr>
      <w:r w:rsidRPr="00B919C4">
        <w:rPr>
          <w:rFonts w:eastAsia="Times New Roman"/>
          <w:szCs w:val="20"/>
        </w:rPr>
        <w:t>All cross-sections must conform to the following standards:</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state and show the relevant datum (Australian Height Datum (AHD) is preferred);</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metric units;</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title, scale bar, text and legend;</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date prepared and author;</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be of appropriate resolution and scale for represented information; and</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be legible in both the hardcopy and electronic versions of the submission; and</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be accompanied by a map showing the orientation of the cross-sections.</w:t>
      </w:r>
    </w:p>
    <w:p w:rsidR="00AE5925" w:rsidRDefault="00AE5925">
      <w:pPr>
        <w:spacing w:after="0" w:line="240" w:lineRule="auto"/>
        <w:jc w:val="left"/>
        <w:rPr>
          <w:rFonts w:eastAsia="Times New Roman"/>
          <w:b/>
          <w:szCs w:val="20"/>
        </w:rPr>
      </w:pPr>
      <w:r>
        <w:rPr>
          <w:rFonts w:eastAsia="Times New Roman"/>
          <w:b/>
          <w:szCs w:val="20"/>
        </w:rPr>
        <w:br w:type="page"/>
      </w:r>
    </w:p>
    <w:p w:rsidR="00B919C4" w:rsidRPr="00B919C4" w:rsidRDefault="00B919C4" w:rsidP="00B919C4">
      <w:pPr>
        <w:ind w:left="851" w:hanging="425"/>
        <w:rPr>
          <w:rFonts w:eastAsia="Times New Roman"/>
          <w:b/>
          <w:szCs w:val="20"/>
        </w:rPr>
      </w:pPr>
      <w:r w:rsidRPr="00B919C4">
        <w:rPr>
          <w:rFonts w:eastAsia="Times New Roman"/>
          <w:b/>
          <w:szCs w:val="20"/>
        </w:rPr>
        <w:lastRenderedPageBreak/>
        <w:t>5.1</w:t>
      </w:r>
      <w:r w:rsidRPr="00B919C4">
        <w:rPr>
          <w:rFonts w:eastAsia="Times New Roman"/>
          <w:b/>
          <w:szCs w:val="20"/>
        </w:rPr>
        <w:tab/>
        <w:t>List of Maps</w:t>
      </w:r>
    </w:p>
    <w:p w:rsidR="00B919C4" w:rsidRPr="00B919C4" w:rsidRDefault="00B919C4" w:rsidP="00B919C4">
      <w:pPr>
        <w:ind w:left="1418" w:hanging="567"/>
        <w:rPr>
          <w:rFonts w:eastAsia="Times New Roman"/>
          <w:b/>
          <w:szCs w:val="20"/>
        </w:rPr>
      </w:pPr>
      <w:r w:rsidRPr="00B919C4">
        <w:rPr>
          <w:rFonts w:eastAsia="Times New Roman"/>
          <w:b/>
          <w:szCs w:val="20"/>
        </w:rPr>
        <w:t>5.1.1</w:t>
      </w:r>
      <w:r w:rsidRPr="00B919C4">
        <w:rPr>
          <w:rFonts w:eastAsia="Times New Roman"/>
          <w:b/>
          <w:szCs w:val="20"/>
        </w:rPr>
        <w:tab/>
        <w:t>Maps required for Description of the Existing Environment (as per clause 2)</w:t>
      </w:r>
    </w:p>
    <w:p w:rsidR="00B919C4" w:rsidRPr="00B919C4" w:rsidRDefault="00B919C4" w:rsidP="00B919C4">
      <w:pPr>
        <w:ind w:left="2127" w:hanging="709"/>
        <w:rPr>
          <w:rFonts w:eastAsia="Times New Roman"/>
          <w:b/>
          <w:szCs w:val="20"/>
        </w:rPr>
      </w:pPr>
      <w:r w:rsidRPr="00B919C4">
        <w:rPr>
          <w:rFonts w:eastAsia="Times New Roman"/>
          <w:b/>
          <w:szCs w:val="20"/>
        </w:rPr>
        <w:t>5.1.1.1</w:t>
      </w:r>
      <w:r w:rsidRPr="00B919C4">
        <w:rPr>
          <w:rFonts w:eastAsia="Times New Roman"/>
          <w:b/>
          <w:szCs w:val="20"/>
        </w:rPr>
        <w:tab/>
        <w:t>Topographic Map showing:</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application area boundaries;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existing surface contours;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existing vegetation;</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of watercourses, including ephemeral and permanent rivers, creeks, swamps, streams, wetlands and any man-made water management structures;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surface water catchment boundaries;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direction of drainage and discharge from the application area;</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and extent of all previously disturbed areas associated with previous mining;</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and extent of any known existing contamination; and</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and extent of any adjacent conservation reserves, heritage sites (in so far as may be permitted by the relevant legislation) or any other significant areas.</w:t>
      </w:r>
    </w:p>
    <w:p w:rsidR="00B919C4" w:rsidRPr="00B919C4" w:rsidRDefault="00B919C4" w:rsidP="00B919C4">
      <w:pPr>
        <w:ind w:left="2127" w:hanging="709"/>
        <w:rPr>
          <w:rFonts w:eastAsia="Times New Roman"/>
          <w:b/>
          <w:szCs w:val="20"/>
        </w:rPr>
      </w:pPr>
      <w:r w:rsidRPr="00B919C4">
        <w:rPr>
          <w:rFonts w:eastAsia="Times New Roman"/>
          <w:b/>
          <w:szCs w:val="20"/>
        </w:rPr>
        <w:t>5.1.1.2</w:t>
      </w:r>
      <w:r w:rsidRPr="00B919C4">
        <w:rPr>
          <w:rFonts w:eastAsia="Times New Roman"/>
          <w:b/>
          <w:szCs w:val="20"/>
        </w:rPr>
        <w:tab/>
        <w:t>Local Geological Map showing:</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application area boundaries;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geology within the application area, including but not limited to location, dimensions and orientation (dip and strike), and extent of the mineral resource and ore reserve;</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topsoil/subsoil variation if there is a variation in soils over the application area; and</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natural geohazards in the application area.</w:t>
      </w:r>
    </w:p>
    <w:p w:rsidR="00B919C4" w:rsidRPr="00B919C4" w:rsidRDefault="00B919C4" w:rsidP="00B919C4">
      <w:pPr>
        <w:ind w:left="2127" w:hanging="709"/>
        <w:rPr>
          <w:rFonts w:eastAsia="Times New Roman"/>
          <w:b/>
          <w:szCs w:val="20"/>
        </w:rPr>
      </w:pPr>
      <w:r w:rsidRPr="00B919C4">
        <w:rPr>
          <w:rFonts w:eastAsia="Times New Roman"/>
          <w:b/>
          <w:szCs w:val="20"/>
        </w:rPr>
        <w:t>5.1.1.3</w:t>
      </w:r>
      <w:r w:rsidRPr="00B919C4">
        <w:rPr>
          <w:rFonts w:eastAsia="Times New Roman"/>
          <w:b/>
          <w:szCs w:val="20"/>
        </w:rPr>
        <w:tab/>
        <w:t>Aquifer Potentiometric Surface Map(s) showing:</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application area boundaries;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potentiometric surface contours/groundwater elevation contours and the time (or time period) the contours relate to;</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interpreted direction(s) of groundwater flow; and</w:t>
      </w:r>
    </w:p>
    <w:p w:rsidR="00B919C4" w:rsidRPr="00B919C4" w:rsidRDefault="00B919C4" w:rsidP="00B919C4">
      <w:pPr>
        <w:ind w:left="2410" w:hanging="284"/>
        <w:rPr>
          <w:rFonts w:eastAsia="Times New Roman"/>
          <w:spacing w:val="-2"/>
          <w:szCs w:val="20"/>
        </w:rPr>
      </w:pPr>
      <w:r w:rsidRPr="00B919C4">
        <w:rPr>
          <w:rFonts w:eastAsia="Times New Roman"/>
          <w:szCs w:val="20"/>
        </w:rPr>
        <w:t>•</w:t>
      </w:r>
      <w:r w:rsidRPr="00B919C4">
        <w:rPr>
          <w:rFonts w:eastAsia="Times New Roman"/>
          <w:szCs w:val="20"/>
        </w:rPr>
        <w:tab/>
      </w:r>
      <w:r w:rsidRPr="00B919C4">
        <w:rPr>
          <w:rFonts w:eastAsia="Times New Roman"/>
          <w:spacing w:val="-2"/>
          <w:szCs w:val="20"/>
        </w:rPr>
        <w:t>location of representative bores (where measurements were obtained of which the contours are based on) used to establish this information.</w:t>
      </w:r>
    </w:p>
    <w:p w:rsidR="00B919C4" w:rsidRPr="00B919C4" w:rsidRDefault="00B919C4" w:rsidP="00B919C4">
      <w:pPr>
        <w:ind w:left="2127" w:hanging="709"/>
        <w:rPr>
          <w:rFonts w:eastAsia="Times New Roman"/>
          <w:b/>
          <w:szCs w:val="20"/>
        </w:rPr>
      </w:pPr>
      <w:r w:rsidRPr="00B919C4">
        <w:rPr>
          <w:rFonts w:eastAsia="Times New Roman"/>
          <w:b/>
          <w:szCs w:val="20"/>
        </w:rPr>
        <w:t>5.1.1.4</w:t>
      </w:r>
      <w:r w:rsidRPr="00B919C4">
        <w:rPr>
          <w:rFonts w:eastAsia="Times New Roman"/>
          <w:b/>
          <w:szCs w:val="20"/>
        </w:rPr>
        <w:tab/>
        <w:t>Land Access Map showing:</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application area boundaries;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cadastral information for the Tenement (including land title(s) and ownership);</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any exempt land;</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of residences within and near the application area; and</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human infrastructure as per 1.13.</w:t>
      </w:r>
    </w:p>
    <w:p w:rsidR="00B919C4" w:rsidRPr="00B919C4" w:rsidRDefault="00B919C4" w:rsidP="00B919C4">
      <w:pPr>
        <w:ind w:left="2127" w:hanging="709"/>
        <w:rPr>
          <w:rFonts w:eastAsia="Times New Roman"/>
          <w:b/>
          <w:szCs w:val="20"/>
        </w:rPr>
      </w:pPr>
      <w:r w:rsidRPr="00B919C4">
        <w:rPr>
          <w:rFonts w:eastAsia="Times New Roman"/>
          <w:b/>
          <w:szCs w:val="20"/>
        </w:rPr>
        <w:t>5.1.1.5</w:t>
      </w:r>
      <w:r w:rsidRPr="00B919C4">
        <w:rPr>
          <w:rFonts w:eastAsia="Times New Roman"/>
          <w:b/>
          <w:szCs w:val="20"/>
        </w:rPr>
        <w:tab/>
        <w:t>Caves Map showing:</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application area boundaries; and</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of the cave(s).</w:t>
      </w:r>
    </w:p>
    <w:p w:rsidR="00B919C4" w:rsidRPr="00B919C4" w:rsidRDefault="00B919C4" w:rsidP="00B919C4">
      <w:pPr>
        <w:ind w:left="1418" w:hanging="567"/>
        <w:rPr>
          <w:rFonts w:eastAsia="Times New Roman"/>
          <w:b/>
          <w:szCs w:val="20"/>
        </w:rPr>
      </w:pPr>
      <w:r w:rsidRPr="00B919C4">
        <w:rPr>
          <w:rFonts w:eastAsia="Times New Roman"/>
          <w:b/>
          <w:szCs w:val="20"/>
        </w:rPr>
        <w:t>5.1.2</w:t>
      </w:r>
      <w:r w:rsidRPr="00B919C4">
        <w:rPr>
          <w:rFonts w:eastAsia="Times New Roman"/>
          <w:b/>
          <w:szCs w:val="20"/>
        </w:rPr>
        <w:tab/>
        <w:t>Map(s) and Plan(s) required for Description of Proposed Mine Operations (as per clause 3)</w:t>
      </w:r>
    </w:p>
    <w:p w:rsidR="00B919C4" w:rsidRPr="00B919C4" w:rsidRDefault="00B919C4" w:rsidP="00B919C4">
      <w:pPr>
        <w:ind w:left="2127" w:hanging="709"/>
        <w:rPr>
          <w:rFonts w:eastAsia="Times New Roman"/>
          <w:b/>
          <w:szCs w:val="20"/>
        </w:rPr>
      </w:pPr>
      <w:r w:rsidRPr="00B919C4">
        <w:rPr>
          <w:rFonts w:eastAsia="Times New Roman"/>
          <w:b/>
          <w:szCs w:val="20"/>
        </w:rPr>
        <w:t>5.1.2.1</w:t>
      </w:r>
      <w:r w:rsidRPr="00B919C4">
        <w:rPr>
          <w:rFonts w:eastAsia="Times New Roman"/>
          <w:b/>
          <w:szCs w:val="20"/>
        </w:rPr>
        <w:tab/>
      </w:r>
      <w:r w:rsidRPr="00B919C4">
        <w:rPr>
          <w:rFonts w:eastAsia="Times New Roman"/>
          <w:b/>
          <w:spacing w:val="-2"/>
          <w:szCs w:val="20"/>
        </w:rPr>
        <w:t>Site Layout Map showing all components of the proposed mine operation including (but not limited to):</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application area boundaries;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of surface water and sediment management infrastructure;</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of process water dams;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of fuel and chemical storage areas;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of haul/access roads;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of fixed plant;</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of mobile plant for stage 1 of mining;</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of visual screening measures;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of fencing;</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and extent of topsoil/subsoil and product stockpiles.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and extent of all areas proposed to be disturbed from mining including waste rock, silt/slime dams, mine infrastructure, processing plant, process water ponds, waste disposal facilities; and</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and extent of open pit(s) and/or underground workings.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of key environmental features that are within or in close proximity to the Tenement and that are relevant to the design of the Site Layout Plan, including but not limited to housing and infrastructure, existing heritage sites, existing ephemeral and permanent rivers, watercourses, creeks or dams and/or existing native vegetation</w:t>
      </w:r>
    </w:p>
    <w:p w:rsidR="00B919C4" w:rsidRPr="00B919C4" w:rsidRDefault="00B919C4" w:rsidP="00B919C4">
      <w:pPr>
        <w:spacing w:after="0" w:line="240" w:lineRule="auto"/>
        <w:jc w:val="left"/>
        <w:rPr>
          <w:rFonts w:eastAsia="Times New Roman"/>
          <w:b/>
          <w:szCs w:val="20"/>
        </w:rPr>
      </w:pPr>
      <w:r w:rsidRPr="00B919C4">
        <w:rPr>
          <w:rFonts w:eastAsia="Times New Roman"/>
          <w:b/>
          <w:szCs w:val="20"/>
        </w:rPr>
        <w:br w:type="page"/>
      </w:r>
    </w:p>
    <w:p w:rsidR="00B919C4" w:rsidRPr="00B919C4" w:rsidRDefault="00B919C4" w:rsidP="00B919C4">
      <w:pPr>
        <w:ind w:left="2127" w:hanging="709"/>
        <w:rPr>
          <w:rFonts w:eastAsia="Times New Roman"/>
          <w:b/>
          <w:szCs w:val="20"/>
        </w:rPr>
      </w:pPr>
      <w:r w:rsidRPr="00B919C4">
        <w:rPr>
          <w:rFonts w:eastAsia="Times New Roman"/>
          <w:b/>
          <w:szCs w:val="20"/>
        </w:rPr>
        <w:lastRenderedPageBreak/>
        <w:t>5.1.2.2</w:t>
      </w:r>
      <w:r w:rsidRPr="00B919C4">
        <w:rPr>
          <w:rFonts w:eastAsia="Times New Roman"/>
          <w:b/>
          <w:szCs w:val="20"/>
        </w:rPr>
        <w:tab/>
        <w:t>Sequence of Mining and Progressive Rehabilitation Map showing:</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application area boundaries;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staging of each progressive mining stage;</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proposed native vegetation clearance;</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and applicable buffer zones for protection of native vegetation that will not be cleared; and</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conceptual staging of each progressive rehabilitation stage.</w:t>
      </w:r>
    </w:p>
    <w:p w:rsidR="00B919C4" w:rsidRPr="00B919C4" w:rsidRDefault="00B919C4" w:rsidP="00B919C4">
      <w:pPr>
        <w:ind w:left="2127" w:hanging="709"/>
        <w:rPr>
          <w:rFonts w:eastAsia="Times New Roman"/>
          <w:b/>
          <w:szCs w:val="20"/>
        </w:rPr>
      </w:pPr>
      <w:r w:rsidRPr="00B919C4">
        <w:rPr>
          <w:rFonts w:eastAsia="Times New Roman"/>
          <w:b/>
          <w:szCs w:val="20"/>
        </w:rPr>
        <w:t>5.1.2.3</w:t>
      </w:r>
      <w:r w:rsidRPr="00B919C4">
        <w:rPr>
          <w:rFonts w:eastAsia="Times New Roman"/>
          <w:b/>
          <w:szCs w:val="20"/>
        </w:rPr>
        <w:tab/>
        <w:t>Crushing, Grinding and Processing Plant Plan</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application area boundaries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layout of crushing, grinding and processing plant(s) and ancillary plant and infrastructure; and</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if required; including lining and drainage systems.</w:t>
      </w:r>
    </w:p>
    <w:p w:rsidR="00B919C4" w:rsidRPr="00B919C4" w:rsidRDefault="00B919C4" w:rsidP="00B919C4">
      <w:pPr>
        <w:ind w:left="2127" w:hanging="709"/>
        <w:rPr>
          <w:rFonts w:eastAsia="Times New Roman"/>
          <w:b/>
          <w:szCs w:val="20"/>
        </w:rPr>
      </w:pPr>
      <w:r w:rsidRPr="00B919C4">
        <w:rPr>
          <w:rFonts w:eastAsia="Times New Roman"/>
          <w:b/>
          <w:szCs w:val="20"/>
        </w:rPr>
        <w:t>5.1.2.4</w:t>
      </w:r>
      <w:r w:rsidRPr="00B919C4">
        <w:rPr>
          <w:rFonts w:eastAsia="Times New Roman"/>
          <w:b/>
          <w:szCs w:val="20"/>
        </w:rPr>
        <w:tab/>
        <w:t>Heap Leach Pad Plan</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application area boundaries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construction and design drawings of heap leach pad (including size and batters); and</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solution containment measures</w:t>
      </w:r>
    </w:p>
    <w:p w:rsidR="00B919C4" w:rsidRPr="00B919C4" w:rsidRDefault="00B919C4" w:rsidP="00B919C4">
      <w:pPr>
        <w:ind w:left="2127" w:hanging="709"/>
        <w:rPr>
          <w:rFonts w:eastAsia="Times New Roman"/>
          <w:b/>
          <w:szCs w:val="20"/>
        </w:rPr>
      </w:pPr>
      <w:r w:rsidRPr="00B919C4">
        <w:rPr>
          <w:rFonts w:eastAsia="Times New Roman"/>
          <w:b/>
          <w:szCs w:val="20"/>
        </w:rPr>
        <w:t>5.1.2.5</w:t>
      </w:r>
      <w:r w:rsidRPr="00B919C4">
        <w:rPr>
          <w:rFonts w:eastAsia="Times New Roman"/>
          <w:b/>
          <w:szCs w:val="20"/>
        </w:rPr>
        <w:tab/>
        <w:t>Tailings Storage Facility (TSF) Plan</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application area boundaries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drawings and plans for design, construction, operation and completion of all facilities;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size, shape, height and method of construction; and</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of any waste material deemed to be hazardous including potentially acid forming material.</w:t>
      </w:r>
    </w:p>
    <w:p w:rsidR="00B919C4" w:rsidRPr="00B919C4" w:rsidRDefault="00B919C4" w:rsidP="00B919C4">
      <w:pPr>
        <w:ind w:left="2127" w:hanging="709"/>
        <w:rPr>
          <w:rFonts w:eastAsia="Times New Roman"/>
          <w:b/>
          <w:szCs w:val="20"/>
        </w:rPr>
      </w:pPr>
      <w:r w:rsidRPr="00B919C4">
        <w:rPr>
          <w:rFonts w:eastAsia="Times New Roman"/>
          <w:b/>
          <w:szCs w:val="20"/>
        </w:rPr>
        <w:t>5.1.2.6</w:t>
      </w:r>
      <w:r w:rsidRPr="00B919C4">
        <w:rPr>
          <w:rFonts w:eastAsia="Times New Roman"/>
          <w:b/>
          <w:szCs w:val="20"/>
        </w:rPr>
        <w:tab/>
        <w:t>Access Route Map showing:</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application area boundaries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access route for heavy vehicles;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exit route for heavy vehicles; and</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any road upgrades or new roads to be constructed.</w:t>
      </w:r>
    </w:p>
    <w:p w:rsidR="00B919C4" w:rsidRPr="00B919C4" w:rsidRDefault="00B919C4" w:rsidP="00B919C4">
      <w:pPr>
        <w:ind w:left="2127" w:hanging="709"/>
        <w:rPr>
          <w:rFonts w:eastAsia="Times New Roman"/>
          <w:b/>
          <w:szCs w:val="20"/>
        </w:rPr>
      </w:pPr>
      <w:r w:rsidRPr="00B919C4">
        <w:rPr>
          <w:rFonts w:eastAsia="Times New Roman"/>
          <w:b/>
          <w:szCs w:val="20"/>
        </w:rPr>
        <w:t>5.1.2.7</w:t>
      </w:r>
      <w:r w:rsidRPr="00B919C4">
        <w:rPr>
          <w:rFonts w:eastAsia="Times New Roman"/>
          <w:b/>
          <w:szCs w:val="20"/>
        </w:rPr>
        <w:tab/>
        <w:t>Completion Map showing:</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application area boundaries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conceptual final landforms (including rehabilitated and non-disturbed areas);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proposed topographical contours of the entire site (including rehabilitated and non-disturbed areas);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backfilled and remaining underground workings;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r>
      <w:r w:rsidRPr="00B919C4">
        <w:rPr>
          <w:rFonts w:eastAsia="Times New Roman"/>
          <w:spacing w:val="-2"/>
          <w:szCs w:val="20"/>
        </w:rPr>
        <w:t>location of waste disposal areas (including waste rock dumps, tailings storage facilities and paf encapsulation); and</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interpreted geology including all rock types</w:t>
      </w:r>
    </w:p>
    <w:p w:rsidR="00B919C4" w:rsidRPr="00B919C4" w:rsidRDefault="00B919C4" w:rsidP="00B919C4">
      <w:pPr>
        <w:ind w:left="851" w:hanging="425"/>
        <w:rPr>
          <w:rFonts w:eastAsia="Times New Roman"/>
          <w:b/>
          <w:szCs w:val="20"/>
        </w:rPr>
      </w:pPr>
      <w:r w:rsidRPr="00B919C4">
        <w:rPr>
          <w:rFonts w:eastAsia="Times New Roman"/>
          <w:b/>
          <w:szCs w:val="20"/>
        </w:rPr>
        <w:t>5.2</w:t>
      </w:r>
      <w:r w:rsidRPr="00B919C4">
        <w:rPr>
          <w:rFonts w:eastAsia="Times New Roman"/>
          <w:b/>
          <w:szCs w:val="20"/>
        </w:rPr>
        <w:tab/>
        <w:t>Summary of Cross-Sections and Long Sections</w:t>
      </w:r>
    </w:p>
    <w:p w:rsidR="00B919C4" w:rsidRPr="00B919C4" w:rsidRDefault="00B919C4" w:rsidP="00B919C4">
      <w:pPr>
        <w:ind w:left="851"/>
        <w:rPr>
          <w:rFonts w:eastAsia="Times New Roman"/>
          <w:szCs w:val="20"/>
        </w:rPr>
      </w:pPr>
      <w:r w:rsidRPr="00B919C4">
        <w:rPr>
          <w:rFonts w:eastAsia="Times New Roman"/>
          <w:szCs w:val="20"/>
        </w:rPr>
        <w:t>Following is a summary of all cross-sections and long sections required in the proposal:</w:t>
      </w:r>
    </w:p>
    <w:p w:rsidR="00B919C4" w:rsidRPr="00B919C4" w:rsidRDefault="00B919C4" w:rsidP="00B919C4">
      <w:pPr>
        <w:ind w:left="1418" w:hanging="567"/>
        <w:rPr>
          <w:rFonts w:eastAsia="Times New Roman"/>
          <w:b/>
          <w:szCs w:val="20"/>
        </w:rPr>
      </w:pPr>
      <w:r w:rsidRPr="00B919C4">
        <w:rPr>
          <w:rFonts w:eastAsia="Times New Roman"/>
          <w:b/>
          <w:szCs w:val="20"/>
        </w:rPr>
        <w:t>5.2.1</w:t>
      </w:r>
      <w:r w:rsidRPr="00B919C4">
        <w:rPr>
          <w:rFonts w:eastAsia="Times New Roman"/>
          <w:b/>
          <w:szCs w:val="20"/>
        </w:rPr>
        <w:tab/>
        <w:t>Cross-Sections required for Description of the Existing Environment (as per clause 2)</w:t>
      </w:r>
    </w:p>
    <w:p w:rsidR="00B919C4" w:rsidRPr="00B919C4" w:rsidRDefault="00B919C4" w:rsidP="00B919C4">
      <w:pPr>
        <w:ind w:left="2127" w:hanging="709"/>
        <w:rPr>
          <w:rFonts w:eastAsia="Times New Roman"/>
          <w:b/>
          <w:szCs w:val="20"/>
        </w:rPr>
      </w:pPr>
      <w:r w:rsidRPr="00B919C4">
        <w:rPr>
          <w:rFonts w:eastAsia="Times New Roman"/>
          <w:b/>
          <w:szCs w:val="20"/>
        </w:rPr>
        <w:t>5.2.1.1</w:t>
      </w:r>
      <w:r w:rsidRPr="00B919C4">
        <w:rPr>
          <w:rFonts w:eastAsia="Times New Roman"/>
          <w:b/>
          <w:szCs w:val="20"/>
        </w:rPr>
        <w:tab/>
        <w:t>Long Section and Geological Cross-Section(s) showing:</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a representation of the geological profile within the application area; and</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depth of the resource and any overlying overburden.</w:t>
      </w:r>
    </w:p>
    <w:p w:rsidR="00B919C4" w:rsidRPr="00B919C4" w:rsidRDefault="00B919C4" w:rsidP="00B919C4">
      <w:pPr>
        <w:ind w:left="2127" w:hanging="709"/>
        <w:rPr>
          <w:rFonts w:eastAsia="Times New Roman"/>
          <w:b/>
          <w:szCs w:val="20"/>
        </w:rPr>
      </w:pPr>
      <w:r w:rsidRPr="00B919C4">
        <w:rPr>
          <w:rFonts w:eastAsia="Times New Roman"/>
          <w:b/>
          <w:szCs w:val="20"/>
        </w:rPr>
        <w:t>5.2.1.2</w:t>
      </w:r>
      <w:r w:rsidRPr="00B919C4">
        <w:rPr>
          <w:rFonts w:eastAsia="Times New Roman"/>
          <w:b/>
          <w:szCs w:val="20"/>
        </w:rPr>
        <w:tab/>
        <w:t>Hydrogeological Cross-Section(s) showing:</w:t>
      </w:r>
    </w:p>
    <w:p w:rsidR="00B919C4" w:rsidRPr="00B919C4" w:rsidRDefault="00B919C4" w:rsidP="00B919C4">
      <w:pPr>
        <w:ind w:left="2127"/>
        <w:rPr>
          <w:rFonts w:eastAsia="Times New Roman"/>
          <w:szCs w:val="20"/>
        </w:rPr>
      </w:pPr>
      <w:r w:rsidRPr="00B919C4">
        <w:rPr>
          <w:rFonts w:eastAsia="Times New Roman"/>
          <w:szCs w:val="20"/>
        </w:rPr>
        <w:t>Include a series of hydrogeological cross-sections that represent the following at a regional scale and/or tenement application scale, as specified:</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application area boundaries;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major geological units (regional scale);</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geological units showing aquifer and confining units (tenement scale);</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aquifer systems (regional and tenement scale) including any palaeochannels;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interpreted hydrostratigraphy showing the known and inferred groundwater heads/groundwater elevations, interpreted groundwater flow direction, recharge and discharge mechanisms (if applicable);</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of GDEs;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interpreted faults (regional and tenement scale);</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mineralised zone (tenement scale);</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of representative drill log sites from which geological information was obtained (regional and tenement scale); and</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of representative monitoring bores from which baseline groundwater information was obtained.</w:t>
      </w:r>
    </w:p>
    <w:p w:rsidR="00B919C4" w:rsidRPr="00B919C4" w:rsidRDefault="00B919C4" w:rsidP="00B919C4">
      <w:pPr>
        <w:spacing w:after="0" w:line="240" w:lineRule="auto"/>
        <w:jc w:val="left"/>
        <w:rPr>
          <w:rFonts w:eastAsia="Times New Roman"/>
          <w:b/>
          <w:szCs w:val="20"/>
        </w:rPr>
      </w:pPr>
      <w:r w:rsidRPr="00B919C4">
        <w:rPr>
          <w:rFonts w:eastAsia="Times New Roman"/>
          <w:b/>
          <w:szCs w:val="20"/>
        </w:rPr>
        <w:br w:type="page"/>
      </w:r>
    </w:p>
    <w:p w:rsidR="00B919C4" w:rsidRPr="00B919C4" w:rsidRDefault="00B919C4" w:rsidP="00B919C4">
      <w:pPr>
        <w:ind w:left="1418" w:hanging="567"/>
        <w:rPr>
          <w:rFonts w:eastAsia="Times New Roman"/>
          <w:b/>
          <w:szCs w:val="20"/>
        </w:rPr>
      </w:pPr>
      <w:r w:rsidRPr="00B919C4">
        <w:rPr>
          <w:rFonts w:eastAsia="Times New Roman"/>
          <w:b/>
          <w:szCs w:val="20"/>
        </w:rPr>
        <w:lastRenderedPageBreak/>
        <w:t>5.2.2</w:t>
      </w:r>
      <w:r w:rsidRPr="00B919C4">
        <w:rPr>
          <w:rFonts w:eastAsia="Times New Roman"/>
          <w:b/>
          <w:szCs w:val="20"/>
        </w:rPr>
        <w:tab/>
        <w:t>Cross-Sections required for Description of Operations (as per clause 3)</w:t>
      </w:r>
    </w:p>
    <w:p w:rsidR="00B919C4" w:rsidRPr="00B919C4" w:rsidRDefault="00B919C4" w:rsidP="00B919C4">
      <w:pPr>
        <w:ind w:left="2127" w:hanging="709"/>
        <w:rPr>
          <w:rFonts w:eastAsia="Times New Roman"/>
          <w:b/>
          <w:szCs w:val="20"/>
        </w:rPr>
      </w:pPr>
      <w:r w:rsidRPr="00B919C4">
        <w:rPr>
          <w:rFonts w:eastAsia="Times New Roman"/>
          <w:b/>
          <w:szCs w:val="20"/>
        </w:rPr>
        <w:t>5.2.2.1</w:t>
      </w:r>
      <w:r w:rsidRPr="00B919C4">
        <w:rPr>
          <w:rFonts w:eastAsia="Times New Roman"/>
          <w:b/>
          <w:szCs w:val="20"/>
        </w:rPr>
        <w:tab/>
        <w:t>Mining Operation Cross-Section(s) showing:</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pre-mining natural surface;</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proposed pit depth;</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proposed pit dimensions (length and width);</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proposed pit batters and benches;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of underground shafts and stopes; and</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stages of operation.</w:t>
      </w:r>
    </w:p>
    <w:p w:rsidR="00B919C4" w:rsidRPr="00B919C4" w:rsidRDefault="00B919C4" w:rsidP="00B919C4">
      <w:pPr>
        <w:ind w:left="2127" w:hanging="709"/>
        <w:rPr>
          <w:rFonts w:eastAsia="Times New Roman"/>
          <w:b/>
          <w:szCs w:val="20"/>
        </w:rPr>
      </w:pPr>
      <w:r w:rsidRPr="00B919C4">
        <w:rPr>
          <w:rFonts w:eastAsia="Times New Roman"/>
          <w:b/>
          <w:szCs w:val="20"/>
        </w:rPr>
        <w:t>5.2.2.2</w:t>
      </w:r>
      <w:r w:rsidRPr="00B919C4">
        <w:rPr>
          <w:rFonts w:eastAsia="Times New Roman"/>
          <w:b/>
          <w:szCs w:val="20"/>
        </w:rPr>
        <w:tab/>
        <w:t>Completion Cross Section(s) showing:</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pre mining natural surface;</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proposed conceptual rehabilitated final batters and benches;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location of underground backfill in shafts and stopes;</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predicted final groundwater elevations; and</w:t>
      </w:r>
    </w:p>
    <w:p w:rsidR="00B919C4" w:rsidRPr="00B919C4" w:rsidRDefault="00B919C4" w:rsidP="00B919C4">
      <w:pPr>
        <w:ind w:left="2410" w:hanging="284"/>
        <w:rPr>
          <w:rFonts w:eastAsia="Times New Roman"/>
          <w:szCs w:val="20"/>
        </w:rPr>
      </w:pPr>
      <w:r w:rsidRPr="00B919C4">
        <w:rPr>
          <w:rFonts w:eastAsia="Times New Roman"/>
          <w:szCs w:val="20"/>
        </w:rPr>
        <w:t>•</w:t>
      </w:r>
      <w:r w:rsidRPr="00B919C4">
        <w:rPr>
          <w:rFonts w:eastAsia="Times New Roman"/>
          <w:szCs w:val="20"/>
        </w:rPr>
        <w:tab/>
        <w:t>proposed conceptual final rehabilitated surface.</w:t>
      </w:r>
    </w:p>
    <w:p w:rsidR="00B919C4" w:rsidRPr="00B919C4" w:rsidRDefault="00B919C4" w:rsidP="00B919C4">
      <w:pPr>
        <w:ind w:left="284" w:hanging="284"/>
        <w:rPr>
          <w:rFonts w:eastAsia="Times New Roman"/>
          <w:b/>
          <w:szCs w:val="20"/>
        </w:rPr>
      </w:pPr>
      <w:r w:rsidRPr="00B919C4">
        <w:rPr>
          <w:rFonts w:eastAsia="Times New Roman"/>
          <w:b/>
          <w:szCs w:val="20"/>
        </w:rPr>
        <w:t>ADDITIONAL INFORMATION TO ACCOMPANY APPLICATION</w:t>
      </w:r>
    </w:p>
    <w:p w:rsidR="00B919C4" w:rsidRPr="00B919C4" w:rsidRDefault="00B919C4" w:rsidP="00B919C4">
      <w:pPr>
        <w:ind w:left="142"/>
        <w:rPr>
          <w:rFonts w:eastAsia="Times New Roman"/>
          <w:szCs w:val="20"/>
        </w:rPr>
      </w:pPr>
      <w:r w:rsidRPr="00B919C4">
        <w:rPr>
          <w:rFonts w:eastAsia="Times New Roman"/>
          <w:szCs w:val="20"/>
        </w:rPr>
        <w:t xml:space="preserve">An application for an ML and/or MPL must be accompanied by additional information as set out in regulations 30, 37 and 48 of the </w:t>
      </w:r>
      <w:r w:rsidRPr="00B919C4">
        <w:rPr>
          <w:rFonts w:eastAsia="Times New Roman"/>
          <w:i/>
          <w:szCs w:val="20"/>
        </w:rPr>
        <w:t>Mining Regulations 2020</w:t>
      </w:r>
      <w:r w:rsidRPr="00B919C4">
        <w:rPr>
          <w:rFonts w:eastAsia="Times New Roman"/>
          <w:szCs w:val="20"/>
        </w:rPr>
        <w:t>, and must comply with the following determinations of this Terms of Reference as set out below:</w:t>
      </w:r>
    </w:p>
    <w:p w:rsidR="00B919C4" w:rsidRPr="00B919C4" w:rsidRDefault="00B919C4" w:rsidP="00B919C4">
      <w:pPr>
        <w:ind w:left="426" w:hanging="284"/>
        <w:rPr>
          <w:rFonts w:eastAsia="Times New Roman"/>
          <w:b/>
          <w:szCs w:val="20"/>
        </w:rPr>
      </w:pPr>
      <w:r w:rsidRPr="00B919C4">
        <w:rPr>
          <w:rFonts w:eastAsia="Times New Roman"/>
          <w:b/>
          <w:szCs w:val="20"/>
        </w:rPr>
        <w:t>6.</w:t>
      </w:r>
      <w:r w:rsidRPr="00B919C4">
        <w:rPr>
          <w:rFonts w:eastAsia="Times New Roman"/>
          <w:b/>
          <w:szCs w:val="20"/>
        </w:rPr>
        <w:tab/>
        <w:t>REASONABLE PROSPECT OF ACCESS TO LAND</w:t>
      </w:r>
    </w:p>
    <w:p w:rsidR="00B919C4" w:rsidRPr="00B919C4" w:rsidRDefault="00B919C4" w:rsidP="00B919C4">
      <w:pPr>
        <w:ind w:left="426"/>
        <w:rPr>
          <w:rFonts w:eastAsia="Times New Roman"/>
          <w:szCs w:val="20"/>
        </w:rPr>
      </w:pPr>
      <w:r w:rsidRPr="00B919C4">
        <w:rPr>
          <w:rFonts w:eastAsia="Times New Roman"/>
          <w:szCs w:val="20"/>
        </w:rPr>
        <w:t xml:space="preserve">In preparing a statement under regulation 30(1)(e)(i) of the </w:t>
      </w:r>
      <w:r w:rsidRPr="00B919C4">
        <w:rPr>
          <w:rFonts w:eastAsia="Times New Roman"/>
          <w:i/>
          <w:szCs w:val="20"/>
        </w:rPr>
        <w:t>Mining Regulations 2020</w:t>
      </w:r>
      <w:r w:rsidRPr="00B919C4">
        <w:rPr>
          <w:rFonts w:eastAsia="Times New Roman"/>
          <w:szCs w:val="20"/>
        </w:rPr>
        <w:t xml:space="preserve"> that demonstrates that there is a reasonable prospect that the land in respect of which an ML is sought could be effectively and efficiently mined, the Minister determines in accordance with regulation 30(2) of the </w:t>
      </w:r>
      <w:r w:rsidRPr="00B919C4">
        <w:rPr>
          <w:rFonts w:eastAsia="Times New Roman"/>
          <w:i/>
          <w:szCs w:val="20"/>
        </w:rPr>
        <w:t>Mining Regulations 2020</w:t>
      </w:r>
      <w:r w:rsidRPr="00B919C4">
        <w:rPr>
          <w:rFonts w:eastAsia="Times New Roman"/>
          <w:szCs w:val="20"/>
        </w:rPr>
        <w:t xml:space="preserve"> that this statement must be supported by the following evidence:</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 xml:space="preserve">A description of any waivers of exemption obtained, and/or information on the status of waivers of exemption yet to be negotiated/finalised under Section 9AA of the </w:t>
      </w:r>
      <w:r w:rsidRPr="00B919C4">
        <w:rPr>
          <w:rFonts w:eastAsia="Times New Roman"/>
          <w:i/>
          <w:szCs w:val="20"/>
        </w:rPr>
        <w:t>Mining Act 1971</w:t>
      </w:r>
      <w:r w:rsidRPr="00B919C4">
        <w:rPr>
          <w:rFonts w:eastAsia="Times New Roman"/>
          <w:szCs w:val="20"/>
        </w:rPr>
        <w:t>; and</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 xml:space="preserve">A description of any native title mining agreements obtained under the </w:t>
      </w:r>
      <w:r w:rsidRPr="00B919C4">
        <w:rPr>
          <w:rFonts w:eastAsia="Times New Roman"/>
          <w:i/>
          <w:szCs w:val="20"/>
        </w:rPr>
        <w:t>Mining Act 1971</w:t>
      </w:r>
      <w:r w:rsidRPr="00B919C4">
        <w:rPr>
          <w:rFonts w:eastAsia="Times New Roman"/>
          <w:szCs w:val="20"/>
        </w:rPr>
        <w:t xml:space="preserve"> or Indigenous Land Use Agreements (ILUA) under the </w:t>
      </w:r>
      <w:r w:rsidRPr="00B919C4">
        <w:rPr>
          <w:rFonts w:eastAsia="Times New Roman"/>
          <w:i/>
          <w:szCs w:val="20"/>
        </w:rPr>
        <w:t>Native Act 1993</w:t>
      </w:r>
      <w:r w:rsidRPr="00B919C4">
        <w:rPr>
          <w:rFonts w:eastAsia="Times New Roman"/>
          <w:szCs w:val="20"/>
        </w:rPr>
        <w:t xml:space="preserve"> (Cth).</w:t>
      </w:r>
    </w:p>
    <w:p w:rsidR="00B919C4" w:rsidRPr="00B919C4" w:rsidRDefault="00B919C4" w:rsidP="00B919C4">
      <w:pPr>
        <w:ind w:left="426" w:hanging="284"/>
        <w:rPr>
          <w:rFonts w:eastAsia="Times New Roman"/>
          <w:b/>
          <w:szCs w:val="20"/>
        </w:rPr>
      </w:pPr>
      <w:r w:rsidRPr="00B919C4">
        <w:rPr>
          <w:rFonts w:eastAsia="Times New Roman"/>
          <w:b/>
          <w:szCs w:val="20"/>
        </w:rPr>
        <w:t>7.</w:t>
      </w:r>
      <w:r w:rsidRPr="00B919C4">
        <w:rPr>
          <w:rFonts w:eastAsia="Times New Roman"/>
          <w:b/>
          <w:szCs w:val="20"/>
        </w:rPr>
        <w:tab/>
        <w:t>DESCRIPTION OF CONTRIBUTIONS TO THE ECONOMY</w:t>
      </w:r>
    </w:p>
    <w:p w:rsidR="00B919C4" w:rsidRPr="00B919C4" w:rsidRDefault="00B919C4" w:rsidP="00B919C4">
      <w:pPr>
        <w:ind w:left="426"/>
        <w:rPr>
          <w:rFonts w:eastAsia="Times New Roman"/>
          <w:szCs w:val="20"/>
        </w:rPr>
      </w:pPr>
      <w:r w:rsidRPr="00B919C4">
        <w:rPr>
          <w:rFonts w:eastAsia="Times New Roman"/>
          <w:szCs w:val="20"/>
        </w:rPr>
        <w:t xml:space="preserve">For the purposes of regulation 30(1)(g) of the </w:t>
      </w:r>
      <w:r w:rsidRPr="00B919C4">
        <w:rPr>
          <w:rFonts w:eastAsia="Times New Roman"/>
          <w:i/>
          <w:szCs w:val="20"/>
        </w:rPr>
        <w:t>Mining Regulations 2020</w:t>
      </w:r>
      <w:r w:rsidRPr="00B919C4">
        <w:rPr>
          <w:rFonts w:eastAsia="Times New Roman"/>
          <w:szCs w:val="20"/>
        </w:rPr>
        <w:t>, the Minister determines that the following information must accompany an application for an ML:</w:t>
      </w:r>
    </w:p>
    <w:p w:rsidR="00B919C4" w:rsidRPr="00B919C4" w:rsidRDefault="00B919C4" w:rsidP="00B919C4">
      <w:pPr>
        <w:ind w:left="426"/>
        <w:rPr>
          <w:rFonts w:eastAsia="Times New Roman"/>
          <w:szCs w:val="20"/>
        </w:rPr>
      </w:pPr>
      <w:r w:rsidRPr="00B919C4">
        <w:rPr>
          <w:rFonts w:eastAsia="Times New Roman"/>
          <w:szCs w:val="20"/>
        </w:rPr>
        <w:t>Describe:</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goods and services used in the local community, state and external to state;</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wages and other employee benefits;</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economic benefits derived from local employment;</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approximate royalty payments and other direct state government taxes; and</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any other potential economic contributions proposed during the development of the mine, operation of the proposed mine and post completion.</w:t>
      </w:r>
    </w:p>
    <w:p w:rsidR="00B919C4" w:rsidRPr="00B919C4" w:rsidRDefault="00B919C4" w:rsidP="00B919C4">
      <w:pPr>
        <w:ind w:left="426" w:hanging="284"/>
        <w:rPr>
          <w:rFonts w:eastAsia="Times New Roman"/>
          <w:b/>
          <w:szCs w:val="20"/>
        </w:rPr>
      </w:pPr>
      <w:r w:rsidRPr="00B919C4">
        <w:rPr>
          <w:rFonts w:eastAsia="Times New Roman"/>
          <w:b/>
          <w:szCs w:val="20"/>
        </w:rPr>
        <w:t>8.</w:t>
      </w:r>
      <w:r w:rsidRPr="00B919C4">
        <w:rPr>
          <w:rFonts w:eastAsia="Times New Roman"/>
          <w:b/>
          <w:szCs w:val="20"/>
        </w:rPr>
        <w:tab/>
        <w:t>RESERVES OR RESOURCES (OR BOTH)</w:t>
      </w:r>
    </w:p>
    <w:p w:rsidR="00B919C4" w:rsidRPr="00B919C4" w:rsidRDefault="00B919C4" w:rsidP="00B919C4">
      <w:pPr>
        <w:ind w:left="426"/>
        <w:rPr>
          <w:rFonts w:eastAsia="Times New Roman"/>
          <w:szCs w:val="20"/>
        </w:rPr>
      </w:pPr>
      <w:r w:rsidRPr="00B919C4">
        <w:rPr>
          <w:rFonts w:eastAsia="Times New Roman"/>
          <w:szCs w:val="20"/>
        </w:rPr>
        <w:t>Provide:</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a JORC compliant reserve or resource estimate (or both); and</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the accompanying JORC Public Report and competent person statement;</w:t>
      </w:r>
    </w:p>
    <w:p w:rsidR="00B919C4" w:rsidRPr="00B919C4" w:rsidRDefault="00B919C4" w:rsidP="00B919C4">
      <w:pPr>
        <w:ind w:left="709" w:hanging="284"/>
        <w:rPr>
          <w:rFonts w:eastAsia="Times New Roman"/>
          <w:szCs w:val="20"/>
        </w:rPr>
      </w:pPr>
      <w:r w:rsidRPr="00B919C4">
        <w:rPr>
          <w:rFonts w:eastAsia="Times New Roman"/>
          <w:szCs w:val="20"/>
        </w:rPr>
        <w:t>or (if a JORC compliant reserve or resource (or both) has not been reported)</w:t>
      </w:r>
    </w:p>
    <w:p w:rsidR="00B919C4" w:rsidRPr="00B919C4" w:rsidRDefault="00B919C4" w:rsidP="00B919C4">
      <w:pPr>
        <w:ind w:left="709" w:hanging="284"/>
        <w:rPr>
          <w:rFonts w:eastAsia="Times New Roman"/>
          <w:szCs w:val="20"/>
        </w:rPr>
      </w:pPr>
      <w:r w:rsidRPr="00B919C4">
        <w:rPr>
          <w:rFonts w:eastAsia="Times New Roman"/>
          <w:szCs w:val="20"/>
        </w:rPr>
        <w:t>•</w:t>
      </w:r>
      <w:r w:rsidRPr="00B919C4">
        <w:rPr>
          <w:rFonts w:eastAsia="Times New Roman"/>
          <w:szCs w:val="20"/>
        </w:rPr>
        <w:tab/>
        <w:t>a detailed estimate of the resource to be mined, the basis of this estimate, and evidence that demonstrates that the resource can be economically mined at current market prices.</w:t>
      </w:r>
    </w:p>
    <w:p w:rsidR="00B919C4" w:rsidRPr="00B919C4" w:rsidRDefault="00B919C4" w:rsidP="00B919C4">
      <w:pPr>
        <w:spacing w:after="0"/>
        <w:rPr>
          <w:rFonts w:eastAsia="Times New Roman"/>
          <w:szCs w:val="17"/>
        </w:rPr>
      </w:pPr>
      <w:r w:rsidRPr="00B919C4">
        <w:rPr>
          <w:rFonts w:eastAsia="Times New Roman"/>
          <w:szCs w:val="17"/>
        </w:rPr>
        <w:t>Dated: 15 March 2021</w:t>
      </w:r>
    </w:p>
    <w:p w:rsidR="00B919C4" w:rsidRPr="00B919C4" w:rsidRDefault="00B919C4" w:rsidP="00B919C4">
      <w:pPr>
        <w:spacing w:after="0"/>
        <w:jc w:val="right"/>
        <w:rPr>
          <w:rFonts w:eastAsia="Times New Roman"/>
          <w:smallCaps/>
          <w:szCs w:val="20"/>
        </w:rPr>
      </w:pPr>
      <w:r w:rsidRPr="00B919C4">
        <w:rPr>
          <w:rFonts w:eastAsia="Times New Roman"/>
          <w:smallCaps/>
          <w:szCs w:val="20"/>
        </w:rPr>
        <w:t>E. Lock</w:t>
      </w:r>
    </w:p>
    <w:p w:rsidR="00B919C4" w:rsidRPr="00B919C4" w:rsidRDefault="00B919C4" w:rsidP="00B919C4">
      <w:pPr>
        <w:spacing w:after="0"/>
        <w:jc w:val="right"/>
        <w:rPr>
          <w:rFonts w:eastAsia="Times New Roman"/>
          <w:szCs w:val="17"/>
        </w:rPr>
      </w:pPr>
      <w:r w:rsidRPr="00B919C4">
        <w:rPr>
          <w:rFonts w:eastAsia="Times New Roman"/>
          <w:szCs w:val="17"/>
        </w:rPr>
        <w:t>A/Manager Mining Assessments</w:t>
      </w:r>
    </w:p>
    <w:p w:rsidR="00B919C4" w:rsidRPr="00B919C4" w:rsidRDefault="00B919C4" w:rsidP="00B919C4">
      <w:pPr>
        <w:spacing w:after="0"/>
        <w:jc w:val="right"/>
        <w:rPr>
          <w:rFonts w:eastAsia="Times New Roman"/>
          <w:szCs w:val="17"/>
        </w:rPr>
      </w:pPr>
      <w:r w:rsidRPr="00B919C4">
        <w:rPr>
          <w:rFonts w:eastAsia="Times New Roman"/>
          <w:szCs w:val="17"/>
        </w:rPr>
        <w:t>Mineral Resources Division</w:t>
      </w:r>
    </w:p>
    <w:p w:rsidR="00B919C4" w:rsidRPr="00B919C4" w:rsidRDefault="00B919C4" w:rsidP="00B919C4">
      <w:pPr>
        <w:spacing w:after="0"/>
        <w:jc w:val="right"/>
        <w:rPr>
          <w:rFonts w:eastAsia="Times New Roman"/>
          <w:szCs w:val="17"/>
        </w:rPr>
      </w:pPr>
      <w:r w:rsidRPr="00B919C4">
        <w:rPr>
          <w:rFonts w:eastAsia="Times New Roman"/>
          <w:szCs w:val="17"/>
        </w:rPr>
        <w:t>Department for Energy and Mining</w:t>
      </w:r>
    </w:p>
    <w:p w:rsidR="00551FC7" w:rsidRDefault="00B919C4" w:rsidP="00830DD0">
      <w:pPr>
        <w:spacing w:after="0"/>
        <w:jc w:val="right"/>
        <w:rPr>
          <w:rFonts w:eastAsia="Times New Roman"/>
          <w:szCs w:val="17"/>
        </w:rPr>
      </w:pPr>
      <w:r w:rsidRPr="00B919C4">
        <w:rPr>
          <w:rFonts w:eastAsia="Times New Roman"/>
          <w:szCs w:val="17"/>
        </w:rPr>
        <w:t>Delegate of the Minister for Energy and Mining</w:t>
      </w:r>
    </w:p>
    <w:p w:rsidR="00830DD0" w:rsidRDefault="00830DD0" w:rsidP="00830DD0">
      <w:pPr>
        <w:pBdr>
          <w:bottom w:val="single" w:sz="4" w:space="1" w:color="auto"/>
        </w:pBdr>
        <w:spacing w:after="0" w:line="52" w:lineRule="exact"/>
        <w:jc w:val="center"/>
        <w:rPr>
          <w:rFonts w:eastAsia="Times New Roman"/>
          <w:szCs w:val="20"/>
        </w:rPr>
      </w:pPr>
    </w:p>
    <w:p w:rsidR="00830DD0" w:rsidRDefault="00830DD0" w:rsidP="00830DD0">
      <w:pPr>
        <w:pBdr>
          <w:top w:val="single" w:sz="4" w:space="1" w:color="auto"/>
        </w:pBdr>
        <w:spacing w:before="34" w:after="0" w:line="14" w:lineRule="exact"/>
        <w:jc w:val="center"/>
        <w:rPr>
          <w:rFonts w:eastAsia="Times New Roman"/>
          <w:szCs w:val="20"/>
        </w:rPr>
      </w:pPr>
    </w:p>
    <w:p w:rsidR="00830DD0" w:rsidRDefault="00830DD0" w:rsidP="00830DD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551862" w:rsidRDefault="00551862">
      <w:pPr>
        <w:spacing w:after="0" w:line="240" w:lineRule="auto"/>
        <w:jc w:val="left"/>
        <w:rPr>
          <w:caps/>
          <w:szCs w:val="17"/>
          <w:lang w:val="en-US"/>
        </w:rPr>
      </w:pPr>
      <w:r>
        <w:rPr>
          <w:lang w:val="en-US"/>
        </w:rPr>
        <w:br w:type="page"/>
      </w:r>
    </w:p>
    <w:p w:rsidR="004109AD" w:rsidRPr="004109AD" w:rsidRDefault="004109AD" w:rsidP="00574D9D">
      <w:pPr>
        <w:pStyle w:val="Heading2"/>
      </w:pPr>
      <w:bookmarkStart w:id="70" w:name="_Toc66894293"/>
      <w:r w:rsidRPr="004109AD">
        <w:lastRenderedPageBreak/>
        <w:t>Motor Vehicles Act 1959</w:t>
      </w:r>
      <w:bookmarkEnd w:id="70"/>
    </w:p>
    <w:p w:rsidR="004109AD" w:rsidRPr="004109AD" w:rsidRDefault="004109AD" w:rsidP="004109AD">
      <w:pPr>
        <w:keepLines/>
        <w:autoSpaceDE w:val="0"/>
        <w:autoSpaceDN w:val="0"/>
        <w:adjustRightInd w:val="0"/>
        <w:spacing w:before="240" w:after="0" w:line="240" w:lineRule="auto"/>
        <w:jc w:val="left"/>
        <w:rPr>
          <w:rFonts w:eastAsia="Times New Roman"/>
          <w:color w:val="000000"/>
          <w:sz w:val="28"/>
          <w:szCs w:val="28"/>
          <w:lang w:val="en-US"/>
        </w:rPr>
      </w:pPr>
      <w:r w:rsidRPr="004109AD">
        <w:rPr>
          <w:rFonts w:eastAsia="Times New Roman"/>
          <w:color w:val="000000"/>
          <w:sz w:val="28"/>
          <w:szCs w:val="28"/>
          <w:lang w:val="en-US"/>
        </w:rPr>
        <w:t>South Australia</w:t>
      </w:r>
    </w:p>
    <w:p w:rsidR="004109AD" w:rsidRPr="004109AD" w:rsidRDefault="004109AD" w:rsidP="004109AD">
      <w:pPr>
        <w:keepLines/>
        <w:autoSpaceDE w:val="0"/>
        <w:autoSpaceDN w:val="0"/>
        <w:adjustRightInd w:val="0"/>
        <w:spacing w:before="120" w:after="200" w:line="240" w:lineRule="auto"/>
        <w:jc w:val="left"/>
        <w:rPr>
          <w:rFonts w:eastAsia="Times New Roman"/>
          <w:b/>
          <w:bCs/>
          <w:color w:val="000000"/>
          <w:sz w:val="36"/>
          <w:szCs w:val="36"/>
          <w:lang w:val="en-US"/>
        </w:rPr>
      </w:pPr>
      <w:r w:rsidRPr="004109AD">
        <w:rPr>
          <w:rFonts w:eastAsia="Times New Roman"/>
          <w:b/>
          <w:bCs/>
          <w:color w:val="000000"/>
          <w:sz w:val="36"/>
          <w:szCs w:val="36"/>
          <w:lang w:val="en-US"/>
        </w:rPr>
        <w:t>Motor Vehicles (Approval of Motor Bikes and Motor Trikes) Notice 2021 No 2</w:t>
      </w:r>
    </w:p>
    <w:p w:rsidR="004109AD" w:rsidRPr="004109AD" w:rsidRDefault="004109AD" w:rsidP="004109AD">
      <w:pPr>
        <w:keepLines/>
        <w:autoSpaceDE w:val="0"/>
        <w:autoSpaceDN w:val="0"/>
        <w:adjustRightInd w:val="0"/>
        <w:spacing w:before="80" w:after="240" w:line="240" w:lineRule="auto"/>
        <w:jc w:val="left"/>
        <w:rPr>
          <w:rFonts w:eastAsia="Times New Roman"/>
          <w:color w:val="000000"/>
          <w:sz w:val="24"/>
          <w:szCs w:val="24"/>
          <w:lang w:val="en-US"/>
        </w:rPr>
      </w:pPr>
      <w:r w:rsidRPr="004109AD">
        <w:rPr>
          <w:rFonts w:eastAsia="Times New Roman"/>
          <w:color w:val="000000"/>
          <w:sz w:val="24"/>
          <w:szCs w:val="24"/>
          <w:lang w:val="en-US"/>
        </w:rPr>
        <w:t xml:space="preserve">under the </w:t>
      </w:r>
      <w:r w:rsidRPr="004109AD">
        <w:rPr>
          <w:rFonts w:eastAsia="Times New Roman"/>
          <w:i/>
          <w:iCs/>
          <w:color w:val="000000"/>
          <w:sz w:val="24"/>
          <w:szCs w:val="24"/>
          <w:lang w:val="en-US"/>
        </w:rPr>
        <w:t>Motor Vehicles Act 1959</w:t>
      </w:r>
    </w:p>
    <w:p w:rsidR="004109AD" w:rsidRPr="004109AD" w:rsidRDefault="004109AD" w:rsidP="004109AD">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4109AD">
        <w:rPr>
          <w:rFonts w:eastAsia="Times New Roman"/>
          <w:b/>
          <w:bCs/>
          <w:color w:val="000000"/>
          <w:sz w:val="26"/>
          <w:szCs w:val="26"/>
          <w:lang w:val="en-US"/>
        </w:rPr>
        <w:t>1—Short title</w:t>
      </w:r>
    </w:p>
    <w:p w:rsidR="004109AD" w:rsidRPr="004109AD" w:rsidRDefault="004109AD" w:rsidP="004109AD">
      <w:pPr>
        <w:keepLines/>
        <w:autoSpaceDE w:val="0"/>
        <w:autoSpaceDN w:val="0"/>
        <w:adjustRightInd w:val="0"/>
        <w:spacing w:before="120" w:after="0" w:line="240" w:lineRule="auto"/>
        <w:ind w:left="794"/>
        <w:jc w:val="left"/>
        <w:rPr>
          <w:rFonts w:eastAsia="Times New Roman"/>
          <w:color w:val="000000"/>
          <w:sz w:val="23"/>
          <w:szCs w:val="23"/>
          <w:lang w:val="en-US"/>
        </w:rPr>
      </w:pPr>
      <w:r w:rsidRPr="004109AD">
        <w:rPr>
          <w:rFonts w:eastAsia="Times New Roman"/>
          <w:color w:val="000000"/>
          <w:sz w:val="23"/>
          <w:szCs w:val="23"/>
          <w:lang w:val="en-US"/>
        </w:rPr>
        <w:t xml:space="preserve">This notice may be cited as the </w:t>
      </w:r>
      <w:r w:rsidRPr="004109AD">
        <w:rPr>
          <w:rFonts w:eastAsia="Times New Roman"/>
          <w:i/>
          <w:iCs/>
          <w:color w:val="000000"/>
          <w:sz w:val="23"/>
          <w:szCs w:val="23"/>
          <w:lang w:val="en-US"/>
        </w:rPr>
        <w:t>Motor Vehicles (Approval of Motor Bikes and Motor Trikes) Notice 2021</w:t>
      </w:r>
      <w:r w:rsidRPr="004109AD">
        <w:rPr>
          <w:rFonts w:eastAsia="Times New Roman"/>
          <w:color w:val="000000"/>
          <w:sz w:val="23"/>
          <w:szCs w:val="23"/>
          <w:lang w:val="en-US"/>
        </w:rPr>
        <w:t>.</w:t>
      </w:r>
    </w:p>
    <w:p w:rsidR="004109AD" w:rsidRPr="004109AD" w:rsidRDefault="004109AD" w:rsidP="004109AD">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4109AD">
        <w:rPr>
          <w:rFonts w:eastAsia="Times New Roman"/>
          <w:b/>
          <w:bCs/>
          <w:color w:val="000000"/>
          <w:sz w:val="26"/>
          <w:szCs w:val="26"/>
          <w:lang w:val="en-US"/>
        </w:rPr>
        <w:t>2—Commencement</w:t>
      </w:r>
    </w:p>
    <w:p w:rsidR="004109AD" w:rsidRPr="004109AD" w:rsidRDefault="004109AD" w:rsidP="004109AD">
      <w:pPr>
        <w:keepLines/>
        <w:autoSpaceDE w:val="0"/>
        <w:autoSpaceDN w:val="0"/>
        <w:adjustRightInd w:val="0"/>
        <w:spacing w:before="120" w:after="0" w:line="240" w:lineRule="auto"/>
        <w:ind w:left="794"/>
        <w:jc w:val="left"/>
        <w:rPr>
          <w:rFonts w:eastAsia="Times New Roman"/>
          <w:color w:val="000000"/>
          <w:sz w:val="23"/>
          <w:szCs w:val="23"/>
          <w:lang w:val="en-US"/>
        </w:rPr>
      </w:pPr>
      <w:r w:rsidRPr="004109AD">
        <w:rPr>
          <w:rFonts w:eastAsia="Times New Roman"/>
          <w:color w:val="000000"/>
          <w:sz w:val="23"/>
          <w:szCs w:val="23"/>
          <w:lang w:val="en-US"/>
        </w:rPr>
        <w:t xml:space="preserve">This notice will come into operation on the date of publication in this Gazette.  </w:t>
      </w:r>
    </w:p>
    <w:p w:rsidR="004109AD" w:rsidRPr="004109AD" w:rsidRDefault="004109AD" w:rsidP="004109AD">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4109AD">
        <w:rPr>
          <w:rFonts w:eastAsia="Times New Roman"/>
          <w:b/>
          <w:bCs/>
          <w:color w:val="000000"/>
          <w:sz w:val="26"/>
          <w:szCs w:val="26"/>
          <w:lang w:val="en-US"/>
        </w:rPr>
        <w:t>3—Approved motor bikes and motor trikes</w:t>
      </w:r>
    </w:p>
    <w:p w:rsidR="004109AD" w:rsidRPr="004109AD" w:rsidRDefault="004109AD" w:rsidP="004109AD">
      <w:pPr>
        <w:keepLines/>
        <w:autoSpaceDE w:val="0"/>
        <w:autoSpaceDN w:val="0"/>
        <w:adjustRightInd w:val="0"/>
        <w:spacing w:before="120" w:after="0" w:line="240" w:lineRule="auto"/>
        <w:ind w:left="794"/>
        <w:jc w:val="left"/>
        <w:rPr>
          <w:rFonts w:eastAsia="Times New Roman"/>
          <w:color w:val="000000"/>
          <w:sz w:val="23"/>
          <w:szCs w:val="23"/>
          <w:lang w:val="en-US"/>
        </w:rPr>
      </w:pPr>
      <w:r w:rsidRPr="004109AD">
        <w:rPr>
          <w:rFonts w:eastAsia="Times New Roman"/>
          <w:color w:val="000000"/>
          <w:sz w:val="23"/>
          <w:szCs w:val="23"/>
          <w:lang w:val="en-US"/>
        </w:rPr>
        <w:t xml:space="preserve">For the purposes of Schedules 2 and 3 of the </w:t>
      </w:r>
      <w:r w:rsidRPr="004109AD">
        <w:rPr>
          <w:rFonts w:eastAsia="Times New Roman"/>
          <w:i/>
          <w:iCs/>
          <w:color w:val="000000"/>
          <w:sz w:val="23"/>
          <w:szCs w:val="23"/>
          <w:lang w:val="en-US"/>
        </w:rPr>
        <w:t>Motor Vehicles Regulations 2010</w:t>
      </w:r>
      <w:r w:rsidRPr="004109AD">
        <w:rPr>
          <w:rFonts w:eastAsia="Times New Roman"/>
          <w:color w:val="000000"/>
          <w:sz w:val="23"/>
          <w:szCs w:val="23"/>
          <w:lang w:val="en-US"/>
        </w:rPr>
        <w:t xml:space="preserve"> and the transitional provisions of the </w:t>
      </w:r>
      <w:r w:rsidRPr="004109AD">
        <w:rPr>
          <w:rFonts w:eastAsia="Times New Roman"/>
          <w:i/>
          <w:iCs/>
          <w:color w:val="000000"/>
          <w:sz w:val="23"/>
          <w:szCs w:val="23"/>
          <w:lang w:val="en-US"/>
        </w:rPr>
        <w:t>Motor Vehicles Variation Regulations 2005</w:t>
      </w:r>
      <w:r w:rsidRPr="004109AD">
        <w:rPr>
          <w:rFonts w:eastAsia="Times New Roman"/>
          <w:color w:val="000000"/>
          <w:sz w:val="23"/>
          <w:szCs w:val="23"/>
          <w:lang w:val="en-US"/>
        </w:rPr>
        <w:t xml:space="preserve"> (No 233 of 2005), the motor bikes and motor trikes specified in Schedule 1 are approved.</w:t>
      </w:r>
    </w:p>
    <w:p w:rsidR="004109AD" w:rsidRPr="004109AD" w:rsidRDefault="004109AD" w:rsidP="004109AD">
      <w:pPr>
        <w:keepNext/>
        <w:keepLines/>
        <w:autoSpaceDE w:val="0"/>
        <w:autoSpaceDN w:val="0"/>
        <w:adjustRightInd w:val="0"/>
        <w:spacing w:before="280" w:after="0" w:line="240" w:lineRule="auto"/>
        <w:jc w:val="left"/>
        <w:rPr>
          <w:rFonts w:eastAsia="Times New Roman"/>
          <w:b/>
          <w:bCs/>
          <w:color w:val="000000"/>
          <w:sz w:val="32"/>
          <w:szCs w:val="32"/>
          <w:lang w:val="en-US"/>
        </w:rPr>
      </w:pPr>
      <w:r w:rsidRPr="004109AD">
        <w:rPr>
          <w:rFonts w:eastAsia="Times New Roman"/>
          <w:b/>
          <w:bCs/>
          <w:color w:val="000000"/>
          <w:sz w:val="32"/>
          <w:szCs w:val="32"/>
          <w:lang w:val="en-US"/>
        </w:rPr>
        <w:t>Schedule 1—Approved motor bikes and motor trikes</w:t>
      </w:r>
    </w:p>
    <w:p w:rsidR="004109AD" w:rsidRPr="004109AD" w:rsidRDefault="004109AD" w:rsidP="004109AD">
      <w:pPr>
        <w:keepNext/>
        <w:keepLines/>
        <w:autoSpaceDE w:val="0"/>
        <w:autoSpaceDN w:val="0"/>
        <w:adjustRightInd w:val="0"/>
        <w:spacing w:before="280" w:after="0" w:line="240" w:lineRule="auto"/>
        <w:ind w:right="-874"/>
        <w:jc w:val="left"/>
        <w:rPr>
          <w:rFonts w:eastAsia="Times New Roman"/>
          <w:sz w:val="23"/>
          <w:szCs w:val="23"/>
          <w:lang w:eastAsia="en-AU"/>
        </w:rPr>
      </w:pPr>
      <w:r w:rsidRPr="004109AD">
        <w:rPr>
          <w:rFonts w:eastAsia="Times New Roman"/>
          <w:sz w:val="23"/>
          <w:szCs w:val="23"/>
          <w:lang w:eastAsia="en-AU"/>
        </w:rPr>
        <w:t>The following are approved:</w:t>
      </w:r>
    </w:p>
    <w:p w:rsidR="004109AD" w:rsidRPr="00056E43" w:rsidRDefault="00056E43" w:rsidP="00056E43">
      <w:pPr>
        <w:keepNext/>
        <w:keepLines/>
        <w:autoSpaceDE w:val="0"/>
        <w:autoSpaceDN w:val="0"/>
        <w:adjustRightInd w:val="0"/>
        <w:spacing w:before="280" w:after="0" w:line="240" w:lineRule="auto"/>
        <w:ind w:left="709" w:right="-874" w:hanging="425"/>
        <w:jc w:val="left"/>
        <w:rPr>
          <w:rFonts w:eastAsia="Times New Roman"/>
          <w:b/>
          <w:bCs/>
          <w:sz w:val="23"/>
          <w:szCs w:val="23"/>
          <w:lang w:val="en-US"/>
        </w:rPr>
      </w:pPr>
      <w:r>
        <w:rPr>
          <w:rFonts w:eastAsia="Times New Roman"/>
          <w:sz w:val="23"/>
          <w:szCs w:val="23"/>
          <w:lang w:eastAsia="en-AU"/>
        </w:rPr>
        <w:sym w:font="Symbol" w:char="F0B7"/>
      </w:r>
      <w:r>
        <w:rPr>
          <w:rFonts w:eastAsia="Times New Roman"/>
          <w:sz w:val="23"/>
          <w:szCs w:val="23"/>
          <w:lang w:eastAsia="en-AU"/>
        </w:rPr>
        <w:tab/>
      </w:r>
      <w:r w:rsidR="004109AD" w:rsidRPr="00056E43">
        <w:rPr>
          <w:rFonts w:eastAsia="Times New Roman"/>
          <w:sz w:val="23"/>
          <w:szCs w:val="23"/>
          <w:lang w:eastAsia="en-AU"/>
        </w:rPr>
        <w:t>All motor bikes and motor trikes built before December 1960 with an engine capacity not exceeding 660ml</w:t>
      </w:r>
    </w:p>
    <w:p w:rsidR="004109AD" w:rsidRPr="004109AD" w:rsidRDefault="00056E43" w:rsidP="00056E43">
      <w:pPr>
        <w:keepLines/>
        <w:autoSpaceDE w:val="0"/>
        <w:autoSpaceDN w:val="0"/>
        <w:adjustRightInd w:val="0"/>
        <w:spacing w:before="140" w:after="0" w:line="240" w:lineRule="auto"/>
        <w:ind w:left="709" w:hanging="425"/>
        <w:jc w:val="left"/>
        <w:rPr>
          <w:rFonts w:eastAsia="Times New Roman"/>
          <w:color w:val="000000"/>
          <w:sz w:val="23"/>
          <w:szCs w:val="23"/>
          <w:lang w:val="en-US"/>
        </w:rPr>
      </w:pPr>
      <w:r>
        <w:rPr>
          <w:rFonts w:eastAsia="Times New Roman"/>
          <w:sz w:val="23"/>
          <w:szCs w:val="23"/>
          <w:lang w:eastAsia="en-AU"/>
        </w:rPr>
        <w:sym w:font="Symbol" w:char="F0B7"/>
      </w:r>
      <w:r>
        <w:rPr>
          <w:rFonts w:eastAsia="Times New Roman"/>
          <w:sz w:val="23"/>
          <w:szCs w:val="23"/>
          <w:lang w:eastAsia="en-AU"/>
        </w:rPr>
        <w:tab/>
      </w:r>
      <w:r w:rsidR="004109AD" w:rsidRPr="004109AD">
        <w:rPr>
          <w:rFonts w:eastAsia="Times New Roman"/>
          <w:color w:val="000000"/>
          <w:sz w:val="23"/>
          <w:szCs w:val="23"/>
          <w:lang w:val="en-US"/>
        </w:rPr>
        <w:t>All motor bikes and motor trikes with an engine capacity not exceeding 260 milliliters and a power to weight ratio not exceeding 150 kilowatts per tonne, except the following:</w:t>
      </w:r>
    </w:p>
    <w:p w:rsidR="004109AD" w:rsidRPr="004109AD" w:rsidRDefault="004109AD" w:rsidP="004109AD">
      <w:pPr>
        <w:keepLines/>
        <w:autoSpaceDE w:val="0"/>
        <w:autoSpaceDN w:val="0"/>
        <w:adjustRightInd w:val="0"/>
        <w:spacing w:before="140" w:after="0" w:line="240" w:lineRule="auto"/>
        <w:ind w:left="794"/>
        <w:jc w:val="left"/>
        <w:rPr>
          <w:rFonts w:eastAsia="Times New Roman"/>
          <w:color w:val="000000"/>
          <w:sz w:val="23"/>
          <w:szCs w:val="23"/>
          <w:lang w:val="en-US"/>
        </w:rPr>
      </w:pPr>
      <w:r w:rsidRPr="004109AD">
        <w:rPr>
          <w:rFonts w:eastAsia="Times New Roman"/>
          <w:color w:val="000000"/>
          <w:sz w:val="23"/>
          <w:szCs w:val="23"/>
          <w:lang w:val="en-US"/>
        </w:rPr>
        <w:t>Suzuki RGV250</w:t>
      </w:r>
    </w:p>
    <w:p w:rsidR="004109AD" w:rsidRPr="004109AD" w:rsidRDefault="004109AD" w:rsidP="004109AD">
      <w:pPr>
        <w:keepLines/>
        <w:autoSpaceDE w:val="0"/>
        <w:autoSpaceDN w:val="0"/>
        <w:adjustRightInd w:val="0"/>
        <w:spacing w:before="140" w:after="0" w:line="240" w:lineRule="auto"/>
        <w:ind w:left="794"/>
        <w:jc w:val="left"/>
        <w:rPr>
          <w:rFonts w:eastAsia="Times New Roman"/>
          <w:color w:val="000000"/>
          <w:sz w:val="23"/>
          <w:szCs w:val="23"/>
          <w:lang w:val="en-US"/>
        </w:rPr>
      </w:pPr>
      <w:r w:rsidRPr="004109AD">
        <w:rPr>
          <w:rFonts w:eastAsia="Times New Roman"/>
          <w:color w:val="000000"/>
          <w:sz w:val="23"/>
          <w:szCs w:val="23"/>
          <w:lang w:val="en-US"/>
        </w:rPr>
        <w:t>Kawasaki KR250 (KR-1 and KR1s models)</w:t>
      </w:r>
    </w:p>
    <w:p w:rsidR="004109AD" w:rsidRPr="004109AD" w:rsidRDefault="004109AD" w:rsidP="004109AD">
      <w:pPr>
        <w:keepLines/>
        <w:autoSpaceDE w:val="0"/>
        <w:autoSpaceDN w:val="0"/>
        <w:adjustRightInd w:val="0"/>
        <w:spacing w:before="140" w:after="0" w:line="240" w:lineRule="auto"/>
        <w:ind w:left="794"/>
        <w:jc w:val="left"/>
        <w:rPr>
          <w:rFonts w:eastAsia="Times New Roman"/>
          <w:color w:val="000000"/>
          <w:sz w:val="23"/>
          <w:szCs w:val="23"/>
          <w:lang w:val="en-US"/>
        </w:rPr>
      </w:pPr>
      <w:r w:rsidRPr="004109AD">
        <w:rPr>
          <w:rFonts w:eastAsia="Times New Roman"/>
          <w:color w:val="000000"/>
          <w:sz w:val="23"/>
          <w:szCs w:val="23"/>
          <w:lang w:val="en-US"/>
        </w:rPr>
        <w:t>Honda NSR250</w:t>
      </w:r>
    </w:p>
    <w:p w:rsidR="004109AD" w:rsidRPr="004109AD" w:rsidRDefault="004109AD" w:rsidP="004109AD">
      <w:pPr>
        <w:keepLines/>
        <w:autoSpaceDE w:val="0"/>
        <w:autoSpaceDN w:val="0"/>
        <w:adjustRightInd w:val="0"/>
        <w:spacing w:before="140" w:after="0" w:line="240" w:lineRule="auto"/>
        <w:ind w:left="794"/>
        <w:jc w:val="left"/>
        <w:rPr>
          <w:rFonts w:eastAsia="Times New Roman"/>
          <w:color w:val="000000"/>
          <w:sz w:val="23"/>
          <w:szCs w:val="23"/>
          <w:lang w:val="en-US"/>
        </w:rPr>
      </w:pPr>
      <w:r w:rsidRPr="004109AD">
        <w:rPr>
          <w:rFonts w:eastAsia="Times New Roman"/>
          <w:color w:val="000000"/>
          <w:sz w:val="23"/>
          <w:szCs w:val="23"/>
          <w:lang w:val="en-US"/>
        </w:rPr>
        <w:t>Yamaha TZR250</w:t>
      </w:r>
    </w:p>
    <w:p w:rsidR="004109AD" w:rsidRPr="004109AD" w:rsidRDefault="004109AD" w:rsidP="004109AD">
      <w:pPr>
        <w:keepLines/>
        <w:autoSpaceDE w:val="0"/>
        <w:autoSpaceDN w:val="0"/>
        <w:adjustRightInd w:val="0"/>
        <w:spacing w:before="140" w:after="0" w:line="240" w:lineRule="auto"/>
        <w:ind w:left="794"/>
        <w:jc w:val="left"/>
        <w:rPr>
          <w:rFonts w:eastAsia="Times New Roman"/>
          <w:color w:val="000000"/>
          <w:sz w:val="23"/>
          <w:szCs w:val="23"/>
          <w:lang w:val="en-US"/>
        </w:rPr>
      </w:pPr>
      <w:r w:rsidRPr="004109AD">
        <w:rPr>
          <w:rFonts w:eastAsia="Times New Roman"/>
          <w:color w:val="000000"/>
          <w:sz w:val="23"/>
          <w:szCs w:val="23"/>
          <w:lang w:val="en-US"/>
        </w:rPr>
        <w:t>Aprilia RS250</w:t>
      </w:r>
    </w:p>
    <w:p w:rsidR="004109AD" w:rsidRPr="004109AD" w:rsidRDefault="00554408" w:rsidP="00554408">
      <w:pPr>
        <w:keepLines/>
        <w:autoSpaceDE w:val="0"/>
        <w:autoSpaceDN w:val="0"/>
        <w:adjustRightInd w:val="0"/>
        <w:spacing w:before="140" w:after="0" w:line="240" w:lineRule="auto"/>
        <w:ind w:left="709" w:hanging="425"/>
        <w:jc w:val="left"/>
        <w:rPr>
          <w:rFonts w:eastAsia="Times New Roman"/>
          <w:color w:val="000000"/>
          <w:sz w:val="23"/>
          <w:szCs w:val="23"/>
          <w:lang w:val="en-US"/>
        </w:rPr>
      </w:pPr>
      <w:r>
        <w:rPr>
          <w:rFonts w:eastAsia="Times New Roman"/>
          <w:sz w:val="23"/>
          <w:szCs w:val="23"/>
          <w:lang w:eastAsia="en-AU"/>
        </w:rPr>
        <w:sym w:font="Symbol" w:char="F0B7"/>
      </w:r>
      <w:r>
        <w:rPr>
          <w:rFonts w:eastAsia="Times New Roman"/>
          <w:sz w:val="23"/>
          <w:szCs w:val="23"/>
          <w:lang w:eastAsia="en-AU"/>
        </w:rPr>
        <w:tab/>
      </w:r>
      <w:r w:rsidR="004109AD" w:rsidRPr="004109AD">
        <w:rPr>
          <w:rFonts w:eastAsia="Times New Roman"/>
          <w:color w:val="000000"/>
          <w:sz w:val="23"/>
          <w:szCs w:val="23"/>
          <w:lang w:val="en-US"/>
        </w:rPr>
        <w:t>All motor bikes and motor trikes with electric powered engines, with a power output not in excess of 25 kw</w:t>
      </w:r>
    </w:p>
    <w:p w:rsidR="004109AD" w:rsidRPr="004109AD" w:rsidRDefault="004109AD" w:rsidP="004109AD">
      <w:pPr>
        <w:keepLines/>
        <w:autoSpaceDE w:val="0"/>
        <w:autoSpaceDN w:val="0"/>
        <w:adjustRightInd w:val="0"/>
        <w:spacing w:before="140" w:after="240" w:line="240" w:lineRule="auto"/>
        <w:jc w:val="left"/>
        <w:rPr>
          <w:rFonts w:eastAsia="Times New Roman"/>
          <w:b/>
          <w:color w:val="000000"/>
          <w:sz w:val="26"/>
          <w:szCs w:val="26"/>
          <w:lang w:val="en-US"/>
        </w:rPr>
      </w:pPr>
      <w:r w:rsidRPr="004109AD">
        <w:rPr>
          <w:rFonts w:eastAsia="Times New Roman"/>
          <w:b/>
          <w:color w:val="000000"/>
          <w:sz w:val="26"/>
          <w:szCs w:val="26"/>
          <w:lang w:val="en-US"/>
        </w:rPr>
        <w:t>Motor bikes and Motor trikes with electric powered engines listed in the table below are approved:</w:t>
      </w:r>
    </w:p>
    <w:tbl>
      <w:tblPr>
        <w:tblW w:w="5000" w:type="pct"/>
        <w:tblLook w:val="04A0" w:firstRow="1" w:lastRow="0" w:firstColumn="1" w:lastColumn="0" w:noHBand="0" w:noVBand="1"/>
      </w:tblPr>
      <w:tblGrid>
        <w:gridCol w:w="1978"/>
        <w:gridCol w:w="2378"/>
        <w:gridCol w:w="2301"/>
        <w:gridCol w:w="1319"/>
        <w:gridCol w:w="1378"/>
      </w:tblGrid>
      <w:tr w:rsidR="004109AD" w:rsidRPr="004109AD" w:rsidTr="00574D9D">
        <w:tc>
          <w:tcPr>
            <w:tcW w:w="1058" w:type="pct"/>
            <w:shd w:val="clear" w:color="auto" w:fill="auto"/>
          </w:tcPr>
          <w:p w:rsidR="004109AD" w:rsidRPr="004109AD" w:rsidRDefault="004109AD" w:rsidP="004109AD">
            <w:pPr>
              <w:spacing w:before="120" w:after="120" w:line="240" w:lineRule="auto"/>
              <w:jc w:val="center"/>
              <w:rPr>
                <w:rFonts w:eastAsia="Times New Roman"/>
                <w:b/>
                <w:bCs/>
                <w:color w:val="000000"/>
                <w:sz w:val="22"/>
                <w:lang w:eastAsia="en-AU"/>
              </w:rPr>
            </w:pPr>
            <w:r w:rsidRPr="004109AD">
              <w:rPr>
                <w:rFonts w:eastAsia="Times New Roman"/>
                <w:b/>
                <w:bCs/>
                <w:color w:val="000000"/>
                <w:sz w:val="22"/>
                <w:lang w:eastAsia="en-AU"/>
              </w:rPr>
              <w:t>MAKE</w:t>
            </w:r>
          </w:p>
        </w:tc>
        <w:tc>
          <w:tcPr>
            <w:tcW w:w="1271" w:type="pct"/>
            <w:shd w:val="clear" w:color="auto" w:fill="auto"/>
          </w:tcPr>
          <w:p w:rsidR="004109AD" w:rsidRPr="004109AD" w:rsidRDefault="004109AD" w:rsidP="004109AD">
            <w:pPr>
              <w:spacing w:before="120" w:after="120" w:line="240" w:lineRule="auto"/>
              <w:jc w:val="center"/>
              <w:rPr>
                <w:rFonts w:eastAsia="Times New Roman"/>
                <w:b/>
                <w:bCs/>
                <w:color w:val="000000"/>
                <w:sz w:val="22"/>
                <w:lang w:eastAsia="en-AU"/>
              </w:rPr>
            </w:pPr>
            <w:r w:rsidRPr="004109AD">
              <w:rPr>
                <w:rFonts w:eastAsia="Times New Roman"/>
                <w:b/>
                <w:bCs/>
                <w:color w:val="000000"/>
                <w:sz w:val="22"/>
                <w:lang w:eastAsia="en-AU"/>
              </w:rPr>
              <w:t>MODEL</w:t>
            </w:r>
          </w:p>
        </w:tc>
        <w:tc>
          <w:tcPr>
            <w:tcW w:w="1230" w:type="pct"/>
            <w:shd w:val="clear" w:color="auto" w:fill="auto"/>
          </w:tcPr>
          <w:p w:rsidR="004109AD" w:rsidRPr="004109AD" w:rsidRDefault="004109AD" w:rsidP="004109AD">
            <w:pPr>
              <w:spacing w:before="120" w:after="120" w:line="240" w:lineRule="auto"/>
              <w:jc w:val="center"/>
              <w:rPr>
                <w:rFonts w:eastAsia="Times New Roman"/>
                <w:b/>
                <w:bCs/>
                <w:color w:val="000000"/>
                <w:sz w:val="22"/>
                <w:lang w:eastAsia="en-AU"/>
              </w:rPr>
            </w:pPr>
            <w:r w:rsidRPr="004109AD">
              <w:rPr>
                <w:rFonts w:eastAsia="Times New Roman"/>
                <w:b/>
                <w:bCs/>
                <w:color w:val="000000"/>
                <w:sz w:val="22"/>
                <w:lang w:eastAsia="en-AU"/>
              </w:rPr>
              <w:t>VARIANT NAME</w:t>
            </w:r>
          </w:p>
        </w:tc>
        <w:tc>
          <w:tcPr>
            <w:tcW w:w="705" w:type="pct"/>
            <w:shd w:val="clear" w:color="auto" w:fill="auto"/>
          </w:tcPr>
          <w:p w:rsidR="004109AD" w:rsidRPr="004109AD" w:rsidRDefault="004109AD" w:rsidP="004109AD">
            <w:pPr>
              <w:spacing w:before="120" w:after="120" w:line="240" w:lineRule="auto"/>
              <w:jc w:val="center"/>
              <w:rPr>
                <w:rFonts w:eastAsia="Times New Roman"/>
                <w:b/>
                <w:bCs/>
                <w:color w:val="000000"/>
                <w:sz w:val="22"/>
                <w:lang w:eastAsia="en-AU"/>
              </w:rPr>
            </w:pPr>
            <w:r w:rsidRPr="004109AD">
              <w:rPr>
                <w:rFonts w:eastAsia="Times New Roman"/>
                <w:b/>
                <w:bCs/>
                <w:color w:val="000000"/>
                <w:sz w:val="22"/>
                <w:lang w:eastAsia="en-AU"/>
              </w:rPr>
              <w:t>YEAR(S)</w:t>
            </w:r>
          </w:p>
        </w:tc>
        <w:tc>
          <w:tcPr>
            <w:tcW w:w="736" w:type="pct"/>
            <w:shd w:val="clear" w:color="auto" w:fill="auto"/>
          </w:tcPr>
          <w:p w:rsidR="004109AD" w:rsidRPr="004109AD" w:rsidRDefault="004109AD" w:rsidP="004109AD">
            <w:pPr>
              <w:spacing w:before="120" w:after="120" w:line="240" w:lineRule="auto"/>
              <w:jc w:val="center"/>
              <w:rPr>
                <w:rFonts w:eastAsia="Times New Roman"/>
                <w:b/>
                <w:bCs/>
                <w:color w:val="000000"/>
                <w:sz w:val="22"/>
                <w:lang w:eastAsia="en-AU"/>
              </w:rPr>
            </w:pPr>
            <w:r w:rsidRPr="004109AD">
              <w:rPr>
                <w:rFonts w:eastAsia="Times New Roman"/>
                <w:b/>
                <w:bCs/>
                <w:color w:val="000000"/>
                <w:sz w:val="22"/>
                <w:lang w:eastAsia="en-AU"/>
              </w:rPr>
              <w:t>CAPACITY</w:t>
            </w:r>
          </w:p>
        </w:tc>
      </w:tr>
      <w:tr w:rsidR="004109AD" w:rsidRPr="004109AD" w:rsidTr="00574D9D">
        <w:tc>
          <w:tcPr>
            <w:tcW w:w="1058" w:type="pct"/>
            <w:shd w:val="clear" w:color="auto" w:fill="auto"/>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FONZARELLI</w:t>
            </w:r>
          </w:p>
        </w:tc>
        <w:tc>
          <w:tcPr>
            <w:tcW w:w="1271" w:type="pct"/>
            <w:shd w:val="clear" w:color="auto" w:fill="auto"/>
          </w:tcPr>
          <w:p w:rsidR="004109AD" w:rsidRPr="004109AD" w:rsidRDefault="004109AD" w:rsidP="004109AD">
            <w:pPr>
              <w:spacing w:after="0" w:line="240" w:lineRule="auto"/>
              <w:jc w:val="center"/>
              <w:rPr>
                <w:rFonts w:eastAsia="Times New Roman"/>
                <w:bCs/>
                <w:color w:val="000000"/>
                <w:sz w:val="22"/>
                <w:lang w:eastAsia="en-AU"/>
              </w:rPr>
            </w:pPr>
            <w:r w:rsidRPr="004109AD">
              <w:rPr>
                <w:rFonts w:eastAsia="Times New Roman"/>
                <w:bCs/>
                <w:color w:val="000000"/>
                <w:sz w:val="22"/>
                <w:lang w:eastAsia="en-AU"/>
              </w:rPr>
              <w:t>125</w:t>
            </w:r>
          </w:p>
        </w:tc>
        <w:tc>
          <w:tcPr>
            <w:tcW w:w="1230" w:type="pct"/>
            <w:shd w:val="clear" w:color="auto" w:fill="auto"/>
          </w:tcPr>
          <w:p w:rsidR="004109AD" w:rsidRPr="004109AD" w:rsidRDefault="004109AD" w:rsidP="004109AD">
            <w:pPr>
              <w:spacing w:after="0" w:line="240" w:lineRule="auto"/>
              <w:jc w:val="center"/>
              <w:rPr>
                <w:rFonts w:eastAsia="Times New Roman"/>
                <w:bCs/>
                <w:color w:val="000000"/>
                <w:sz w:val="22"/>
                <w:lang w:eastAsia="en-AU"/>
              </w:rPr>
            </w:pPr>
            <w:r w:rsidRPr="004109AD">
              <w:rPr>
                <w:rFonts w:eastAsia="Times New Roman"/>
                <w:bCs/>
                <w:color w:val="000000"/>
                <w:sz w:val="22"/>
                <w:lang w:eastAsia="en-AU"/>
              </w:rPr>
              <w:t>125</w:t>
            </w:r>
          </w:p>
        </w:tc>
        <w:tc>
          <w:tcPr>
            <w:tcW w:w="705" w:type="pct"/>
            <w:shd w:val="clear" w:color="auto" w:fill="auto"/>
          </w:tcPr>
          <w:p w:rsidR="004109AD" w:rsidRPr="004109AD" w:rsidRDefault="004109AD" w:rsidP="004109AD">
            <w:pPr>
              <w:spacing w:after="0" w:line="240" w:lineRule="auto"/>
              <w:jc w:val="center"/>
              <w:rPr>
                <w:rFonts w:eastAsia="Times New Roman"/>
                <w:bCs/>
                <w:color w:val="000000"/>
                <w:sz w:val="22"/>
                <w:lang w:eastAsia="en-AU"/>
              </w:rPr>
            </w:pPr>
            <w:r w:rsidRPr="004109AD">
              <w:rPr>
                <w:rFonts w:eastAsia="Times New Roman"/>
                <w:bCs/>
                <w:color w:val="000000"/>
                <w:sz w:val="22"/>
                <w:lang w:eastAsia="en-AU"/>
              </w:rPr>
              <w:t>2014-2015</w:t>
            </w:r>
          </w:p>
        </w:tc>
        <w:tc>
          <w:tcPr>
            <w:tcW w:w="736" w:type="pct"/>
            <w:shd w:val="clear" w:color="auto" w:fill="auto"/>
          </w:tcPr>
          <w:p w:rsidR="004109AD" w:rsidRPr="004109AD" w:rsidRDefault="004109AD" w:rsidP="004109AD">
            <w:pPr>
              <w:spacing w:after="0" w:line="240" w:lineRule="auto"/>
              <w:jc w:val="center"/>
              <w:rPr>
                <w:rFonts w:eastAsia="Times New Roman"/>
                <w:bCs/>
                <w:color w:val="000000"/>
                <w:sz w:val="22"/>
                <w:lang w:eastAsia="en-AU"/>
              </w:rPr>
            </w:pPr>
            <w:r w:rsidRPr="004109AD">
              <w:rPr>
                <w:rFonts w:eastAsia="Times New Roman"/>
                <w:bCs/>
                <w:color w:val="000000"/>
                <w:sz w:val="22"/>
                <w:lang w:eastAsia="en-AU"/>
              </w:rPr>
              <w:t>Electric</w:t>
            </w:r>
          </w:p>
        </w:tc>
      </w:tr>
      <w:tr w:rsidR="004109AD" w:rsidRPr="004109AD" w:rsidTr="00574D9D">
        <w:tc>
          <w:tcPr>
            <w:tcW w:w="1058" w:type="pct"/>
            <w:shd w:val="clear" w:color="auto" w:fill="auto"/>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ZERO</w:t>
            </w:r>
          </w:p>
        </w:tc>
        <w:tc>
          <w:tcPr>
            <w:tcW w:w="1271" w:type="pct"/>
            <w:shd w:val="clear" w:color="auto" w:fill="auto"/>
          </w:tcPr>
          <w:p w:rsidR="004109AD" w:rsidRPr="004109AD" w:rsidRDefault="004109AD" w:rsidP="004109AD">
            <w:pPr>
              <w:spacing w:after="0" w:line="240" w:lineRule="auto"/>
              <w:jc w:val="center"/>
              <w:rPr>
                <w:rFonts w:eastAsia="Times New Roman"/>
                <w:bCs/>
                <w:color w:val="000000"/>
                <w:sz w:val="22"/>
                <w:lang w:eastAsia="en-AU"/>
              </w:rPr>
            </w:pPr>
            <w:r w:rsidRPr="004109AD">
              <w:rPr>
                <w:rFonts w:eastAsia="Times New Roman"/>
                <w:bCs/>
                <w:color w:val="000000"/>
                <w:sz w:val="22"/>
                <w:lang w:eastAsia="en-AU"/>
              </w:rPr>
              <w:t>DS</w:t>
            </w:r>
          </w:p>
        </w:tc>
        <w:tc>
          <w:tcPr>
            <w:tcW w:w="1230" w:type="pct"/>
            <w:shd w:val="clear" w:color="auto" w:fill="auto"/>
          </w:tcPr>
          <w:p w:rsidR="004109AD" w:rsidRPr="004109AD" w:rsidRDefault="004109AD" w:rsidP="004109AD">
            <w:pPr>
              <w:spacing w:after="0" w:line="240" w:lineRule="auto"/>
              <w:jc w:val="center"/>
              <w:rPr>
                <w:rFonts w:eastAsia="Times New Roman"/>
                <w:bCs/>
                <w:color w:val="000000"/>
                <w:sz w:val="22"/>
                <w:lang w:eastAsia="en-AU"/>
              </w:rPr>
            </w:pPr>
            <w:r w:rsidRPr="004109AD">
              <w:rPr>
                <w:rFonts w:eastAsia="Times New Roman"/>
                <w:bCs/>
                <w:color w:val="000000"/>
                <w:sz w:val="22"/>
                <w:lang w:eastAsia="en-AU"/>
              </w:rPr>
              <w:t>Zero DS</w:t>
            </w:r>
          </w:p>
        </w:tc>
        <w:tc>
          <w:tcPr>
            <w:tcW w:w="705" w:type="pct"/>
            <w:shd w:val="clear" w:color="auto" w:fill="auto"/>
          </w:tcPr>
          <w:p w:rsidR="004109AD" w:rsidRPr="004109AD" w:rsidRDefault="004109AD" w:rsidP="004109AD">
            <w:pPr>
              <w:spacing w:after="0" w:line="240" w:lineRule="auto"/>
              <w:jc w:val="center"/>
              <w:rPr>
                <w:rFonts w:eastAsia="Times New Roman"/>
                <w:bCs/>
                <w:color w:val="000000"/>
                <w:sz w:val="22"/>
                <w:lang w:eastAsia="en-AU"/>
              </w:rPr>
            </w:pPr>
            <w:r w:rsidRPr="004109AD">
              <w:rPr>
                <w:rFonts w:eastAsia="Times New Roman"/>
                <w:bCs/>
                <w:color w:val="000000"/>
                <w:sz w:val="22"/>
                <w:lang w:eastAsia="en-AU"/>
              </w:rPr>
              <w:t>Unit 2015</w:t>
            </w:r>
          </w:p>
        </w:tc>
        <w:tc>
          <w:tcPr>
            <w:tcW w:w="736" w:type="pct"/>
            <w:shd w:val="clear" w:color="auto" w:fill="auto"/>
          </w:tcPr>
          <w:p w:rsidR="004109AD" w:rsidRPr="004109AD" w:rsidRDefault="004109AD" w:rsidP="004109AD">
            <w:pPr>
              <w:spacing w:after="0" w:line="240" w:lineRule="auto"/>
              <w:jc w:val="center"/>
              <w:rPr>
                <w:rFonts w:eastAsia="Times New Roman"/>
                <w:bCs/>
                <w:color w:val="000000"/>
                <w:sz w:val="22"/>
                <w:lang w:eastAsia="en-AU"/>
              </w:rPr>
            </w:pPr>
            <w:r w:rsidRPr="004109AD">
              <w:rPr>
                <w:rFonts w:eastAsia="Times New Roman"/>
                <w:bCs/>
                <w:color w:val="000000"/>
                <w:sz w:val="22"/>
                <w:lang w:eastAsia="en-AU"/>
              </w:rPr>
              <w:t>Electric</w:t>
            </w:r>
          </w:p>
        </w:tc>
      </w:tr>
      <w:tr w:rsidR="004109AD" w:rsidRPr="004109AD" w:rsidTr="00574D9D">
        <w:tc>
          <w:tcPr>
            <w:tcW w:w="1058" w:type="pct"/>
            <w:shd w:val="clear" w:color="auto" w:fill="auto"/>
          </w:tcPr>
          <w:p w:rsidR="004109AD" w:rsidRPr="004109AD" w:rsidRDefault="004109AD" w:rsidP="004109AD">
            <w:pPr>
              <w:spacing w:after="0" w:line="240" w:lineRule="auto"/>
              <w:jc w:val="left"/>
              <w:rPr>
                <w:rFonts w:eastAsia="Times New Roman"/>
                <w:b/>
                <w:bCs/>
                <w:color w:val="000000"/>
                <w:sz w:val="22"/>
                <w:lang w:eastAsia="en-AU"/>
              </w:rPr>
            </w:pPr>
          </w:p>
        </w:tc>
        <w:tc>
          <w:tcPr>
            <w:tcW w:w="1271" w:type="pct"/>
            <w:shd w:val="clear" w:color="auto" w:fill="auto"/>
          </w:tcPr>
          <w:p w:rsidR="004109AD" w:rsidRPr="004109AD" w:rsidRDefault="004109AD" w:rsidP="004109AD">
            <w:pPr>
              <w:spacing w:after="0" w:line="240" w:lineRule="auto"/>
              <w:jc w:val="center"/>
              <w:rPr>
                <w:rFonts w:eastAsia="Times New Roman"/>
                <w:bCs/>
                <w:color w:val="000000"/>
                <w:sz w:val="22"/>
                <w:lang w:eastAsia="en-AU"/>
              </w:rPr>
            </w:pPr>
            <w:r w:rsidRPr="004109AD">
              <w:rPr>
                <w:rFonts w:eastAsia="Times New Roman"/>
                <w:bCs/>
                <w:color w:val="000000"/>
                <w:sz w:val="22"/>
                <w:lang w:eastAsia="en-AU"/>
              </w:rPr>
              <w:t>S</w:t>
            </w:r>
          </w:p>
        </w:tc>
        <w:tc>
          <w:tcPr>
            <w:tcW w:w="1230" w:type="pct"/>
            <w:shd w:val="clear" w:color="auto" w:fill="auto"/>
          </w:tcPr>
          <w:p w:rsidR="004109AD" w:rsidRPr="004109AD" w:rsidRDefault="004109AD" w:rsidP="004109AD">
            <w:pPr>
              <w:spacing w:after="0" w:line="240" w:lineRule="auto"/>
              <w:jc w:val="center"/>
              <w:rPr>
                <w:rFonts w:eastAsia="Times New Roman"/>
                <w:bCs/>
                <w:color w:val="000000"/>
                <w:sz w:val="22"/>
                <w:lang w:eastAsia="en-AU"/>
              </w:rPr>
            </w:pPr>
            <w:r w:rsidRPr="004109AD">
              <w:rPr>
                <w:rFonts w:eastAsia="Times New Roman"/>
                <w:bCs/>
                <w:color w:val="000000"/>
                <w:sz w:val="22"/>
                <w:lang w:eastAsia="en-AU"/>
              </w:rPr>
              <w:t>Zero S</w:t>
            </w:r>
          </w:p>
        </w:tc>
        <w:tc>
          <w:tcPr>
            <w:tcW w:w="705" w:type="pct"/>
            <w:shd w:val="clear" w:color="auto" w:fill="auto"/>
          </w:tcPr>
          <w:p w:rsidR="004109AD" w:rsidRPr="004109AD" w:rsidRDefault="004109AD" w:rsidP="004109AD">
            <w:pPr>
              <w:spacing w:after="0" w:line="240" w:lineRule="auto"/>
              <w:jc w:val="center"/>
              <w:rPr>
                <w:rFonts w:eastAsia="Times New Roman"/>
                <w:bCs/>
                <w:color w:val="000000"/>
                <w:sz w:val="22"/>
                <w:lang w:eastAsia="en-AU"/>
              </w:rPr>
            </w:pPr>
            <w:r w:rsidRPr="004109AD">
              <w:rPr>
                <w:rFonts w:eastAsia="Times New Roman"/>
                <w:bCs/>
                <w:color w:val="000000"/>
                <w:sz w:val="22"/>
                <w:lang w:eastAsia="en-AU"/>
              </w:rPr>
              <w:t>Until 2015</w:t>
            </w:r>
          </w:p>
        </w:tc>
        <w:tc>
          <w:tcPr>
            <w:tcW w:w="736" w:type="pct"/>
            <w:shd w:val="clear" w:color="auto" w:fill="auto"/>
          </w:tcPr>
          <w:p w:rsidR="004109AD" w:rsidRPr="004109AD" w:rsidRDefault="004109AD" w:rsidP="004109AD">
            <w:pPr>
              <w:spacing w:after="0" w:line="240" w:lineRule="auto"/>
              <w:jc w:val="center"/>
              <w:rPr>
                <w:rFonts w:eastAsia="Times New Roman"/>
                <w:bCs/>
                <w:color w:val="000000"/>
                <w:sz w:val="22"/>
                <w:lang w:eastAsia="en-AU"/>
              </w:rPr>
            </w:pPr>
            <w:r w:rsidRPr="004109AD">
              <w:rPr>
                <w:rFonts w:eastAsia="Times New Roman"/>
                <w:bCs/>
                <w:color w:val="000000"/>
                <w:sz w:val="22"/>
                <w:lang w:eastAsia="en-AU"/>
              </w:rPr>
              <w:t>Electric</w:t>
            </w:r>
          </w:p>
        </w:tc>
      </w:tr>
    </w:tbl>
    <w:p w:rsidR="004109AD" w:rsidRPr="004109AD" w:rsidRDefault="004109AD" w:rsidP="004109AD">
      <w:pPr>
        <w:spacing w:after="0" w:line="240" w:lineRule="auto"/>
        <w:jc w:val="left"/>
        <w:rPr>
          <w:rFonts w:eastAsia="Times New Roman"/>
          <w:b/>
          <w:bCs/>
          <w:color w:val="000000"/>
          <w:sz w:val="26"/>
          <w:szCs w:val="26"/>
          <w:lang w:eastAsia="en-AU"/>
        </w:rPr>
      </w:pPr>
      <w:r w:rsidRPr="004109AD">
        <w:rPr>
          <w:rFonts w:eastAsia="Times New Roman"/>
          <w:b/>
          <w:bCs/>
          <w:color w:val="000000"/>
          <w:sz w:val="26"/>
          <w:szCs w:val="26"/>
          <w:lang w:eastAsia="en-AU"/>
        </w:rPr>
        <w:br w:type="page"/>
      </w:r>
    </w:p>
    <w:p w:rsidR="004109AD" w:rsidRPr="004109AD" w:rsidRDefault="004109AD" w:rsidP="004109AD">
      <w:pPr>
        <w:spacing w:after="240" w:line="240" w:lineRule="auto"/>
        <w:jc w:val="left"/>
        <w:rPr>
          <w:rFonts w:eastAsia="Times New Roman"/>
          <w:b/>
          <w:bCs/>
          <w:color w:val="000000"/>
          <w:sz w:val="26"/>
          <w:szCs w:val="26"/>
          <w:lang w:eastAsia="en-AU"/>
        </w:rPr>
      </w:pPr>
      <w:r w:rsidRPr="004109AD">
        <w:rPr>
          <w:rFonts w:eastAsia="Times New Roman"/>
          <w:b/>
          <w:bCs/>
          <w:color w:val="000000"/>
          <w:sz w:val="26"/>
          <w:szCs w:val="26"/>
          <w:lang w:eastAsia="en-AU"/>
        </w:rPr>
        <w:lastRenderedPageBreak/>
        <w:t>Motor bikes and motor trikes with an engine capacity not less than 261ml and not exceeding 660ml listed in the table below are approved:</w:t>
      </w:r>
    </w:p>
    <w:tbl>
      <w:tblPr>
        <w:tblW w:w="9361" w:type="dxa"/>
        <w:jc w:val="center"/>
        <w:tblLayout w:type="fixed"/>
        <w:tblCellMar>
          <w:left w:w="0" w:type="dxa"/>
          <w:right w:w="0" w:type="dxa"/>
        </w:tblCellMar>
        <w:tblLook w:val="04A0" w:firstRow="1" w:lastRow="0" w:firstColumn="1" w:lastColumn="0" w:noHBand="0" w:noVBand="1"/>
      </w:tblPr>
      <w:tblGrid>
        <w:gridCol w:w="1612"/>
        <w:gridCol w:w="2074"/>
        <w:gridCol w:w="2977"/>
        <w:gridCol w:w="1455"/>
        <w:gridCol w:w="1243"/>
      </w:tblGrid>
      <w:tr w:rsidR="004109AD" w:rsidRPr="004109AD" w:rsidTr="00574D9D">
        <w:trPr>
          <w:cantSplit/>
          <w:trHeight w:val="23"/>
          <w:tblHeader/>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before="120" w:after="120" w:line="240" w:lineRule="auto"/>
              <w:jc w:val="center"/>
              <w:rPr>
                <w:rFonts w:eastAsia="Times New Roman"/>
                <w:b/>
                <w:bCs/>
                <w:color w:val="000000"/>
                <w:sz w:val="22"/>
                <w:lang w:eastAsia="en-AU"/>
              </w:rPr>
            </w:pPr>
            <w:r w:rsidRPr="004109AD">
              <w:rPr>
                <w:rFonts w:eastAsia="Times New Roman"/>
                <w:b/>
                <w:bCs/>
                <w:color w:val="000000"/>
                <w:sz w:val="22"/>
                <w:lang w:eastAsia="en-AU"/>
              </w:rPr>
              <w:t>MAKE</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before="120" w:after="120" w:line="240" w:lineRule="auto"/>
              <w:jc w:val="center"/>
              <w:rPr>
                <w:rFonts w:eastAsia="Times New Roman"/>
                <w:b/>
                <w:bCs/>
                <w:color w:val="000000"/>
                <w:sz w:val="22"/>
                <w:lang w:eastAsia="en-AU"/>
              </w:rPr>
            </w:pPr>
            <w:r w:rsidRPr="004109AD">
              <w:rPr>
                <w:rFonts w:eastAsia="Times New Roman"/>
                <w:b/>
                <w:bCs/>
                <w:color w:val="000000"/>
                <w:sz w:val="22"/>
                <w:lang w:eastAsia="en-AU"/>
              </w:rPr>
              <w:t>MODEL</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before="120" w:after="120" w:line="240" w:lineRule="auto"/>
              <w:jc w:val="center"/>
              <w:rPr>
                <w:rFonts w:eastAsia="Times New Roman"/>
                <w:b/>
                <w:bCs/>
                <w:color w:val="000000"/>
                <w:sz w:val="22"/>
                <w:lang w:eastAsia="en-AU"/>
              </w:rPr>
            </w:pPr>
            <w:r w:rsidRPr="004109AD">
              <w:rPr>
                <w:rFonts w:eastAsia="Times New Roman"/>
                <w:b/>
                <w:bCs/>
                <w:color w:val="000000"/>
                <w:sz w:val="22"/>
                <w:lang w:eastAsia="en-AU"/>
              </w:rPr>
              <w:t>VARIANT NAME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before="120" w:after="120" w:line="240" w:lineRule="auto"/>
              <w:jc w:val="center"/>
              <w:rPr>
                <w:rFonts w:eastAsia="Times New Roman"/>
                <w:b/>
                <w:bCs/>
                <w:color w:val="000000"/>
                <w:sz w:val="22"/>
                <w:lang w:eastAsia="en-AU"/>
              </w:rPr>
            </w:pPr>
            <w:r w:rsidRPr="004109AD">
              <w:rPr>
                <w:rFonts w:eastAsia="Times New Roman"/>
                <w:b/>
                <w:bCs/>
                <w:color w:val="000000"/>
                <w:sz w:val="22"/>
                <w:lang w:eastAsia="en-AU"/>
              </w:rPr>
              <w:t>YEAR(S)</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before="120" w:after="120" w:line="240" w:lineRule="auto"/>
              <w:jc w:val="center"/>
              <w:rPr>
                <w:rFonts w:eastAsia="Times New Roman"/>
                <w:b/>
                <w:bCs/>
                <w:color w:val="000000"/>
                <w:sz w:val="22"/>
                <w:lang w:eastAsia="en-AU"/>
              </w:rPr>
            </w:pPr>
            <w:r w:rsidRPr="004109AD">
              <w:rPr>
                <w:rFonts w:eastAsia="Times New Roman"/>
                <w:b/>
                <w:bCs/>
                <w:color w:val="000000"/>
                <w:sz w:val="22"/>
                <w:lang w:eastAsia="en-AU"/>
              </w:rPr>
              <w:t>CAPACITY</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AJP</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PR7</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PR7</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AJS</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MODEL 18</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MODEL 18</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pre 1963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MODEL 20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MODEL 20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1955-61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APRILIA</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Moto 6.5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Moto 6.5</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1998-99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M35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SR MAX 300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278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PEGASO 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DUAL SPORTS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1994-01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PEGASO 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OUTBACK</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2000-01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PEGASO 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Factory 650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2007-08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660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PEGASO 650 I.E.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OUTBACK</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2001-02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PEGASO 650 I.E.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DUAL SPORTS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2001-06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SCARABEO 300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VRG</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278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SCARABEO 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SCARABEO 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SCARABEO 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SCARABEO 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2007-08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460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SPORTCITY300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SPORTCITY300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2010-12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STRADA 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ROAD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2006-08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STRADA 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TRAIL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2006-08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VS (SXV 550)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SXV 550 (VSS-VSL) 14.5kW</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2006-08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553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VS (SXV 450)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SXV 450 (VSR-VSH) 14kW</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2006-08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VP (RXV 450)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VPV-VPT-VPH 18.3kW</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2006-10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VP (RXV 550)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VPZ- VPX- VPL 20kW</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2006-10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553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ASIAWING</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LD450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ODES MCF450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2011-13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ATK</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605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605</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BENELLI</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VELVET DUSK</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VELVET DUSK</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2003-05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383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LEON</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Leoncino 500</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2018-20</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P10</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BN 302</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2015 on</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P18</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LEONCINO 500</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2017 on</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P18</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LEONCINO 500 TRAIL</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 on</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P18</w:t>
            </w:r>
          </w:p>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P16</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BENELLI</w:t>
            </w:r>
          </w:p>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TRK502</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2017</w:t>
            </w:r>
          </w:p>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500</w:t>
            </w:r>
          </w:p>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P16</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TRK 502X</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 on</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P25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GT600  RESTRICTED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2014-15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P25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BN 600 RESTRICTED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2013-14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P36</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502C</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2019</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BETA</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 E3</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RR350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 E3</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2010-11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 E3</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RR450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2010-11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RR450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RR450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RR450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RR450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2000-07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 E3</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RR520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2010-11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RR300 2T</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RR300 2T</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2019</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RR350 4T</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RR350 4T</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2019</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RR390 4T</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RR390 4T</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2019</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386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RR430 4T</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RR430 4T</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2019</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431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RR480 4T</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RR480 4T</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2019</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478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RR525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RR525</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510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RR525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RR525</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2000-07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510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FUPA RR E3</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 2T 300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2012-17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FUPA RR E3</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RR350 20 &amp; RR350 15</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FUPA RR E3</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RR390 31 &amp; RR390 16</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386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FUPA RR E3</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RR430 32 &amp; RR430 17</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431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FUPA RR E3</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RR480 33 &amp; RR480 18</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478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FUPA E5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E5 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FUPA E5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E8/03</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BETA</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FUPA RR E3</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BMA RR</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RR350 15</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BMA RR</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RR390 16</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386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BMA RR</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RR430 17</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431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BMA RR</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RR480 18</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478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XTRAINER 300 2T</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XTRAINER 300 2T</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2019</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BMW</w:t>
            </w: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C400X</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0C09/C400X</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2018-20</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C650</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C600 SPORT</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C650 GT/Sport</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FUNDURO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1995-00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F650CS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SCARVER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2002-05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F650CS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SE ROAD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2004-06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F650GS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DAKAR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2000-08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F650GS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F650GS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2000-08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F650ST</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F650ST</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G650 GS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2009-2016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G650 GS Sertao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2012-2016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 450 X</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 450 X</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2008-10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G650GS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Sertao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G310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G310R-0G01</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313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G310GS</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G310GS-0G02</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313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R45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R45</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453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R60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R60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590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R65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R65</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1981-88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R65LS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R65LS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1982-86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R69</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R69</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BOLWELL</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LM25W</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FIRENZE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263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BRAAAP</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ST</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BRP</w:t>
            </w: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Can am Ryker</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Rotax 600 ACE</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BSA</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1964-70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A65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A65</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1966-69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A7</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A7</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B40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B40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B44</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B44</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1967-71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B50SS GOLDSTAR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B50SS GOLDSTAR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GOLD STAR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GOLD STAR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LIGHTNING</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LIGHTNING</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654</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SPITFIRE MKIII</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SPITFIRE MKIII</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THUNDERBOLT</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THUNDERBOLT</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BUELL</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Blast</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STREET FIGHTER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2002-07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BUG</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SEE KYMCO</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sz w:val="20"/>
                <w:szCs w:val="20"/>
                <w:lang w:eastAsia="en-AU"/>
              </w:rPr>
            </w:pP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sz w:val="20"/>
                <w:szCs w:val="20"/>
                <w:lang w:eastAsia="en-AU"/>
              </w:rPr>
            </w:pP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BULTACO</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ALPINA</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ALPINA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FRONTERA</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FRONTERA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360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SHERPA</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SHERPA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CAGIVA</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360WR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360WR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1998-02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410TE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410TE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610TEE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610TEE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576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650 ALAZZURA</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650 ALAZZURA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1984-88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650 ELFANT</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650 ELFANT</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1985-88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CANYON 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DUAL SPORTS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1999-06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CANYON 600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DUAL SPORTS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1996-98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601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RIVER 600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RIVER 600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1995-98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601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W16 600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W16 600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1995-97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601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CCM</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GP Series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GP450-1(A1 30kW)</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2015-16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GP Series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GP450-2(A1 30kW)</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2015-16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CFMOTO</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CF 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CF650NK-LAM</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2012-16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CF 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CF650TK-LAM</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2013-17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CF 650 (400NK)</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400NK</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CF 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650NK-LAM</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CF650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650MT</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COSSCK</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Ural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b/>
                <w:bCs/>
                <w:color w:val="000000"/>
                <w:sz w:val="22"/>
                <w:lang w:eastAsia="en-AU"/>
              </w:rPr>
              <w:t>DERBI</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MULHACEN</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MULHACEN</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RAMBLA</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RA 300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278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DNEPR</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K650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K650 DNEPR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1967-74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MT9</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MT9</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DUCATI</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400 MONSTER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400 MONSTER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400 SIE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400 S I E monster </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400 SS JUNIOR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400 SS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1989-96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400SS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400SS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1992-95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500SL</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PANTAH</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500 DESMO</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500 Sport Desmo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600 MONSTER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600 MONSTER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1994-01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583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600 MONSTER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DARK</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1998-01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583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600 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600 SUPERSPORT</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1994-97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583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600M</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600M</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1994-01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583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600SL</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PANTAH</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1980-84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583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600SS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600SS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1994-98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583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18"/>
                <w:szCs w:val="18"/>
                <w:lang w:eastAsia="en-AU"/>
              </w:rPr>
            </w:pPr>
            <w:r w:rsidRPr="004109AD">
              <w:rPr>
                <w:rFonts w:eastAsia="Times New Roman"/>
                <w:color w:val="000000"/>
                <w:sz w:val="18"/>
                <w:szCs w:val="18"/>
                <w:lang w:eastAsia="en-AU"/>
              </w:rPr>
              <w:t>620 MONSTER LITE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M620 LITE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2003-07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618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16"/>
                <w:szCs w:val="16"/>
                <w:lang w:eastAsia="en-AU"/>
              </w:rPr>
            </w:pPr>
            <w:r w:rsidRPr="004109AD">
              <w:rPr>
                <w:rFonts w:eastAsia="Times New Roman"/>
                <w:color w:val="000000"/>
                <w:sz w:val="16"/>
                <w:szCs w:val="16"/>
                <w:lang w:eastAsia="en-AU"/>
              </w:rPr>
              <w:t>620 MULTISTRADA LITE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MTS620 24.5Kw</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2005-07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618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659 Monster </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Monster 659</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DM 350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pre 85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DM 450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pre 85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DM450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DM450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DM500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DM500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1981-84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F3</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350 F3</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1986-1989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F4</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400 F4</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M4</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M620ie LITE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2003-04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620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Monster 659</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KA (Scrambler)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00AA Sixty2</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2015-16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MD</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02AU</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2017</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0"/>
                <w:szCs w:val="20"/>
                <w:lang w:eastAsia="en-AU"/>
              </w:rPr>
            </w:pPr>
            <w:r w:rsidRPr="004109AD">
              <w:rPr>
                <w:rFonts w:eastAsia="Times New Roman"/>
                <w:b/>
                <w:bCs/>
                <w:color w:val="000000"/>
                <w:sz w:val="20"/>
                <w:szCs w:val="20"/>
                <w:lang w:eastAsia="en-AU"/>
              </w:rPr>
              <w:t>ELSTAR SHINERAY</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XY400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WB400 &amp; WB400c</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2015-16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0"/>
                <w:szCs w:val="20"/>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XY400</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CLASSIC C</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0"/>
                <w:szCs w:val="20"/>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XY400</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SCRAMBLER C</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0"/>
                <w:szCs w:val="20"/>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XY400</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CAFÉ RACER</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0"/>
                <w:szCs w:val="20"/>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XY400</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CAFÉ RACER F</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ENFIELD</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BULLET</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CLASSIC</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1993-08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BULLET</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DELUXE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1993-08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BULLET</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ELECTRA ROAD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2006-08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BULLET 350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DELUXE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1988-01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BULLET 350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SUPERSTAR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1988-95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BULLET 350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CLASSIC</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1993-01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BULLETT 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BULLET 65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ROAD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2003-04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LIGHTNING</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ROAD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2000-08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MILITARY</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ROAD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2002-08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TAURAS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DIESEL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325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FANTIC</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TZ</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EC300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2011-12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TZ</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Gas Gas EC30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GAS-GAS</w:t>
            </w: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4E (IPA 48807)</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EC 30</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4E</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EC 30</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2017</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4E</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EC25</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2017</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EC Series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EC300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2001-current</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EC Series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EC350F</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2021-current</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EC400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FSE 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2002-03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EC450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FSE 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2003-05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EC450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FSE SUPERMOTARD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2003-08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EC450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FSR 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2006-08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FS 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FS40A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FS 450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FS45</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FS 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FS50 (503)</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2006-2009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FSE 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FSE 450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2003-08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PAMPERA</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320 TRAIL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1998-02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333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PAMPERA</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400 TRAIL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2006-08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PAMPERA</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2007-08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SM400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SUPERMOTARD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2003-08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SM450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SUPERMOTARD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2003-08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TT300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EC300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1998-08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EC ENDURO</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EC30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CONTACT ES</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280 ES</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272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GILERA</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FUOCO 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FUOCO 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2007-13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NEXUS 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NEXUS 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2003-08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460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0"/>
                <w:szCs w:val="20"/>
                <w:lang w:eastAsia="en-AU"/>
              </w:rPr>
            </w:pPr>
            <w:r w:rsidRPr="004109AD">
              <w:rPr>
                <w:rFonts w:eastAsia="Times New Roman"/>
                <w:b/>
                <w:bCs/>
                <w:color w:val="000000"/>
                <w:sz w:val="20"/>
                <w:szCs w:val="20"/>
                <w:lang w:eastAsia="en-AU"/>
              </w:rPr>
              <w:t>HARLEY DAVIDSON</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SS350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Sprint </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69-1974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XGS SERIES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Street 500 -XG500 16MY</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2014-15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494</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XGS SERIES</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Street 500</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2016-on</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494</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XGS SERIES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XG500 17MY</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494</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HONDA</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600V TRANSALP</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600V </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583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BROS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BROS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C70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DREAM</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pre 1970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305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CB300R</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CBF300NA</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2018-20</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286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CB300 (FA)</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CB300FA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2014-17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286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CB350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CB350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CB350F</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CB350F</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325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CB360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CB360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1973-75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360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1981-2013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CB400F</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CB400F</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1975-77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CB400N</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CB400N</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CB400T</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CB400T</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CB400 ABS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CB400 ABS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2008-2013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CB450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CB450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1967-75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CB500 FOUR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CB500-FOUR K,K1,K2</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1971-73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CB500 TWIN</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CB500T</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1974-78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CB500F</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CB500FA/F</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2012-19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471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CB500X</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CB500XA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2013-17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471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CB550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CB550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1974-78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544</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CB650F</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CB650FA-LTD-16ym</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2015-2017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CBR650F</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CBR650FA-LTD-16ym</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2015-2016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CB650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CBR500R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CBR500RA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2012-19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471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CBR650R</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CBR650R</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2019</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CBX550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CBX550F</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1982-85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572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CX500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CX500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CMX500A</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CMX500A </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2016-20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471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CJ360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CJ360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356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CL450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CL450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1965-77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444</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CRF150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150R/RB</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149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CRF400R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CRF400R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CRF450L</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CRF450L</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CRF450X</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CRF450X</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2005-09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CX500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CX500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1977-82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DEAUVILLE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NT650V</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2002-06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CBR300R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CBR300R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2014-15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286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CBR300R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CBR300RA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2014-15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286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Fortza 300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NSS300 Forza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279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FJS400A</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SW-T400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FT500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FT500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FTS600D</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SILVERWING</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2006-08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582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GB400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GB400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GB500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GB507</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1987-91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GL400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GL400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NF02</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SH300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279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NSS300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NSS300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279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NT400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NT400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1989-92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NT650V</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DEAUVILLE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2003-06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NTV650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REVERE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1989-92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NX650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DOMINATOR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1988-00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644</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PCX150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PCX150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153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sz w:val="20"/>
                <w:szCs w:val="20"/>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REVERE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REVERE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SL350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SL350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OBI RVF400 VFR400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16"/>
                <w:szCs w:val="16"/>
                <w:lang w:eastAsia="en-AU"/>
              </w:rPr>
            </w:pPr>
            <w:r w:rsidRPr="004109AD">
              <w:rPr>
                <w:rFonts w:eastAsia="Times New Roman"/>
                <w:color w:val="000000"/>
                <w:sz w:val="16"/>
                <w:szCs w:val="16"/>
                <w:lang w:eastAsia="en-AU"/>
              </w:rPr>
              <w:t>OBI RVF400 Otobai import model only</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Steed</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steed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VT400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VT 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VT400C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SHADOW</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VT500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VT500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1983-87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VT600C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VT600C</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1993-00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583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VT600C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SHADOW VLX</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1988-2008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583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XBR500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XBR500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1986-89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XBR500SH</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XBR500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1986-89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XL350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XL350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1984-87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339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XL500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XL500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1979-84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XL600R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XL600R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1984-87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589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XL600RMG</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XL600RMG</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1986-88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591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XL600VH</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TRANSALP</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1987-89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583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XL650V</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TRANSALP</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2002-08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XL650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TRANSALP</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XR250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XR250R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sz w:val="20"/>
                <w:szCs w:val="20"/>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XR350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XR350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339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XR350R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XR350R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1983-84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339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XR350R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XR350R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1985-86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353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XR400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XR400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1996-08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XR400 MOTARD</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XR400M</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1996-08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XR400R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XR400R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1996-08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XR500R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XR500R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1983-84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XR600R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XR600R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1985-00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591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XR650L</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XR650L/ XR650R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2001-06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644</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XR650R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XR650R Kss and Mss (only)</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2004-05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XR650R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szCs w:val="20"/>
                <w:lang w:eastAsia="en-AU"/>
              </w:rPr>
            </w:pPr>
            <w:r w:rsidRPr="004109AD">
              <w:rPr>
                <w:rFonts w:eastAsia="Times New Roman"/>
                <w:color w:val="000000"/>
                <w:sz w:val="20"/>
                <w:szCs w:val="20"/>
                <w:lang w:eastAsia="en-AU"/>
              </w:rPr>
              <w:t>XR650R (Australian version only)</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1999-2001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CRF450L</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szCs w:val="20"/>
                <w:lang w:eastAsia="en-AU"/>
              </w:rPr>
            </w:pPr>
            <w:r w:rsidRPr="004109AD">
              <w:rPr>
                <w:rFonts w:eastAsia="Times New Roman"/>
                <w:color w:val="000000"/>
                <w:sz w:val="20"/>
                <w:szCs w:val="20"/>
                <w:lang w:eastAsia="en-AU"/>
              </w:rPr>
              <w:t>CRF450L2019YM</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HUNTER</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DD350E-6C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DAYTONA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2010-13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320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DD350E-6C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SPYDER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2010-13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320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DD350E-2</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BOBBER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2011-13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320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b/>
                <w:bCs/>
                <w:color w:val="000000"/>
                <w:sz w:val="22"/>
                <w:lang w:eastAsia="en-AU"/>
              </w:rPr>
              <w:t>HUSABERG</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FE350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FE400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FE450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2008-14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FE501E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1997-12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FE501</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2012-14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510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FE570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2008-10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565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FE600E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1997-00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595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FE650E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2004-08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628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FE650E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2000-04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644</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FS450E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FS450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SUPERMOTARD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2008-10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FS570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SUPERMOTARD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2009-10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565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FS650C/E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SUPERMOTARD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2004-08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628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FS650E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SUPERMOTARD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2002-04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644</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TE300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TE Series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2010-14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FE01</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FE450 MY05 (Ab)</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2004</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FE01</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FS650 MY05 (Db)</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2004</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628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HUSQVARNA</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300WR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WR300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2008-12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310TE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TE310 A3</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2009-13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303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310TE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TE310 A2</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2008-10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350TE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TE350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400SM</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SUPERMOTARD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2002-04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400TE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2000-01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410TE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1998-00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410TE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1994-97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415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450SM/R/RR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SUPERMOTARD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2003-08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450TC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MOTOCROSS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2001-08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450TE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2001-07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450TE-IE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2007-08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450TXC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TRAIL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2007-08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A6 SMR 449</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A600AB</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2010-12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A6 TE 449</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A600AATE449</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2010-13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A6 SMR 511</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A601AB</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2010-12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478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A6 TE 511</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A601AATE511</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2010-13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478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A6 SMR 511</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A602AB</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478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A8</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0H11B 35kW</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510SM</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SUPERMOTARD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2006-10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510TC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MOTOCROSS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2004-07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510TE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1986-2008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510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510TE-IE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TE510IE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510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570TE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570TE(RP)</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577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610SM</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SUPERMOTARD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2000-08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577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TE610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TE610(RP), dual sports </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2000 on</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577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AE430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1986-88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430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SMS630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A401AB SMS630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2010-on</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SMR449 </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SMR449 </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SMR511</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SMR511</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447.5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TE300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2014 on</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TE300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FE350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2014-on</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FE450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2014 on</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FE450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FE501</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2014 on</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FE501</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510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TE449</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 2014</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TE510 (A2)</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 2013</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2006-2013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477.5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TE630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A401AA TE630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2010-on</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TR650 Terra </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WR260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1990-91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260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WR300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2010-13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WR360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1991-03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WR400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1984-88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WR430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430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Pilen Series</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VP 401</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373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Pilen Series</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SP 401</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373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b/>
                <w:bCs/>
                <w:color w:val="000000"/>
                <w:sz w:val="22"/>
                <w:lang w:eastAsia="en-AU"/>
              </w:rPr>
              <w:t>HYOSUNG</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GT650 EFI</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GT650EFI Lams </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GT650R EFI</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GT650R EFI Learner </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GV650C/S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Lams model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INDIAN</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VELO</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VELO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JAWA</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634 ROAD</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634 ROAD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1984-85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638 ROAD</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638 ROAD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1985-86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JONWAY</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MALIBU</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MALIBU 320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320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b/>
                <w:bCs/>
                <w:color w:val="000000"/>
                <w:sz w:val="22"/>
                <w:lang w:eastAsia="en-AU"/>
              </w:rPr>
              <w:t>KAWASAKI</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Vulcan</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EN450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450LTD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1985-87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454</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Vulcan</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1990-02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ER-5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ER500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1999-06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ER-6NL ABS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ER-6nl ABS learner model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2012-2016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ER-650C </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ER-6nL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ER-650C </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ER-6nL ABS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2009-11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ER650H</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ER650H LAMS (Z650L)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ER650H</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ER659K LAM (Z650L)</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2019</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EX300A (Ninja 300)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EX300B Ninja/ special (A&amp;B)</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2012-16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ER300B</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ER300B (Z300 ABS)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EX300B</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EX300B</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2015-2018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EX400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GPX 400R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1987-94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EX400G</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Ninja 400 &amp; EX400G</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2018 - on</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EX650F</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Ninja 650L (2012)</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2011</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Ninja 650 L model</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Ninja 650RL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Ninja 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Ninja 650RL ABS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2009-11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Ninja 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Ninja 650L ABS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2011-16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EX650K (LAMS)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Ninja 650 L </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2016-current</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GPZ550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GPZ550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1981-90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553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GT550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Z550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1984-88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553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KL600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KLR600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1984-87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564</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KLR650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1987-99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KLE500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DUAL SPORTS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1992-08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KLE300C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KLE300C VERSYS-X 300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KLR600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KL600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1984-87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564</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KLR650E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KL650E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1987-2012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KL650E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KLR650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2013-2016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KLX150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KLX150E/KLX150 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KLX300R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KLX300R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1996-04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KLX400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KLX400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KLX450R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KLX450R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2007-16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KLX650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KLX650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1989-95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KLX650R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1993-04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KZ400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KZ400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1974-84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KZ440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KZ440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KZ500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KZ500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KZ550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KZ550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547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LE650D</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Versys 650L ABS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LE650D</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Versys 650L ABS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2011-14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LTD440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LTD440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LX400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LX400 Eliminator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S2</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S2</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S3</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S3</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000000" w:fill="FFFFFF"/>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KLE500</w:t>
            </w:r>
          </w:p>
        </w:tc>
        <w:tc>
          <w:tcPr>
            <w:tcW w:w="2977" w:type="dxa"/>
            <w:tcBorders>
              <w:top w:val="nil"/>
              <w:left w:val="nil"/>
              <w:bottom w:val="nil"/>
              <w:right w:val="nil"/>
            </w:tcBorders>
            <w:shd w:val="clear" w:color="000000" w:fill="FFFFFF"/>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KLE500</w:t>
            </w:r>
          </w:p>
        </w:tc>
        <w:tc>
          <w:tcPr>
            <w:tcW w:w="1455" w:type="dxa"/>
            <w:tcBorders>
              <w:top w:val="nil"/>
              <w:left w:val="nil"/>
              <w:bottom w:val="nil"/>
              <w:right w:val="nil"/>
            </w:tcBorders>
            <w:shd w:val="clear" w:color="000000" w:fill="FFFFFF"/>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1992-2008</w:t>
            </w:r>
          </w:p>
        </w:tc>
        <w:tc>
          <w:tcPr>
            <w:tcW w:w="1243" w:type="dxa"/>
            <w:tcBorders>
              <w:top w:val="nil"/>
              <w:left w:val="nil"/>
              <w:bottom w:val="nil"/>
              <w:right w:val="nil"/>
            </w:tcBorders>
            <w:shd w:val="clear" w:color="000000" w:fill="FFFFFF"/>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KLE650F</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Versys 650L ABS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2014-17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KLE650F</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szCs w:val="20"/>
                <w:lang w:eastAsia="en-AU"/>
              </w:rPr>
            </w:pPr>
            <w:r w:rsidRPr="004109AD">
              <w:rPr>
                <w:rFonts w:eastAsia="Times New Roman"/>
                <w:color w:val="000000"/>
                <w:sz w:val="20"/>
                <w:szCs w:val="20"/>
                <w:lang w:eastAsia="en-AU"/>
              </w:rPr>
              <w:t>KLE650F ABS L &amp; ABS L MY17</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EN650B</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Vulcan S ABS/ABS 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2014-current</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EN650B</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EN650E ABS L 1&amp;2</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W400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EJ400AE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2006-09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Z400B2</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KZ400B2</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Z400D</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KZ400D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Z500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Z500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EX400G</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KAWASAKI</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ZR550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ZEPHYR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1991-99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553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ZZR400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ZZR400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ZZR400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ZZR400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KTM</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2T-EXC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300 EXC</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2012-2017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Adventure</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390 Adventure</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2020-on</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373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300 exc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300exc</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390 Duke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390 Duke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125 EXC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125 EXC</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125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300EXC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84-2011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300EXC-E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2007-08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300GS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1990-95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280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350EXC-F</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2011-on</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350EXC Special-R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2005-06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360EXC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1996-98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360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380EXC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368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RC390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RC390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4T-EXC RACING</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350 EXC-F</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2012-2016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4T-EXC RACING</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450 EXC</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2012-2016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4T-EXC RACING</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500 EXC</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2012-2016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510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400EXC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2008-11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400GS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1993-99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400SC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400SC</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1996-98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400TE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400TE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450EXC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2002-07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450EXC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2005-11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450EXC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2011-on</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500EXC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2011-on</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510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500GS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1984-91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553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510EXC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1999-02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510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520EXC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2000-02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510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525EXC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2002-05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510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525EXC-R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2005-07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510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530EXC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2008-11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510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600 ENDURO</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1987-93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553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szCs w:val="20"/>
                <w:lang w:eastAsia="en-AU"/>
              </w:rPr>
            </w:pPr>
            <w:r w:rsidRPr="004109AD">
              <w:rPr>
                <w:rFonts w:eastAsia="Times New Roman"/>
                <w:color w:val="000000"/>
                <w:sz w:val="20"/>
                <w:szCs w:val="20"/>
                <w:lang w:eastAsia="en-AU"/>
              </w:rPr>
              <w:t>600 ENDURO INCAS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1989-90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553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625SMC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625SMC</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609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640 4T -EGS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640 LC4-EMY04</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2004-05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625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640 4T -EGS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640 LC4-MY05</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2004-05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625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660 SMC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4T-EGS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654</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Freeride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Freeride (MY12 on)</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IS DUKE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390 DUKE (C3)</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373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Rally</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450 RALLY</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2017-current</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Rally</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690 RALLY</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654</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IS RC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RC 390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373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color w:val="000000"/>
                <w:sz w:val="22"/>
                <w:lang w:eastAsia="en-AU"/>
              </w:rPr>
            </w:pPr>
            <w:r w:rsidRPr="004109AD">
              <w:rPr>
                <w:rFonts w:eastAsia="Times New Roman"/>
                <w:b/>
                <w:color w:val="000000"/>
                <w:sz w:val="22"/>
                <w:lang w:eastAsia="en-AU"/>
              </w:rPr>
              <w:t>KYBURZ</w:t>
            </w: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DXP</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KYBURZ</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2017</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KYMCO</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 model</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All models </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under 300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V2</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18"/>
                <w:szCs w:val="18"/>
                <w:lang w:eastAsia="en-AU"/>
              </w:rPr>
            </w:pPr>
            <w:r w:rsidRPr="004109AD">
              <w:rPr>
                <w:rFonts w:eastAsia="Times New Roman"/>
                <w:color w:val="000000"/>
                <w:sz w:val="18"/>
                <w:szCs w:val="18"/>
                <w:lang w:eastAsia="en-AU"/>
              </w:rPr>
              <w:t>Downtown 350i (V200010, V20020, V20030, V23010-V23000, C71100))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2015-20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321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X-Town</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KS60A (300i)</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276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XCITING S 400</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D62001 &amp; D62000</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2019-20</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AGILITY 300</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T4 (300)</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2020</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276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LAMBRETTA</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 model</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Lambretta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pre 2008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under 660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 xml:space="preserve">LARO </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DD350E-6C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Pro Street 350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320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SPT series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SPT350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320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LAVERDA</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LIFAN</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 model</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 models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2009-10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under 300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LIFENG</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Regal Raptor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CRUISER 350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320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MAICO</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500E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1984-88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488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MATCHLESS</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G12</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G12</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pre 1966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G80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HARRIS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1988-90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494</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G80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G80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pre 1963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 xml:space="preserve">MCI </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All models </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 models under 250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MBK</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FALCONE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YAMAHA XT660R/X </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2005-08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660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MONTESA</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COTA 330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TRIAL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1985-86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328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COTA 335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TRIAL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1986-88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327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COTA 348T</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TRIAL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1984-87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305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COTA 350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TRIAL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1984-85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lastRenderedPageBreak/>
              <w:t>MOTO GUZZI</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350 GT</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350 GT</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Falcone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Falcone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V35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V35</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1977-90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1977-79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Monza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1980-85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V65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V65</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1982-94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V65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Lario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1984-89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MOTO MORINI</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3.5 ROAD</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3.5 ROAD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1984-85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344</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350 SPORT</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350 SPORT</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1974-85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344</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500 CAMEL</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TRAIL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1984-86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479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500 SEI</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500 SEI</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1984-85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479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500 STRADA</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500 STRADA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1977-85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479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MUZ</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BAGHIRA</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1999-02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660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MASTIFF</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SUPERMOTARD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1999-02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660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SKORPION</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REPLICA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1998-02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660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SKORPION</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SPORT</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1998-02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660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SKORPION</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TRAVELLER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1998-02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660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SKORPION</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TOUR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1998-02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660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MV AGUSTA</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1972-76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NORTON</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650SS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650SS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1961-68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ES2</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ES2</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pre 1963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MANXMAN</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MODEL 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MODEL 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1933-63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MODEL 88</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DOMINATOR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pre 1966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NAVIGATOR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NAVIGATOR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OZ TRIKE</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FUN 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FUN 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pre 2008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PANTHER</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MODEL 100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pre 1963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MODEL 120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pre 1966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PEUGEOT</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GEOPOLIS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AEAA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2007-08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SATELIS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AEAA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2007-08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SATELIS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AFAA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2007-08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METROPOLIS</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AA</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PGO</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All models </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 models under 220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220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PIAGGIO</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 Models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 models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2010-17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 xml:space="preserve"> under 350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PSI M59 (MP3 400)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M59101 (400ie RL)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2006-08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PSI M52</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M52101 XEVO 400ie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2006-08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0"/>
                <w:szCs w:val="20"/>
                <w:lang w:eastAsia="en-AU"/>
              </w:rPr>
            </w:pPr>
            <w:r w:rsidRPr="004109AD">
              <w:rPr>
                <w:rFonts w:eastAsia="Times New Roman"/>
                <w:b/>
                <w:bCs/>
                <w:color w:val="000000"/>
                <w:sz w:val="20"/>
                <w:szCs w:val="20"/>
                <w:lang w:eastAsia="en-AU"/>
              </w:rPr>
              <w:t>QJ MOTORCYCLES</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BJ60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BJ60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P25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BJ600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All </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RICKMAN</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Triumph</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RIYA</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RY300T (RY)</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RY300T</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2012-15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288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ROYAL ENFIELD</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 models under660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 models under 660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till 2014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CNEX</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CNEG</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CNEX</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CNEH</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CNEX</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18"/>
                <w:szCs w:val="18"/>
                <w:lang w:eastAsia="en-AU"/>
              </w:rPr>
            </w:pPr>
            <w:r w:rsidRPr="004109AD">
              <w:rPr>
                <w:rFonts w:eastAsia="Times New Roman"/>
                <w:color w:val="000000"/>
                <w:sz w:val="18"/>
                <w:szCs w:val="18"/>
                <w:lang w:eastAsia="en-AU"/>
              </w:rPr>
              <w:t>CNEG (CONTINENTAL GT 650)</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2018-19</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CNEX</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18"/>
                <w:szCs w:val="18"/>
                <w:lang w:eastAsia="en-AU"/>
              </w:rPr>
            </w:pPr>
            <w:r w:rsidRPr="004109AD">
              <w:rPr>
                <w:rFonts w:eastAsia="Times New Roman"/>
                <w:color w:val="000000"/>
                <w:sz w:val="18"/>
                <w:szCs w:val="18"/>
                <w:lang w:eastAsia="en-AU"/>
              </w:rPr>
              <w:t>CNEH (INTERCEPTOR GT 650)</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2018-19</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sz w:val="20"/>
                <w:szCs w:val="20"/>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szCs w:val="20"/>
                <w:lang w:eastAsia="en-AU"/>
              </w:rPr>
            </w:pPr>
            <w:r w:rsidRPr="004109AD">
              <w:rPr>
                <w:rFonts w:eastAsia="Times New Roman"/>
                <w:color w:val="000000"/>
                <w:sz w:val="20"/>
                <w:szCs w:val="20"/>
                <w:lang w:eastAsia="en-AU"/>
              </w:rPr>
              <w:t>UMI CONTINENTAL</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CONTINENTAL GT</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535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UMI BULLET</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U3S</w:t>
            </w:r>
          </w:p>
        </w:tc>
        <w:tc>
          <w:tcPr>
            <w:tcW w:w="1455" w:type="dxa"/>
            <w:tcBorders>
              <w:top w:val="nil"/>
              <w:left w:val="nil"/>
              <w:bottom w:val="nil"/>
              <w:right w:val="nil"/>
            </w:tcBorders>
            <w:shd w:val="clear" w:color="000000" w:fill="FFFFFF"/>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2015-19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UMI BULLET</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BULLET 500 CKE</w:t>
            </w:r>
          </w:p>
        </w:tc>
        <w:tc>
          <w:tcPr>
            <w:tcW w:w="1455" w:type="dxa"/>
            <w:tcBorders>
              <w:top w:val="nil"/>
              <w:left w:val="nil"/>
              <w:bottom w:val="nil"/>
              <w:right w:val="nil"/>
            </w:tcBorders>
            <w:shd w:val="clear" w:color="000000" w:fill="FFFFFF"/>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2015-19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D4A5C</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Himalayan</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2016-2019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411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D4A5C EFI</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Himalayan</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2019-20</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411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lastRenderedPageBreak/>
              <w:t>RS HONDA</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XR400M </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MOTARD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2005-08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0"/>
                <w:szCs w:val="20"/>
                <w:lang w:eastAsia="en-AU"/>
              </w:rPr>
            </w:pPr>
            <w:r w:rsidRPr="004109AD">
              <w:rPr>
                <w:rFonts w:eastAsia="Times New Roman"/>
                <w:b/>
                <w:bCs/>
                <w:color w:val="000000"/>
                <w:sz w:val="20"/>
                <w:szCs w:val="20"/>
                <w:lang w:eastAsia="en-AU"/>
              </w:rPr>
              <w:t>RUDGE WHITWORTH</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Rudge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pre 1961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b/>
                <w:bCs/>
                <w:color w:val="000000"/>
                <w:sz w:val="22"/>
                <w:lang w:eastAsia="en-AU"/>
              </w:rPr>
              <w:t>SHERCO</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S4</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 450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2007-2010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S4</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 510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2007-2010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510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S4</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 300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S6</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300 2ST</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SUZUKI</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AN400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BURGMAN</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2008-14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AN 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AN 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AN650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BURGMAN</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2002-15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638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Burgman 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Burgman 650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638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Burgman 400ABS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Burgman 400ABS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DR350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1991-98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1981-84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DR600R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DR600R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1985-90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1990-08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644</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DR650SE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DR650SE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1997-19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644</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DR-Z250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DR-Z250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DR-Z400E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DR-Z400E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DR-Z400S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DR-Z400S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2005-14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DR-Z400SM</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DR-Z400SM</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2005-17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DL650XAUE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szCs w:val="20"/>
                <w:lang w:eastAsia="en-AU"/>
              </w:rPr>
            </w:pPr>
            <w:r w:rsidRPr="004109AD">
              <w:rPr>
                <w:rFonts w:eastAsia="Times New Roman"/>
                <w:color w:val="000000"/>
                <w:sz w:val="20"/>
                <w:szCs w:val="20"/>
                <w:lang w:eastAsia="en-AU"/>
              </w:rPr>
              <w:t>V-Strom 650 XT learner approved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2014-15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DL650AUE </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 Strom</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2013-2014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DL650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szCs w:val="20"/>
                <w:lang w:eastAsia="en-AU"/>
              </w:rPr>
            </w:pPr>
            <w:r w:rsidRPr="004109AD">
              <w:rPr>
                <w:rFonts w:eastAsia="Times New Roman"/>
                <w:color w:val="000000"/>
                <w:sz w:val="20"/>
                <w:szCs w:val="20"/>
                <w:lang w:eastAsia="en-AU"/>
              </w:rPr>
              <w:t>DL650 AUE &amp; DL650X AUE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2016-20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16"/>
                <w:szCs w:val="16"/>
                <w:lang w:eastAsia="en-AU"/>
              </w:rPr>
            </w:pPr>
            <w:r w:rsidRPr="004109AD">
              <w:rPr>
                <w:rFonts w:eastAsia="Times New Roman"/>
                <w:color w:val="000000"/>
                <w:sz w:val="16"/>
                <w:szCs w:val="16"/>
                <w:lang w:eastAsia="en-AU"/>
              </w:rPr>
              <w:t xml:space="preserve">SVF650 (Market name-Gladius) </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SVF650 U/UA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2009-2014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SV650-3</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SV650 UA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2015-2017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GN400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GN400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1980-81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GR650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1983-88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GS400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GS400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1976-82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16"/>
                <w:szCs w:val="16"/>
                <w:lang w:eastAsia="en-AU"/>
              </w:rPr>
            </w:pPr>
            <w:r w:rsidRPr="004109AD">
              <w:rPr>
                <w:rFonts w:eastAsia="Times New Roman"/>
                <w:color w:val="000000"/>
                <w:sz w:val="16"/>
                <w:szCs w:val="16"/>
                <w:lang w:eastAsia="en-AU"/>
              </w:rPr>
              <w:t>RMX450 (market name RMX450Z)</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RMX450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2014-15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GS450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1981-89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GS500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GS500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2000-13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487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GS500E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GS500E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1976-99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GS500F</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GS500F</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2003-13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487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GS550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1977-82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GSR400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GSR400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2006-08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GSX400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1981-04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GSX400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1981-84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GSX650F</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GSX650 /FU</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2008-12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GT380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GT380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1973-78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380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GT500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GT500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1976-78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GT550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GT550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1973-78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KATANA 550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KATANA 550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1981-83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LS650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Boulevard S40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2015-17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LS650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SAVAGE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1986-89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PE400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PE400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1980-81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RE5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ROTARY</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SFV650U</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SFV650U</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2009-17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SP370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370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SV650S LAMS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SV650SU LAMs Gladdius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2008/2013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MY18</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SV650</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MY18</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SV650AUL8</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1970-74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TS400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TS400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XF650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FREEWIND</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1997-01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644</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LS650</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LS650</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DR650SE</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DR650SE</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644</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DR-Z400E</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DR-Z400E</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DR-Z400E</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DR-Z400 (2006 MY~)</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DR-Z400E</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DR-Z400</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AN400</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AN400</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LS650</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LS650</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SWM</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AI</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01/AA and 01/AB</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2015-2017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A2</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01/AA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A2</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03/AA and 03/AB</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A3</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00-01-02</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B3</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Silver Vase, Gran Milano</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2019-20</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SYM</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All Models </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All models under 400 </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2008-12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LN</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GTS 300i Sport</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2015-16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278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TGB</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All Models </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All models under 300 </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TM</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300E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2000-08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294</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3002T</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400E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2002-03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450E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2003-08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450MX</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450MX</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4504T</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530E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2003-08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528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530MX</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530MX</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528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5304T</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ENDURO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528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TRIUMPH</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21</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21</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DAYTONA 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DAYTONA 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Street triple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LAMs Street Triple 659 L67Ls7</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HD Series</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HD418MY</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660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T100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TIGER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pre-1970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T120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BONNEVILLE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1959-1974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TROPHY</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TR6</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TROPHY</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1961 - 73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TR7</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TIGER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TRIBSA</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TRIBSA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1960-70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color w:val="000000"/>
                <w:sz w:val="22"/>
                <w:lang w:eastAsia="en-AU"/>
              </w:rPr>
            </w:pPr>
            <w:r w:rsidRPr="004109AD">
              <w:rPr>
                <w:rFonts w:eastAsia="Times New Roman"/>
                <w:b/>
                <w:color w:val="000000"/>
                <w:sz w:val="22"/>
                <w:lang w:eastAsia="en-AU"/>
              </w:rPr>
              <w:t>UBCO</w:t>
            </w: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 2X2</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UBCO</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URAL</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DNIEPNER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DNIEPNER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K650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1967-74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MT9</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MT9</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 xml:space="preserve"> </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THRUXTON</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THRUXTON</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1965-67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VESPA</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All Models </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 models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until 1/09/2013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50-300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PSI M45</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M45200 300 S/SS</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2016-20</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278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PSI M45</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M45202 300 ABS</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2018-20</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278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PSI M45</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M45710 300 S/SS</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2018-20</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278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PSI M45</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M45715 300 S/TECH</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2019-20</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278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PSI M45</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M45710 300</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278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PSI M45</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sz w:val="22"/>
              </w:rPr>
              <w:t>M45719 GTS 300 SS HPE</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2020</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278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PSI M45</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sz w:val="22"/>
              </w:rPr>
            </w:pPr>
            <w:r w:rsidRPr="004109AD">
              <w:rPr>
                <w:rFonts w:eastAsia="Times New Roman"/>
                <w:sz w:val="22"/>
              </w:rPr>
              <w:t>M45724 GTS 300 SG</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2020</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278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PSI M45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18"/>
                <w:szCs w:val="18"/>
                <w:lang w:eastAsia="en-AU"/>
              </w:rPr>
            </w:pPr>
            <w:r w:rsidRPr="004109AD">
              <w:rPr>
                <w:rFonts w:eastAsia="Times New Roman"/>
                <w:color w:val="000000"/>
                <w:sz w:val="18"/>
                <w:szCs w:val="18"/>
                <w:lang w:eastAsia="en-AU"/>
              </w:rPr>
              <w:t>M45200 300 S/SS M45202 300 ABS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2016-2018</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278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PSI M45</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18"/>
                <w:szCs w:val="18"/>
                <w:lang w:eastAsia="en-AU"/>
              </w:rPr>
            </w:pPr>
            <w:r w:rsidRPr="004109AD">
              <w:rPr>
                <w:rFonts w:eastAsia="Times New Roman"/>
                <w:color w:val="000000"/>
                <w:sz w:val="18"/>
                <w:szCs w:val="18"/>
                <w:lang w:eastAsia="en-AU"/>
              </w:rPr>
              <w:t>M45202 300 ABS</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2018</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278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PSI M45</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18"/>
                <w:szCs w:val="18"/>
                <w:lang w:eastAsia="en-AU"/>
              </w:rPr>
            </w:pPr>
            <w:r w:rsidRPr="004109AD">
              <w:rPr>
                <w:rFonts w:eastAsia="Times New Roman"/>
                <w:color w:val="000000"/>
                <w:sz w:val="18"/>
                <w:szCs w:val="18"/>
                <w:lang w:eastAsia="en-AU"/>
              </w:rPr>
              <w:t>M452710 300 S/SS</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Jul-05</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278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PSI MA3</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18"/>
                <w:szCs w:val="18"/>
                <w:lang w:eastAsia="en-AU"/>
              </w:rPr>
            </w:pPr>
            <w:r w:rsidRPr="004109AD">
              <w:rPr>
                <w:rFonts w:eastAsia="Times New Roman"/>
                <w:color w:val="000000"/>
                <w:sz w:val="18"/>
                <w:szCs w:val="18"/>
                <w:lang w:eastAsia="en-AU"/>
              </w:rPr>
              <w:t>MA330 300 E4 (GTS/SUPER/SS)</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278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VOR</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400 ENDURO </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400 ENDURO </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450 ENDURO </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450 ENDURO </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500 ENDURO </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500 ENDURO </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530 ENDURO </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530 ENDURO </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530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VOR ENDURO</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400SM </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2000-01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VOR ENDURO</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500SM </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2000-01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XINGYUE</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XY400Y</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4"/>
                <w:szCs w:val="24"/>
                <w:lang w:eastAsia="en-AU"/>
              </w:rPr>
              <w:t>XY400Y</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2008-09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YAMAHA</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DT400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DT400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1976-77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FZ6R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FZ6R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FZ600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FZ600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IT426</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IT426</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426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IT465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IT465</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465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IT490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IT490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MT-03</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MT03</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2011 on</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660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MT 07</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MT07 &amp; MT07LAF</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2015-2016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MT 07</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MT07 &amp; MT07A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MTM660</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XSR700</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2017</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MTT660-A</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RM 161</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MTN320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MTN320-A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321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MX400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MX400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RD350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RD350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to 1975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RD400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RD400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RT2</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RT2</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360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RT350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RT350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347</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SR400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SR400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SR500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SR500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1978-1981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SRX400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SRX400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1985-90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SRX600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SRX600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1986-96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608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SZR660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SZR660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Tenere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Tener </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660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Tricity 300 (MWD300)</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Tricity 300 (MWD300)</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2020-current</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 MAX</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Tmax 530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530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TT350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TT350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1986-01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TT500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TT500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TT600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TT600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595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TT600E</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TT600E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595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MT-07</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MT-07 LAMs</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2015-19</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MTM660</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XSR700</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2017-20</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TT600R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TT600R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595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TX650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TX650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1976</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WR400F</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WR400F</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1998 - 2000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WR426F</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Belgarda import ONLY</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2001</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426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WR450F</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WR450F</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WR450F</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WR450F (2GC)</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XJ550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XJ550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1981-82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528</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XJ6</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XJ6FL/NL (25kW &amp; 35kW)</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XJ6</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XJ6SL (25kW)</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XJR400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ZJR400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1999</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XJR400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4HM</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XS360</w:t>
            </w: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XS360</w:t>
            </w: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359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XS400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XS400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XSR700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RM131</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2015-17</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XP500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XP500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XP500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XP500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530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XS650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XS650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1972-1984</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653</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XT250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XT250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XT350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XT350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346</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XT500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XT500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XT550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XT550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552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XT600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XT600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590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XT660R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XT660R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XT660X</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XT660X</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XT660Z T N R</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XT660Z  </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660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XTZ660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XT660Z Tenere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659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XV400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XV400 Virago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XV535</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XV535 Virago</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 years</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535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XVS400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XVS400 Dragstar</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2001-03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400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XVS650A/custom</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 xml:space="preserve">XVS650 custom and classic </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 years</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649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XZ400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XZ400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1982</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399</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XZ550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XZ550</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1982-83</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550</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YP400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MAJESTY</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395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YZF R3</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YZF R3A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All</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321</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CZD300 (X-Max300)</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CZD300-A</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2016-20</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292</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b/>
                <w:bCs/>
                <w:color w:val="000000"/>
                <w:sz w:val="22"/>
                <w:lang w:eastAsia="en-AU"/>
              </w:rPr>
            </w:pPr>
            <w:r w:rsidRPr="004109AD">
              <w:rPr>
                <w:rFonts w:eastAsia="Times New Roman"/>
                <w:b/>
                <w:bCs/>
                <w:color w:val="000000"/>
                <w:sz w:val="22"/>
                <w:lang w:eastAsia="en-AU"/>
              </w:rPr>
              <w:t>ZHEJIANG</w:t>
            </w:r>
          </w:p>
        </w:tc>
        <w:tc>
          <w:tcPr>
            <w:tcW w:w="2074"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HT300T</w:t>
            </w:r>
          </w:p>
        </w:tc>
        <w:tc>
          <w:tcPr>
            <w:tcW w:w="2977"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Base</w:t>
            </w:r>
          </w:p>
        </w:tc>
        <w:tc>
          <w:tcPr>
            <w:tcW w:w="1455"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2"/>
                <w:lang w:eastAsia="en-AU"/>
              </w:rPr>
            </w:pPr>
            <w:r w:rsidRPr="004109AD">
              <w:rPr>
                <w:rFonts w:eastAsia="Times New Roman"/>
                <w:color w:val="000000"/>
                <w:sz w:val="22"/>
                <w:lang w:eastAsia="en-AU"/>
              </w:rPr>
              <w:t>2015</w:t>
            </w:r>
          </w:p>
        </w:tc>
        <w:tc>
          <w:tcPr>
            <w:tcW w:w="1243" w:type="dxa"/>
            <w:tcBorders>
              <w:top w:val="nil"/>
              <w:left w:val="nil"/>
              <w:bottom w:val="nil"/>
              <w:right w:val="nil"/>
            </w:tcBorders>
            <w:shd w:val="clear" w:color="auto" w:fill="auto"/>
            <w:noWrap/>
            <w:vAlign w:val="center"/>
            <w:hideMark/>
          </w:tcPr>
          <w:p w:rsidR="004109AD" w:rsidRPr="004109AD" w:rsidRDefault="004109AD" w:rsidP="004109AD">
            <w:pPr>
              <w:spacing w:after="0" w:line="240" w:lineRule="auto"/>
              <w:jc w:val="center"/>
              <w:rPr>
                <w:rFonts w:eastAsia="Times New Roman"/>
                <w:color w:val="000000"/>
                <w:sz w:val="20"/>
                <w:lang w:eastAsia="en-AU"/>
              </w:rPr>
            </w:pPr>
            <w:r w:rsidRPr="004109AD">
              <w:rPr>
                <w:rFonts w:eastAsia="Times New Roman"/>
                <w:color w:val="000000"/>
                <w:sz w:val="20"/>
                <w:lang w:eastAsia="en-AU"/>
              </w:rPr>
              <w:t>275</w:t>
            </w:r>
          </w:p>
        </w:tc>
      </w:tr>
      <w:tr w:rsidR="004109AD" w:rsidRPr="004109AD" w:rsidTr="00574D9D">
        <w:trPr>
          <w:cantSplit/>
          <w:trHeight w:val="23"/>
          <w:jc w:val="center"/>
        </w:trPr>
        <w:tc>
          <w:tcPr>
            <w:tcW w:w="1612"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b/>
                <w:bCs/>
                <w:color w:val="000000"/>
                <w:sz w:val="22"/>
                <w:lang w:eastAsia="en-AU"/>
              </w:rPr>
            </w:pPr>
          </w:p>
        </w:tc>
        <w:tc>
          <w:tcPr>
            <w:tcW w:w="2074"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2977"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1455"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2"/>
                <w:lang w:eastAsia="en-AU"/>
              </w:rPr>
            </w:pPr>
          </w:p>
        </w:tc>
        <w:tc>
          <w:tcPr>
            <w:tcW w:w="1243" w:type="dxa"/>
            <w:tcBorders>
              <w:top w:val="nil"/>
              <w:left w:val="nil"/>
              <w:bottom w:val="nil"/>
              <w:right w:val="nil"/>
            </w:tcBorders>
            <w:shd w:val="clear" w:color="auto" w:fill="auto"/>
            <w:noWrap/>
            <w:vAlign w:val="center"/>
          </w:tcPr>
          <w:p w:rsidR="004109AD" w:rsidRPr="004109AD" w:rsidRDefault="004109AD" w:rsidP="004109AD">
            <w:pPr>
              <w:spacing w:after="0" w:line="240" w:lineRule="auto"/>
              <w:jc w:val="center"/>
              <w:rPr>
                <w:rFonts w:eastAsia="Times New Roman"/>
                <w:color w:val="000000"/>
                <w:sz w:val="20"/>
                <w:lang w:eastAsia="en-AU"/>
              </w:rPr>
            </w:pPr>
          </w:p>
        </w:tc>
      </w:tr>
    </w:tbl>
    <w:p w:rsidR="004109AD" w:rsidRPr="004109AD" w:rsidRDefault="004109AD" w:rsidP="004109AD">
      <w:pPr>
        <w:spacing w:before="240" w:after="0" w:line="240" w:lineRule="auto"/>
        <w:jc w:val="left"/>
        <w:rPr>
          <w:rFonts w:eastAsia="Times New Roman"/>
          <w:sz w:val="23"/>
          <w:szCs w:val="23"/>
        </w:rPr>
      </w:pPr>
      <w:r w:rsidRPr="004109AD">
        <w:rPr>
          <w:rFonts w:eastAsia="Times New Roman"/>
          <w:sz w:val="23"/>
          <w:szCs w:val="23"/>
        </w:rPr>
        <w:t>An approved motor bike and motor trike must:</w:t>
      </w:r>
    </w:p>
    <w:p w:rsidR="004109AD" w:rsidRPr="004109AD" w:rsidRDefault="00422BBB" w:rsidP="00422BBB">
      <w:pPr>
        <w:keepNext/>
        <w:keepLines/>
        <w:autoSpaceDE w:val="0"/>
        <w:autoSpaceDN w:val="0"/>
        <w:adjustRightInd w:val="0"/>
        <w:spacing w:before="120" w:after="0" w:line="240" w:lineRule="auto"/>
        <w:ind w:left="709" w:right="-873" w:hanging="425"/>
        <w:jc w:val="left"/>
        <w:rPr>
          <w:rFonts w:eastAsia="Times New Roman"/>
          <w:sz w:val="23"/>
          <w:szCs w:val="23"/>
        </w:rPr>
      </w:pPr>
      <w:r>
        <w:rPr>
          <w:rFonts w:eastAsia="Times New Roman"/>
          <w:sz w:val="23"/>
          <w:szCs w:val="23"/>
          <w:lang w:eastAsia="en-AU"/>
        </w:rPr>
        <w:sym w:font="Symbol" w:char="F0B7"/>
      </w:r>
      <w:r>
        <w:rPr>
          <w:rFonts w:eastAsia="Times New Roman"/>
          <w:sz w:val="23"/>
          <w:szCs w:val="23"/>
          <w:lang w:eastAsia="en-AU"/>
        </w:rPr>
        <w:tab/>
      </w:r>
      <w:r w:rsidR="004109AD" w:rsidRPr="004109AD">
        <w:rPr>
          <w:rFonts w:eastAsia="Times New Roman"/>
          <w:sz w:val="23"/>
          <w:szCs w:val="23"/>
        </w:rPr>
        <w:t>Be the standard model and variant as specified on the above list; and</w:t>
      </w:r>
    </w:p>
    <w:p w:rsidR="004109AD" w:rsidRPr="004109AD" w:rsidRDefault="00422BBB" w:rsidP="00422BBB">
      <w:pPr>
        <w:keepNext/>
        <w:keepLines/>
        <w:autoSpaceDE w:val="0"/>
        <w:autoSpaceDN w:val="0"/>
        <w:adjustRightInd w:val="0"/>
        <w:spacing w:after="0" w:line="240" w:lineRule="auto"/>
        <w:ind w:left="709" w:right="-873" w:hanging="425"/>
        <w:jc w:val="left"/>
        <w:rPr>
          <w:rFonts w:eastAsia="Times New Roman"/>
          <w:sz w:val="23"/>
          <w:szCs w:val="23"/>
        </w:rPr>
      </w:pPr>
      <w:r>
        <w:rPr>
          <w:rFonts w:eastAsia="Times New Roman"/>
          <w:sz w:val="23"/>
          <w:szCs w:val="23"/>
          <w:lang w:eastAsia="en-AU"/>
        </w:rPr>
        <w:sym w:font="Symbol" w:char="F0B7"/>
      </w:r>
      <w:r>
        <w:rPr>
          <w:rFonts w:eastAsia="Times New Roman"/>
          <w:sz w:val="23"/>
          <w:szCs w:val="23"/>
          <w:lang w:eastAsia="en-AU"/>
        </w:rPr>
        <w:tab/>
      </w:r>
      <w:r w:rsidR="004109AD" w:rsidRPr="004109AD">
        <w:rPr>
          <w:rFonts w:eastAsia="Times New Roman"/>
          <w:sz w:val="23"/>
          <w:szCs w:val="23"/>
        </w:rPr>
        <w:t>Not be modified in any way that increases its power-to-weight ratio.</w:t>
      </w:r>
    </w:p>
    <w:p w:rsidR="004109AD" w:rsidRPr="004109AD" w:rsidRDefault="004109AD" w:rsidP="004109AD">
      <w:pPr>
        <w:keepNext/>
        <w:keepLines/>
        <w:autoSpaceDE w:val="0"/>
        <w:autoSpaceDN w:val="0"/>
        <w:adjustRightInd w:val="0"/>
        <w:spacing w:before="280" w:after="0" w:line="240" w:lineRule="auto"/>
        <w:jc w:val="left"/>
        <w:rPr>
          <w:rFonts w:eastAsia="Times New Roman"/>
          <w:b/>
          <w:bCs/>
          <w:color w:val="000000"/>
          <w:sz w:val="32"/>
          <w:szCs w:val="32"/>
          <w:lang w:val="en-US"/>
        </w:rPr>
      </w:pPr>
      <w:r w:rsidRPr="004109AD">
        <w:rPr>
          <w:rFonts w:eastAsia="Times New Roman"/>
          <w:b/>
          <w:bCs/>
          <w:color w:val="000000"/>
          <w:sz w:val="32"/>
          <w:szCs w:val="32"/>
          <w:lang w:val="en-US"/>
        </w:rPr>
        <w:t>Schedule 2—Revocation</w:t>
      </w:r>
    </w:p>
    <w:p w:rsidR="004109AD" w:rsidRPr="004109AD" w:rsidRDefault="004109AD" w:rsidP="004109AD">
      <w:pPr>
        <w:spacing w:before="120" w:after="0" w:line="240" w:lineRule="auto"/>
        <w:jc w:val="left"/>
        <w:rPr>
          <w:rFonts w:eastAsia="Times New Roman"/>
          <w:spacing w:val="-2"/>
          <w:sz w:val="23"/>
          <w:szCs w:val="23"/>
        </w:rPr>
      </w:pPr>
      <w:r w:rsidRPr="004109AD">
        <w:rPr>
          <w:rFonts w:eastAsia="Times New Roman"/>
          <w:spacing w:val="-2"/>
          <w:sz w:val="23"/>
          <w:szCs w:val="23"/>
        </w:rPr>
        <w:t xml:space="preserve">The </w:t>
      </w:r>
      <w:r w:rsidRPr="004109AD">
        <w:rPr>
          <w:rFonts w:eastAsia="Times New Roman"/>
          <w:i/>
          <w:iCs/>
          <w:spacing w:val="-2"/>
          <w:sz w:val="23"/>
          <w:szCs w:val="23"/>
        </w:rPr>
        <w:t xml:space="preserve">Motor Vehicles (Approval of Motor Bikes </w:t>
      </w:r>
      <w:r w:rsidRPr="004109AD">
        <w:rPr>
          <w:rFonts w:eastAsia="Times New Roman"/>
          <w:i/>
          <w:spacing w:val="-2"/>
          <w:sz w:val="23"/>
          <w:szCs w:val="23"/>
        </w:rPr>
        <w:t xml:space="preserve">and Motor Trikes) Notice 2020 No 1 </w:t>
      </w:r>
      <w:r w:rsidRPr="004109AD">
        <w:rPr>
          <w:rFonts w:eastAsia="Times New Roman"/>
          <w:spacing w:val="-2"/>
          <w:sz w:val="23"/>
          <w:szCs w:val="23"/>
        </w:rPr>
        <w:t xml:space="preserve">made on </w:t>
      </w:r>
      <w:r w:rsidRPr="004109AD">
        <w:rPr>
          <w:rFonts w:eastAsia="Times New Roman"/>
          <w:spacing w:val="-2"/>
          <w:sz w:val="23"/>
          <w:szCs w:val="23"/>
        </w:rPr>
        <w:br/>
        <w:t>4 February 2021.</w:t>
      </w:r>
    </w:p>
    <w:p w:rsidR="004109AD" w:rsidRPr="004109AD" w:rsidRDefault="004109AD" w:rsidP="004109AD">
      <w:pPr>
        <w:spacing w:before="120" w:after="0" w:line="240" w:lineRule="auto"/>
        <w:jc w:val="left"/>
        <w:rPr>
          <w:rFonts w:eastAsia="Times New Roman"/>
          <w:sz w:val="23"/>
          <w:szCs w:val="23"/>
        </w:rPr>
      </w:pPr>
      <w:r w:rsidRPr="004109AD">
        <w:rPr>
          <w:rFonts w:eastAsia="Times New Roman"/>
          <w:sz w:val="23"/>
          <w:szCs w:val="23"/>
        </w:rPr>
        <w:t>(Gazette no.8, p.296) is revoked.</w:t>
      </w:r>
    </w:p>
    <w:p w:rsidR="004109AD" w:rsidRPr="004109AD" w:rsidRDefault="004109AD" w:rsidP="004109AD">
      <w:pPr>
        <w:spacing w:before="480" w:after="0" w:line="240" w:lineRule="auto"/>
        <w:jc w:val="left"/>
        <w:rPr>
          <w:rFonts w:eastAsia="Times New Roman"/>
          <w:noProof/>
          <w:sz w:val="24"/>
          <w:szCs w:val="24"/>
          <w:lang w:eastAsia="en-AU"/>
        </w:rPr>
      </w:pPr>
      <w:r w:rsidRPr="004109AD">
        <w:rPr>
          <w:rFonts w:eastAsia="Times New Roman"/>
          <w:noProof/>
          <w:sz w:val="24"/>
          <w:szCs w:val="24"/>
          <w:lang w:eastAsia="en-AU"/>
        </w:rPr>
        <w:t>Stuart Gilbert</w:t>
      </w:r>
    </w:p>
    <w:p w:rsidR="004109AD" w:rsidRPr="004109AD" w:rsidRDefault="004109AD" w:rsidP="004109AD">
      <w:pPr>
        <w:spacing w:after="240" w:line="240" w:lineRule="auto"/>
        <w:jc w:val="left"/>
        <w:rPr>
          <w:rFonts w:eastAsia="Times New Roman"/>
          <w:sz w:val="24"/>
          <w:szCs w:val="24"/>
        </w:rPr>
      </w:pPr>
      <w:r w:rsidRPr="004109AD">
        <w:rPr>
          <w:rFonts w:eastAsia="Times New Roman"/>
          <w:b/>
          <w:noProof/>
          <w:sz w:val="24"/>
          <w:szCs w:val="24"/>
          <w:lang w:eastAsia="en-AU"/>
        </w:rPr>
        <w:t>DEPUTY REGISTRAR OF MOTOR VEHICLES</w:t>
      </w:r>
    </w:p>
    <w:p w:rsidR="00830DD0" w:rsidRDefault="004109AD" w:rsidP="00551862">
      <w:pPr>
        <w:spacing w:after="0" w:line="240" w:lineRule="auto"/>
        <w:jc w:val="left"/>
        <w:rPr>
          <w:rFonts w:eastAsia="Times New Roman"/>
          <w:sz w:val="24"/>
          <w:szCs w:val="24"/>
        </w:rPr>
      </w:pPr>
      <w:r w:rsidRPr="004109AD">
        <w:rPr>
          <w:rFonts w:eastAsia="Times New Roman"/>
          <w:sz w:val="24"/>
          <w:szCs w:val="24"/>
        </w:rPr>
        <w:t>15 March 2021</w:t>
      </w:r>
    </w:p>
    <w:p w:rsidR="00551862" w:rsidRDefault="00551862" w:rsidP="00551862">
      <w:pPr>
        <w:pBdr>
          <w:bottom w:val="single" w:sz="4" w:space="1" w:color="auto"/>
        </w:pBdr>
        <w:spacing w:after="0" w:line="52" w:lineRule="exact"/>
        <w:jc w:val="center"/>
        <w:rPr>
          <w:rFonts w:eastAsia="Times New Roman"/>
          <w:szCs w:val="20"/>
        </w:rPr>
      </w:pPr>
    </w:p>
    <w:p w:rsidR="00551862" w:rsidRDefault="00551862" w:rsidP="00551862">
      <w:pPr>
        <w:pBdr>
          <w:top w:val="single" w:sz="4" w:space="1" w:color="auto"/>
        </w:pBdr>
        <w:spacing w:before="34" w:after="0" w:line="14" w:lineRule="exact"/>
        <w:jc w:val="center"/>
        <w:rPr>
          <w:rFonts w:eastAsia="Times New Roman"/>
          <w:szCs w:val="20"/>
        </w:rPr>
      </w:pPr>
    </w:p>
    <w:p w:rsidR="00551862" w:rsidRDefault="00551862" w:rsidP="0055186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EC7E51" w:rsidRDefault="00EC7E51">
      <w:pPr>
        <w:spacing w:after="0" w:line="240" w:lineRule="auto"/>
        <w:jc w:val="left"/>
        <w:rPr>
          <w:caps/>
          <w:szCs w:val="17"/>
        </w:rPr>
      </w:pPr>
      <w:r>
        <w:br w:type="page"/>
      </w:r>
    </w:p>
    <w:p w:rsidR="00A72310" w:rsidRPr="00A72310" w:rsidRDefault="00A72310" w:rsidP="00574D9D">
      <w:pPr>
        <w:pStyle w:val="Heading2"/>
      </w:pPr>
      <w:bookmarkStart w:id="71" w:name="_Toc66894294"/>
      <w:r w:rsidRPr="00A72310">
        <w:lastRenderedPageBreak/>
        <w:t>National Parks and Wildlife (National Parks) Regulations 2016</w:t>
      </w:r>
      <w:bookmarkEnd w:id="71"/>
    </w:p>
    <w:p w:rsidR="00A72310" w:rsidRPr="00A72310" w:rsidRDefault="00A72310" w:rsidP="00A72310">
      <w:pPr>
        <w:pStyle w:val="GG-Title3"/>
      </w:pPr>
      <w:r w:rsidRPr="00A72310">
        <w:t>Dogs in Reserves</w:t>
      </w:r>
    </w:p>
    <w:p w:rsidR="00A72310" w:rsidRPr="00A72310" w:rsidRDefault="00A72310" w:rsidP="00A72310">
      <w:pPr>
        <w:rPr>
          <w:rFonts w:eastAsia="Times New Roman"/>
          <w:szCs w:val="20"/>
        </w:rPr>
      </w:pPr>
      <w:r w:rsidRPr="00A72310">
        <w:rPr>
          <w:rFonts w:eastAsia="Times New Roman"/>
          <w:szCs w:val="20"/>
        </w:rPr>
        <w:t xml:space="preserve">PURSUANT to Regulation 26(1) of the </w:t>
      </w:r>
      <w:r w:rsidRPr="00A72310">
        <w:rPr>
          <w:rFonts w:eastAsia="Times New Roman"/>
          <w:i/>
          <w:szCs w:val="20"/>
        </w:rPr>
        <w:t>National Parks and Wildlife (National Parks) Regulations 2016</w:t>
      </w:r>
      <w:r w:rsidRPr="00A72310">
        <w:rPr>
          <w:rFonts w:eastAsia="Times New Roman"/>
          <w:szCs w:val="20"/>
        </w:rPr>
        <w:t xml:space="preserve">, I, Stuart Anthony Maxwell Paul, Director of Regional Operations, hereby grant permission for members of the public to bring dogs into the following Reserves proclaimed under the </w:t>
      </w:r>
      <w:r w:rsidRPr="00A72310">
        <w:rPr>
          <w:rFonts w:eastAsia="Times New Roman"/>
          <w:i/>
          <w:szCs w:val="20"/>
        </w:rPr>
        <w:t>National Parks and Wildlife Act 1972</w:t>
      </w:r>
      <w:r w:rsidRPr="00A72310">
        <w:rPr>
          <w:rFonts w:eastAsia="Times New Roman"/>
          <w:szCs w:val="20"/>
        </w:rPr>
        <w:t>:</w:t>
      </w:r>
    </w:p>
    <w:p w:rsidR="00A72310" w:rsidRPr="00A72310" w:rsidRDefault="00A72310" w:rsidP="00A72310">
      <w:pPr>
        <w:spacing w:after="40"/>
        <w:ind w:left="142"/>
        <w:rPr>
          <w:rFonts w:eastAsia="Times New Roman"/>
          <w:szCs w:val="20"/>
        </w:rPr>
      </w:pPr>
      <w:r w:rsidRPr="00A72310">
        <w:rPr>
          <w:rFonts w:eastAsia="Times New Roman"/>
          <w:szCs w:val="20"/>
        </w:rPr>
        <w:t>Chowilla Game Reserve</w:t>
      </w:r>
    </w:p>
    <w:p w:rsidR="00A72310" w:rsidRPr="00A72310" w:rsidRDefault="00A72310" w:rsidP="00A72310">
      <w:pPr>
        <w:spacing w:after="40"/>
        <w:ind w:left="142"/>
        <w:rPr>
          <w:rFonts w:eastAsia="Times New Roman"/>
          <w:szCs w:val="20"/>
        </w:rPr>
      </w:pPr>
      <w:r w:rsidRPr="00A72310">
        <w:rPr>
          <w:rFonts w:eastAsia="Times New Roman"/>
          <w:szCs w:val="20"/>
        </w:rPr>
        <w:t>Murray River National Park (Lyrup Flats, Kingston, Rodeo Grounds and Paringa Paddock)</w:t>
      </w:r>
    </w:p>
    <w:p w:rsidR="00A72310" w:rsidRPr="00A72310" w:rsidRDefault="00A72310" w:rsidP="00A72310">
      <w:pPr>
        <w:ind w:left="142"/>
        <w:rPr>
          <w:rFonts w:eastAsia="Times New Roman"/>
          <w:szCs w:val="20"/>
        </w:rPr>
      </w:pPr>
      <w:r w:rsidRPr="00A72310">
        <w:rPr>
          <w:rFonts w:eastAsia="Times New Roman"/>
          <w:szCs w:val="20"/>
        </w:rPr>
        <w:t>Loch Luna Game Reserve (Kaiser Strip)</w:t>
      </w:r>
    </w:p>
    <w:p w:rsidR="00A72310" w:rsidRPr="00A72310" w:rsidRDefault="00A72310" w:rsidP="00A72310">
      <w:pPr>
        <w:rPr>
          <w:rFonts w:eastAsia="Times New Roman"/>
          <w:szCs w:val="20"/>
        </w:rPr>
      </w:pPr>
      <w:r w:rsidRPr="00A72310">
        <w:rPr>
          <w:rFonts w:eastAsia="Times New Roman"/>
          <w:szCs w:val="20"/>
        </w:rPr>
        <w:t>This permission is conditional on the dog being under effective control of a person, and the dog being restrained by a lead not exceeding 3m in length whilst in the reserve.</w:t>
      </w:r>
    </w:p>
    <w:p w:rsidR="00A72310" w:rsidRPr="00A72310" w:rsidRDefault="00A72310" w:rsidP="00A72310">
      <w:pPr>
        <w:spacing w:after="0"/>
        <w:rPr>
          <w:rFonts w:eastAsia="Times New Roman"/>
          <w:szCs w:val="17"/>
        </w:rPr>
      </w:pPr>
      <w:r w:rsidRPr="00A72310">
        <w:rPr>
          <w:rFonts w:eastAsia="Times New Roman"/>
          <w:szCs w:val="17"/>
        </w:rPr>
        <w:t>Dated: 12 March 2021</w:t>
      </w:r>
    </w:p>
    <w:p w:rsidR="00A72310" w:rsidRPr="00A72310" w:rsidRDefault="00A72310" w:rsidP="00A72310">
      <w:pPr>
        <w:spacing w:after="0"/>
        <w:jc w:val="right"/>
        <w:rPr>
          <w:rFonts w:eastAsia="Times New Roman"/>
          <w:smallCaps/>
          <w:szCs w:val="20"/>
        </w:rPr>
      </w:pPr>
      <w:r w:rsidRPr="00A72310">
        <w:rPr>
          <w:rFonts w:eastAsia="Times New Roman"/>
          <w:smallCaps/>
          <w:szCs w:val="20"/>
        </w:rPr>
        <w:t>Stuart Anthony Maxwell Paul</w:t>
      </w:r>
    </w:p>
    <w:p w:rsidR="00551862" w:rsidRDefault="00A72310" w:rsidP="008E4377">
      <w:pPr>
        <w:spacing w:after="0"/>
        <w:jc w:val="right"/>
        <w:rPr>
          <w:rFonts w:eastAsia="Times New Roman"/>
          <w:szCs w:val="17"/>
        </w:rPr>
      </w:pPr>
      <w:r w:rsidRPr="00A72310">
        <w:rPr>
          <w:rFonts w:eastAsia="Times New Roman"/>
          <w:szCs w:val="17"/>
        </w:rPr>
        <w:t>Delegate of the Director of National Parks and Wildlife</w:t>
      </w:r>
    </w:p>
    <w:p w:rsidR="008E4377" w:rsidRDefault="008E4377" w:rsidP="008E4377">
      <w:pPr>
        <w:pBdr>
          <w:bottom w:val="single" w:sz="4" w:space="1" w:color="auto"/>
        </w:pBdr>
        <w:spacing w:after="0" w:line="52" w:lineRule="exact"/>
        <w:jc w:val="center"/>
        <w:rPr>
          <w:rFonts w:eastAsia="Times New Roman"/>
          <w:szCs w:val="20"/>
        </w:rPr>
      </w:pPr>
    </w:p>
    <w:p w:rsidR="008E4377" w:rsidRDefault="008E4377" w:rsidP="008E4377">
      <w:pPr>
        <w:pBdr>
          <w:top w:val="single" w:sz="4" w:space="1" w:color="auto"/>
        </w:pBdr>
        <w:spacing w:before="34" w:after="0" w:line="14" w:lineRule="exact"/>
        <w:jc w:val="center"/>
        <w:rPr>
          <w:rFonts w:eastAsia="Times New Roman"/>
          <w:szCs w:val="20"/>
        </w:rPr>
      </w:pPr>
    </w:p>
    <w:p w:rsidR="008E4377" w:rsidRDefault="008E4377" w:rsidP="008E43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EC7E51" w:rsidRPr="00EC7E51" w:rsidRDefault="00EC7E51" w:rsidP="00985200">
      <w:pPr>
        <w:spacing w:after="0"/>
        <w:jc w:val="center"/>
        <w:rPr>
          <w:caps/>
          <w:szCs w:val="17"/>
        </w:rPr>
      </w:pPr>
      <w:bookmarkStart w:id="72" w:name="_Toc66894295"/>
      <w:r w:rsidRPr="00574D9D">
        <w:rPr>
          <w:rStyle w:val="Heading2Char"/>
        </w:rPr>
        <w:t>Passenger Transport Act 1994</w:t>
      </w:r>
      <w:bookmarkEnd w:id="72"/>
      <w:r w:rsidRPr="00EC7E51">
        <w:rPr>
          <w:caps/>
          <w:szCs w:val="17"/>
        </w:rPr>
        <w:t xml:space="preserve"> (‘the Act’)</w:t>
      </w:r>
    </w:p>
    <w:p w:rsidR="00EC7E51" w:rsidRPr="00EC7E51" w:rsidRDefault="00EC7E51" w:rsidP="00985200">
      <w:pPr>
        <w:jc w:val="center"/>
        <w:rPr>
          <w:caps/>
          <w:szCs w:val="17"/>
        </w:rPr>
      </w:pPr>
      <w:bookmarkStart w:id="73" w:name="_Toc66894296"/>
      <w:r w:rsidRPr="00574D9D">
        <w:rPr>
          <w:rStyle w:val="Heading2Char"/>
        </w:rPr>
        <w:t>Passenger Transport Regulations 2009</w:t>
      </w:r>
      <w:bookmarkEnd w:id="73"/>
      <w:r w:rsidRPr="00EC7E51">
        <w:rPr>
          <w:caps/>
          <w:szCs w:val="17"/>
        </w:rPr>
        <w:t xml:space="preserve"> (‘the Regulations’)</w:t>
      </w:r>
    </w:p>
    <w:p w:rsidR="00EC7E51" w:rsidRPr="00EC7E51" w:rsidRDefault="00EC7E51" w:rsidP="00985200">
      <w:pPr>
        <w:jc w:val="center"/>
        <w:rPr>
          <w:i/>
          <w:szCs w:val="17"/>
        </w:rPr>
      </w:pPr>
      <w:r w:rsidRPr="00EC7E51">
        <w:rPr>
          <w:i/>
          <w:szCs w:val="17"/>
        </w:rPr>
        <w:t>Exemption—Carpooling</w:t>
      </w:r>
    </w:p>
    <w:p w:rsidR="00EC7E51" w:rsidRPr="00EC7E51" w:rsidRDefault="00EC7E51" w:rsidP="00EC7E51">
      <w:pPr>
        <w:rPr>
          <w:rFonts w:eastAsia="Times New Roman"/>
          <w:szCs w:val="20"/>
        </w:rPr>
      </w:pPr>
      <w:r w:rsidRPr="00EC7E51">
        <w:rPr>
          <w:rFonts w:eastAsia="Times New Roman"/>
          <w:szCs w:val="20"/>
        </w:rPr>
        <w:t>I, Corey Wingard, Minister for Infrastructure and Transport:</w:t>
      </w:r>
    </w:p>
    <w:p w:rsidR="00EC7E51" w:rsidRPr="00EC7E51" w:rsidRDefault="00EC7E51" w:rsidP="00EC7E51">
      <w:pPr>
        <w:ind w:left="142"/>
        <w:rPr>
          <w:rFonts w:eastAsia="Times New Roman"/>
          <w:szCs w:val="20"/>
        </w:rPr>
      </w:pPr>
      <w:r w:rsidRPr="00EC7E51">
        <w:rPr>
          <w:rFonts w:eastAsia="Times New Roman"/>
          <w:szCs w:val="20"/>
        </w:rPr>
        <w:t>Pursuant to section 5(2) of the Act hereby EXEMPT:</w:t>
      </w:r>
    </w:p>
    <w:p w:rsidR="00EC7E51" w:rsidRPr="00EC7E51" w:rsidRDefault="00EC7E51" w:rsidP="00EC7E51">
      <w:pPr>
        <w:ind w:left="567" w:hanging="283"/>
        <w:rPr>
          <w:rFonts w:eastAsia="Times New Roman"/>
          <w:szCs w:val="20"/>
        </w:rPr>
      </w:pPr>
      <w:r w:rsidRPr="00EC7E51">
        <w:rPr>
          <w:rFonts w:eastAsia="Times New Roman"/>
          <w:szCs w:val="20"/>
        </w:rPr>
        <w:t>1.</w:t>
      </w:r>
      <w:r w:rsidRPr="00EC7E51">
        <w:rPr>
          <w:rFonts w:eastAsia="Times New Roman"/>
          <w:szCs w:val="20"/>
        </w:rPr>
        <w:tab/>
        <w:t>Liftango Pty Ltd (CAN 608 116 463) (‘Liftango’) from the requirement to hold an accreditation to operate a centralised booking service under section 29(2) of the Act in relation to the following specified services:</w:t>
      </w:r>
    </w:p>
    <w:p w:rsidR="00EC7E51" w:rsidRPr="00EC7E51" w:rsidRDefault="00EC7E51" w:rsidP="00EC7E51">
      <w:pPr>
        <w:ind w:left="993" w:hanging="426"/>
        <w:rPr>
          <w:rFonts w:eastAsia="Times New Roman"/>
          <w:szCs w:val="17"/>
        </w:rPr>
      </w:pPr>
      <w:r w:rsidRPr="00EC7E51">
        <w:rPr>
          <w:rFonts w:eastAsia="Times New Roman"/>
          <w:szCs w:val="17"/>
        </w:rPr>
        <w:t>1.1</w:t>
      </w:r>
      <w:r w:rsidRPr="00EC7E51">
        <w:rPr>
          <w:rFonts w:eastAsia="Times New Roman"/>
          <w:szCs w:val="17"/>
        </w:rPr>
        <w:tab/>
      </w:r>
      <w:r w:rsidRPr="00EC7E51">
        <w:rPr>
          <w:rFonts w:eastAsia="Times New Roman"/>
          <w:spacing w:val="-2"/>
          <w:szCs w:val="17"/>
        </w:rPr>
        <w:t>Booking services provided to adult drivers who are employees of the Royal Automobile Association of South Australia Incorporated (ARBN 020 001 807) (‘the RAA’) to the extent that such drivers solely provide services of the following nature:</w:t>
      </w:r>
    </w:p>
    <w:p w:rsidR="00EC7E51" w:rsidRPr="00EC7E51" w:rsidRDefault="00EC7E51" w:rsidP="00EC7E51">
      <w:pPr>
        <w:ind w:left="1276" w:hanging="283"/>
        <w:rPr>
          <w:rFonts w:eastAsia="Times New Roman"/>
          <w:szCs w:val="17"/>
        </w:rPr>
      </w:pPr>
      <w:r w:rsidRPr="00EC7E51">
        <w:rPr>
          <w:rFonts w:eastAsia="Times New Roman"/>
          <w:szCs w:val="17"/>
        </w:rPr>
        <w:t>(a)</w:t>
      </w:r>
      <w:r w:rsidRPr="00EC7E51">
        <w:rPr>
          <w:rFonts w:eastAsia="Times New Roman"/>
          <w:szCs w:val="17"/>
        </w:rPr>
        <w:tab/>
        <w:t>other adult employees of the RAA are driven to and/or from RAA work premises; and</w:t>
      </w:r>
    </w:p>
    <w:p w:rsidR="00EC7E51" w:rsidRPr="00EC7E51" w:rsidRDefault="00EC7E51" w:rsidP="00EC7E51">
      <w:pPr>
        <w:ind w:left="1276" w:hanging="283"/>
        <w:rPr>
          <w:rFonts w:eastAsia="Times New Roman"/>
          <w:szCs w:val="17"/>
        </w:rPr>
      </w:pPr>
      <w:r w:rsidRPr="00EC7E51">
        <w:rPr>
          <w:rFonts w:eastAsia="Times New Roman"/>
          <w:szCs w:val="17"/>
        </w:rPr>
        <w:t>(b)</w:t>
      </w:r>
      <w:r w:rsidRPr="00EC7E51">
        <w:rPr>
          <w:rFonts w:eastAsia="Times New Roman"/>
          <w:szCs w:val="17"/>
        </w:rPr>
        <w:tab/>
        <w:t>bookings are made for the service using Liftango’s Carpooling Technology Platform only; and</w:t>
      </w:r>
    </w:p>
    <w:p w:rsidR="00EC7E51" w:rsidRPr="00EC7E51" w:rsidRDefault="00EC7E51" w:rsidP="00EC7E51">
      <w:pPr>
        <w:ind w:left="1276" w:hanging="283"/>
        <w:rPr>
          <w:rFonts w:eastAsia="Times New Roman"/>
          <w:szCs w:val="17"/>
        </w:rPr>
      </w:pPr>
      <w:r w:rsidRPr="00EC7E51">
        <w:rPr>
          <w:rFonts w:eastAsia="Times New Roman"/>
          <w:szCs w:val="17"/>
        </w:rPr>
        <w:t>(c)</w:t>
      </w:r>
      <w:r w:rsidRPr="00EC7E51">
        <w:rPr>
          <w:rFonts w:eastAsia="Times New Roman"/>
          <w:szCs w:val="17"/>
        </w:rPr>
        <w:tab/>
        <w:t>the vehicles used by the drivers are provided by each driver; and</w:t>
      </w:r>
    </w:p>
    <w:p w:rsidR="00EC7E51" w:rsidRPr="00EC7E51" w:rsidRDefault="00EC7E51" w:rsidP="00EC7E51">
      <w:pPr>
        <w:ind w:left="1276" w:hanging="283"/>
        <w:rPr>
          <w:rFonts w:eastAsia="Times New Roman"/>
          <w:szCs w:val="17"/>
        </w:rPr>
      </w:pPr>
      <w:r w:rsidRPr="00EC7E51">
        <w:rPr>
          <w:rFonts w:eastAsia="Times New Roman"/>
          <w:szCs w:val="17"/>
        </w:rPr>
        <w:t>(d)</w:t>
      </w:r>
      <w:r w:rsidRPr="00EC7E51">
        <w:rPr>
          <w:rFonts w:eastAsia="Times New Roman"/>
          <w:szCs w:val="17"/>
        </w:rPr>
        <w:tab/>
        <w:t>each driver would be undertaking the relevant journey himself or herself in any event; and</w:t>
      </w:r>
    </w:p>
    <w:p w:rsidR="00EC7E51" w:rsidRPr="00EC7E51" w:rsidRDefault="00EC7E51" w:rsidP="00EC7E51">
      <w:pPr>
        <w:ind w:left="1276" w:hanging="283"/>
        <w:rPr>
          <w:rFonts w:eastAsia="Times New Roman"/>
          <w:szCs w:val="17"/>
        </w:rPr>
      </w:pPr>
      <w:r w:rsidRPr="00EC7E51">
        <w:rPr>
          <w:rFonts w:eastAsia="Times New Roman"/>
          <w:szCs w:val="17"/>
        </w:rPr>
        <w:t>(e)</w:t>
      </w:r>
      <w:r w:rsidRPr="00EC7E51">
        <w:rPr>
          <w:rFonts w:eastAsia="Times New Roman"/>
          <w:szCs w:val="17"/>
        </w:rPr>
        <w:tab/>
        <w:t>the total number of persons travelling in any vehicle is 8 or less as legally allowed for the particular vehicle taking the journey; and</w:t>
      </w:r>
    </w:p>
    <w:p w:rsidR="00EC7E51" w:rsidRPr="00EC7E51" w:rsidRDefault="00EC7E51" w:rsidP="00EC7E51">
      <w:pPr>
        <w:ind w:left="1276" w:hanging="283"/>
        <w:rPr>
          <w:rFonts w:eastAsia="Times New Roman"/>
          <w:szCs w:val="17"/>
        </w:rPr>
      </w:pPr>
      <w:r w:rsidRPr="00EC7E51">
        <w:rPr>
          <w:rFonts w:eastAsia="Times New Roman"/>
          <w:szCs w:val="17"/>
        </w:rPr>
        <w:t>(f)</w:t>
      </w:r>
      <w:r w:rsidRPr="00EC7E51">
        <w:rPr>
          <w:rFonts w:eastAsia="Times New Roman"/>
          <w:szCs w:val="17"/>
        </w:rPr>
        <w:tab/>
        <w:t>any payment or other benefit given by a passenger to a driver directly relates to the costs associated with the particular journey taken and does not exceed those costs.</w:t>
      </w:r>
    </w:p>
    <w:p w:rsidR="00EC7E51" w:rsidRPr="00EC7E51" w:rsidRDefault="00EC7E51" w:rsidP="00EC7E51">
      <w:pPr>
        <w:ind w:left="567" w:hanging="283"/>
        <w:rPr>
          <w:rFonts w:eastAsia="Times New Roman"/>
          <w:szCs w:val="20"/>
        </w:rPr>
      </w:pPr>
      <w:r w:rsidRPr="00EC7E51">
        <w:rPr>
          <w:rFonts w:eastAsia="Times New Roman"/>
          <w:szCs w:val="20"/>
        </w:rPr>
        <w:t>2.</w:t>
      </w:r>
      <w:r w:rsidRPr="00EC7E51">
        <w:rPr>
          <w:rFonts w:eastAsia="Times New Roman"/>
          <w:szCs w:val="20"/>
        </w:rPr>
        <w:tab/>
        <w:t>Adult persons employed by the RAA from the requirement to hold an accreditation as an operator of a passenger transport service within section 27(1) of the Act in relation to the following specified services:</w:t>
      </w:r>
    </w:p>
    <w:p w:rsidR="00EC7E51" w:rsidRPr="00EC7E51" w:rsidRDefault="00EC7E51" w:rsidP="00EC7E51">
      <w:pPr>
        <w:ind w:left="993" w:hanging="426"/>
        <w:rPr>
          <w:rFonts w:eastAsia="Times New Roman"/>
          <w:szCs w:val="17"/>
        </w:rPr>
      </w:pPr>
      <w:r w:rsidRPr="00EC7E51">
        <w:rPr>
          <w:rFonts w:eastAsia="Times New Roman"/>
          <w:szCs w:val="17"/>
        </w:rPr>
        <w:t>2.1</w:t>
      </w:r>
      <w:r w:rsidRPr="00EC7E51">
        <w:rPr>
          <w:rFonts w:eastAsia="Times New Roman"/>
          <w:szCs w:val="17"/>
        </w:rPr>
        <w:tab/>
        <w:t>Services consisting of the carriage of adult passengers who are each an employee of the RAA at the time of travel to the extent that such services are solely of the following nature:</w:t>
      </w:r>
    </w:p>
    <w:p w:rsidR="00EC7E51" w:rsidRPr="00EC7E51" w:rsidRDefault="00EC7E51" w:rsidP="00EC7E51">
      <w:pPr>
        <w:ind w:left="1276" w:hanging="283"/>
        <w:rPr>
          <w:rFonts w:eastAsia="Times New Roman"/>
          <w:szCs w:val="17"/>
        </w:rPr>
      </w:pPr>
      <w:r w:rsidRPr="00EC7E51">
        <w:rPr>
          <w:rFonts w:eastAsia="Times New Roman"/>
          <w:szCs w:val="17"/>
        </w:rPr>
        <w:t>(a)</w:t>
      </w:r>
      <w:r w:rsidRPr="00EC7E51">
        <w:rPr>
          <w:rFonts w:eastAsia="Times New Roman"/>
          <w:szCs w:val="17"/>
        </w:rPr>
        <w:tab/>
        <w:t>the journey travelled is to and/or from RAA work premises; and</w:t>
      </w:r>
    </w:p>
    <w:p w:rsidR="00EC7E51" w:rsidRPr="00EC7E51" w:rsidRDefault="00EC7E51" w:rsidP="00EC7E51">
      <w:pPr>
        <w:ind w:left="1276" w:hanging="283"/>
        <w:rPr>
          <w:rFonts w:eastAsia="Times New Roman"/>
          <w:szCs w:val="17"/>
        </w:rPr>
      </w:pPr>
      <w:r w:rsidRPr="00EC7E51">
        <w:rPr>
          <w:rFonts w:eastAsia="Times New Roman"/>
          <w:szCs w:val="17"/>
        </w:rPr>
        <w:t>(b)</w:t>
      </w:r>
      <w:r w:rsidRPr="00EC7E51">
        <w:rPr>
          <w:rFonts w:eastAsia="Times New Roman"/>
          <w:szCs w:val="17"/>
        </w:rPr>
        <w:tab/>
        <w:t>bookings are made for the service using Liftango’s Carpooling Technology Platform only; and</w:t>
      </w:r>
    </w:p>
    <w:p w:rsidR="00EC7E51" w:rsidRPr="00EC7E51" w:rsidRDefault="00EC7E51" w:rsidP="00EC7E51">
      <w:pPr>
        <w:ind w:left="1276" w:hanging="283"/>
        <w:rPr>
          <w:rFonts w:eastAsia="Times New Roman"/>
          <w:szCs w:val="17"/>
        </w:rPr>
      </w:pPr>
      <w:r w:rsidRPr="00EC7E51">
        <w:rPr>
          <w:rFonts w:eastAsia="Times New Roman"/>
          <w:szCs w:val="17"/>
        </w:rPr>
        <w:t>(c)</w:t>
      </w:r>
      <w:r w:rsidRPr="00EC7E51">
        <w:rPr>
          <w:rFonts w:eastAsia="Times New Roman"/>
          <w:szCs w:val="17"/>
        </w:rPr>
        <w:tab/>
        <w:t>the vehicles used by the drivers are provided by each driver; and</w:t>
      </w:r>
    </w:p>
    <w:p w:rsidR="00EC7E51" w:rsidRPr="00EC7E51" w:rsidRDefault="00EC7E51" w:rsidP="00EC7E51">
      <w:pPr>
        <w:ind w:left="1276" w:hanging="283"/>
        <w:rPr>
          <w:rFonts w:eastAsia="Times New Roman"/>
          <w:szCs w:val="17"/>
        </w:rPr>
      </w:pPr>
      <w:r w:rsidRPr="00EC7E51">
        <w:rPr>
          <w:rFonts w:eastAsia="Times New Roman"/>
          <w:szCs w:val="17"/>
        </w:rPr>
        <w:t>(d)</w:t>
      </w:r>
      <w:r w:rsidRPr="00EC7E51">
        <w:rPr>
          <w:rFonts w:eastAsia="Times New Roman"/>
          <w:szCs w:val="17"/>
        </w:rPr>
        <w:tab/>
        <w:t>each driver would be undertaking the relevant journey himself or herself in any event; and</w:t>
      </w:r>
    </w:p>
    <w:p w:rsidR="00EC7E51" w:rsidRPr="00EC7E51" w:rsidRDefault="00EC7E51" w:rsidP="00EC7E51">
      <w:pPr>
        <w:ind w:left="1276" w:hanging="283"/>
        <w:rPr>
          <w:rFonts w:eastAsia="Times New Roman"/>
          <w:szCs w:val="17"/>
        </w:rPr>
      </w:pPr>
      <w:r w:rsidRPr="00EC7E51">
        <w:rPr>
          <w:rFonts w:eastAsia="Times New Roman"/>
          <w:szCs w:val="17"/>
        </w:rPr>
        <w:t>(e)</w:t>
      </w:r>
      <w:r w:rsidRPr="00EC7E51">
        <w:rPr>
          <w:rFonts w:eastAsia="Times New Roman"/>
          <w:szCs w:val="17"/>
        </w:rPr>
        <w:tab/>
        <w:t>the total number of persons travelling in any vehicle is 8 or less as legally allowed for the particular vehicle taking the journey; and</w:t>
      </w:r>
    </w:p>
    <w:p w:rsidR="00EC7E51" w:rsidRPr="00EC7E51" w:rsidRDefault="00EC7E51" w:rsidP="00EC7E51">
      <w:pPr>
        <w:ind w:left="1276" w:hanging="283"/>
        <w:rPr>
          <w:rFonts w:eastAsia="Times New Roman"/>
          <w:szCs w:val="17"/>
        </w:rPr>
      </w:pPr>
      <w:r w:rsidRPr="00EC7E51">
        <w:rPr>
          <w:rFonts w:eastAsia="Times New Roman"/>
          <w:szCs w:val="17"/>
        </w:rPr>
        <w:t>(f)</w:t>
      </w:r>
      <w:r w:rsidRPr="00EC7E51">
        <w:rPr>
          <w:rFonts w:eastAsia="Times New Roman"/>
          <w:szCs w:val="17"/>
        </w:rPr>
        <w:tab/>
        <w:t>any payment or other benefit given by a passenger to a driver directly relates to the costs associated with the particular journey taken and does not exceed those costs.</w:t>
      </w:r>
    </w:p>
    <w:p w:rsidR="00EC7E51" w:rsidRPr="00EC7E51" w:rsidRDefault="00EC7E51" w:rsidP="00EC7E51">
      <w:pPr>
        <w:ind w:left="567" w:hanging="283"/>
        <w:rPr>
          <w:rFonts w:eastAsia="Times New Roman"/>
          <w:szCs w:val="20"/>
        </w:rPr>
      </w:pPr>
      <w:r w:rsidRPr="00EC7E51">
        <w:rPr>
          <w:rFonts w:eastAsia="Times New Roman"/>
          <w:szCs w:val="20"/>
        </w:rPr>
        <w:t>3.</w:t>
      </w:r>
      <w:r w:rsidRPr="00EC7E51">
        <w:rPr>
          <w:rFonts w:eastAsia="Times New Roman"/>
          <w:szCs w:val="20"/>
        </w:rPr>
        <w:tab/>
        <w:t>Adult persons employed by the RAA from the requirement to hold an accreditation as a driver of a public passenger vehicle under section 28(1) of the Act in relation to the following specified services:</w:t>
      </w:r>
    </w:p>
    <w:p w:rsidR="00EC7E51" w:rsidRPr="00EC7E51" w:rsidRDefault="00EC7E51" w:rsidP="00EC7E51">
      <w:pPr>
        <w:ind w:left="993" w:hanging="426"/>
        <w:rPr>
          <w:rFonts w:eastAsia="Times New Roman"/>
          <w:szCs w:val="17"/>
        </w:rPr>
      </w:pPr>
      <w:r w:rsidRPr="00EC7E51">
        <w:rPr>
          <w:rFonts w:eastAsia="Times New Roman"/>
          <w:szCs w:val="17"/>
        </w:rPr>
        <w:t>3.1</w:t>
      </w:r>
      <w:r w:rsidRPr="00EC7E51">
        <w:rPr>
          <w:rFonts w:eastAsia="Times New Roman"/>
          <w:szCs w:val="17"/>
        </w:rPr>
        <w:tab/>
        <w:t>Services consisting of the carriage of adult passengers who are each an employee of the RAA at the time of travel to the extent that such services are solely of the following nature:</w:t>
      </w:r>
    </w:p>
    <w:p w:rsidR="00EC7E51" w:rsidRPr="00EC7E51" w:rsidRDefault="00EC7E51" w:rsidP="00EC7E51">
      <w:pPr>
        <w:ind w:left="1276" w:hanging="283"/>
        <w:rPr>
          <w:rFonts w:eastAsia="Times New Roman"/>
          <w:szCs w:val="17"/>
        </w:rPr>
      </w:pPr>
      <w:r w:rsidRPr="00EC7E51">
        <w:rPr>
          <w:rFonts w:eastAsia="Times New Roman"/>
          <w:szCs w:val="17"/>
        </w:rPr>
        <w:t>(a)</w:t>
      </w:r>
      <w:r w:rsidRPr="00EC7E51">
        <w:rPr>
          <w:rFonts w:eastAsia="Times New Roman"/>
          <w:szCs w:val="17"/>
        </w:rPr>
        <w:tab/>
        <w:t>the journey travelled is to and/or from RAA work premises; and</w:t>
      </w:r>
    </w:p>
    <w:p w:rsidR="00EC7E51" w:rsidRPr="00EC7E51" w:rsidRDefault="00EC7E51" w:rsidP="00EC7E51">
      <w:pPr>
        <w:ind w:left="1276" w:hanging="283"/>
        <w:rPr>
          <w:rFonts w:eastAsia="Times New Roman"/>
          <w:szCs w:val="17"/>
        </w:rPr>
      </w:pPr>
      <w:r w:rsidRPr="00EC7E51">
        <w:rPr>
          <w:rFonts w:eastAsia="Times New Roman"/>
          <w:szCs w:val="17"/>
        </w:rPr>
        <w:t>(b)</w:t>
      </w:r>
      <w:r w:rsidRPr="00EC7E51">
        <w:rPr>
          <w:rFonts w:eastAsia="Times New Roman"/>
          <w:szCs w:val="17"/>
        </w:rPr>
        <w:tab/>
        <w:t>bookings are made for the service using Liftango’s Carpooling Technology Platform only; and</w:t>
      </w:r>
    </w:p>
    <w:p w:rsidR="00EC7E51" w:rsidRPr="00EC7E51" w:rsidRDefault="00EC7E51" w:rsidP="00EC7E51">
      <w:pPr>
        <w:ind w:left="1276" w:hanging="283"/>
        <w:rPr>
          <w:rFonts w:eastAsia="Times New Roman"/>
          <w:szCs w:val="17"/>
        </w:rPr>
      </w:pPr>
      <w:r w:rsidRPr="00EC7E51">
        <w:rPr>
          <w:rFonts w:eastAsia="Times New Roman"/>
          <w:szCs w:val="17"/>
        </w:rPr>
        <w:t>(c)</w:t>
      </w:r>
      <w:r w:rsidRPr="00EC7E51">
        <w:rPr>
          <w:rFonts w:eastAsia="Times New Roman"/>
          <w:szCs w:val="17"/>
        </w:rPr>
        <w:tab/>
        <w:t>the vehicles used by the drivers are provided by each driver; and</w:t>
      </w:r>
    </w:p>
    <w:p w:rsidR="00EC7E51" w:rsidRPr="00EC7E51" w:rsidRDefault="00EC7E51" w:rsidP="00EC7E51">
      <w:pPr>
        <w:ind w:left="1276" w:hanging="283"/>
        <w:rPr>
          <w:rFonts w:eastAsia="Times New Roman"/>
          <w:szCs w:val="17"/>
        </w:rPr>
      </w:pPr>
      <w:r w:rsidRPr="00EC7E51">
        <w:rPr>
          <w:rFonts w:eastAsia="Times New Roman"/>
          <w:szCs w:val="17"/>
        </w:rPr>
        <w:t>(d)</w:t>
      </w:r>
      <w:r w:rsidRPr="00EC7E51">
        <w:rPr>
          <w:rFonts w:eastAsia="Times New Roman"/>
          <w:szCs w:val="17"/>
        </w:rPr>
        <w:tab/>
        <w:t>each driver would be undertaking the relevant journey himself or herself in any event; and</w:t>
      </w:r>
    </w:p>
    <w:p w:rsidR="00EC7E51" w:rsidRPr="00EC7E51" w:rsidRDefault="00EC7E51" w:rsidP="00EC7E51">
      <w:pPr>
        <w:ind w:left="1276" w:hanging="283"/>
        <w:rPr>
          <w:rFonts w:eastAsia="Times New Roman"/>
          <w:szCs w:val="17"/>
        </w:rPr>
      </w:pPr>
      <w:r w:rsidRPr="00EC7E51">
        <w:rPr>
          <w:rFonts w:eastAsia="Times New Roman"/>
          <w:szCs w:val="17"/>
        </w:rPr>
        <w:t>(e)</w:t>
      </w:r>
      <w:r w:rsidRPr="00EC7E51">
        <w:rPr>
          <w:rFonts w:eastAsia="Times New Roman"/>
          <w:szCs w:val="17"/>
        </w:rPr>
        <w:tab/>
        <w:t>the total number of persons travelling in any vehicle is 8 or less as legally allowed for the particular vehicle taking the journey; and</w:t>
      </w:r>
    </w:p>
    <w:p w:rsidR="00EC7E51" w:rsidRPr="00EC7E51" w:rsidRDefault="00EC7E51" w:rsidP="00EC7E51">
      <w:pPr>
        <w:ind w:left="1276" w:hanging="283"/>
        <w:rPr>
          <w:rFonts w:eastAsia="Times New Roman"/>
          <w:szCs w:val="17"/>
        </w:rPr>
      </w:pPr>
      <w:r w:rsidRPr="00EC7E51">
        <w:rPr>
          <w:rFonts w:eastAsia="Times New Roman"/>
          <w:szCs w:val="17"/>
        </w:rPr>
        <w:t>(f)</w:t>
      </w:r>
      <w:r w:rsidRPr="00EC7E51">
        <w:rPr>
          <w:rFonts w:eastAsia="Times New Roman"/>
          <w:szCs w:val="17"/>
        </w:rPr>
        <w:tab/>
        <w:t>any payment or other benefit given by a passenger to a driver directly relates to the costs associated with the particular journey taken and does not exceed those costs.</w:t>
      </w:r>
    </w:p>
    <w:p w:rsidR="00EC7E51" w:rsidRPr="00EC7E51" w:rsidRDefault="00EC7E51" w:rsidP="00EC7E51">
      <w:pPr>
        <w:rPr>
          <w:rFonts w:eastAsia="Times New Roman"/>
          <w:spacing w:val="-2"/>
          <w:szCs w:val="17"/>
        </w:rPr>
      </w:pPr>
      <w:r w:rsidRPr="00EC7E51">
        <w:rPr>
          <w:rFonts w:eastAsia="Times New Roman"/>
          <w:spacing w:val="-2"/>
          <w:szCs w:val="17"/>
        </w:rPr>
        <w:t xml:space="preserve">This exemption will take effect from the date published in the </w:t>
      </w:r>
      <w:r w:rsidRPr="00EC7E51">
        <w:rPr>
          <w:rFonts w:eastAsia="Times New Roman"/>
          <w:i/>
          <w:spacing w:val="-2"/>
          <w:szCs w:val="17"/>
        </w:rPr>
        <w:t>South Australian Government Gazette</w:t>
      </w:r>
      <w:r w:rsidRPr="00EC7E51">
        <w:rPr>
          <w:rFonts w:eastAsia="Times New Roman"/>
          <w:spacing w:val="-2"/>
          <w:szCs w:val="17"/>
        </w:rPr>
        <w:t xml:space="preserve"> and will remain in force until 30 June 2022 or until varied or revoked by a subsequent notice issued pursuant to section 5(4) of the Act.</w:t>
      </w:r>
    </w:p>
    <w:p w:rsidR="00EC7E51" w:rsidRPr="00EC7E51" w:rsidRDefault="00EC7E51" w:rsidP="00EC7E51">
      <w:pPr>
        <w:spacing w:after="0"/>
        <w:rPr>
          <w:rFonts w:eastAsia="Times New Roman"/>
          <w:szCs w:val="17"/>
        </w:rPr>
      </w:pPr>
      <w:r w:rsidRPr="00EC7E51">
        <w:rPr>
          <w:rFonts w:eastAsia="Times New Roman"/>
          <w:szCs w:val="17"/>
        </w:rPr>
        <w:t>Dated: 18 March 2021</w:t>
      </w:r>
    </w:p>
    <w:p w:rsidR="00EC7E51" w:rsidRPr="00EC7E51" w:rsidRDefault="00EC7E51" w:rsidP="00EC7E51">
      <w:pPr>
        <w:spacing w:after="0"/>
        <w:jc w:val="right"/>
        <w:rPr>
          <w:rFonts w:eastAsia="Times New Roman"/>
          <w:smallCaps/>
          <w:szCs w:val="20"/>
        </w:rPr>
      </w:pPr>
      <w:r w:rsidRPr="00EC7E51">
        <w:rPr>
          <w:rFonts w:eastAsia="Times New Roman"/>
          <w:smallCaps/>
          <w:szCs w:val="20"/>
        </w:rPr>
        <w:t>Hon Corey Wingard MP</w:t>
      </w:r>
    </w:p>
    <w:p w:rsidR="008E4377" w:rsidRDefault="00EC7E51" w:rsidP="00EC7E51">
      <w:pPr>
        <w:spacing w:after="0"/>
        <w:jc w:val="right"/>
        <w:rPr>
          <w:rFonts w:eastAsia="Times New Roman"/>
          <w:szCs w:val="17"/>
        </w:rPr>
      </w:pPr>
      <w:r w:rsidRPr="00EC7E51">
        <w:rPr>
          <w:rFonts w:eastAsia="Times New Roman"/>
          <w:szCs w:val="17"/>
        </w:rPr>
        <w:t>Minister for Infrastructure and Transport</w:t>
      </w:r>
    </w:p>
    <w:p w:rsidR="00EC7E51" w:rsidRDefault="00EC7E51" w:rsidP="00EC7E51">
      <w:pPr>
        <w:pBdr>
          <w:bottom w:val="single" w:sz="4" w:space="1" w:color="auto"/>
        </w:pBdr>
        <w:spacing w:after="0" w:line="52" w:lineRule="exact"/>
        <w:jc w:val="center"/>
        <w:rPr>
          <w:rFonts w:eastAsia="Times New Roman"/>
          <w:szCs w:val="20"/>
        </w:rPr>
      </w:pPr>
    </w:p>
    <w:p w:rsidR="00EC7E51" w:rsidRDefault="00EC7E51" w:rsidP="00EC7E51">
      <w:pPr>
        <w:pBdr>
          <w:top w:val="single" w:sz="4" w:space="1" w:color="auto"/>
        </w:pBdr>
        <w:spacing w:before="34" w:after="0" w:line="14" w:lineRule="exact"/>
        <w:jc w:val="center"/>
        <w:rPr>
          <w:rFonts w:eastAsia="Times New Roman"/>
          <w:szCs w:val="20"/>
        </w:rPr>
      </w:pPr>
    </w:p>
    <w:p w:rsidR="00EC7E51" w:rsidRDefault="00EC7E51" w:rsidP="00EC7E5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p>
    <w:p w:rsidR="00EC7E51" w:rsidRDefault="00EC7E51">
      <w:pPr>
        <w:spacing w:after="0" w:line="240" w:lineRule="auto"/>
        <w:jc w:val="left"/>
        <w:rPr>
          <w:rFonts w:eastAsia="Times New Roman"/>
          <w:szCs w:val="20"/>
        </w:rPr>
      </w:pPr>
      <w:r>
        <w:rPr>
          <w:rFonts w:eastAsia="Times New Roman"/>
          <w:szCs w:val="20"/>
        </w:rPr>
        <w:br w:type="page"/>
      </w:r>
    </w:p>
    <w:p w:rsidR="00DC2208" w:rsidRPr="00DC2208" w:rsidRDefault="00DC2208" w:rsidP="00574D9D">
      <w:pPr>
        <w:pStyle w:val="Heading2"/>
      </w:pPr>
      <w:bookmarkStart w:id="74" w:name="_Toc66894297"/>
      <w:r w:rsidRPr="00DC2208">
        <w:lastRenderedPageBreak/>
        <w:t>Pastoral Land Management and Conservation Act 1989</w:t>
      </w:r>
      <w:bookmarkEnd w:id="74"/>
    </w:p>
    <w:p w:rsidR="00DC2208" w:rsidRPr="00DC2208" w:rsidRDefault="00DC2208" w:rsidP="00DC2208">
      <w:pPr>
        <w:jc w:val="center"/>
        <w:rPr>
          <w:smallCaps/>
          <w:szCs w:val="17"/>
        </w:rPr>
      </w:pPr>
      <w:r w:rsidRPr="00DC2208">
        <w:rPr>
          <w:smallCaps/>
          <w:szCs w:val="17"/>
        </w:rPr>
        <w:t>Public Access Route Closures</w:t>
      </w:r>
    </w:p>
    <w:p w:rsidR="00DC2208" w:rsidRPr="00DC2208" w:rsidRDefault="00DC2208" w:rsidP="00DC2208">
      <w:pPr>
        <w:jc w:val="center"/>
        <w:rPr>
          <w:i/>
          <w:szCs w:val="17"/>
        </w:rPr>
      </w:pPr>
      <w:r w:rsidRPr="00DC2208">
        <w:rPr>
          <w:i/>
          <w:szCs w:val="17"/>
        </w:rPr>
        <w:t>Notice of Intent to Temporarily Close Public Access Route Number 8, named Pedirka</w:t>
      </w:r>
    </w:p>
    <w:p w:rsidR="00DC2208" w:rsidRPr="00DC2208" w:rsidRDefault="00DC2208" w:rsidP="00DC2208">
      <w:pPr>
        <w:rPr>
          <w:rFonts w:eastAsiaTheme="minorHAnsi"/>
          <w:spacing w:val="-4"/>
          <w:szCs w:val="17"/>
        </w:rPr>
      </w:pPr>
      <w:r w:rsidRPr="00DC2208">
        <w:rPr>
          <w:rFonts w:eastAsiaTheme="minorHAnsi"/>
          <w:spacing w:val="-4"/>
          <w:szCs w:val="17"/>
        </w:rPr>
        <w:t xml:space="preserve">Notice is hereby given of the intent to temporarily close the Pedirka Public Access Route from Hamilton Homestead to the Witjira National Park boundary, from 15 March 2021 until further notice, pursuant to section 45(7) of the </w:t>
      </w:r>
      <w:r w:rsidRPr="00DC2208">
        <w:rPr>
          <w:rFonts w:eastAsiaTheme="minorHAnsi"/>
          <w:i/>
          <w:spacing w:val="-4"/>
          <w:szCs w:val="17"/>
        </w:rPr>
        <w:t xml:space="preserve">Pastoral Land Management and Conservation Act 1989. </w:t>
      </w:r>
      <w:r w:rsidRPr="00DC2208">
        <w:rPr>
          <w:rFonts w:eastAsiaTheme="minorHAnsi"/>
          <w:spacing w:val="-2"/>
          <w:szCs w:val="17"/>
        </w:rPr>
        <w:t xml:space="preserve">Notification of the re-opening of the Public Access Route will be provided on the Department of Planning, Transport and Infrastructure’s Outback Road Warnings website at </w:t>
      </w:r>
      <w:hyperlink r:id="rId83" w:history="1">
        <w:r w:rsidRPr="00DC2208">
          <w:rPr>
            <w:rFonts w:eastAsiaTheme="minorHAnsi"/>
            <w:color w:val="0563C1"/>
            <w:spacing w:val="-2"/>
            <w:szCs w:val="17"/>
            <w:u w:val="single"/>
          </w:rPr>
          <w:t>www.dpti.sa.gov.au/OutbackRoads/outback_road_warnings/special_notices</w:t>
        </w:r>
      </w:hyperlink>
      <w:r w:rsidRPr="00DC2208">
        <w:rPr>
          <w:rFonts w:eastAsiaTheme="minorHAnsi"/>
          <w:spacing w:val="-2"/>
          <w:szCs w:val="17"/>
        </w:rPr>
        <w:t>.</w:t>
      </w:r>
    </w:p>
    <w:p w:rsidR="00DC2208" w:rsidRPr="00DC2208" w:rsidRDefault="00DC2208" w:rsidP="00DC2208">
      <w:pPr>
        <w:spacing w:after="0"/>
        <w:rPr>
          <w:rFonts w:eastAsiaTheme="minorHAnsi"/>
          <w:szCs w:val="17"/>
        </w:rPr>
      </w:pPr>
      <w:r w:rsidRPr="00DC2208">
        <w:rPr>
          <w:rFonts w:eastAsiaTheme="minorHAnsi"/>
          <w:szCs w:val="17"/>
        </w:rPr>
        <w:t>Dated: 15 March 2021</w:t>
      </w:r>
    </w:p>
    <w:p w:rsidR="00DC2208" w:rsidRPr="00DC2208" w:rsidRDefault="00DC2208" w:rsidP="00DC2208">
      <w:pPr>
        <w:spacing w:after="0"/>
        <w:jc w:val="right"/>
        <w:rPr>
          <w:rFonts w:eastAsiaTheme="minorHAnsi"/>
          <w:smallCaps/>
          <w:szCs w:val="20"/>
        </w:rPr>
      </w:pPr>
      <w:r w:rsidRPr="00DC2208">
        <w:rPr>
          <w:rFonts w:eastAsiaTheme="minorHAnsi"/>
          <w:smallCaps/>
          <w:szCs w:val="20"/>
        </w:rPr>
        <w:t>Bengy Paolo</w:t>
      </w:r>
    </w:p>
    <w:p w:rsidR="00DC2208" w:rsidRPr="00DC2208" w:rsidRDefault="00DC2208" w:rsidP="00DC2208">
      <w:pPr>
        <w:spacing w:after="0"/>
        <w:jc w:val="right"/>
        <w:rPr>
          <w:rFonts w:eastAsiaTheme="minorHAnsi"/>
          <w:szCs w:val="17"/>
        </w:rPr>
      </w:pPr>
      <w:r w:rsidRPr="00DC2208">
        <w:rPr>
          <w:rFonts w:eastAsiaTheme="minorHAnsi"/>
          <w:szCs w:val="17"/>
        </w:rPr>
        <w:t>Pastoral Board Delegate</w:t>
      </w:r>
    </w:p>
    <w:p w:rsidR="00DC2208" w:rsidRPr="00DC2208" w:rsidRDefault="00DC2208" w:rsidP="00DC2208">
      <w:pPr>
        <w:spacing w:after="0"/>
        <w:jc w:val="right"/>
        <w:rPr>
          <w:rFonts w:eastAsiaTheme="minorHAnsi"/>
          <w:szCs w:val="17"/>
        </w:rPr>
      </w:pPr>
      <w:r w:rsidRPr="00DC2208">
        <w:rPr>
          <w:rFonts w:eastAsiaTheme="minorHAnsi"/>
          <w:szCs w:val="17"/>
        </w:rPr>
        <w:t>Director Major Programs, Rural Solutions SA</w:t>
      </w:r>
    </w:p>
    <w:p w:rsidR="00DC2208" w:rsidRPr="00DC2208" w:rsidRDefault="00DC2208" w:rsidP="00DC2208">
      <w:pPr>
        <w:spacing w:after="0"/>
        <w:jc w:val="right"/>
        <w:rPr>
          <w:rFonts w:eastAsiaTheme="minorHAnsi"/>
          <w:szCs w:val="17"/>
        </w:rPr>
      </w:pPr>
      <w:r w:rsidRPr="00DC2208">
        <w:rPr>
          <w:rFonts w:eastAsiaTheme="minorHAnsi"/>
          <w:szCs w:val="17"/>
        </w:rPr>
        <w:t>Department of Primary Industries and Regions SA</w:t>
      </w:r>
    </w:p>
    <w:p w:rsidR="00DC2208" w:rsidRPr="00DC2208" w:rsidRDefault="00DC2208" w:rsidP="00DC2208">
      <w:pPr>
        <w:pBdr>
          <w:top w:val="single" w:sz="4" w:space="1" w:color="auto"/>
        </w:pBdr>
        <w:spacing w:before="100" w:after="0" w:line="14" w:lineRule="exact"/>
        <w:jc w:val="center"/>
        <w:rPr>
          <w:rFonts w:eastAsiaTheme="minorHAnsi"/>
          <w:szCs w:val="17"/>
        </w:rPr>
      </w:pPr>
    </w:p>
    <w:p w:rsidR="00DC2208" w:rsidRPr="00DC2208" w:rsidRDefault="00DC2208" w:rsidP="00DC2208">
      <w:pPr>
        <w:rPr>
          <w:rFonts w:eastAsiaTheme="minorHAnsi"/>
          <w:szCs w:val="17"/>
        </w:rPr>
      </w:pPr>
    </w:p>
    <w:p w:rsidR="00A14208" w:rsidRPr="00A14208" w:rsidRDefault="00A14208" w:rsidP="00574D9D">
      <w:pPr>
        <w:pStyle w:val="Heading2"/>
      </w:pPr>
      <w:bookmarkStart w:id="75" w:name="_Toc66894298"/>
      <w:r w:rsidRPr="00A14208">
        <w:t>Petroleum and Geothermal Energy Act 2000</w:t>
      </w:r>
      <w:bookmarkEnd w:id="75"/>
    </w:p>
    <w:p w:rsidR="00A14208" w:rsidRPr="00A14208" w:rsidRDefault="00A14208" w:rsidP="00A14208">
      <w:pPr>
        <w:jc w:val="center"/>
        <w:rPr>
          <w:i/>
          <w:szCs w:val="17"/>
        </w:rPr>
      </w:pPr>
      <w:r w:rsidRPr="00A14208">
        <w:rPr>
          <w:i/>
          <w:szCs w:val="17"/>
        </w:rPr>
        <w:t>Grant of Preliminary Survey Licence—PSL 39</w:t>
      </w:r>
    </w:p>
    <w:p w:rsidR="00A14208" w:rsidRPr="00A14208" w:rsidRDefault="00A14208" w:rsidP="00A14208">
      <w:pPr>
        <w:rPr>
          <w:rFonts w:eastAsia="Times New Roman"/>
          <w:szCs w:val="20"/>
        </w:rPr>
      </w:pPr>
      <w:r w:rsidRPr="00A14208">
        <w:rPr>
          <w:rFonts w:eastAsia="Times New Roman"/>
          <w:szCs w:val="20"/>
        </w:rPr>
        <w:t xml:space="preserve">Pursuant to section 92(1) of the </w:t>
      </w:r>
      <w:r w:rsidRPr="00A14208">
        <w:rPr>
          <w:rFonts w:eastAsia="Times New Roman"/>
          <w:i/>
          <w:szCs w:val="20"/>
        </w:rPr>
        <w:t>Petroleum and Geothermal Energy Act 2000</w:t>
      </w:r>
      <w:r w:rsidRPr="00A14208">
        <w:rPr>
          <w:rFonts w:eastAsia="Times New Roman"/>
          <w:szCs w:val="20"/>
        </w:rPr>
        <w:t xml:space="preserve">, notice is hereby given that the undermentioned Preliminary Survey Licence has been granted under the provisions of the </w:t>
      </w:r>
      <w:r w:rsidRPr="00A14208">
        <w:rPr>
          <w:rFonts w:eastAsia="Times New Roman"/>
          <w:i/>
          <w:szCs w:val="20"/>
        </w:rPr>
        <w:t>Petroleum and Geothermal Energy Act 2000</w:t>
      </w:r>
      <w:r w:rsidRPr="00A14208">
        <w:rPr>
          <w:rFonts w:eastAsia="Times New Roman"/>
          <w:szCs w:val="20"/>
        </w:rPr>
        <w:t>, pursuant to delegated powers dated 29 June 2018.</w:t>
      </w:r>
    </w:p>
    <w:tbl>
      <w:tblPr>
        <w:tblStyle w:val="TableGrid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0"/>
        <w:gridCol w:w="3016"/>
        <w:gridCol w:w="811"/>
        <w:gridCol w:w="1093"/>
        <w:gridCol w:w="1369"/>
      </w:tblGrid>
      <w:tr w:rsidR="00A14208" w:rsidRPr="00A14208" w:rsidTr="00574D9D">
        <w:trPr>
          <w:jc w:val="center"/>
        </w:trPr>
        <w:tc>
          <w:tcPr>
            <w:tcW w:w="0" w:type="auto"/>
            <w:tcBorders>
              <w:top w:val="single" w:sz="4" w:space="0" w:color="auto"/>
              <w:bottom w:val="single" w:sz="4" w:space="0" w:color="auto"/>
            </w:tcBorders>
            <w:vAlign w:val="center"/>
          </w:tcPr>
          <w:p w:rsidR="00A14208" w:rsidRPr="000B2874" w:rsidRDefault="00A14208" w:rsidP="00A14208">
            <w:pPr>
              <w:spacing w:before="40" w:after="40"/>
              <w:jc w:val="center"/>
              <w:rPr>
                <w:b/>
                <w:szCs w:val="20"/>
              </w:rPr>
            </w:pPr>
            <w:r w:rsidRPr="000B2874">
              <w:rPr>
                <w:b/>
                <w:szCs w:val="20"/>
              </w:rPr>
              <w:t>No. of Licence</w:t>
            </w:r>
          </w:p>
        </w:tc>
        <w:tc>
          <w:tcPr>
            <w:tcW w:w="0" w:type="auto"/>
            <w:tcBorders>
              <w:top w:val="single" w:sz="4" w:space="0" w:color="auto"/>
              <w:bottom w:val="single" w:sz="4" w:space="0" w:color="auto"/>
            </w:tcBorders>
            <w:vAlign w:val="center"/>
          </w:tcPr>
          <w:p w:rsidR="00A14208" w:rsidRPr="000B2874" w:rsidRDefault="00A14208" w:rsidP="00A14208">
            <w:pPr>
              <w:spacing w:before="40" w:after="40"/>
              <w:jc w:val="center"/>
              <w:rPr>
                <w:b/>
                <w:szCs w:val="20"/>
              </w:rPr>
            </w:pPr>
            <w:r w:rsidRPr="000B2874">
              <w:rPr>
                <w:b/>
                <w:szCs w:val="20"/>
              </w:rPr>
              <w:t>Licensees</w:t>
            </w:r>
          </w:p>
        </w:tc>
        <w:tc>
          <w:tcPr>
            <w:tcW w:w="0" w:type="auto"/>
            <w:tcBorders>
              <w:top w:val="single" w:sz="4" w:space="0" w:color="auto"/>
              <w:bottom w:val="single" w:sz="4" w:space="0" w:color="auto"/>
            </w:tcBorders>
            <w:vAlign w:val="center"/>
          </w:tcPr>
          <w:p w:rsidR="00A14208" w:rsidRPr="000B2874" w:rsidRDefault="00A14208" w:rsidP="00A14208">
            <w:pPr>
              <w:spacing w:before="40" w:after="40"/>
              <w:jc w:val="center"/>
              <w:rPr>
                <w:b/>
                <w:szCs w:val="20"/>
              </w:rPr>
            </w:pPr>
            <w:r w:rsidRPr="000B2874">
              <w:rPr>
                <w:b/>
                <w:szCs w:val="20"/>
              </w:rPr>
              <w:t>Locality</w:t>
            </w:r>
          </w:p>
        </w:tc>
        <w:tc>
          <w:tcPr>
            <w:tcW w:w="0" w:type="auto"/>
            <w:tcBorders>
              <w:top w:val="single" w:sz="4" w:space="0" w:color="auto"/>
              <w:bottom w:val="single" w:sz="4" w:space="0" w:color="auto"/>
            </w:tcBorders>
            <w:vAlign w:val="center"/>
          </w:tcPr>
          <w:p w:rsidR="00A14208" w:rsidRPr="000B2874" w:rsidRDefault="00A14208" w:rsidP="00A14208">
            <w:pPr>
              <w:spacing w:before="40" w:after="40"/>
              <w:jc w:val="center"/>
              <w:rPr>
                <w:b/>
                <w:szCs w:val="20"/>
              </w:rPr>
            </w:pPr>
            <w:r w:rsidRPr="000B2874">
              <w:rPr>
                <w:b/>
                <w:szCs w:val="20"/>
              </w:rPr>
              <w:t>Area in km</w:t>
            </w:r>
            <w:r w:rsidRPr="000B2874">
              <w:rPr>
                <w:b/>
                <w:szCs w:val="20"/>
                <w:vertAlign w:val="superscript"/>
              </w:rPr>
              <w:t>2</w:t>
            </w:r>
          </w:p>
        </w:tc>
        <w:tc>
          <w:tcPr>
            <w:tcW w:w="0" w:type="auto"/>
            <w:tcBorders>
              <w:top w:val="single" w:sz="4" w:space="0" w:color="auto"/>
              <w:bottom w:val="single" w:sz="4" w:space="0" w:color="auto"/>
            </w:tcBorders>
            <w:vAlign w:val="center"/>
          </w:tcPr>
          <w:p w:rsidR="00A14208" w:rsidRPr="000B2874" w:rsidRDefault="00A14208" w:rsidP="00A14208">
            <w:pPr>
              <w:spacing w:before="40" w:after="40"/>
              <w:jc w:val="center"/>
              <w:rPr>
                <w:b/>
                <w:szCs w:val="20"/>
              </w:rPr>
            </w:pPr>
            <w:r w:rsidRPr="000B2874">
              <w:rPr>
                <w:b/>
                <w:szCs w:val="20"/>
              </w:rPr>
              <w:t>Reference</w:t>
            </w:r>
          </w:p>
        </w:tc>
      </w:tr>
      <w:tr w:rsidR="00A14208" w:rsidRPr="00A14208" w:rsidTr="00574D9D">
        <w:trPr>
          <w:jc w:val="center"/>
        </w:trPr>
        <w:tc>
          <w:tcPr>
            <w:tcW w:w="0" w:type="auto"/>
            <w:tcBorders>
              <w:top w:val="single" w:sz="4" w:space="0" w:color="auto"/>
            </w:tcBorders>
          </w:tcPr>
          <w:p w:rsidR="00A14208" w:rsidRPr="00A14208" w:rsidRDefault="00A14208" w:rsidP="00A14208">
            <w:pPr>
              <w:spacing w:after="0" w:line="80" w:lineRule="exact"/>
              <w:jc w:val="left"/>
              <w:rPr>
                <w:szCs w:val="20"/>
              </w:rPr>
            </w:pPr>
          </w:p>
        </w:tc>
        <w:tc>
          <w:tcPr>
            <w:tcW w:w="0" w:type="auto"/>
            <w:tcBorders>
              <w:top w:val="single" w:sz="4" w:space="0" w:color="auto"/>
            </w:tcBorders>
          </w:tcPr>
          <w:p w:rsidR="00A14208" w:rsidRPr="00A14208" w:rsidRDefault="00A14208" w:rsidP="00A14208">
            <w:pPr>
              <w:spacing w:after="0" w:line="80" w:lineRule="exact"/>
              <w:jc w:val="left"/>
              <w:rPr>
                <w:szCs w:val="20"/>
              </w:rPr>
            </w:pPr>
          </w:p>
        </w:tc>
        <w:tc>
          <w:tcPr>
            <w:tcW w:w="0" w:type="auto"/>
            <w:tcBorders>
              <w:top w:val="single" w:sz="4" w:space="0" w:color="auto"/>
            </w:tcBorders>
          </w:tcPr>
          <w:p w:rsidR="00A14208" w:rsidRPr="00A14208" w:rsidRDefault="00A14208" w:rsidP="00A14208">
            <w:pPr>
              <w:spacing w:after="0" w:line="80" w:lineRule="exact"/>
              <w:jc w:val="left"/>
              <w:rPr>
                <w:szCs w:val="20"/>
              </w:rPr>
            </w:pPr>
          </w:p>
        </w:tc>
        <w:tc>
          <w:tcPr>
            <w:tcW w:w="0" w:type="auto"/>
            <w:tcBorders>
              <w:top w:val="single" w:sz="4" w:space="0" w:color="auto"/>
            </w:tcBorders>
          </w:tcPr>
          <w:p w:rsidR="00A14208" w:rsidRPr="00A14208" w:rsidRDefault="00A14208" w:rsidP="00A14208">
            <w:pPr>
              <w:spacing w:after="0" w:line="80" w:lineRule="exact"/>
              <w:jc w:val="left"/>
              <w:rPr>
                <w:szCs w:val="20"/>
              </w:rPr>
            </w:pPr>
          </w:p>
        </w:tc>
        <w:tc>
          <w:tcPr>
            <w:tcW w:w="0" w:type="auto"/>
            <w:tcBorders>
              <w:top w:val="single" w:sz="4" w:space="0" w:color="auto"/>
            </w:tcBorders>
          </w:tcPr>
          <w:p w:rsidR="00A14208" w:rsidRPr="00A14208" w:rsidRDefault="00A14208" w:rsidP="00A14208">
            <w:pPr>
              <w:spacing w:after="0" w:line="80" w:lineRule="exact"/>
              <w:jc w:val="left"/>
              <w:rPr>
                <w:szCs w:val="20"/>
              </w:rPr>
            </w:pPr>
          </w:p>
        </w:tc>
      </w:tr>
      <w:tr w:rsidR="00A14208" w:rsidRPr="00A14208" w:rsidTr="00574D9D">
        <w:trPr>
          <w:jc w:val="center"/>
        </w:trPr>
        <w:tc>
          <w:tcPr>
            <w:tcW w:w="0" w:type="auto"/>
            <w:tcBorders>
              <w:bottom w:val="single" w:sz="4" w:space="0" w:color="auto"/>
            </w:tcBorders>
          </w:tcPr>
          <w:p w:rsidR="00A14208" w:rsidRPr="00A14208" w:rsidRDefault="00A14208" w:rsidP="00A14208">
            <w:pPr>
              <w:jc w:val="center"/>
              <w:rPr>
                <w:szCs w:val="20"/>
              </w:rPr>
            </w:pPr>
            <w:r w:rsidRPr="00A14208">
              <w:rPr>
                <w:szCs w:val="20"/>
              </w:rPr>
              <w:t>PSL 39</w:t>
            </w:r>
          </w:p>
        </w:tc>
        <w:tc>
          <w:tcPr>
            <w:tcW w:w="0" w:type="auto"/>
            <w:tcBorders>
              <w:bottom w:val="single" w:sz="4" w:space="0" w:color="auto"/>
            </w:tcBorders>
          </w:tcPr>
          <w:p w:rsidR="00A14208" w:rsidRPr="00A14208" w:rsidRDefault="00A14208" w:rsidP="00A14208">
            <w:pPr>
              <w:ind w:left="159" w:hanging="159"/>
              <w:jc w:val="left"/>
              <w:rPr>
                <w:szCs w:val="20"/>
              </w:rPr>
            </w:pPr>
            <w:r w:rsidRPr="00A14208">
              <w:rPr>
                <w:szCs w:val="20"/>
              </w:rPr>
              <w:t>Epic Energy South Australia Pty Limited</w:t>
            </w:r>
          </w:p>
        </w:tc>
        <w:tc>
          <w:tcPr>
            <w:tcW w:w="0" w:type="auto"/>
            <w:tcBorders>
              <w:bottom w:val="single" w:sz="4" w:space="0" w:color="auto"/>
            </w:tcBorders>
          </w:tcPr>
          <w:p w:rsidR="00A14208" w:rsidRPr="00A14208" w:rsidRDefault="00A14208" w:rsidP="00A14208">
            <w:pPr>
              <w:jc w:val="center"/>
              <w:rPr>
                <w:szCs w:val="20"/>
              </w:rPr>
            </w:pPr>
            <w:r w:rsidRPr="00A14208">
              <w:rPr>
                <w:szCs w:val="20"/>
              </w:rPr>
              <w:t>Bolivar</w:t>
            </w:r>
          </w:p>
        </w:tc>
        <w:tc>
          <w:tcPr>
            <w:tcW w:w="0" w:type="auto"/>
            <w:tcBorders>
              <w:bottom w:val="single" w:sz="4" w:space="0" w:color="auto"/>
            </w:tcBorders>
          </w:tcPr>
          <w:p w:rsidR="00A14208" w:rsidRPr="00A14208" w:rsidRDefault="00A14208" w:rsidP="00A14208">
            <w:pPr>
              <w:jc w:val="center"/>
              <w:rPr>
                <w:szCs w:val="20"/>
              </w:rPr>
            </w:pPr>
            <w:r w:rsidRPr="00A14208">
              <w:rPr>
                <w:szCs w:val="20"/>
              </w:rPr>
              <w:t>1.14</w:t>
            </w:r>
          </w:p>
        </w:tc>
        <w:tc>
          <w:tcPr>
            <w:tcW w:w="0" w:type="auto"/>
            <w:tcBorders>
              <w:bottom w:val="single" w:sz="4" w:space="0" w:color="auto"/>
            </w:tcBorders>
          </w:tcPr>
          <w:p w:rsidR="00A14208" w:rsidRPr="00A14208" w:rsidRDefault="00A14208" w:rsidP="00A14208">
            <w:pPr>
              <w:jc w:val="center"/>
              <w:rPr>
                <w:szCs w:val="20"/>
              </w:rPr>
            </w:pPr>
            <w:r w:rsidRPr="00A14208">
              <w:rPr>
                <w:szCs w:val="20"/>
              </w:rPr>
              <w:t>MER-2021/0086</w:t>
            </w:r>
          </w:p>
        </w:tc>
      </w:tr>
      <w:tr w:rsidR="00A14208" w:rsidRPr="00A14208" w:rsidTr="00574D9D">
        <w:trPr>
          <w:jc w:val="center"/>
        </w:trPr>
        <w:tc>
          <w:tcPr>
            <w:tcW w:w="0" w:type="auto"/>
            <w:tcBorders>
              <w:top w:val="single" w:sz="4" w:space="0" w:color="auto"/>
            </w:tcBorders>
          </w:tcPr>
          <w:p w:rsidR="00A14208" w:rsidRPr="00A14208" w:rsidRDefault="00A14208" w:rsidP="00A14208">
            <w:pPr>
              <w:spacing w:after="0" w:line="120" w:lineRule="exact"/>
              <w:jc w:val="left"/>
              <w:rPr>
                <w:szCs w:val="20"/>
              </w:rPr>
            </w:pPr>
          </w:p>
        </w:tc>
        <w:tc>
          <w:tcPr>
            <w:tcW w:w="0" w:type="auto"/>
            <w:tcBorders>
              <w:top w:val="single" w:sz="4" w:space="0" w:color="auto"/>
            </w:tcBorders>
          </w:tcPr>
          <w:p w:rsidR="00A14208" w:rsidRPr="00A14208" w:rsidRDefault="00A14208" w:rsidP="00A14208">
            <w:pPr>
              <w:spacing w:after="0" w:line="120" w:lineRule="exact"/>
              <w:jc w:val="left"/>
              <w:rPr>
                <w:szCs w:val="20"/>
              </w:rPr>
            </w:pPr>
          </w:p>
        </w:tc>
        <w:tc>
          <w:tcPr>
            <w:tcW w:w="0" w:type="auto"/>
            <w:tcBorders>
              <w:top w:val="single" w:sz="4" w:space="0" w:color="auto"/>
            </w:tcBorders>
          </w:tcPr>
          <w:p w:rsidR="00A14208" w:rsidRPr="00A14208" w:rsidRDefault="00A14208" w:rsidP="00A14208">
            <w:pPr>
              <w:spacing w:after="0" w:line="120" w:lineRule="exact"/>
              <w:jc w:val="left"/>
              <w:rPr>
                <w:szCs w:val="20"/>
              </w:rPr>
            </w:pPr>
          </w:p>
        </w:tc>
        <w:tc>
          <w:tcPr>
            <w:tcW w:w="0" w:type="auto"/>
            <w:tcBorders>
              <w:top w:val="single" w:sz="4" w:space="0" w:color="auto"/>
            </w:tcBorders>
          </w:tcPr>
          <w:p w:rsidR="00A14208" w:rsidRPr="00A14208" w:rsidRDefault="00A14208" w:rsidP="00A14208">
            <w:pPr>
              <w:spacing w:after="0" w:line="120" w:lineRule="exact"/>
              <w:jc w:val="left"/>
              <w:rPr>
                <w:szCs w:val="20"/>
              </w:rPr>
            </w:pPr>
          </w:p>
        </w:tc>
        <w:tc>
          <w:tcPr>
            <w:tcW w:w="0" w:type="auto"/>
            <w:tcBorders>
              <w:top w:val="single" w:sz="4" w:space="0" w:color="auto"/>
            </w:tcBorders>
          </w:tcPr>
          <w:p w:rsidR="00A14208" w:rsidRPr="00A14208" w:rsidRDefault="00A14208" w:rsidP="00A14208">
            <w:pPr>
              <w:spacing w:after="0" w:line="120" w:lineRule="exact"/>
              <w:jc w:val="left"/>
              <w:rPr>
                <w:szCs w:val="20"/>
              </w:rPr>
            </w:pPr>
          </w:p>
        </w:tc>
      </w:tr>
    </w:tbl>
    <w:p w:rsidR="00A14208" w:rsidRPr="00A14208" w:rsidRDefault="00A14208" w:rsidP="007A3A0E">
      <w:pPr>
        <w:rPr>
          <w:b/>
          <w:szCs w:val="17"/>
        </w:rPr>
      </w:pPr>
      <w:r w:rsidRPr="00A14208">
        <w:rPr>
          <w:b/>
          <w:szCs w:val="17"/>
        </w:rPr>
        <w:t>Description of Area</w:t>
      </w:r>
    </w:p>
    <w:p w:rsidR="00A14208" w:rsidRPr="00A14208" w:rsidRDefault="00A14208" w:rsidP="00A14208">
      <w:pPr>
        <w:rPr>
          <w:rFonts w:eastAsia="Times New Roman"/>
          <w:szCs w:val="20"/>
        </w:rPr>
      </w:pPr>
      <w:r w:rsidRPr="00A14208">
        <w:rPr>
          <w:rFonts w:eastAsia="Times New Roman"/>
          <w:szCs w:val="20"/>
        </w:rPr>
        <w:t>All that part of the State of South Australia, bounded as follows:</w:t>
      </w:r>
    </w:p>
    <w:p w:rsidR="00A14208" w:rsidRPr="00A14208" w:rsidRDefault="00A14208" w:rsidP="00A14208">
      <w:pPr>
        <w:ind w:left="1276" w:hanging="1134"/>
        <w:rPr>
          <w:rFonts w:eastAsia="Times New Roman"/>
          <w:szCs w:val="20"/>
        </w:rPr>
      </w:pPr>
      <w:r w:rsidRPr="00A14208">
        <w:rPr>
          <w:rFonts w:eastAsia="Times New Roman"/>
          <w:szCs w:val="20"/>
        </w:rPr>
        <w:t>-34°46</w:t>
      </w:r>
      <w:r w:rsidRPr="00A14208">
        <w:rPr>
          <w:rFonts w:eastAsia="Times New Roman"/>
          <w:szCs w:val="20"/>
        </w:rPr>
        <w:sym w:font="Symbol" w:char="F0A2"/>
      </w:r>
      <w:r w:rsidRPr="00A14208">
        <w:rPr>
          <w:rFonts w:eastAsia="Times New Roman"/>
          <w:szCs w:val="20"/>
        </w:rPr>
        <w:t>28.82</w:t>
      </w:r>
      <w:r w:rsidRPr="00A14208">
        <w:rPr>
          <w:rFonts w:eastAsia="Times New Roman"/>
          <w:szCs w:val="20"/>
        </w:rPr>
        <w:sym w:font="Symbol" w:char="F0B2"/>
      </w:r>
      <w:r w:rsidRPr="00A14208">
        <w:rPr>
          <w:rFonts w:eastAsia="Times New Roman"/>
          <w:szCs w:val="20"/>
        </w:rPr>
        <w:tab/>
        <w:t>138°35</w:t>
      </w:r>
      <w:r w:rsidRPr="00A14208">
        <w:rPr>
          <w:rFonts w:eastAsia="Times New Roman"/>
          <w:szCs w:val="20"/>
        </w:rPr>
        <w:sym w:font="Symbol" w:char="F0A2"/>
      </w:r>
      <w:r w:rsidRPr="00A14208">
        <w:rPr>
          <w:rFonts w:eastAsia="Times New Roman"/>
          <w:szCs w:val="20"/>
        </w:rPr>
        <w:t>19.08</w:t>
      </w:r>
      <w:r w:rsidRPr="00A14208">
        <w:rPr>
          <w:rFonts w:eastAsia="Times New Roman"/>
          <w:szCs w:val="20"/>
        </w:rPr>
        <w:sym w:font="Symbol" w:char="F0B2"/>
      </w:r>
    </w:p>
    <w:p w:rsidR="00A14208" w:rsidRPr="00A14208" w:rsidRDefault="00A14208" w:rsidP="00A14208">
      <w:pPr>
        <w:ind w:left="1276" w:hanging="1134"/>
        <w:rPr>
          <w:rFonts w:eastAsia="Times New Roman"/>
          <w:szCs w:val="20"/>
        </w:rPr>
      </w:pPr>
      <w:r w:rsidRPr="00A14208">
        <w:rPr>
          <w:rFonts w:eastAsia="Times New Roman"/>
          <w:szCs w:val="20"/>
        </w:rPr>
        <w:t>-34°46</w:t>
      </w:r>
      <w:r w:rsidRPr="00A14208">
        <w:rPr>
          <w:rFonts w:eastAsia="Times New Roman"/>
          <w:szCs w:val="20"/>
        </w:rPr>
        <w:sym w:font="Symbol" w:char="F0A2"/>
      </w:r>
      <w:r w:rsidRPr="00A14208">
        <w:rPr>
          <w:rFonts w:eastAsia="Times New Roman"/>
          <w:szCs w:val="20"/>
        </w:rPr>
        <w:t>39.09</w:t>
      </w:r>
      <w:r w:rsidRPr="00A14208">
        <w:rPr>
          <w:rFonts w:eastAsia="Times New Roman"/>
          <w:szCs w:val="20"/>
        </w:rPr>
        <w:sym w:font="Symbol" w:char="F0B2"/>
      </w:r>
      <w:r w:rsidRPr="00A14208">
        <w:rPr>
          <w:rFonts w:eastAsia="Times New Roman"/>
          <w:szCs w:val="20"/>
        </w:rPr>
        <w:tab/>
        <w:t>138°35</w:t>
      </w:r>
      <w:r w:rsidRPr="00A14208">
        <w:rPr>
          <w:rFonts w:eastAsia="Times New Roman"/>
          <w:szCs w:val="20"/>
        </w:rPr>
        <w:sym w:font="Symbol" w:char="F0A2"/>
      </w:r>
      <w:r w:rsidRPr="00A14208">
        <w:rPr>
          <w:rFonts w:eastAsia="Times New Roman"/>
          <w:szCs w:val="20"/>
        </w:rPr>
        <w:t>20.35</w:t>
      </w:r>
      <w:r w:rsidRPr="00A14208">
        <w:rPr>
          <w:rFonts w:eastAsia="Times New Roman"/>
          <w:szCs w:val="20"/>
        </w:rPr>
        <w:sym w:font="Symbol" w:char="F0B2"/>
      </w:r>
    </w:p>
    <w:p w:rsidR="00A14208" w:rsidRPr="00A14208" w:rsidRDefault="00A14208" w:rsidP="00A14208">
      <w:pPr>
        <w:ind w:left="1276" w:hanging="1134"/>
        <w:rPr>
          <w:rFonts w:eastAsia="Times New Roman"/>
          <w:szCs w:val="20"/>
        </w:rPr>
      </w:pPr>
      <w:r w:rsidRPr="00A14208">
        <w:rPr>
          <w:rFonts w:eastAsia="Times New Roman"/>
          <w:szCs w:val="20"/>
        </w:rPr>
        <w:t>-34°46</w:t>
      </w:r>
      <w:r w:rsidRPr="00A14208">
        <w:rPr>
          <w:rFonts w:eastAsia="Times New Roman"/>
          <w:szCs w:val="20"/>
        </w:rPr>
        <w:sym w:font="Symbol" w:char="F0A2"/>
      </w:r>
      <w:r w:rsidRPr="00A14208">
        <w:rPr>
          <w:rFonts w:eastAsia="Times New Roman"/>
          <w:szCs w:val="20"/>
        </w:rPr>
        <w:t>37.70</w:t>
      </w:r>
      <w:r w:rsidRPr="00A14208">
        <w:rPr>
          <w:rFonts w:eastAsia="Times New Roman"/>
          <w:szCs w:val="20"/>
        </w:rPr>
        <w:sym w:font="Symbol" w:char="F0B2"/>
      </w:r>
      <w:r w:rsidRPr="00A14208">
        <w:rPr>
          <w:rFonts w:eastAsia="Times New Roman"/>
          <w:szCs w:val="20"/>
        </w:rPr>
        <w:tab/>
        <w:t>138°35</w:t>
      </w:r>
      <w:r w:rsidRPr="00A14208">
        <w:rPr>
          <w:rFonts w:eastAsia="Times New Roman"/>
          <w:szCs w:val="20"/>
        </w:rPr>
        <w:sym w:font="Symbol" w:char="F0A2"/>
      </w:r>
      <w:r w:rsidRPr="00A14208">
        <w:rPr>
          <w:rFonts w:eastAsia="Times New Roman"/>
          <w:szCs w:val="20"/>
        </w:rPr>
        <w:t>42.20</w:t>
      </w:r>
      <w:r w:rsidRPr="00A14208">
        <w:rPr>
          <w:rFonts w:eastAsia="Times New Roman"/>
          <w:szCs w:val="20"/>
        </w:rPr>
        <w:sym w:font="Symbol" w:char="F0B2"/>
      </w:r>
    </w:p>
    <w:p w:rsidR="00A14208" w:rsidRPr="00A14208" w:rsidRDefault="00A14208" w:rsidP="00A14208">
      <w:pPr>
        <w:ind w:left="1276" w:hanging="1134"/>
        <w:rPr>
          <w:rFonts w:eastAsia="Times New Roman"/>
          <w:szCs w:val="20"/>
        </w:rPr>
      </w:pPr>
      <w:r w:rsidRPr="00A14208">
        <w:rPr>
          <w:rFonts w:eastAsia="Times New Roman"/>
          <w:szCs w:val="20"/>
        </w:rPr>
        <w:t>-34°46</w:t>
      </w:r>
      <w:r w:rsidRPr="00A14208">
        <w:rPr>
          <w:rFonts w:eastAsia="Times New Roman"/>
          <w:szCs w:val="20"/>
        </w:rPr>
        <w:sym w:font="Symbol" w:char="F0A2"/>
      </w:r>
      <w:r w:rsidRPr="00A14208">
        <w:rPr>
          <w:rFonts w:eastAsia="Times New Roman"/>
          <w:szCs w:val="20"/>
        </w:rPr>
        <w:t>42.96</w:t>
      </w:r>
      <w:r w:rsidRPr="00A14208">
        <w:rPr>
          <w:rFonts w:eastAsia="Times New Roman"/>
          <w:szCs w:val="20"/>
        </w:rPr>
        <w:sym w:font="Symbol" w:char="F0B2"/>
      </w:r>
      <w:r w:rsidRPr="00A14208">
        <w:rPr>
          <w:rFonts w:eastAsia="Times New Roman"/>
          <w:szCs w:val="20"/>
        </w:rPr>
        <w:tab/>
        <w:t>138°35</w:t>
      </w:r>
      <w:r w:rsidRPr="00A14208">
        <w:rPr>
          <w:rFonts w:eastAsia="Times New Roman"/>
          <w:szCs w:val="20"/>
        </w:rPr>
        <w:sym w:font="Symbol" w:char="F0A2"/>
      </w:r>
      <w:r w:rsidRPr="00A14208">
        <w:rPr>
          <w:rFonts w:eastAsia="Times New Roman"/>
          <w:szCs w:val="20"/>
        </w:rPr>
        <w:t>42.77</w:t>
      </w:r>
      <w:r w:rsidRPr="00A14208">
        <w:rPr>
          <w:rFonts w:eastAsia="Times New Roman"/>
          <w:szCs w:val="20"/>
        </w:rPr>
        <w:sym w:font="Symbol" w:char="F0B2"/>
      </w:r>
    </w:p>
    <w:p w:rsidR="00A14208" w:rsidRPr="00A14208" w:rsidRDefault="00A14208" w:rsidP="00A14208">
      <w:pPr>
        <w:ind w:left="1276" w:hanging="1134"/>
        <w:rPr>
          <w:rFonts w:eastAsia="Times New Roman"/>
          <w:szCs w:val="20"/>
        </w:rPr>
      </w:pPr>
      <w:r w:rsidRPr="00A14208">
        <w:rPr>
          <w:rFonts w:eastAsia="Times New Roman"/>
          <w:szCs w:val="20"/>
        </w:rPr>
        <w:t>-34°47</w:t>
      </w:r>
      <w:r w:rsidRPr="00A14208">
        <w:rPr>
          <w:rFonts w:eastAsia="Times New Roman"/>
          <w:szCs w:val="20"/>
        </w:rPr>
        <w:sym w:font="Symbol" w:char="F0A2"/>
      </w:r>
      <w:r w:rsidRPr="00A14208">
        <w:rPr>
          <w:rFonts w:eastAsia="Times New Roman"/>
          <w:szCs w:val="20"/>
        </w:rPr>
        <w:t>02.45</w:t>
      </w:r>
      <w:r w:rsidRPr="00A14208">
        <w:rPr>
          <w:rFonts w:eastAsia="Times New Roman"/>
          <w:szCs w:val="20"/>
        </w:rPr>
        <w:sym w:font="Symbol" w:char="F0B2"/>
      </w:r>
      <w:r w:rsidRPr="00A14208">
        <w:rPr>
          <w:rFonts w:eastAsia="Times New Roman"/>
          <w:szCs w:val="20"/>
        </w:rPr>
        <w:tab/>
        <w:t>138°35</w:t>
      </w:r>
      <w:r w:rsidRPr="00A14208">
        <w:rPr>
          <w:rFonts w:eastAsia="Times New Roman"/>
          <w:szCs w:val="20"/>
        </w:rPr>
        <w:sym w:font="Symbol" w:char="F0A2"/>
      </w:r>
      <w:r w:rsidRPr="00A14208">
        <w:rPr>
          <w:rFonts w:eastAsia="Times New Roman"/>
          <w:szCs w:val="20"/>
        </w:rPr>
        <w:t>25.42</w:t>
      </w:r>
      <w:r w:rsidRPr="00A14208">
        <w:rPr>
          <w:rFonts w:eastAsia="Times New Roman"/>
          <w:szCs w:val="20"/>
        </w:rPr>
        <w:sym w:font="Symbol" w:char="F0B2"/>
      </w:r>
    </w:p>
    <w:p w:rsidR="00A14208" w:rsidRPr="00A14208" w:rsidRDefault="00A14208" w:rsidP="00A14208">
      <w:pPr>
        <w:ind w:left="1276" w:hanging="1134"/>
        <w:rPr>
          <w:rFonts w:eastAsia="Times New Roman"/>
          <w:szCs w:val="20"/>
        </w:rPr>
      </w:pPr>
      <w:r w:rsidRPr="00A14208">
        <w:rPr>
          <w:rFonts w:eastAsia="Times New Roman"/>
          <w:szCs w:val="20"/>
        </w:rPr>
        <w:t>-34°47</w:t>
      </w:r>
      <w:r w:rsidRPr="00A14208">
        <w:rPr>
          <w:rFonts w:eastAsia="Times New Roman"/>
          <w:szCs w:val="20"/>
        </w:rPr>
        <w:sym w:font="Symbol" w:char="F0A2"/>
      </w:r>
      <w:r w:rsidRPr="00A14208">
        <w:rPr>
          <w:rFonts w:eastAsia="Times New Roman"/>
          <w:szCs w:val="20"/>
        </w:rPr>
        <w:t>03.61</w:t>
      </w:r>
      <w:r w:rsidRPr="00A14208">
        <w:rPr>
          <w:rFonts w:eastAsia="Times New Roman"/>
          <w:szCs w:val="20"/>
        </w:rPr>
        <w:sym w:font="Symbol" w:char="F0B2"/>
      </w:r>
      <w:r w:rsidRPr="00A14208">
        <w:rPr>
          <w:rFonts w:eastAsia="Times New Roman"/>
          <w:szCs w:val="20"/>
        </w:rPr>
        <w:tab/>
        <w:t>138°35</w:t>
      </w:r>
      <w:r w:rsidRPr="00A14208">
        <w:rPr>
          <w:rFonts w:eastAsia="Times New Roman"/>
          <w:szCs w:val="20"/>
        </w:rPr>
        <w:sym w:font="Symbol" w:char="F0A2"/>
      </w:r>
      <w:r w:rsidRPr="00A14208">
        <w:rPr>
          <w:rFonts w:eastAsia="Times New Roman"/>
          <w:szCs w:val="20"/>
        </w:rPr>
        <w:t>13.37</w:t>
      </w:r>
      <w:r w:rsidRPr="00A14208">
        <w:rPr>
          <w:rFonts w:eastAsia="Times New Roman"/>
          <w:szCs w:val="20"/>
        </w:rPr>
        <w:sym w:font="Symbol" w:char="F0B2"/>
      </w:r>
    </w:p>
    <w:p w:rsidR="00A14208" w:rsidRPr="00A14208" w:rsidRDefault="00A14208" w:rsidP="00A14208">
      <w:pPr>
        <w:ind w:left="1276" w:hanging="1134"/>
        <w:rPr>
          <w:rFonts w:eastAsia="Times New Roman"/>
          <w:szCs w:val="20"/>
        </w:rPr>
      </w:pPr>
      <w:r w:rsidRPr="00A14208">
        <w:rPr>
          <w:rFonts w:eastAsia="Times New Roman"/>
          <w:szCs w:val="20"/>
        </w:rPr>
        <w:t>-34°47</w:t>
      </w:r>
      <w:r w:rsidRPr="00A14208">
        <w:rPr>
          <w:rFonts w:eastAsia="Times New Roman"/>
          <w:szCs w:val="20"/>
        </w:rPr>
        <w:sym w:font="Symbol" w:char="F0A2"/>
      </w:r>
      <w:r w:rsidRPr="00A14208">
        <w:rPr>
          <w:rFonts w:eastAsia="Times New Roman"/>
          <w:szCs w:val="20"/>
        </w:rPr>
        <w:t>03.48</w:t>
      </w:r>
      <w:r w:rsidRPr="00A14208">
        <w:rPr>
          <w:rFonts w:eastAsia="Times New Roman"/>
          <w:szCs w:val="20"/>
        </w:rPr>
        <w:sym w:font="Symbol" w:char="F0B2"/>
      </w:r>
      <w:r w:rsidRPr="00A14208">
        <w:rPr>
          <w:rFonts w:eastAsia="Times New Roman"/>
          <w:szCs w:val="20"/>
        </w:rPr>
        <w:tab/>
        <w:t>138°35</w:t>
      </w:r>
      <w:r w:rsidRPr="00A14208">
        <w:rPr>
          <w:rFonts w:eastAsia="Times New Roman"/>
          <w:szCs w:val="20"/>
        </w:rPr>
        <w:sym w:font="Symbol" w:char="F0A2"/>
      </w:r>
      <w:r w:rsidRPr="00A14208">
        <w:rPr>
          <w:rFonts w:eastAsia="Times New Roman"/>
          <w:szCs w:val="20"/>
        </w:rPr>
        <w:t>10.95</w:t>
      </w:r>
      <w:r w:rsidRPr="00A14208">
        <w:rPr>
          <w:rFonts w:eastAsia="Times New Roman"/>
          <w:szCs w:val="20"/>
        </w:rPr>
        <w:sym w:font="Symbol" w:char="F0B2"/>
      </w:r>
    </w:p>
    <w:p w:rsidR="00A14208" w:rsidRPr="00A14208" w:rsidRDefault="00A14208" w:rsidP="00A14208">
      <w:pPr>
        <w:ind w:left="1276" w:hanging="1134"/>
        <w:rPr>
          <w:rFonts w:eastAsia="Times New Roman"/>
          <w:szCs w:val="20"/>
        </w:rPr>
      </w:pPr>
      <w:r w:rsidRPr="00A14208">
        <w:rPr>
          <w:rFonts w:eastAsia="Times New Roman"/>
          <w:szCs w:val="20"/>
        </w:rPr>
        <w:t>-34°47</w:t>
      </w:r>
      <w:r w:rsidRPr="00A14208">
        <w:rPr>
          <w:rFonts w:eastAsia="Times New Roman"/>
          <w:szCs w:val="20"/>
        </w:rPr>
        <w:sym w:font="Symbol" w:char="F0A2"/>
      </w:r>
      <w:r w:rsidRPr="00A14208">
        <w:rPr>
          <w:rFonts w:eastAsia="Times New Roman"/>
          <w:szCs w:val="20"/>
        </w:rPr>
        <w:t>00.60</w:t>
      </w:r>
      <w:r w:rsidRPr="00A14208">
        <w:rPr>
          <w:rFonts w:eastAsia="Times New Roman"/>
          <w:szCs w:val="20"/>
        </w:rPr>
        <w:sym w:font="Symbol" w:char="F0B2"/>
      </w:r>
      <w:r w:rsidRPr="00A14208">
        <w:rPr>
          <w:rFonts w:eastAsia="Times New Roman"/>
          <w:szCs w:val="20"/>
        </w:rPr>
        <w:tab/>
        <w:t>138°35</w:t>
      </w:r>
      <w:r w:rsidRPr="00A14208">
        <w:rPr>
          <w:rFonts w:eastAsia="Times New Roman"/>
          <w:szCs w:val="20"/>
        </w:rPr>
        <w:sym w:font="Symbol" w:char="F0A2"/>
      </w:r>
      <w:r w:rsidRPr="00A14208">
        <w:rPr>
          <w:rFonts w:eastAsia="Times New Roman"/>
          <w:szCs w:val="20"/>
        </w:rPr>
        <w:t>05.11</w:t>
      </w:r>
      <w:r w:rsidRPr="00A14208">
        <w:rPr>
          <w:rFonts w:eastAsia="Times New Roman"/>
          <w:szCs w:val="20"/>
        </w:rPr>
        <w:sym w:font="Symbol" w:char="F0B2"/>
      </w:r>
    </w:p>
    <w:p w:rsidR="00A14208" w:rsidRPr="00A14208" w:rsidRDefault="00A14208" w:rsidP="00A14208">
      <w:pPr>
        <w:ind w:left="1276" w:hanging="1134"/>
        <w:rPr>
          <w:rFonts w:eastAsia="Times New Roman"/>
          <w:szCs w:val="20"/>
        </w:rPr>
      </w:pPr>
      <w:r w:rsidRPr="00A14208">
        <w:rPr>
          <w:rFonts w:eastAsia="Times New Roman"/>
          <w:szCs w:val="20"/>
        </w:rPr>
        <w:t>-34°47</w:t>
      </w:r>
      <w:r w:rsidRPr="00A14208">
        <w:rPr>
          <w:rFonts w:eastAsia="Times New Roman"/>
          <w:szCs w:val="20"/>
        </w:rPr>
        <w:sym w:font="Symbol" w:char="F0A2"/>
      </w:r>
      <w:r w:rsidRPr="00A14208">
        <w:rPr>
          <w:rFonts w:eastAsia="Times New Roman"/>
          <w:szCs w:val="20"/>
        </w:rPr>
        <w:t>12.24</w:t>
      </w:r>
      <w:r w:rsidRPr="00A14208">
        <w:rPr>
          <w:rFonts w:eastAsia="Times New Roman"/>
          <w:szCs w:val="20"/>
        </w:rPr>
        <w:sym w:font="Symbol" w:char="F0B2"/>
      </w:r>
      <w:r w:rsidRPr="00A14208">
        <w:rPr>
          <w:rFonts w:eastAsia="Times New Roman"/>
          <w:szCs w:val="20"/>
        </w:rPr>
        <w:tab/>
        <w:t>138°35</w:t>
      </w:r>
      <w:r w:rsidRPr="00A14208">
        <w:rPr>
          <w:rFonts w:eastAsia="Times New Roman"/>
          <w:szCs w:val="20"/>
        </w:rPr>
        <w:sym w:font="Symbol" w:char="F0A2"/>
      </w:r>
      <w:r w:rsidRPr="00A14208">
        <w:rPr>
          <w:rFonts w:eastAsia="Times New Roman"/>
          <w:szCs w:val="20"/>
        </w:rPr>
        <w:t>05.31</w:t>
      </w:r>
      <w:r w:rsidRPr="00A14208">
        <w:rPr>
          <w:rFonts w:eastAsia="Times New Roman"/>
          <w:szCs w:val="20"/>
        </w:rPr>
        <w:sym w:font="Symbol" w:char="F0B2"/>
      </w:r>
    </w:p>
    <w:p w:rsidR="00A14208" w:rsidRPr="00A14208" w:rsidRDefault="00A14208" w:rsidP="00A14208">
      <w:pPr>
        <w:ind w:left="1276" w:hanging="1134"/>
        <w:rPr>
          <w:rFonts w:eastAsia="Times New Roman"/>
          <w:szCs w:val="20"/>
        </w:rPr>
      </w:pPr>
      <w:r w:rsidRPr="00A14208">
        <w:rPr>
          <w:rFonts w:eastAsia="Times New Roman"/>
          <w:szCs w:val="20"/>
        </w:rPr>
        <w:t>-34°47</w:t>
      </w:r>
      <w:r w:rsidRPr="00A14208">
        <w:rPr>
          <w:rFonts w:eastAsia="Times New Roman"/>
          <w:szCs w:val="20"/>
        </w:rPr>
        <w:sym w:font="Symbol" w:char="F0A2"/>
      </w:r>
      <w:r w:rsidRPr="00A14208">
        <w:rPr>
          <w:rFonts w:eastAsia="Times New Roman"/>
          <w:szCs w:val="20"/>
        </w:rPr>
        <w:t>14.62</w:t>
      </w:r>
      <w:r w:rsidRPr="00A14208">
        <w:rPr>
          <w:rFonts w:eastAsia="Times New Roman"/>
          <w:szCs w:val="20"/>
        </w:rPr>
        <w:sym w:font="Symbol" w:char="F0B2"/>
      </w:r>
      <w:r w:rsidRPr="00A14208">
        <w:rPr>
          <w:rFonts w:eastAsia="Times New Roman"/>
          <w:szCs w:val="20"/>
        </w:rPr>
        <w:tab/>
        <w:t>138°35</w:t>
      </w:r>
      <w:r w:rsidRPr="00A14208">
        <w:rPr>
          <w:rFonts w:eastAsia="Times New Roman"/>
          <w:szCs w:val="20"/>
        </w:rPr>
        <w:sym w:font="Symbol" w:char="F0A2"/>
      </w:r>
      <w:r w:rsidRPr="00A14208">
        <w:rPr>
          <w:rFonts w:eastAsia="Times New Roman"/>
          <w:szCs w:val="20"/>
        </w:rPr>
        <w:t>05.28</w:t>
      </w:r>
      <w:r w:rsidRPr="00A14208">
        <w:rPr>
          <w:rFonts w:eastAsia="Times New Roman"/>
          <w:szCs w:val="20"/>
        </w:rPr>
        <w:sym w:font="Symbol" w:char="F0B2"/>
      </w:r>
    </w:p>
    <w:p w:rsidR="00A14208" w:rsidRPr="00A14208" w:rsidRDefault="00A14208" w:rsidP="00A14208">
      <w:pPr>
        <w:ind w:left="1276" w:hanging="1134"/>
        <w:rPr>
          <w:rFonts w:eastAsia="Times New Roman"/>
          <w:szCs w:val="20"/>
        </w:rPr>
      </w:pPr>
      <w:r w:rsidRPr="00A14208">
        <w:rPr>
          <w:rFonts w:eastAsia="Times New Roman"/>
          <w:szCs w:val="20"/>
        </w:rPr>
        <w:t>-34°47</w:t>
      </w:r>
      <w:r w:rsidRPr="00A14208">
        <w:rPr>
          <w:rFonts w:eastAsia="Times New Roman"/>
          <w:szCs w:val="20"/>
        </w:rPr>
        <w:sym w:font="Symbol" w:char="F0A2"/>
      </w:r>
      <w:r w:rsidRPr="00A14208">
        <w:rPr>
          <w:rFonts w:eastAsia="Times New Roman"/>
          <w:szCs w:val="20"/>
        </w:rPr>
        <w:t>22.47</w:t>
      </w:r>
      <w:r w:rsidRPr="00A14208">
        <w:rPr>
          <w:rFonts w:eastAsia="Times New Roman"/>
          <w:szCs w:val="20"/>
        </w:rPr>
        <w:sym w:font="Symbol" w:char="F0B2"/>
      </w:r>
      <w:r w:rsidRPr="00A14208">
        <w:rPr>
          <w:rFonts w:eastAsia="Times New Roman"/>
          <w:szCs w:val="20"/>
        </w:rPr>
        <w:tab/>
        <w:t>138°35</w:t>
      </w:r>
      <w:r w:rsidRPr="00A14208">
        <w:rPr>
          <w:rFonts w:eastAsia="Times New Roman"/>
          <w:szCs w:val="20"/>
        </w:rPr>
        <w:sym w:font="Symbol" w:char="F0A2"/>
      </w:r>
      <w:r w:rsidRPr="00A14208">
        <w:rPr>
          <w:rFonts w:eastAsia="Times New Roman"/>
          <w:szCs w:val="20"/>
        </w:rPr>
        <w:t>07.88</w:t>
      </w:r>
      <w:r w:rsidRPr="00A14208">
        <w:rPr>
          <w:rFonts w:eastAsia="Times New Roman"/>
          <w:szCs w:val="20"/>
        </w:rPr>
        <w:sym w:font="Symbol" w:char="F0B2"/>
      </w:r>
    </w:p>
    <w:p w:rsidR="00A14208" w:rsidRPr="00A14208" w:rsidRDefault="00A14208" w:rsidP="00A14208">
      <w:pPr>
        <w:ind w:left="1276" w:hanging="1134"/>
        <w:rPr>
          <w:rFonts w:eastAsia="Times New Roman"/>
          <w:szCs w:val="20"/>
        </w:rPr>
      </w:pPr>
      <w:r w:rsidRPr="00A14208">
        <w:rPr>
          <w:rFonts w:eastAsia="Times New Roman"/>
          <w:szCs w:val="20"/>
        </w:rPr>
        <w:t>-34°47</w:t>
      </w:r>
      <w:r w:rsidRPr="00A14208">
        <w:rPr>
          <w:rFonts w:eastAsia="Times New Roman"/>
          <w:szCs w:val="20"/>
        </w:rPr>
        <w:sym w:font="Symbol" w:char="F0A2"/>
      </w:r>
      <w:r w:rsidRPr="00A14208">
        <w:rPr>
          <w:rFonts w:eastAsia="Times New Roman"/>
          <w:szCs w:val="20"/>
        </w:rPr>
        <w:t>23.41</w:t>
      </w:r>
      <w:r w:rsidRPr="00A14208">
        <w:rPr>
          <w:rFonts w:eastAsia="Times New Roman"/>
          <w:szCs w:val="20"/>
        </w:rPr>
        <w:sym w:font="Symbol" w:char="F0B2"/>
      </w:r>
      <w:r w:rsidRPr="00A14208">
        <w:rPr>
          <w:rFonts w:eastAsia="Times New Roman"/>
          <w:szCs w:val="20"/>
        </w:rPr>
        <w:tab/>
        <w:t>138°35</w:t>
      </w:r>
      <w:r w:rsidRPr="00A14208">
        <w:rPr>
          <w:rFonts w:eastAsia="Times New Roman"/>
          <w:szCs w:val="20"/>
        </w:rPr>
        <w:sym w:font="Symbol" w:char="F0A2"/>
      </w:r>
      <w:r w:rsidRPr="00A14208">
        <w:rPr>
          <w:rFonts w:eastAsia="Times New Roman"/>
          <w:szCs w:val="20"/>
        </w:rPr>
        <w:t>06.99</w:t>
      </w:r>
      <w:r w:rsidRPr="00A14208">
        <w:rPr>
          <w:rFonts w:eastAsia="Times New Roman"/>
          <w:szCs w:val="20"/>
        </w:rPr>
        <w:sym w:font="Symbol" w:char="F0B2"/>
      </w:r>
    </w:p>
    <w:p w:rsidR="00A14208" w:rsidRPr="00A14208" w:rsidRDefault="00A14208" w:rsidP="00A14208">
      <w:pPr>
        <w:ind w:left="1276" w:hanging="1134"/>
        <w:rPr>
          <w:rFonts w:eastAsia="Times New Roman"/>
          <w:szCs w:val="20"/>
        </w:rPr>
      </w:pPr>
      <w:r w:rsidRPr="00A14208">
        <w:rPr>
          <w:rFonts w:eastAsia="Times New Roman"/>
          <w:szCs w:val="20"/>
        </w:rPr>
        <w:t>-34°47</w:t>
      </w:r>
      <w:r w:rsidRPr="00A14208">
        <w:rPr>
          <w:rFonts w:eastAsia="Times New Roman"/>
          <w:szCs w:val="20"/>
        </w:rPr>
        <w:sym w:font="Symbol" w:char="F0A2"/>
      </w:r>
      <w:r w:rsidRPr="00A14208">
        <w:rPr>
          <w:rFonts w:eastAsia="Times New Roman"/>
          <w:szCs w:val="20"/>
        </w:rPr>
        <w:t>14.73</w:t>
      </w:r>
      <w:r w:rsidRPr="00A14208">
        <w:rPr>
          <w:rFonts w:eastAsia="Times New Roman"/>
          <w:szCs w:val="20"/>
        </w:rPr>
        <w:sym w:font="Symbol" w:char="F0B2"/>
      </w:r>
      <w:r w:rsidRPr="00A14208">
        <w:rPr>
          <w:rFonts w:eastAsia="Times New Roman"/>
          <w:szCs w:val="20"/>
        </w:rPr>
        <w:tab/>
        <w:t>138°35</w:t>
      </w:r>
      <w:r w:rsidRPr="00A14208">
        <w:rPr>
          <w:rFonts w:eastAsia="Times New Roman"/>
          <w:szCs w:val="20"/>
        </w:rPr>
        <w:sym w:font="Symbol" w:char="F0A2"/>
      </w:r>
      <w:r w:rsidRPr="00A14208">
        <w:rPr>
          <w:rFonts w:eastAsia="Times New Roman"/>
          <w:szCs w:val="20"/>
        </w:rPr>
        <w:t>04.04</w:t>
      </w:r>
      <w:r w:rsidRPr="00A14208">
        <w:rPr>
          <w:rFonts w:eastAsia="Times New Roman"/>
          <w:szCs w:val="20"/>
        </w:rPr>
        <w:sym w:font="Symbol" w:char="F0B2"/>
      </w:r>
    </w:p>
    <w:p w:rsidR="00A14208" w:rsidRPr="00A14208" w:rsidRDefault="00A14208" w:rsidP="00A14208">
      <w:pPr>
        <w:ind w:left="1276" w:hanging="1134"/>
        <w:rPr>
          <w:rFonts w:eastAsia="Times New Roman"/>
          <w:szCs w:val="20"/>
        </w:rPr>
      </w:pPr>
      <w:r w:rsidRPr="00A14208">
        <w:rPr>
          <w:rFonts w:eastAsia="Times New Roman"/>
          <w:szCs w:val="20"/>
        </w:rPr>
        <w:t>-34°47</w:t>
      </w:r>
      <w:r w:rsidRPr="00A14208">
        <w:rPr>
          <w:rFonts w:eastAsia="Times New Roman"/>
          <w:szCs w:val="20"/>
        </w:rPr>
        <w:sym w:font="Symbol" w:char="F0A2"/>
      </w:r>
      <w:r w:rsidRPr="00A14208">
        <w:rPr>
          <w:rFonts w:eastAsia="Times New Roman"/>
          <w:szCs w:val="20"/>
        </w:rPr>
        <w:t>13.41</w:t>
      </w:r>
      <w:r w:rsidRPr="00A14208">
        <w:rPr>
          <w:rFonts w:eastAsia="Times New Roman"/>
          <w:szCs w:val="20"/>
        </w:rPr>
        <w:sym w:font="Symbol" w:char="F0B2"/>
      </w:r>
      <w:r w:rsidRPr="00A14208">
        <w:rPr>
          <w:rFonts w:eastAsia="Times New Roman"/>
          <w:szCs w:val="20"/>
        </w:rPr>
        <w:tab/>
        <w:t>138°35</w:t>
      </w:r>
      <w:r w:rsidRPr="00A14208">
        <w:rPr>
          <w:rFonts w:eastAsia="Times New Roman"/>
          <w:szCs w:val="20"/>
        </w:rPr>
        <w:sym w:font="Symbol" w:char="F0A2"/>
      </w:r>
      <w:r w:rsidRPr="00A14208">
        <w:rPr>
          <w:rFonts w:eastAsia="Times New Roman"/>
          <w:szCs w:val="20"/>
        </w:rPr>
        <w:t>04.16</w:t>
      </w:r>
      <w:r w:rsidRPr="00A14208">
        <w:rPr>
          <w:rFonts w:eastAsia="Times New Roman"/>
          <w:szCs w:val="20"/>
        </w:rPr>
        <w:sym w:font="Symbol" w:char="F0B2"/>
      </w:r>
    </w:p>
    <w:p w:rsidR="00A14208" w:rsidRPr="00A14208" w:rsidRDefault="00A14208" w:rsidP="00A14208">
      <w:pPr>
        <w:ind w:left="1276" w:hanging="1134"/>
        <w:rPr>
          <w:rFonts w:eastAsia="Times New Roman"/>
          <w:szCs w:val="20"/>
        </w:rPr>
      </w:pPr>
      <w:r w:rsidRPr="00A14208">
        <w:rPr>
          <w:rFonts w:eastAsia="Times New Roman"/>
          <w:szCs w:val="20"/>
        </w:rPr>
        <w:t>-34°47</w:t>
      </w:r>
      <w:r w:rsidRPr="00A14208">
        <w:rPr>
          <w:rFonts w:eastAsia="Times New Roman"/>
          <w:szCs w:val="20"/>
        </w:rPr>
        <w:sym w:font="Symbol" w:char="F0A2"/>
      </w:r>
      <w:r w:rsidRPr="00A14208">
        <w:rPr>
          <w:rFonts w:eastAsia="Times New Roman"/>
          <w:szCs w:val="20"/>
        </w:rPr>
        <w:t>21.23</w:t>
      </w:r>
      <w:r w:rsidRPr="00A14208">
        <w:rPr>
          <w:rFonts w:eastAsia="Times New Roman"/>
          <w:szCs w:val="20"/>
        </w:rPr>
        <w:sym w:font="Symbol" w:char="F0B2"/>
      </w:r>
      <w:r w:rsidRPr="00A14208">
        <w:rPr>
          <w:rFonts w:eastAsia="Times New Roman"/>
          <w:szCs w:val="20"/>
        </w:rPr>
        <w:tab/>
        <w:t>138°34</w:t>
      </w:r>
      <w:r w:rsidRPr="00A14208">
        <w:rPr>
          <w:rFonts w:eastAsia="Times New Roman"/>
          <w:szCs w:val="20"/>
        </w:rPr>
        <w:sym w:font="Symbol" w:char="F0A2"/>
      </w:r>
      <w:r w:rsidRPr="00A14208">
        <w:rPr>
          <w:rFonts w:eastAsia="Times New Roman"/>
          <w:szCs w:val="20"/>
        </w:rPr>
        <w:t>56.45</w:t>
      </w:r>
      <w:r w:rsidRPr="00A14208">
        <w:rPr>
          <w:rFonts w:eastAsia="Times New Roman"/>
          <w:szCs w:val="20"/>
        </w:rPr>
        <w:sym w:font="Symbol" w:char="F0B2"/>
      </w:r>
    </w:p>
    <w:p w:rsidR="00A14208" w:rsidRPr="00A14208" w:rsidRDefault="00A14208" w:rsidP="00A14208">
      <w:pPr>
        <w:ind w:left="1276" w:hanging="1134"/>
        <w:rPr>
          <w:rFonts w:eastAsia="Times New Roman"/>
          <w:szCs w:val="20"/>
        </w:rPr>
      </w:pPr>
      <w:r w:rsidRPr="00A14208">
        <w:rPr>
          <w:rFonts w:eastAsia="Times New Roman"/>
          <w:szCs w:val="20"/>
        </w:rPr>
        <w:t>-34°46</w:t>
      </w:r>
      <w:r w:rsidRPr="00A14208">
        <w:rPr>
          <w:rFonts w:eastAsia="Times New Roman"/>
          <w:szCs w:val="20"/>
        </w:rPr>
        <w:sym w:font="Symbol" w:char="F0A2"/>
      </w:r>
      <w:r w:rsidRPr="00A14208">
        <w:rPr>
          <w:rFonts w:eastAsia="Times New Roman"/>
          <w:szCs w:val="20"/>
        </w:rPr>
        <w:t>59.37</w:t>
      </w:r>
      <w:r w:rsidRPr="00A14208">
        <w:rPr>
          <w:rFonts w:eastAsia="Times New Roman"/>
          <w:szCs w:val="20"/>
        </w:rPr>
        <w:sym w:font="Symbol" w:char="F0B2"/>
      </w:r>
      <w:r w:rsidRPr="00A14208">
        <w:rPr>
          <w:rFonts w:eastAsia="Times New Roman"/>
          <w:szCs w:val="20"/>
        </w:rPr>
        <w:tab/>
        <w:t>138°34</w:t>
      </w:r>
      <w:r w:rsidRPr="00A14208">
        <w:rPr>
          <w:rFonts w:eastAsia="Times New Roman"/>
          <w:szCs w:val="20"/>
        </w:rPr>
        <w:sym w:font="Symbol" w:char="F0A2"/>
      </w:r>
      <w:r w:rsidRPr="00A14208">
        <w:rPr>
          <w:rFonts w:eastAsia="Times New Roman"/>
          <w:szCs w:val="20"/>
        </w:rPr>
        <w:t>53.96</w:t>
      </w:r>
      <w:r w:rsidRPr="00A14208">
        <w:rPr>
          <w:rFonts w:eastAsia="Times New Roman"/>
          <w:szCs w:val="20"/>
        </w:rPr>
        <w:sym w:font="Symbol" w:char="F0B2"/>
      </w:r>
    </w:p>
    <w:p w:rsidR="00A14208" w:rsidRPr="00A14208" w:rsidRDefault="00A14208" w:rsidP="00A14208">
      <w:pPr>
        <w:ind w:left="1276" w:hanging="1134"/>
        <w:rPr>
          <w:rFonts w:eastAsia="Times New Roman"/>
          <w:szCs w:val="20"/>
        </w:rPr>
      </w:pPr>
      <w:r w:rsidRPr="00A14208">
        <w:rPr>
          <w:rFonts w:eastAsia="Times New Roman"/>
          <w:szCs w:val="20"/>
        </w:rPr>
        <w:t>-34°46</w:t>
      </w:r>
      <w:r w:rsidRPr="00A14208">
        <w:rPr>
          <w:rFonts w:eastAsia="Times New Roman"/>
          <w:szCs w:val="20"/>
        </w:rPr>
        <w:sym w:font="Symbol" w:char="F0A2"/>
      </w:r>
      <w:r w:rsidRPr="00A14208">
        <w:rPr>
          <w:rFonts w:eastAsia="Times New Roman"/>
          <w:szCs w:val="20"/>
        </w:rPr>
        <w:t>57.39</w:t>
      </w:r>
      <w:r w:rsidRPr="00A14208">
        <w:rPr>
          <w:rFonts w:eastAsia="Times New Roman"/>
          <w:szCs w:val="20"/>
        </w:rPr>
        <w:sym w:font="Symbol" w:char="F0B2"/>
      </w:r>
      <w:r w:rsidRPr="00A14208">
        <w:rPr>
          <w:rFonts w:eastAsia="Times New Roman"/>
          <w:szCs w:val="20"/>
        </w:rPr>
        <w:tab/>
        <w:t>138°34</w:t>
      </w:r>
      <w:r w:rsidRPr="00A14208">
        <w:rPr>
          <w:rFonts w:eastAsia="Times New Roman"/>
          <w:szCs w:val="20"/>
        </w:rPr>
        <w:sym w:font="Symbol" w:char="F0A2"/>
      </w:r>
      <w:r w:rsidRPr="00A14208">
        <w:rPr>
          <w:rFonts w:eastAsia="Times New Roman"/>
          <w:szCs w:val="20"/>
        </w:rPr>
        <w:t>54.40</w:t>
      </w:r>
      <w:r w:rsidRPr="00A14208">
        <w:rPr>
          <w:rFonts w:eastAsia="Times New Roman"/>
          <w:szCs w:val="20"/>
        </w:rPr>
        <w:sym w:font="Symbol" w:char="F0B2"/>
      </w:r>
    </w:p>
    <w:p w:rsidR="00A14208" w:rsidRPr="00A14208" w:rsidRDefault="00A14208" w:rsidP="00A14208">
      <w:pPr>
        <w:ind w:left="1276" w:hanging="1134"/>
        <w:rPr>
          <w:rFonts w:eastAsia="Times New Roman"/>
          <w:szCs w:val="20"/>
        </w:rPr>
      </w:pPr>
      <w:r w:rsidRPr="00A14208">
        <w:rPr>
          <w:rFonts w:eastAsia="Times New Roman"/>
          <w:szCs w:val="20"/>
        </w:rPr>
        <w:t>-34°46</w:t>
      </w:r>
      <w:r w:rsidRPr="00A14208">
        <w:rPr>
          <w:rFonts w:eastAsia="Times New Roman"/>
          <w:szCs w:val="20"/>
        </w:rPr>
        <w:sym w:font="Symbol" w:char="F0A2"/>
      </w:r>
      <w:r w:rsidRPr="00A14208">
        <w:rPr>
          <w:rFonts w:eastAsia="Times New Roman"/>
          <w:szCs w:val="20"/>
        </w:rPr>
        <w:t>57.40</w:t>
      </w:r>
      <w:r w:rsidRPr="00A14208">
        <w:rPr>
          <w:rFonts w:eastAsia="Times New Roman"/>
          <w:szCs w:val="20"/>
        </w:rPr>
        <w:sym w:font="Symbol" w:char="F0B2"/>
      </w:r>
      <w:r w:rsidRPr="00A14208">
        <w:rPr>
          <w:rFonts w:eastAsia="Times New Roman"/>
          <w:szCs w:val="20"/>
        </w:rPr>
        <w:tab/>
        <w:t>138°34</w:t>
      </w:r>
      <w:r w:rsidRPr="00A14208">
        <w:rPr>
          <w:rFonts w:eastAsia="Times New Roman"/>
          <w:szCs w:val="20"/>
        </w:rPr>
        <w:sym w:font="Symbol" w:char="F0A2"/>
      </w:r>
      <w:r w:rsidRPr="00A14208">
        <w:rPr>
          <w:rFonts w:eastAsia="Times New Roman"/>
          <w:szCs w:val="20"/>
        </w:rPr>
        <w:t>53.73</w:t>
      </w:r>
      <w:r w:rsidRPr="00A14208">
        <w:rPr>
          <w:rFonts w:eastAsia="Times New Roman"/>
          <w:szCs w:val="20"/>
        </w:rPr>
        <w:sym w:font="Symbol" w:char="F0B2"/>
      </w:r>
    </w:p>
    <w:p w:rsidR="00A14208" w:rsidRPr="00A14208" w:rsidRDefault="00A14208" w:rsidP="00A14208">
      <w:pPr>
        <w:ind w:left="1276" w:hanging="1134"/>
        <w:rPr>
          <w:rFonts w:eastAsia="Times New Roman"/>
          <w:szCs w:val="20"/>
        </w:rPr>
      </w:pPr>
      <w:r w:rsidRPr="00A14208">
        <w:rPr>
          <w:rFonts w:eastAsia="Times New Roman"/>
          <w:szCs w:val="20"/>
        </w:rPr>
        <w:t>-34°46</w:t>
      </w:r>
      <w:r w:rsidRPr="00A14208">
        <w:rPr>
          <w:rFonts w:eastAsia="Times New Roman"/>
          <w:szCs w:val="20"/>
        </w:rPr>
        <w:sym w:font="Symbol" w:char="F0A2"/>
      </w:r>
      <w:r w:rsidRPr="00A14208">
        <w:rPr>
          <w:rFonts w:eastAsia="Times New Roman"/>
          <w:szCs w:val="20"/>
        </w:rPr>
        <w:t>29.74</w:t>
      </w:r>
      <w:r w:rsidRPr="00A14208">
        <w:rPr>
          <w:rFonts w:eastAsia="Times New Roman"/>
          <w:szCs w:val="20"/>
        </w:rPr>
        <w:sym w:font="Symbol" w:char="F0B2"/>
      </w:r>
      <w:r w:rsidRPr="00A14208">
        <w:rPr>
          <w:rFonts w:eastAsia="Times New Roman"/>
          <w:szCs w:val="20"/>
        </w:rPr>
        <w:tab/>
        <w:t>138°34</w:t>
      </w:r>
      <w:r w:rsidRPr="00A14208">
        <w:rPr>
          <w:rFonts w:eastAsia="Times New Roman"/>
          <w:szCs w:val="20"/>
        </w:rPr>
        <w:sym w:font="Symbol" w:char="F0A2"/>
      </w:r>
      <w:r w:rsidRPr="00A14208">
        <w:rPr>
          <w:rFonts w:eastAsia="Times New Roman"/>
          <w:szCs w:val="20"/>
        </w:rPr>
        <w:t>50.57</w:t>
      </w:r>
      <w:r w:rsidRPr="00A14208">
        <w:rPr>
          <w:rFonts w:eastAsia="Times New Roman"/>
          <w:szCs w:val="20"/>
        </w:rPr>
        <w:sym w:font="Symbol" w:char="F0B2"/>
      </w:r>
    </w:p>
    <w:p w:rsidR="00A14208" w:rsidRPr="00A14208" w:rsidRDefault="00A14208" w:rsidP="00A14208">
      <w:pPr>
        <w:ind w:left="1276" w:hanging="1134"/>
        <w:rPr>
          <w:rFonts w:eastAsia="Times New Roman"/>
          <w:szCs w:val="20"/>
        </w:rPr>
      </w:pPr>
      <w:r w:rsidRPr="00A14208">
        <w:rPr>
          <w:rFonts w:eastAsia="Times New Roman"/>
          <w:szCs w:val="20"/>
        </w:rPr>
        <w:t>-34°46</w:t>
      </w:r>
      <w:r w:rsidRPr="00A14208">
        <w:rPr>
          <w:rFonts w:eastAsia="Times New Roman"/>
          <w:szCs w:val="20"/>
        </w:rPr>
        <w:sym w:font="Symbol" w:char="F0A2"/>
      </w:r>
      <w:r w:rsidRPr="00A14208">
        <w:rPr>
          <w:rFonts w:eastAsia="Times New Roman"/>
          <w:szCs w:val="20"/>
        </w:rPr>
        <w:t>28.82</w:t>
      </w:r>
      <w:r w:rsidRPr="00A14208">
        <w:rPr>
          <w:rFonts w:eastAsia="Times New Roman"/>
          <w:szCs w:val="20"/>
        </w:rPr>
        <w:sym w:font="Symbol" w:char="F0B2"/>
      </w:r>
      <w:r w:rsidRPr="00A14208">
        <w:rPr>
          <w:rFonts w:eastAsia="Times New Roman"/>
          <w:szCs w:val="20"/>
        </w:rPr>
        <w:tab/>
        <w:t>138°35</w:t>
      </w:r>
      <w:r w:rsidRPr="00A14208">
        <w:rPr>
          <w:rFonts w:eastAsia="Times New Roman"/>
          <w:szCs w:val="20"/>
        </w:rPr>
        <w:sym w:font="Symbol" w:char="F0A2"/>
      </w:r>
      <w:r w:rsidRPr="00A14208">
        <w:rPr>
          <w:rFonts w:eastAsia="Times New Roman"/>
          <w:szCs w:val="20"/>
        </w:rPr>
        <w:t>19.08</w:t>
      </w:r>
      <w:r w:rsidRPr="00A14208">
        <w:rPr>
          <w:rFonts w:eastAsia="Times New Roman"/>
          <w:szCs w:val="20"/>
        </w:rPr>
        <w:sym w:font="Symbol" w:char="F0B2"/>
      </w:r>
    </w:p>
    <w:p w:rsidR="00A14208" w:rsidRPr="00A14208" w:rsidRDefault="00A14208" w:rsidP="00A14208">
      <w:pPr>
        <w:rPr>
          <w:rFonts w:eastAsia="Times New Roman"/>
          <w:szCs w:val="20"/>
        </w:rPr>
      </w:pPr>
      <w:r w:rsidRPr="00A14208">
        <w:rPr>
          <w:rFonts w:eastAsia="Times New Roman"/>
          <w:szCs w:val="20"/>
        </w:rPr>
        <w:t>All coordinates in GDA2020</w:t>
      </w:r>
    </w:p>
    <w:p w:rsidR="00A14208" w:rsidRPr="00A14208" w:rsidRDefault="00A14208" w:rsidP="00A14208">
      <w:pPr>
        <w:rPr>
          <w:rFonts w:eastAsia="Times New Roman"/>
          <w:szCs w:val="20"/>
        </w:rPr>
      </w:pPr>
      <w:r w:rsidRPr="00A14208">
        <w:rPr>
          <w:rFonts w:eastAsia="Times New Roman"/>
          <w:szCs w:val="20"/>
        </w:rPr>
        <w:t xml:space="preserve">AREA: </w:t>
      </w:r>
      <w:r w:rsidRPr="00A14208">
        <w:rPr>
          <w:rFonts w:eastAsia="Times New Roman"/>
          <w:b/>
          <w:szCs w:val="20"/>
        </w:rPr>
        <w:t>1.14</w:t>
      </w:r>
      <w:r w:rsidRPr="00A14208">
        <w:rPr>
          <w:rFonts w:eastAsia="Times New Roman"/>
          <w:szCs w:val="20"/>
        </w:rPr>
        <w:t xml:space="preserve"> square kilometres approximately.</w:t>
      </w:r>
    </w:p>
    <w:p w:rsidR="00A14208" w:rsidRPr="00A14208" w:rsidRDefault="00A14208" w:rsidP="00A14208">
      <w:pPr>
        <w:spacing w:after="0"/>
        <w:rPr>
          <w:rFonts w:eastAsia="Times New Roman"/>
          <w:szCs w:val="17"/>
        </w:rPr>
      </w:pPr>
      <w:r w:rsidRPr="00A14208">
        <w:rPr>
          <w:rFonts w:eastAsia="Times New Roman"/>
          <w:szCs w:val="17"/>
        </w:rPr>
        <w:t>Dated: 15 March 2021</w:t>
      </w:r>
    </w:p>
    <w:p w:rsidR="00A14208" w:rsidRPr="00A14208" w:rsidRDefault="00A14208" w:rsidP="00A14208">
      <w:pPr>
        <w:spacing w:after="0"/>
        <w:jc w:val="right"/>
        <w:rPr>
          <w:rFonts w:eastAsia="Times New Roman"/>
          <w:smallCaps/>
          <w:szCs w:val="20"/>
        </w:rPr>
      </w:pPr>
      <w:r w:rsidRPr="00A14208">
        <w:rPr>
          <w:rFonts w:eastAsia="Times New Roman"/>
          <w:smallCaps/>
          <w:szCs w:val="20"/>
        </w:rPr>
        <w:t>Barry A. Goldstein</w:t>
      </w:r>
    </w:p>
    <w:p w:rsidR="00A14208" w:rsidRPr="00A14208" w:rsidRDefault="00A14208" w:rsidP="00A14208">
      <w:pPr>
        <w:spacing w:after="0"/>
        <w:jc w:val="right"/>
        <w:rPr>
          <w:rFonts w:eastAsia="Times New Roman"/>
          <w:szCs w:val="17"/>
        </w:rPr>
      </w:pPr>
      <w:r w:rsidRPr="00A14208">
        <w:rPr>
          <w:rFonts w:eastAsia="Times New Roman"/>
          <w:szCs w:val="17"/>
        </w:rPr>
        <w:t>Executive Director</w:t>
      </w:r>
    </w:p>
    <w:p w:rsidR="00A14208" w:rsidRPr="00A14208" w:rsidRDefault="00A14208" w:rsidP="00A14208">
      <w:pPr>
        <w:spacing w:after="0"/>
        <w:jc w:val="right"/>
        <w:rPr>
          <w:rFonts w:eastAsia="Times New Roman"/>
          <w:szCs w:val="17"/>
        </w:rPr>
      </w:pPr>
      <w:r w:rsidRPr="00A14208">
        <w:rPr>
          <w:rFonts w:eastAsia="Times New Roman"/>
          <w:szCs w:val="17"/>
        </w:rPr>
        <w:t>Energy Resources Division</w:t>
      </w:r>
    </w:p>
    <w:p w:rsidR="00A14208" w:rsidRPr="00A14208" w:rsidRDefault="00A14208" w:rsidP="00A14208">
      <w:pPr>
        <w:spacing w:after="0"/>
        <w:jc w:val="right"/>
        <w:rPr>
          <w:rFonts w:eastAsia="Times New Roman"/>
          <w:szCs w:val="17"/>
        </w:rPr>
      </w:pPr>
      <w:r w:rsidRPr="00A14208">
        <w:rPr>
          <w:rFonts w:eastAsia="Times New Roman"/>
          <w:szCs w:val="17"/>
        </w:rPr>
        <w:t>Department for Energy and Mining</w:t>
      </w:r>
    </w:p>
    <w:p w:rsidR="00EC7E51" w:rsidRDefault="00A14208" w:rsidP="00A14208">
      <w:pPr>
        <w:spacing w:after="0"/>
        <w:jc w:val="right"/>
        <w:rPr>
          <w:rFonts w:eastAsia="Times New Roman"/>
          <w:szCs w:val="17"/>
        </w:rPr>
      </w:pPr>
      <w:r w:rsidRPr="00A14208">
        <w:rPr>
          <w:rFonts w:eastAsia="Times New Roman"/>
          <w:szCs w:val="17"/>
        </w:rPr>
        <w:t>Delegate of the Minister for Energy and Mining</w:t>
      </w:r>
    </w:p>
    <w:p w:rsidR="00A14208" w:rsidRDefault="00A14208" w:rsidP="00A14208">
      <w:pPr>
        <w:pBdr>
          <w:bottom w:val="single" w:sz="4" w:space="1" w:color="auto"/>
        </w:pBdr>
        <w:spacing w:after="0" w:line="52" w:lineRule="exact"/>
        <w:jc w:val="center"/>
        <w:rPr>
          <w:rFonts w:eastAsia="Times New Roman"/>
          <w:szCs w:val="20"/>
        </w:rPr>
      </w:pPr>
    </w:p>
    <w:p w:rsidR="00A14208" w:rsidRDefault="00A14208" w:rsidP="00A14208">
      <w:pPr>
        <w:pBdr>
          <w:top w:val="single" w:sz="4" w:space="1" w:color="auto"/>
        </w:pBdr>
        <w:spacing w:before="34" w:after="0" w:line="14" w:lineRule="exact"/>
        <w:jc w:val="center"/>
        <w:rPr>
          <w:rFonts w:eastAsia="Times New Roman"/>
          <w:szCs w:val="20"/>
        </w:rPr>
      </w:pPr>
    </w:p>
    <w:p w:rsidR="00A14208" w:rsidRDefault="00A14208" w:rsidP="00A1420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1005E9" w:rsidRDefault="001005E9">
      <w:pPr>
        <w:spacing w:after="0" w:line="240" w:lineRule="auto"/>
        <w:jc w:val="left"/>
        <w:rPr>
          <w:rFonts w:eastAsia="Times New Roman"/>
          <w:szCs w:val="20"/>
        </w:rPr>
      </w:pPr>
      <w:r>
        <w:rPr>
          <w:rFonts w:eastAsia="Times New Roman"/>
          <w:szCs w:val="20"/>
        </w:rPr>
        <w:br w:type="page"/>
      </w:r>
    </w:p>
    <w:p w:rsidR="006D5E3A" w:rsidRPr="00CE3619" w:rsidRDefault="006D5E3A" w:rsidP="00574D9D">
      <w:pPr>
        <w:pStyle w:val="Heading2"/>
      </w:pPr>
      <w:bookmarkStart w:id="76" w:name="_Toc66894299"/>
      <w:r w:rsidRPr="00CE3619">
        <w:lastRenderedPageBreak/>
        <w:t>Planning, Development and Infrastructure Act 2016</w:t>
      </w:r>
      <w:bookmarkEnd w:id="76"/>
    </w:p>
    <w:p w:rsidR="006D5E3A" w:rsidRPr="00CE3619" w:rsidRDefault="006D5E3A" w:rsidP="006D5E3A">
      <w:pPr>
        <w:jc w:val="center"/>
        <w:rPr>
          <w:i/>
          <w:szCs w:val="17"/>
        </w:rPr>
      </w:pPr>
      <w:r w:rsidRPr="00CE3619">
        <w:rPr>
          <w:i/>
          <w:szCs w:val="17"/>
        </w:rPr>
        <w:t>Alteration to the Building Code of Australia</w:t>
      </w:r>
    </w:p>
    <w:p w:rsidR="006D5E3A" w:rsidRPr="00CE3619" w:rsidRDefault="006D5E3A" w:rsidP="006D5E3A">
      <w:pPr>
        <w:rPr>
          <w:rFonts w:eastAsia="Times New Roman"/>
          <w:i/>
          <w:szCs w:val="20"/>
        </w:rPr>
      </w:pPr>
      <w:r w:rsidRPr="00CE3619">
        <w:rPr>
          <w:rFonts w:eastAsia="Times New Roman"/>
          <w:i/>
          <w:szCs w:val="20"/>
        </w:rPr>
        <w:t>Preamble</w:t>
      </w:r>
    </w:p>
    <w:p w:rsidR="006D5E3A" w:rsidRPr="00CE3619" w:rsidRDefault="006D5E3A" w:rsidP="006D5E3A">
      <w:pPr>
        <w:ind w:left="284" w:hanging="284"/>
        <w:rPr>
          <w:rFonts w:eastAsia="Times New Roman"/>
          <w:szCs w:val="20"/>
        </w:rPr>
      </w:pPr>
      <w:r w:rsidRPr="00CE3619">
        <w:rPr>
          <w:rFonts w:eastAsia="Times New Roman"/>
          <w:szCs w:val="20"/>
        </w:rPr>
        <w:t>1.</w:t>
      </w:r>
      <w:r w:rsidRPr="00CE3619">
        <w:rPr>
          <w:rFonts w:eastAsia="Times New Roman"/>
          <w:szCs w:val="20"/>
        </w:rPr>
        <w:tab/>
        <w:t xml:space="preserve">The Building Code of Australia being Volumes One and Two in the National Construction Code series as in force from time to time is adopted by the </w:t>
      </w:r>
      <w:r w:rsidRPr="00CE3619">
        <w:rPr>
          <w:rFonts w:eastAsia="Times New Roman"/>
          <w:i/>
          <w:szCs w:val="20"/>
        </w:rPr>
        <w:t>Planning, Development and Infrastructure Act 2016</w:t>
      </w:r>
      <w:r w:rsidRPr="00CE3619">
        <w:rPr>
          <w:rFonts w:eastAsia="Times New Roman"/>
          <w:szCs w:val="20"/>
        </w:rPr>
        <w:t xml:space="preserve"> as part of the Building Rules.</w:t>
      </w:r>
    </w:p>
    <w:p w:rsidR="006D5E3A" w:rsidRPr="00CE3619" w:rsidRDefault="006D5E3A" w:rsidP="006D5E3A">
      <w:pPr>
        <w:ind w:left="284" w:hanging="284"/>
        <w:rPr>
          <w:rFonts w:eastAsia="Times New Roman"/>
          <w:szCs w:val="20"/>
        </w:rPr>
      </w:pPr>
      <w:r w:rsidRPr="00CE3619">
        <w:rPr>
          <w:rFonts w:eastAsia="Times New Roman"/>
          <w:szCs w:val="20"/>
        </w:rPr>
        <w:t>2.</w:t>
      </w:r>
      <w:r w:rsidRPr="00CE3619">
        <w:rPr>
          <w:rFonts w:eastAsia="Times New Roman"/>
          <w:szCs w:val="20"/>
        </w:rPr>
        <w:tab/>
        <w:t xml:space="preserve">The </w:t>
      </w:r>
      <w:r w:rsidRPr="00CE3619">
        <w:rPr>
          <w:rFonts w:eastAsia="Times New Roman"/>
          <w:i/>
          <w:szCs w:val="20"/>
        </w:rPr>
        <w:t>Planning, Development and Infrastructure Act 2016</w:t>
      </w:r>
      <w:r w:rsidRPr="00CE3619">
        <w:rPr>
          <w:rFonts w:eastAsia="Times New Roman"/>
          <w:szCs w:val="20"/>
        </w:rPr>
        <w:t xml:space="preserve"> requires that notice of an alteration to the Building Code must be published before the alteration can take effect.</w:t>
      </w:r>
    </w:p>
    <w:p w:rsidR="006D5E3A" w:rsidRPr="00CE3619" w:rsidRDefault="006D5E3A" w:rsidP="006D5E3A">
      <w:pPr>
        <w:ind w:left="284" w:hanging="284"/>
        <w:rPr>
          <w:rFonts w:eastAsia="Times New Roman"/>
          <w:szCs w:val="20"/>
        </w:rPr>
      </w:pPr>
      <w:r w:rsidRPr="00CE3619">
        <w:rPr>
          <w:rFonts w:eastAsia="Times New Roman"/>
          <w:szCs w:val="20"/>
        </w:rPr>
        <w:t>3.</w:t>
      </w:r>
      <w:r w:rsidRPr="00CE3619">
        <w:rPr>
          <w:rFonts w:eastAsia="Times New Roman"/>
          <w:szCs w:val="20"/>
        </w:rPr>
        <w:tab/>
        <w:t>It is now necessary to make further variations to the Building Code through an amendment to a Ministerial Building Standard.</w:t>
      </w:r>
    </w:p>
    <w:p w:rsidR="006D5E3A" w:rsidRPr="00CE3619" w:rsidRDefault="006D5E3A" w:rsidP="006D5E3A">
      <w:pPr>
        <w:jc w:val="center"/>
        <w:rPr>
          <w:smallCaps/>
          <w:szCs w:val="17"/>
        </w:rPr>
      </w:pPr>
      <w:r w:rsidRPr="00CE3619">
        <w:rPr>
          <w:smallCaps/>
          <w:szCs w:val="17"/>
        </w:rPr>
        <w:t>Notice</w:t>
      </w:r>
    </w:p>
    <w:p w:rsidR="006D5E3A" w:rsidRPr="00CE3619" w:rsidRDefault="006D5E3A" w:rsidP="006D5E3A">
      <w:pPr>
        <w:rPr>
          <w:rFonts w:eastAsia="Times New Roman"/>
          <w:spacing w:val="-2"/>
          <w:szCs w:val="20"/>
        </w:rPr>
      </w:pPr>
      <w:r w:rsidRPr="00CE3619">
        <w:rPr>
          <w:rFonts w:eastAsia="Times New Roman"/>
          <w:spacing w:val="-2"/>
          <w:szCs w:val="20"/>
        </w:rPr>
        <w:t xml:space="preserve">PURSUANT to section 79(2) of the </w:t>
      </w:r>
      <w:r w:rsidRPr="00CE3619">
        <w:rPr>
          <w:rFonts w:eastAsia="Times New Roman"/>
          <w:i/>
          <w:spacing w:val="-2"/>
          <w:szCs w:val="20"/>
        </w:rPr>
        <w:t>Planning, Development and Infrastructure Act 2016</w:t>
      </w:r>
      <w:r w:rsidRPr="00CE3619">
        <w:rPr>
          <w:rFonts w:eastAsia="Times New Roman"/>
          <w:spacing w:val="-2"/>
          <w:szCs w:val="20"/>
        </w:rPr>
        <w:t>, notice is given of an alteration to the Building Code of Australia, being Volume One and Volume Two in the National Construction Code series (NCC 2019 Amendment 1), as set out and published in a Ministerial building standard.</w:t>
      </w:r>
    </w:p>
    <w:p w:rsidR="006D5E3A" w:rsidRPr="00CE3619" w:rsidRDefault="006D5E3A" w:rsidP="006D5E3A">
      <w:pPr>
        <w:rPr>
          <w:rFonts w:eastAsia="Times New Roman"/>
          <w:szCs w:val="20"/>
        </w:rPr>
      </w:pPr>
      <w:r w:rsidRPr="00CE3619">
        <w:rPr>
          <w:rFonts w:eastAsia="Times New Roman"/>
          <w:szCs w:val="20"/>
        </w:rPr>
        <w:t xml:space="preserve">Pursuant to section 80(1) and 80(4) of the </w:t>
      </w:r>
      <w:r w:rsidRPr="00CE3619">
        <w:rPr>
          <w:rFonts w:eastAsia="Times New Roman"/>
          <w:i/>
          <w:szCs w:val="20"/>
        </w:rPr>
        <w:t>Planning, Development and Infrastructure Act 2016</w:t>
      </w:r>
      <w:r w:rsidRPr="00CE3619">
        <w:rPr>
          <w:rFonts w:eastAsia="Times New Roman"/>
          <w:szCs w:val="20"/>
        </w:rPr>
        <w:t>, and following consultation with the State Planning Commission as required by section 80(1) and 80(4), notice is given of an alteration to a Ministerial building standard set out in Schedule 1.</w:t>
      </w:r>
    </w:p>
    <w:p w:rsidR="006D5E3A" w:rsidRPr="00CE3619" w:rsidRDefault="006D5E3A" w:rsidP="006D5E3A">
      <w:pPr>
        <w:jc w:val="center"/>
        <w:rPr>
          <w:smallCaps/>
          <w:szCs w:val="17"/>
        </w:rPr>
      </w:pPr>
      <w:r w:rsidRPr="00CE3619">
        <w:rPr>
          <w:smallCaps/>
          <w:szCs w:val="17"/>
        </w:rPr>
        <w:t>Schedule 1</w:t>
      </w:r>
    </w:p>
    <w:p w:rsidR="006D5E3A" w:rsidRPr="00CE3619" w:rsidRDefault="006D5E3A" w:rsidP="006D5E3A">
      <w:pPr>
        <w:rPr>
          <w:rFonts w:eastAsia="Times New Roman"/>
          <w:szCs w:val="20"/>
        </w:rPr>
      </w:pPr>
      <w:r w:rsidRPr="00CE3619">
        <w:rPr>
          <w:rFonts w:eastAsia="Times New Roman"/>
          <w:i/>
          <w:szCs w:val="20"/>
        </w:rPr>
        <w:t>Ministerial Building Standard MBS 007—Modifications to the Building Code of Australia</w:t>
      </w:r>
      <w:r w:rsidRPr="00CE3619">
        <w:rPr>
          <w:rFonts w:eastAsia="Times New Roman"/>
          <w:szCs w:val="20"/>
        </w:rPr>
        <w:t>, dated December 2020 and adopted by gazettal notice on 18 February 2021, has been amended to include the following further variations and republished as Ministerial Building Standard MBS 007—Modifications to the Building Code of Australia, dated March 2021:</w:t>
      </w:r>
    </w:p>
    <w:p w:rsidR="006D5E3A" w:rsidRPr="00CE3619" w:rsidRDefault="006D5E3A" w:rsidP="006D5E3A">
      <w:pPr>
        <w:rPr>
          <w:rFonts w:eastAsia="Times New Roman"/>
          <w:szCs w:val="20"/>
        </w:rPr>
      </w:pPr>
      <w:r w:rsidRPr="00CE3619">
        <w:rPr>
          <w:rFonts w:eastAsia="Times New Roman"/>
          <w:szCs w:val="20"/>
        </w:rPr>
        <w:t>After the item relating to A2.2(4), under the additions for South Australia contained in Volume Two, add the following:</w:t>
      </w:r>
    </w:p>
    <w:p w:rsidR="006D5E3A" w:rsidRPr="00CE3619" w:rsidRDefault="006D5E3A" w:rsidP="006D5E3A">
      <w:pPr>
        <w:ind w:left="851" w:hanging="709"/>
        <w:rPr>
          <w:rFonts w:eastAsia="Times New Roman"/>
          <w:szCs w:val="20"/>
        </w:rPr>
      </w:pPr>
      <w:r w:rsidRPr="00CE3619">
        <w:rPr>
          <w:rFonts w:eastAsia="Times New Roman"/>
          <w:szCs w:val="20"/>
        </w:rPr>
        <w:t>2.2.1aa</w:t>
      </w:r>
      <w:r w:rsidRPr="00CE3619">
        <w:rPr>
          <w:rFonts w:eastAsia="Times New Roman"/>
          <w:szCs w:val="20"/>
        </w:rPr>
        <w:tab/>
        <w:t xml:space="preserve">In the South Australian additions, under </w:t>
      </w:r>
      <w:r w:rsidRPr="00CE3619">
        <w:rPr>
          <w:rFonts w:eastAsia="Times New Roman"/>
          <w:b/>
          <w:szCs w:val="20"/>
        </w:rPr>
        <w:t>SA 2 Water efficiency</w:t>
      </w:r>
      <w:r w:rsidRPr="00CE3619">
        <w:rPr>
          <w:rFonts w:eastAsia="Times New Roman"/>
          <w:szCs w:val="20"/>
        </w:rPr>
        <w:t>, delete the current Limitation and replace with the following:</w:t>
      </w:r>
    </w:p>
    <w:p w:rsidR="006D5E3A" w:rsidRPr="00CE3619" w:rsidRDefault="006D5E3A" w:rsidP="006D5E3A">
      <w:pPr>
        <w:ind w:left="851"/>
        <w:rPr>
          <w:rFonts w:eastAsia="Times New Roman"/>
          <w:b/>
          <w:szCs w:val="20"/>
        </w:rPr>
      </w:pPr>
      <w:r w:rsidRPr="00CE3619">
        <w:rPr>
          <w:rFonts w:eastAsia="Times New Roman"/>
          <w:b/>
          <w:szCs w:val="20"/>
        </w:rPr>
        <w:t>Limitation:</w:t>
      </w:r>
    </w:p>
    <w:p w:rsidR="006D5E3A" w:rsidRPr="00CE3619" w:rsidRDefault="006D5E3A" w:rsidP="006D5E3A">
      <w:pPr>
        <w:ind w:left="851"/>
        <w:rPr>
          <w:rFonts w:eastAsia="Times New Roman"/>
          <w:szCs w:val="20"/>
        </w:rPr>
      </w:pPr>
      <w:r w:rsidRPr="00CE3619">
        <w:rPr>
          <w:rFonts w:eastAsia="Times New Roman"/>
          <w:szCs w:val="20"/>
        </w:rPr>
        <w:t>SA2 only applies to applications for new Class 1 buildings and extensions to existing Class 1 buildings that are designated under Regulation 3(1) of the Planning, Development and Infrastructure (General) Regulations 2017 as HomeBuilder grant development, and where:</w:t>
      </w:r>
    </w:p>
    <w:p w:rsidR="006D5E3A" w:rsidRPr="00CE3619" w:rsidRDefault="006D5E3A" w:rsidP="006D5E3A">
      <w:pPr>
        <w:ind w:left="1134" w:hanging="284"/>
        <w:rPr>
          <w:rFonts w:eastAsia="Times New Roman"/>
          <w:szCs w:val="20"/>
        </w:rPr>
      </w:pPr>
      <w:r w:rsidRPr="00CE3619">
        <w:rPr>
          <w:rFonts w:eastAsia="Times New Roman"/>
          <w:szCs w:val="20"/>
        </w:rPr>
        <w:t>(a)</w:t>
      </w:r>
      <w:r w:rsidRPr="00CE3619">
        <w:rPr>
          <w:rFonts w:eastAsia="Times New Roman"/>
          <w:szCs w:val="20"/>
        </w:rPr>
        <w:tab/>
        <w:t xml:space="preserve">the </w:t>
      </w:r>
      <w:r w:rsidRPr="00CE3619">
        <w:rPr>
          <w:rFonts w:eastAsia="Times New Roman"/>
          <w:i/>
          <w:szCs w:val="20"/>
        </w:rPr>
        <w:t>roof catchment area</w:t>
      </w:r>
      <w:r w:rsidRPr="00CE3619">
        <w:rPr>
          <w:rFonts w:eastAsia="Times New Roman"/>
          <w:szCs w:val="20"/>
        </w:rPr>
        <w:t xml:space="preserve"> is 50 m</w:t>
      </w:r>
      <w:r w:rsidRPr="00CE3619">
        <w:rPr>
          <w:rFonts w:eastAsia="Times New Roman"/>
          <w:szCs w:val="20"/>
          <w:vertAlign w:val="superscript"/>
        </w:rPr>
        <w:t>2</w:t>
      </w:r>
      <w:r w:rsidRPr="00CE3619">
        <w:rPr>
          <w:rFonts w:eastAsia="Times New Roman"/>
          <w:szCs w:val="20"/>
        </w:rPr>
        <w:t xml:space="preserve"> or more; and</w:t>
      </w:r>
    </w:p>
    <w:p w:rsidR="006D5E3A" w:rsidRPr="00CE3619" w:rsidRDefault="006D5E3A" w:rsidP="006D5E3A">
      <w:pPr>
        <w:ind w:left="1134" w:hanging="284"/>
        <w:rPr>
          <w:rFonts w:eastAsia="Times New Roman"/>
          <w:szCs w:val="20"/>
        </w:rPr>
      </w:pPr>
      <w:r w:rsidRPr="00CE3619">
        <w:rPr>
          <w:rFonts w:eastAsia="Times New Roman"/>
          <w:szCs w:val="20"/>
        </w:rPr>
        <w:t>(b)</w:t>
      </w:r>
      <w:r w:rsidRPr="00CE3619">
        <w:rPr>
          <w:rFonts w:eastAsia="Times New Roman"/>
          <w:szCs w:val="20"/>
        </w:rPr>
        <w:tab/>
        <w:t>the building or extension is located in a Council area, excluding the Municipal Council of Roxby Downs and the District Council of Coober Pedy; and</w:t>
      </w:r>
    </w:p>
    <w:p w:rsidR="006D5E3A" w:rsidRPr="00CE3619" w:rsidRDefault="006D5E3A" w:rsidP="006D5E3A">
      <w:pPr>
        <w:ind w:left="1134" w:hanging="284"/>
        <w:rPr>
          <w:rFonts w:eastAsia="Times New Roman"/>
          <w:szCs w:val="20"/>
        </w:rPr>
      </w:pPr>
      <w:r w:rsidRPr="00CE3619">
        <w:rPr>
          <w:rFonts w:eastAsia="Times New Roman"/>
          <w:szCs w:val="20"/>
        </w:rPr>
        <w:t>(c)</w:t>
      </w:r>
      <w:r w:rsidRPr="00CE3619">
        <w:rPr>
          <w:rFonts w:eastAsia="Times New Roman"/>
          <w:szCs w:val="20"/>
        </w:rPr>
        <w:tab/>
        <w:t>for an extension, where it incorporates a water closet or a water heater or laundry cold water outlet.</w:t>
      </w:r>
    </w:p>
    <w:p w:rsidR="006D5E3A" w:rsidRPr="00CE3619" w:rsidRDefault="006D5E3A" w:rsidP="006D5E3A">
      <w:pPr>
        <w:ind w:left="851"/>
        <w:rPr>
          <w:rFonts w:eastAsia="Times New Roman"/>
          <w:spacing w:val="-2"/>
          <w:szCs w:val="20"/>
        </w:rPr>
      </w:pPr>
      <w:r w:rsidRPr="00CE3619">
        <w:rPr>
          <w:rFonts w:eastAsia="Times New Roman"/>
          <w:spacing w:val="-2"/>
          <w:szCs w:val="20"/>
        </w:rPr>
        <w:t xml:space="preserve">For the purposes of this part, </w:t>
      </w:r>
      <w:r w:rsidRPr="00CE3619">
        <w:rPr>
          <w:rFonts w:eastAsia="Times New Roman"/>
          <w:i/>
          <w:spacing w:val="-2"/>
          <w:szCs w:val="20"/>
        </w:rPr>
        <w:t>Council</w:t>
      </w:r>
      <w:r w:rsidRPr="00CE3619">
        <w:rPr>
          <w:rFonts w:eastAsia="Times New Roman"/>
          <w:spacing w:val="-2"/>
          <w:szCs w:val="20"/>
        </w:rPr>
        <w:t xml:space="preserve"> means: A municipal or district Council as constituted under the </w:t>
      </w:r>
      <w:r w:rsidRPr="00CE3619">
        <w:rPr>
          <w:rFonts w:eastAsia="Times New Roman"/>
          <w:i/>
          <w:spacing w:val="-2"/>
          <w:szCs w:val="20"/>
        </w:rPr>
        <w:t>Local Government Act 1999</w:t>
      </w:r>
      <w:r w:rsidRPr="00CE3619">
        <w:rPr>
          <w:rFonts w:eastAsia="Times New Roman"/>
          <w:spacing w:val="-2"/>
          <w:szCs w:val="20"/>
        </w:rPr>
        <w:t>.</w:t>
      </w:r>
    </w:p>
    <w:p w:rsidR="006D5E3A" w:rsidRPr="00CE3619" w:rsidRDefault="006D5E3A" w:rsidP="006D5E3A">
      <w:pPr>
        <w:jc w:val="center"/>
        <w:rPr>
          <w:smallCaps/>
          <w:szCs w:val="17"/>
        </w:rPr>
      </w:pPr>
      <w:r w:rsidRPr="00CE3619">
        <w:rPr>
          <w:smallCaps/>
          <w:szCs w:val="17"/>
        </w:rPr>
        <w:t>Schedule 2</w:t>
      </w:r>
    </w:p>
    <w:p w:rsidR="006D5E3A" w:rsidRPr="00CE3619" w:rsidRDefault="006D5E3A" w:rsidP="006D5E3A">
      <w:pPr>
        <w:rPr>
          <w:rFonts w:eastAsia="Times New Roman"/>
          <w:i/>
          <w:szCs w:val="20"/>
        </w:rPr>
      </w:pPr>
      <w:r w:rsidRPr="00CE3619">
        <w:rPr>
          <w:rFonts w:eastAsia="Times New Roman"/>
          <w:i/>
          <w:szCs w:val="20"/>
        </w:rPr>
        <w:t>Ministerial building standard as further varied and confirmed</w:t>
      </w:r>
    </w:p>
    <w:p w:rsidR="006D5E3A" w:rsidRPr="00CE3619" w:rsidRDefault="006D5E3A" w:rsidP="006D5E3A">
      <w:pPr>
        <w:rPr>
          <w:rFonts w:eastAsia="Times New Roman"/>
          <w:szCs w:val="20"/>
        </w:rPr>
      </w:pPr>
      <w:r w:rsidRPr="00CE3619">
        <w:rPr>
          <w:rFonts w:eastAsia="Times New Roman"/>
          <w:i/>
          <w:szCs w:val="20"/>
        </w:rPr>
        <w:t>Ministerial Building Standard MBS 007—Modifications to the Building Code of Australia</w:t>
      </w:r>
      <w:r w:rsidRPr="00CE3619">
        <w:rPr>
          <w:rFonts w:eastAsia="Times New Roman"/>
          <w:szCs w:val="20"/>
        </w:rPr>
        <w:t>, dated March 2021, containing the modifications and variations in this notice has been published on the PlanSA portal and is adopted as part of the Building Rules on 19 March 2021.</w:t>
      </w:r>
    </w:p>
    <w:p w:rsidR="006D5E3A" w:rsidRPr="00CE3619" w:rsidRDefault="006D5E3A" w:rsidP="006D5E3A">
      <w:pPr>
        <w:spacing w:after="0"/>
        <w:rPr>
          <w:rFonts w:eastAsia="Times New Roman"/>
          <w:szCs w:val="17"/>
        </w:rPr>
      </w:pPr>
      <w:r w:rsidRPr="00CE3619">
        <w:rPr>
          <w:rFonts w:eastAsia="Times New Roman"/>
          <w:szCs w:val="17"/>
        </w:rPr>
        <w:t>Dated: 16 March 2021</w:t>
      </w:r>
    </w:p>
    <w:p w:rsidR="006D5E3A" w:rsidRPr="00CE3619" w:rsidRDefault="006D5E3A" w:rsidP="006D5E3A">
      <w:pPr>
        <w:spacing w:after="0"/>
        <w:jc w:val="right"/>
        <w:rPr>
          <w:rFonts w:eastAsia="Times New Roman"/>
          <w:smallCaps/>
          <w:szCs w:val="20"/>
        </w:rPr>
      </w:pPr>
      <w:r w:rsidRPr="00CE3619">
        <w:rPr>
          <w:rFonts w:eastAsia="Times New Roman"/>
          <w:smallCaps/>
          <w:szCs w:val="20"/>
        </w:rPr>
        <w:t>Hon Vickie Chapman MP</w:t>
      </w:r>
    </w:p>
    <w:p w:rsidR="006D5E3A" w:rsidRPr="00CE3619" w:rsidRDefault="006D5E3A" w:rsidP="006D5E3A">
      <w:pPr>
        <w:spacing w:after="0"/>
        <w:jc w:val="right"/>
        <w:rPr>
          <w:rFonts w:eastAsia="Times New Roman"/>
          <w:szCs w:val="17"/>
        </w:rPr>
      </w:pPr>
      <w:r w:rsidRPr="00CE3619">
        <w:rPr>
          <w:rFonts w:eastAsia="Times New Roman"/>
          <w:szCs w:val="17"/>
        </w:rPr>
        <w:t>Attorney-General</w:t>
      </w:r>
    </w:p>
    <w:p w:rsidR="006D5E3A" w:rsidRPr="00CE3619" w:rsidRDefault="006D5E3A" w:rsidP="006D5E3A">
      <w:pPr>
        <w:spacing w:after="0"/>
        <w:jc w:val="right"/>
        <w:rPr>
          <w:rFonts w:eastAsia="Times New Roman"/>
          <w:szCs w:val="17"/>
        </w:rPr>
      </w:pPr>
      <w:r w:rsidRPr="00CE3619">
        <w:rPr>
          <w:rFonts w:eastAsia="Times New Roman"/>
          <w:szCs w:val="17"/>
        </w:rPr>
        <w:t>Minister for Planning and Local Government</w:t>
      </w:r>
    </w:p>
    <w:p w:rsidR="006D5E3A" w:rsidRPr="00CE3619" w:rsidRDefault="006D5E3A" w:rsidP="006D5E3A">
      <w:pPr>
        <w:pBdr>
          <w:top w:val="single" w:sz="4" w:space="1" w:color="auto"/>
        </w:pBdr>
        <w:spacing w:before="100" w:after="0" w:line="14" w:lineRule="exact"/>
        <w:jc w:val="center"/>
        <w:rPr>
          <w:rFonts w:eastAsia="Times New Roman"/>
          <w:szCs w:val="20"/>
        </w:rPr>
      </w:pPr>
    </w:p>
    <w:p w:rsidR="006D5E3A" w:rsidRPr="00CE3619" w:rsidRDefault="006D5E3A" w:rsidP="006D5E3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373855" w:rsidRPr="004D5A4F" w:rsidRDefault="00373855" w:rsidP="00373855">
      <w:pPr>
        <w:jc w:val="center"/>
        <w:rPr>
          <w:caps/>
          <w:szCs w:val="17"/>
        </w:rPr>
      </w:pPr>
      <w:r w:rsidRPr="004D5A4F">
        <w:rPr>
          <w:caps/>
          <w:szCs w:val="17"/>
        </w:rPr>
        <w:t>Planning, Development and Infrastructure Act 2016</w:t>
      </w:r>
    </w:p>
    <w:p w:rsidR="00373855" w:rsidRPr="004D5A4F" w:rsidRDefault="00373855" w:rsidP="00373855">
      <w:pPr>
        <w:jc w:val="center"/>
        <w:rPr>
          <w:smallCaps/>
          <w:szCs w:val="17"/>
        </w:rPr>
      </w:pPr>
      <w:r w:rsidRPr="004D5A4F">
        <w:rPr>
          <w:smallCaps/>
          <w:szCs w:val="17"/>
        </w:rPr>
        <w:t>Section 42</w:t>
      </w:r>
    </w:p>
    <w:p w:rsidR="00373855" w:rsidRPr="004D5A4F" w:rsidRDefault="00373855" w:rsidP="00373855">
      <w:pPr>
        <w:jc w:val="center"/>
        <w:rPr>
          <w:i/>
          <w:szCs w:val="17"/>
        </w:rPr>
      </w:pPr>
      <w:r w:rsidRPr="004D5A4F">
        <w:rPr>
          <w:i/>
          <w:szCs w:val="17"/>
        </w:rPr>
        <w:t>Practice Directions</w:t>
      </w:r>
    </w:p>
    <w:p w:rsidR="00373855" w:rsidRPr="004D5A4F" w:rsidRDefault="00373855" w:rsidP="00373855">
      <w:pPr>
        <w:rPr>
          <w:rFonts w:eastAsia="Times New Roman"/>
          <w:i/>
          <w:szCs w:val="20"/>
        </w:rPr>
      </w:pPr>
      <w:r w:rsidRPr="004D5A4F">
        <w:rPr>
          <w:rFonts w:eastAsia="Times New Roman"/>
          <w:i/>
          <w:szCs w:val="20"/>
        </w:rPr>
        <w:t>Preamble</w:t>
      </w:r>
    </w:p>
    <w:p w:rsidR="00373855" w:rsidRPr="004D5A4F" w:rsidRDefault="00373855" w:rsidP="00373855">
      <w:pPr>
        <w:rPr>
          <w:rFonts w:eastAsia="Times New Roman"/>
          <w:szCs w:val="20"/>
        </w:rPr>
      </w:pPr>
      <w:r w:rsidRPr="004D5A4F">
        <w:rPr>
          <w:rFonts w:eastAsia="Times New Roman"/>
          <w:szCs w:val="20"/>
        </w:rPr>
        <w:t>The State Planning Commission may issue a practice direction for the purposes of this Act.</w:t>
      </w:r>
    </w:p>
    <w:p w:rsidR="00373855" w:rsidRPr="004D5A4F" w:rsidRDefault="00373855" w:rsidP="00373855">
      <w:pPr>
        <w:rPr>
          <w:rFonts w:eastAsia="Times New Roman"/>
          <w:szCs w:val="20"/>
        </w:rPr>
      </w:pPr>
      <w:r w:rsidRPr="004D5A4F">
        <w:rPr>
          <w:rFonts w:eastAsia="Times New Roman"/>
          <w:szCs w:val="20"/>
        </w:rPr>
        <w:t>A practice direction may specify procedural requirements or steps in connection with any matter arising under this Act.</w:t>
      </w:r>
    </w:p>
    <w:p w:rsidR="00373855" w:rsidRPr="004D5A4F" w:rsidRDefault="00373855" w:rsidP="00373855">
      <w:pPr>
        <w:rPr>
          <w:rFonts w:eastAsia="Times New Roman"/>
          <w:szCs w:val="20"/>
        </w:rPr>
      </w:pPr>
      <w:r w:rsidRPr="004D5A4F">
        <w:rPr>
          <w:rFonts w:eastAsia="Times New Roman"/>
          <w:szCs w:val="20"/>
        </w:rPr>
        <w:t xml:space="preserve">A practice direction must be notified in the </w:t>
      </w:r>
      <w:r w:rsidRPr="004D5A4F">
        <w:rPr>
          <w:rFonts w:eastAsia="Times New Roman"/>
          <w:i/>
          <w:szCs w:val="20"/>
        </w:rPr>
        <w:t>Gazette</w:t>
      </w:r>
      <w:r w:rsidRPr="004D5A4F">
        <w:rPr>
          <w:rFonts w:eastAsia="Times New Roman"/>
          <w:szCs w:val="20"/>
        </w:rPr>
        <w:t xml:space="preserve"> and published on the SA planning portal.</w:t>
      </w:r>
    </w:p>
    <w:p w:rsidR="00373855" w:rsidRPr="004D5A4F" w:rsidRDefault="00373855" w:rsidP="00373855">
      <w:pPr>
        <w:jc w:val="center"/>
        <w:rPr>
          <w:smallCaps/>
          <w:szCs w:val="17"/>
        </w:rPr>
      </w:pPr>
      <w:r w:rsidRPr="004D5A4F">
        <w:rPr>
          <w:smallCaps/>
          <w:szCs w:val="17"/>
        </w:rPr>
        <w:t>Notice</w:t>
      </w:r>
    </w:p>
    <w:p w:rsidR="00373855" w:rsidRPr="004D5A4F" w:rsidRDefault="00373855" w:rsidP="00373855">
      <w:pPr>
        <w:rPr>
          <w:rFonts w:eastAsia="Times New Roman"/>
          <w:spacing w:val="-2"/>
          <w:szCs w:val="20"/>
        </w:rPr>
      </w:pPr>
      <w:r w:rsidRPr="004D5A4F">
        <w:rPr>
          <w:rFonts w:eastAsia="Times New Roman"/>
          <w:spacing w:val="-2"/>
          <w:szCs w:val="20"/>
        </w:rPr>
        <w:t xml:space="preserve">PURSUANT to Section 42(4)(a) of the </w:t>
      </w:r>
      <w:r w:rsidRPr="004D5A4F">
        <w:rPr>
          <w:rFonts w:eastAsia="Times New Roman"/>
          <w:i/>
          <w:spacing w:val="-2"/>
          <w:szCs w:val="20"/>
        </w:rPr>
        <w:t>Planning, Development and Infrastructure Act 2016</w:t>
      </w:r>
      <w:r w:rsidRPr="004D5A4F">
        <w:rPr>
          <w:rFonts w:eastAsia="Times New Roman"/>
          <w:spacing w:val="-2"/>
          <w:szCs w:val="20"/>
        </w:rPr>
        <w:t>, I, Michael Lennon, State Planning Commission Chairperson:</w:t>
      </w:r>
    </w:p>
    <w:p w:rsidR="00373855" w:rsidRPr="004D5A4F" w:rsidRDefault="00373855" w:rsidP="00373855">
      <w:pPr>
        <w:ind w:left="426" w:hanging="284"/>
        <w:rPr>
          <w:rFonts w:eastAsia="Times New Roman"/>
          <w:szCs w:val="20"/>
        </w:rPr>
      </w:pPr>
      <w:r w:rsidRPr="004D5A4F">
        <w:rPr>
          <w:rFonts w:eastAsia="Times New Roman"/>
          <w:szCs w:val="20"/>
        </w:rPr>
        <w:t>(a)</w:t>
      </w:r>
      <w:r w:rsidRPr="004D5A4F">
        <w:rPr>
          <w:rFonts w:eastAsia="Times New Roman"/>
          <w:szCs w:val="20"/>
        </w:rPr>
        <w:tab/>
        <w:t>vary State Planning Commission Practice Direction 3 (Notification of Performance Assessed Development Applications) 2019, fixing 19 March 2021 as the day on which the varied practice direction commences operation;</w:t>
      </w:r>
    </w:p>
    <w:p w:rsidR="00373855" w:rsidRPr="004D5A4F" w:rsidRDefault="00373855" w:rsidP="00373855">
      <w:pPr>
        <w:ind w:left="426" w:hanging="284"/>
        <w:rPr>
          <w:rFonts w:eastAsia="Times New Roman"/>
          <w:szCs w:val="20"/>
        </w:rPr>
      </w:pPr>
      <w:r w:rsidRPr="004D5A4F">
        <w:rPr>
          <w:rFonts w:eastAsia="Times New Roman"/>
          <w:szCs w:val="20"/>
        </w:rPr>
        <w:t>(b)</w:t>
      </w:r>
      <w:r w:rsidRPr="004D5A4F">
        <w:rPr>
          <w:rFonts w:eastAsia="Times New Roman"/>
          <w:szCs w:val="20"/>
        </w:rPr>
        <w:tab/>
        <w:t>vary State Planning Commission Practice Direction 11 (Deemed Planning Consent Standard Conditions) 2020, fixing 19 March 2021 as the day on which the varied practice direction commences operation;</w:t>
      </w:r>
    </w:p>
    <w:p w:rsidR="00373855" w:rsidRPr="004D5A4F" w:rsidRDefault="00373855" w:rsidP="00373855">
      <w:pPr>
        <w:ind w:left="426" w:hanging="284"/>
        <w:rPr>
          <w:rFonts w:eastAsia="Times New Roman"/>
          <w:szCs w:val="20"/>
        </w:rPr>
      </w:pPr>
      <w:r w:rsidRPr="004D5A4F">
        <w:rPr>
          <w:rFonts w:eastAsia="Times New Roman"/>
          <w:szCs w:val="20"/>
        </w:rPr>
        <w:t>(c)</w:t>
      </w:r>
      <w:r w:rsidRPr="004D5A4F">
        <w:rPr>
          <w:rFonts w:eastAsia="Times New Roman"/>
          <w:szCs w:val="20"/>
        </w:rPr>
        <w:tab/>
        <w:t>vary State Planning Commission Practice Direction 12 (Conditions) 2020, fixing 19 March 2021 as the day on which the varied practice direction commences operation;</w:t>
      </w:r>
    </w:p>
    <w:p w:rsidR="00373855" w:rsidRPr="004D5A4F" w:rsidRDefault="00373855" w:rsidP="00373855">
      <w:pPr>
        <w:ind w:left="426" w:hanging="284"/>
        <w:rPr>
          <w:rFonts w:eastAsia="Times New Roman"/>
          <w:szCs w:val="20"/>
        </w:rPr>
      </w:pPr>
      <w:r w:rsidRPr="004D5A4F">
        <w:rPr>
          <w:rFonts w:eastAsia="Times New Roman"/>
          <w:szCs w:val="20"/>
        </w:rPr>
        <w:t>(d)</w:t>
      </w:r>
      <w:r w:rsidRPr="004D5A4F">
        <w:rPr>
          <w:rFonts w:eastAsia="Times New Roman"/>
          <w:szCs w:val="20"/>
        </w:rPr>
        <w:tab/>
        <w:t>issue State Planning Commission Practice Direction 14 (Site Contamination Assessment) 2021, fixing 19 March 2021 as the day on which the practice direction commences operation;</w:t>
      </w:r>
    </w:p>
    <w:p w:rsidR="00373855" w:rsidRPr="004D5A4F" w:rsidRDefault="00373855" w:rsidP="00373855">
      <w:pPr>
        <w:ind w:left="426" w:hanging="284"/>
        <w:rPr>
          <w:rFonts w:eastAsia="Times New Roman"/>
          <w:szCs w:val="20"/>
        </w:rPr>
      </w:pPr>
      <w:r w:rsidRPr="004D5A4F">
        <w:rPr>
          <w:rFonts w:eastAsia="Times New Roman"/>
          <w:szCs w:val="20"/>
        </w:rPr>
        <w:t>(e)</w:t>
      </w:r>
      <w:r w:rsidRPr="004D5A4F">
        <w:rPr>
          <w:rFonts w:eastAsia="Times New Roman"/>
          <w:szCs w:val="20"/>
        </w:rPr>
        <w:tab/>
        <w:t>issue State Planning Commission Practice Direction 15 (Building Envelope Plans) 2021, fixing 19 March 2021 as the day on which the practice direction commences operation.</w:t>
      </w:r>
    </w:p>
    <w:p w:rsidR="00373855" w:rsidRPr="004D5A4F" w:rsidRDefault="00373855" w:rsidP="00373855">
      <w:pPr>
        <w:spacing w:after="0"/>
        <w:rPr>
          <w:rFonts w:eastAsia="Times New Roman"/>
          <w:szCs w:val="17"/>
        </w:rPr>
      </w:pPr>
      <w:r w:rsidRPr="004D5A4F">
        <w:rPr>
          <w:rFonts w:eastAsia="Times New Roman"/>
          <w:szCs w:val="17"/>
        </w:rPr>
        <w:t>Dated: 15 March 2021</w:t>
      </w:r>
    </w:p>
    <w:p w:rsidR="00373855" w:rsidRPr="004D5A4F" w:rsidRDefault="00373855" w:rsidP="00373855">
      <w:pPr>
        <w:spacing w:after="0"/>
        <w:jc w:val="right"/>
        <w:rPr>
          <w:rFonts w:eastAsia="Times New Roman"/>
          <w:smallCaps/>
          <w:szCs w:val="20"/>
        </w:rPr>
      </w:pPr>
      <w:r w:rsidRPr="004D5A4F">
        <w:rPr>
          <w:rFonts w:eastAsia="Times New Roman"/>
          <w:smallCaps/>
          <w:szCs w:val="20"/>
        </w:rPr>
        <w:t>Michael Lennon</w:t>
      </w:r>
    </w:p>
    <w:p w:rsidR="00373855" w:rsidRPr="004D5A4F" w:rsidRDefault="00373855" w:rsidP="00373855">
      <w:pPr>
        <w:spacing w:after="0"/>
        <w:jc w:val="right"/>
        <w:rPr>
          <w:rFonts w:eastAsia="Times New Roman"/>
          <w:szCs w:val="17"/>
        </w:rPr>
      </w:pPr>
      <w:r w:rsidRPr="004D5A4F">
        <w:rPr>
          <w:rFonts w:eastAsia="Times New Roman"/>
          <w:szCs w:val="17"/>
        </w:rPr>
        <w:t>State Planning Commission Chairperson</w:t>
      </w:r>
    </w:p>
    <w:p w:rsidR="00373855" w:rsidRPr="004D5A4F" w:rsidRDefault="00373855" w:rsidP="00373855">
      <w:pPr>
        <w:pBdr>
          <w:top w:val="single" w:sz="4" w:space="1" w:color="auto"/>
        </w:pBdr>
        <w:spacing w:before="100" w:after="0" w:line="14" w:lineRule="exact"/>
        <w:jc w:val="center"/>
        <w:rPr>
          <w:rFonts w:eastAsia="Times New Roman"/>
          <w:szCs w:val="20"/>
        </w:rPr>
      </w:pPr>
    </w:p>
    <w:p w:rsidR="00373855" w:rsidRDefault="00373855">
      <w:pPr>
        <w:spacing w:after="0" w:line="240" w:lineRule="auto"/>
        <w:jc w:val="left"/>
        <w:rPr>
          <w:rFonts w:eastAsia="Times New Roman"/>
          <w:szCs w:val="20"/>
        </w:rPr>
      </w:pPr>
      <w:r>
        <w:rPr>
          <w:rFonts w:eastAsia="Times New Roman"/>
          <w:szCs w:val="20"/>
        </w:rPr>
        <w:br w:type="page"/>
      </w:r>
    </w:p>
    <w:p w:rsidR="007D4304" w:rsidRPr="00CE3619" w:rsidRDefault="007D4304" w:rsidP="007D4304">
      <w:pPr>
        <w:jc w:val="center"/>
        <w:rPr>
          <w:caps/>
          <w:szCs w:val="17"/>
        </w:rPr>
      </w:pPr>
      <w:r w:rsidRPr="00CE3619">
        <w:rPr>
          <w:caps/>
          <w:szCs w:val="17"/>
        </w:rPr>
        <w:lastRenderedPageBreak/>
        <w:t>Planning, Development and Infrastructure Act 2016</w:t>
      </w:r>
    </w:p>
    <w:p w:rsidR="007D4304" w:rsidRPr="00CE3619" w:rsidRDefault="007D4304" w:rsidP="007D4304">
      <w:pPr>
        <w:jc w:val="center"/>
        <w:rPr>
          <w:smallCaps/>
          <w:szCs w:val="17"/>
        </w:rPr>
      </w:pPr>
      <w:r w:rsidRPr="00CE3619">
        <w:rPr>
          <w:smallCaps/>
          <w:szCs w:val="17"/>
        </w:rPr>
        <w:t>Section 80(1)</w:t>
      </w:r>
    </w:p>
    <w:p w:rsidR="007D4304" w:rsidRPr="00CE3619" w:rsidRDefault="007D4304" w:rsidP="007D4304">
      <w:pPr>
        <w:jc w:val="center"/>
        <w:rPr>
          <w:i/>
          <w:szCs w:val="17"/>
        </w:rPr>
      </w:pPr>
      <w:r w:rsidRPr="00CE3619">
        <w:rPr>
          <w:i/>
          <w:szCs w:val="17"/>
        </w:rPr>
        <w:t>Publication of Ministerial Building Standard</w:t>
      </w:r>
    </w:p>
    <w:p w:rsidR="007D4304" w:rsidRPr="00CE3619" w:rsidRDefault="007D4304" w:rsidP="007D4304">
      <w:pPr>
        <w:rPr>
          <w:rFonts w:eastAsia="Times New Roman"/>
          <w:i/>
          <w:szCs w:val="20"/>
        </w:rPr>
      </w:pPr>
      <w:r w:rsidRPr="00CE3619">
        <w:rPr>
          <w:rFonts w:eastAsia="Times New Roman"/>
          <w:i/>
          <w:szCs w:val="20"/>
        </w:rPr>
        <w:t>Preamble</w:t>
      </w:r>
    </w:p>
    <w:p w:rsidR="007D4304" w:rsidRPr="00CE3619" w:rsidRDefault="007D4304" w:rsidP="007D4304">
      <w:pPr>
        <w:rPr>
          <w:rFonts w:eastAsia="Times New Roman"/>
          <w:szCs w:val="20"/>
        </w:rPr>
      </w:pPr>
      <w:r w:rsidRPr="00CE3619">
        <w:rPr>
          <w:rFonts w:eastAsia="Times New Roman"/>
          <w:szCs w:val="20"/>
        </w:rPr>
        <w:t xml:space="preserve">Sections 80(1) and 80(4) of the </w:t>
      </w:r>
      <w:r w:rsidRPr="00CE3619">
        <w:rPr>
          <w:rFonts w:eastAsia="Times New Roman"/>
          <w:i/>
          <w:szCs w:val="20"/>
        </w:rPr>
        <w:t>Planning, Development and Infrastructure Act 2016</w:t>
      </w:r>
      <w:r w:rsidRPr="00CE3619">
        <w:rPr>
          <w:rFonts w:eastAsia="Times New Roman"/>
          <w:szCs w:val="20"/>
        </w:rPr>
        <w:t xml:space="preserve"> provides that the Minister for Planning and Local Government may, after consultation with the State Planning Commission, publish, vary or revoke a Ministerial building standard that relates to building matters.</w:t>
      </w:r>
    </w:p>
    <w:p w:rsidR="007D4304" w:rsidRPr="00CE3619" w:rsidRDefault="007D4304" w:rsidP="007D4304">
      <w:pPr>
        <w:jc w:val="center"/>
        <w:rPr>
          <w:smallCaps/>
          <w:szCs w:val="17"/>
        </w:rPr>
      </w:pPr>
      <w:r w:rsidRPr="00CE3619">
        <w:rPr>
          <w:smallCaps/>
          <w:szCs w:val="17"/>
        </w:rPr>
        <w:t>Notice</w:t>
      </w:r>
    </w:p>
    <w:p w:rsidR="007D4304" w:rsidRPr="00CE3619" w:rsidRDefault="007D4304" w:rsidP="007D4304">
      <w:pPr>
        <w:rPr>
          <w:rFonts w:eastAsia="Times New Roman"/>
          <w:szCs w:val="20"/>
        </w:rPr>
      </w:pPr>
      <w:r w:rsidRPr="00CE3619">
        <w:rPr>
          <w:rFonts w:eastAsia="Times New Roman"/>
          <w:szCs w:val="20"/>
        </w:rPr>
        <w:t xml:space="preserve">PURSUANT to section 80(1) and 80(4) of the </w:t>
      </w:r>
      <w:r w:rsidRPr="00CE3619">
        <w:rPr>
          <w:rFonts w:eastAsia="Times New Roman"/>
          <w:i/>
          <w:szCs w:val="20"/>
        </w:rPr>
        <w:t>Planning, Development and Infrastructure Act 2016</w:t>
      </w:r>
      <w:r w:rsidRPr="00CE3619">
        <w:rPr>
          <w:rFonts w:eastAsia="Times New Roman"/>
          <w:szCs w:val="20"/>
        </w:rPr>
        <w:t>, and following consultation with the State Planning Commission as required by section 80(1) and 80(4), notice is given of an alteration to a Ministerial building standard as set out in Schedule 1.</w:t>
      </w:r>
    </w:p>
    <w:p w:rsidR="007D4304" w:rsidRPr="00CE3619" w:rsidRDefault="007D4304" w:rsidP="007D4304">
      <w:pPr>
        <w:jc w:val="center"/>
        <w:rPr>
          <w:smallCaps/>
          <w:szCs w:val="17"/>
        </w:rPr>
      </w:pPr>
      <w:r w:rsidRPr="00CE3619">
        <w:rPr>
          <w:smallCaps/>
          <w:szCs w:val="17"/>
        </w:rPr>
        <w:t>Schedule 1</w:t>
      </w:r>
    </w:p>
    <w:p w:rsidR="007D4304" w:rsidRPr="00CE3619" w:rsidRDefault="007D4304" w:rsidP="007D4304">
      <w:pPr>
        <w:rPr>
          <w:rFonts w:eastAsia="Times New Roman"/>
          <w:szCs w:val="20"/>
        </w:rPr>
      </w:pPr>
      <w:r w:rsidRPr="00CE3619">
        <w:rPr>
          <w:rFonts w:eastAsia="Times New Roman"/>
          <w:i/>
          <w:szCs w:val="20"/>
        </w:rPr>
        <w:t>Ministerial Building Standard MBS 010—Construction requirements for the control of external sound</w:t>
      </w:r>
      <w:r w:rsidRPr="00CE3619">
        <w:rPr>
          <w:rFonts w:eastAsia="Times New Roman"/>
          <w:szCs w:val="20"/>
        </w:rPr>
        <w:t xml:space="preserve">, dated July 2020 and adopted on 1 July 2020 by Gazette Notice on 25 June 2020, has been amended to include additional provisions for sound attenuation in buildings exposed to aircraft noise and is republished as </w:t>
      </w:r>
      <w:r w:rsidRPr="00CE3619">
        <w:rPr>
          <w:rFonts w:eastAsia="Times New Roman"/>
          <w:i/>
          <w:szCs w:val="20"/>
        </w:rPr>
        <w:t>Ministerial Building Standard MBS 010—Construction requirements for the control of external sound</w:t>
      </w:r>
      <w:r w:rsidRPr="00CE3619">
        <w:rPr>
          <w:rFonts w:eastAsia="Times New Roman"/>
          <w:szCs w:val="20"/>
        </w:rPr>
        <w:t xml:space="preserve">, dated March 2021. </w:t>
      </w:r>
    </w:p>
    <w:p w:rsidR="007D4304" w:rsidRPr="00CE3619" w:rsidRDefault="007D4304" w:rsidP="007D4304">
      <w:pPr>
        <w:jc w:val="center"/>
        <w:rPr>
          <w:smallCaps/>
          <w:szCs w:val="17"/>
        </w:rPr>
      </w:pPr>
      <w:r w:rsidRPr="00CE3619">
        <w:rPr>
          <w:smallCaps/>
          <w:szCs w:val="17"/>
        </w:rPr>
        <w:t>Schedule 2</w:t>
      </w:r>
    </w:p>
    <w:p w:rsidR="007D4304" w:rsidRPr="00CE3619" w:rsidRDefault="007D4304" w:rsidP="007D4304">
      <w:pPr>
        <w:rPr>
          <w:rFonts w:eastAsia="Times New Roman"/>
          <w:i/>
          <w:szCs w:val="20"/>
        </w:rPr>
      </w:pPr>
      <w:r w:rsidRPr="00CE3619">
        <w:rPr>
          <w:rFonts w:eastAsia="Times New Roman"/>
          <w:i/>
          <w:szCs w:val="20"/>
        </w:rPr>
        <w:t>Ministerial building standard as amended and confirmed</w:t>
      </w:r>
    </w:p>
    <w:p w:rsidR="007D4304" w:rsidRPr="00CE3619" w:rsidRDefault="007D4304" w:rsidP="007D4304">
      <w:pPr>
        <w:rPr>
          <w:rFonts w:eastAsia="Times New Roman"/>
          <w:szCs w:val="20"/>
        </w:rPr>
      </w:pPr>
      <w:r w:rsidRPr="00CE3619">
        <w:rPr>
          <w:rFonts w:eastAsia="Times New Roman"/>
          <w:i/>
          <w:szCs w:val="20"/>
        </w:rPr>
        <w:t>Ministerial Building Standard MBS 010—Construction requirements for the control of external sound</w:t>
      </w:r>
      <w:r w:rsidRPr="00CE3619">
        <w:rPr>
          <w:rFonts w:eastAsia="Times New Roman"/>
          <w:szCs w:val="20"/>
        </w:rPr>
        <w:t>, dated March 2021, as amended by this notice has been published on the PlanSA portal and is adopted as part of the Building Rules on 19 March 2021.</w:t>
      </w:r>
    </w:p>
    <w:p w:rsidR="007D4304" w:rsidRPr="00CE3619" w:rsidRDefault="007D4304" w:rsidP="007D4304">
      <w:pPr>
        <w:spacing w:after="0"/>
        <w:rPr>
          <w:rFonts w:eastAsia="Times New Roman"/>
          <w:szCs w:val="17"/>
        </w:rPr>
      </w:pPr>
      <w:r w:rsidRPr="00CE3619">
        <w:rPr>
          <w:rFonts w:eastAsia="Times New Roman"/>
          <w:szCs w:val="17"/>
        </w:rPr>
        <w:t>Dated: 16 March 2021</w:t>
      </w:r>
    </w:p>
    <w:p w:rsidR="007D4304" w:rsidRPr="00CE3619" w:rsidRDefault="007D4304" w:rsidP="007D4304">
      <w:pPr>
        <w:spacing w:after="0"/>
        <w:jc w:val="right"/>
        <w:rPr>
          <w:rFonts w:eastAsia="Times New Roman"/>
          <w:smallCaps/>
          <w:szCs w:val="20"/>
        </w:rPr>
      </w:pPr>
      <w:r w:rsidRPr="00CE3619">
        <w:rPr>
          <w:rFonts w:eastAsia="Times New Roman"/>
          <w:smallCaps/>
          <w:szCs w:val="20"/>
        </w:rPr>
        <w:t>Hon Vickie Chapman MP</w:t>
      </w:r>
    </w:p>
    <w:p w:rsidR="007D4304" w:rsidRPr="00CE3619" w:rsidRDefault="007D4304" w:rsidP="007D4304">
      <w:pPr>
        <w:spacing w:after="0"/>
        <w:jc w:val="right"/>
        <w:rPr>
          <w:rFonts w:eastAsia="Times New Roman"/>
          <w:szCs w:val="17"/>
        </w:rPr>
      </w:pPr>
      <w:r w:rsidRPr="00CE3619">
        <w:rPr>
          <w:rFonts w:eastAsia="Times New Roman"/>
          <w:szCs w:val="17"/>
        </w:rPr>
        <w:t>Attorney-General</w:t>
      </w:r>
    </w:p>
    <w:p w:rsidR="007D4304" w:rsidRPr="00CE3619" w:rsidRDefault="007D4304" w:rsidP="007D4304">
      <w:pPr>
        <w:spacing w:after="0"/>
        <w:jc w:val="right"/>
        <w:rPr>
          <w:rFonts w:eastAsia="Times New Roman"/>
          <w:szCs w:val="17"/>
        </w:rPr>
      </w:pPr>
      <w:r w:rsidRPr="00CE3619">
        <w:rPr>
          <w:rFonts w:eastAsia="Times New Roman"/>
          <w:szCs w:val="17"/>
        </w:rPr>
        <w:t>Minister for Planning and Local Government</w:t>
      </w:r>
    </w:p>
    <w:p w:rsidR="007D4304" w:rsidRPr="00CE3619" w:rsidRDefault="007D4304" w:rsidP="007D4304">
      <w:pPr>
        <w:pBdr>
          <w:top w:val="single" w:sz="4" w:space="1" w:color="auto"/>
        </w:pBdr>
        <w:spacing w:before="100" w:after="0" w:line="14" w:lineRule="exact"/>
        <w:jc w:val="center"/>
        <w:rPr>
          <w:rFonts w:eastAsia="Times New Roman"/>
          <w:szCs w:val="20"/>
        </w:rPr>
      </w:pPr>
    </w:p>
    <w:p w:rsidR="007D4304" w:rsidRPr="00CE3619" w:rsidRDefault="007D4304" w:rsidP="007D430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1005E9" w:rsidRPr="001005E9" w:rsidRDefault="001005E9" w:rsidP="001005E9">
      <w:pPr>
        <w:jc w:val="center"/>
        <w:rPr>
          <w:caps/>
          <w:szCs w:val="17"/>
        </w:rPr>
      </w:pPr>
      <w:r w:rsidRPr="001005E9">
        <w:rPr>
          <w:caps/>
          <w:szCs w:val="17"/>
        </w:rPr>
        <w:t>Planning, Development and Infrastructure Act 2016</w:t>
      </w:r>
    </w:p>
    <w:p w:rsidR="001005E9" w:rsidRPr="001005E9" w:rsidRDefault="001005E9" w:rsidP="001005E9">
      <w:pPr>
        <w:jc w:val="center"/>
        <w:rPr>
          <w:smallCaps/>
          <w:szCs w:val="17"/>
        </w:rPr>
      </w:pPr>
      <w:r w:rsidRPr="001005E9">
        <w:rPr>
          <w:smallCaps/>
          <w:szCs w:val="17"/>
        </w:rPr>
        <w:t>Schedule 8, Clause 9(7)</w:t>
      </w:r>
    </w:p>
    <w:p w:rsidR="001005E9" w:rsidRPr="001005E9" w:rsidRDefault="001005E9" w:rsidP="001005E9">
      <w:pPr>
        <w:jc w:val="center"/>
        <w:rPr>
          <w:i/>
          <w:szCs w:val="17"/>
        </w:rPr>
      </w:pPr>
      <w:r w:rsidRPr="001005E9">
        <w:rPr>
          <w:i/>
          <w:szCs w:val="17"/>
        </w:rPr>
        <w:t>Revocation of Development Plans</w:t>
      </w:r>
    </w:p>
    <w:p w:rsidR="001005E9" w:rsidRPr="001005E9" w:rsidRDefault="001005E9" w:rsidP="001005E9">
      <w:pPr>
        <w:rPr>
          <w:rFonts w:eastAsia="Times New Roman"/>
          <w:i/>
          <w:szCs w:val="20"/>
        </w:rPr>
      </w:pPr>
      <w:r w:rsidRPr="001005E9">
        <w:rPr>
          <w:rFonts w:eastAsia="Times New Roman"/>
          <w:i/>
          <w:szCs w:val="20"/>
        </w:rPr>
        <w:t>Preamble</w:t>
      </w:r>
    </w:p>
    <w:p w:rsidR="001005E9" w:rsidRPr="001005E9" w:rsidRDefault="001005E9" w:rsidP="001005E9">
      <w:pPr>
        <w:rPr>
          <w:rFonts w:eastAsia="Times New Roman"/>
          <w:szCs w:val="20"/>
        </w:rPr>
      </w:pPr>
      <w:r w:rsidRPr="001005E9">
        <w:rPr>
          <w:rFonts w:eastAsia="Times New Roman"/>
          <w:szCs w:val="20"/>
        </w:rPr>
        <w:t xml:space="preserve">The Minister may, by notice in the </w:t>
      </w:r>
      <w:r w:rsidRPr="001005E9">
        <w:rPr>
          <w:rFonts w:eastAsia="Times New Roman"/>
          <w:i/>
          <w:szCs w:val="20"/>
        </w:rPr>
        <w:t>Gazette</w:t>
      </w:r>
      <w:r w:rsidRPr="001005E9">
        <w:rPr>
          <w:rFonts w:eastAsia="Times New Roman"/>
          <w:szCs w:val="20"/>
        </w:rPr>
        <w:t xml:space="preserve">, revoke a Development Plan if or when she considers that it is no longer required or appropriate for the purposes of the </w:t>
      </w:r>
      <w:r w:rsidRPr="001005E9">
        <w:rPr>
          <w:rFonts w:eastAsia="Times New Roman"/>
          <w:i/>
          <w:szCs w:val="20"/>
        </w:rPr>
        <w:t>Development Act 1993</w:t>
      </w:r>
      <w:r w:rsidRPr="001005E9">
        <w:rPr>
          <w:rFonts w:eastAsia="Times New Roman"/>
          <w:szCs w:val="20"/>
        </w:rPr>
        <w:t xml:space="preserve"> or the </w:t>
      </w:r>
      <w:r w:rsidRPr="001005E9">
        <w:rPr>
          <w:rFonts w:eastAsia="Times New Roman"/>
          <w:i/>
          <w:szCs w:val="20"/>
        </w:rPr>
        <w:t>Planning, Development and Infrastructure Act 2016</w:t>
      </w:r>
      <w:r w:rsidRPr="001005E9">
        <w:rPr>
          <w:rFonts w:eastAsia="Times New Roman"/>
          <w:szCs w:val="20"/>
        </w:rPr>
        <w:t>.</w:t>
      </w:r>
    </w:p>
    <w:p w:rsidR="001005E9" w:rsidRPr="001005E9" w:rsidRDefault="001005E9" w:rsidP="001005E9">
      <w:pPr>
        <w:rPr>
          <w:rFonts w:eastAsia="Times New Roman"/>
          <w:szCs w:val="20"/>
        </w:rPr>
      </w:pPr>
      <w:r w:rsidRPr="001005E9">
        <w:rPr>
          <w:rFonts w:eastAsia="Times New Roman"/>
          <w:szCs w:val="20"/>
        </w:rPr>
        <w:t xml:space="preserve">On 19 March 2021, the Phase Three (Urban Areas) Amendment to the Planning and Design Code under the </w:t>
      </w:r>
      <w:r w:rsidRPr="001005E9">
        <w:rPr>
          <w:rFonts w:eastAsia="Times New Roman"/>
          <w:i/>
          <w:szCs w:val="20"/>
        </w:rPr>
        <w:t>Planning, Development and Infrastructure Act 2016</w:t>
      </w:r>
      <w:r w:rsidRPr="001005E9">
        <w:rPr>
          <w:rFonts w:eastAsia="Times New Roman"/>
          <w:szCs w:val="20"/>
        </w:rPr>
        <w:t xml:space="preserve"> was given effect. Accordingly, development plans are no longer required and should therefore be revoked.</w:t>
      </w:r>
    </w:p>
    <w:p w:rsidR="001005E9" w:rsidRPr="001005E9" w:rsidRDefault="001005E9" w:rsidP="001005E9">
      <w:pPr>
        <w:jc w:val="center"/>
        <w:rPr>
          <w:smallCaps/>
          <w:szCs w:val="17"/>
        </w:rPr>
      </w:pPr>
      <w:r w:rsidRPr="001005E9">
        <w:rPr>
          <w:smallCaps/>
          <w:szCs w:val="17"/>
        </w:rPr>
        <w:t>Notice</w:t>
      </w:r>
    </w:p>
    <w:p w:rsidR="001005E9" w:rsidRPr="001005E9" w:rsidRDefault="001005E9" w:rsidP="001005E9">
      <w:pPr>
        <w:rPr>
          <w:rFonts w:eastAsia="Times New Roman"/>
          <w:szCs w:val="20"/>
        </w:rPr>
      </w:pPr>
      <w:r w:rsidRPr="001005E9">
        <w:rPr>
          <w:rFonts w:eastAsia="Times New Roman"/>
          <w:szCs w:val="20"/>
        </w:rPr>
        <w:t xml:space="preserve">PURSUANT to Schedule 8, Clause 9(7) of the </w:t>
      </w:r>
      <w:r w:rsidRPr="001005E9">
        <w:rPr>
          <w:rFonts w:eastAsia="Times New Roman"/>
          <w:i/>
          <w:szCs w:val="20"/>
        </w:rPr>
        <w:t>Planning, Development and Infrastructure Act 2016</w:t>
      </w:r>
      <w:r w:rsidRPr="001005E9">
        <w:rPr>
          <w:rFonts w:eastAsia="Times New Roman"/>
          <w:szCs w:val="20"/>
        </w:rPr>
        <w:t xml:space="preserve">, I, Vickie Chapman MP, Minister for Planning and Local Government, hereby revoke the following Development Plans created under the </w:t>
      </w:r>
      <w:r w:rsidRPr="001005E9">
        <w:rPr>
          <w:rFonts w:eastAsia="Times New Roman"/>
          <w:i/>
          <w:szCs w:val="20"/>
        </w:rPr>
        <w:t>Development Act 1993</w:t>
      </w:r>
      <w:r w:rsidRPr="001005E9">
        <w:rPr>
          <w:rFonts w:eastAsia="Times New Roman"/>
          <w:szCs w:val="20"/>
        </w:rPr>
        <w:t xml:space="preserve"> with effect from 19 March 2021:</w:t>
      </w:r>
    </w:p>
    <w:tbl>
      <w:tblPr>
        <w:tblStyle w:val="TableGrid8"/>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38"/>
        <w:gridCol w:w="3544"/>
      </w:tblGrid>
      <w:tr w:rsidR="001005E9" w:rsidRPr="001005E9" w:rsidTr="00574D9D">
        <w:tc>
          <w:tcPr>
            <w:tcW w:w="1838" w:type="dxa"/>
          </w:tcPr>
          <w:p w:rsidR="001005E9" w:rsidRPr="001005E9" w:rsidRDefault="001005E9" w:rsidP="001005E9">
            <w:pPr>
              <w:spacing w:after="0" w:line="240" w:lineRule="auto"/>
              <w:jc w:val="left"/>
              <w:rPr>
                <w:szCs w:val="20"/>
              </w:rPr>
            </w:pPr>
            <w:r w:rsidRPr="001005E9">
              <w:rPr>
                <w:szCs w:val="20"/>
              </w:rPr>
              <w:t>Adelaide</w:t>
            </w:r>
          </w:p>
        </w:tc>
        <w:tc>
          <w:tcPr>
            <w:tcW w:w="3544" w:type="dxa"/>
          </w:tcPr>
          <w:p w:rsidR="001005E9" w:rsidRPr="001005E9" w:rsidRDefault="001005E9" w:rsidP="001005E9">
            <w:pPr>
              <w:spacing w:after="0" w:line="240" w:lineRule="auto"/>
              <w:jc w:val="left"/>
              <w:rPr>
                <w:szCs w:val="20"/>
              </w:rPr>
            </w:pPr>
            <w:r w:rsidRPr="001005E9">
              <w:rPr>
                <w:szCs w:val="20"/>
              </w:rPr>
              <w:t>Murray Bridge</w:t>
            </w:r>
          </w:p>
        </w:tc>
      </w:tr>
      <w:tr w:rsidR="001005E9" w:rsidRPr="001005E9" w:rsidTr="00574D9D">
        <w:tc>
          <w:tcPr>
            <w:tcW w:w="1838" w:type="dxa"/>
          </w:tcPr>
          <w:p w:rsidR="001005E9" w:rsidRPr="001005E9" w:rsidRDefault="001005E9" w:rsidP="001005E9">
            <w:pPr>
              <w:spacing w:after="0" w:line="240" w:lineRule="auto"/>
              <w:jc w:val="left"/>
              <w:rPr>
                <w:szCs w:val="20"/>
              </w:rPr>
            </w:pPr>
            <w:r w:rsidRPr="001005E9">
              <w:rPr>
                <w:szCs w:val="20"/>
              </w:rPr>
              <w:t>Adelaide Hills</w:t>
            </w:r>
          </w:p>
        </w:tc>
        <w:tc>
          <w:tcPr>
            <w:tcW w:w="3544" w:type="dxa"/>
          </w:tcPr>
          <w:p w:rsidR="001005E9" w:rsidRPr="001005E9" w:rsidRDefault="001005E9" w:rsidP="001005E9">
            <w:pPr>
              <w:spacing w:after="0" w:line="240" w:lineRule="auto"/>
              <w:jc w:val="left"/>
              <w:rPr>
                <w:szCs w:val="20"/>
              </w:rPr>
            </w:pPr>
            <w:r w:rsidRPr="001005E9">
              <w:rPr>
                <w:szCs w:val="20"/>
              </w:rPr>
              <w:t>Norwood, Payneham &amp; St Peters</w:t>
            </w:r>
          </w:p>
        </w:tc>
      </w:tr>
      <w:tr w:rsidR="001005E9" w:rsidRPr="001005E9" w:rsidTr="00574D9D">
        <w:tc>
          <w:tcPr>
            <w:tcW w:w="1838" w:type="dxa"/>
          </w:tcPr>
          <w:p w:rsidR="001005E9" w:rsidRPr="001005E9" w:rsidRDefault="001005E9" w:rsidP="001005E9">
            <w:pPr>
              <w:spacing w:after="0" w:line="240" w:lineRule="auto"/>
              <w:jc w:val="left"/>
              <w:rPr>
                <w:szCs w:val="20"/>
              </w:rPr>
            </w:pPr>
            <w:r w:rsidRPr="001005E9">
              <w:rPr>
                <w:szCs w:val="20"/>
              </w:rPr>
              <w:t>Alexandrina</w:t>
            </w:r>
          </w:p>
        </w:tc>
        <w:tc>
          <w:tcPr>
            <w:tcW w:w="3544" w:type="dxa"/>
          </w:tcPr>
          <w:p w:rsidR="001005E9" w:rsidRPr="001005E9" w:rsidRDefault="001005E9" w:rsidP="001005E9">
            <w:pPr>
              <w:spacing w:after="0" w:line="240" w:lineRule="auto"/>
              <w:jc w:val="left"/>
              <w:rPr>
                <w:szCs w:val="20"/>
              </w:rPr>
            </w:pPr>
            <w:r w:rsidRPr="001005E9">
              <w:rPr>
                <w:szCs w:val="20"/>
              </w:rPr>
              <w:t>Onkaparinga</w:t>
            </w:r>
          </w:p>
        </w:tc>
      </w:tr>
      <w:tr w:rsidR="001005E9" w:rsidRPr="001005E9" w:rsidTr="00574D9D">
        <w:tc>
          <w:tcPr>
            <w:tcW w:w="1838" w:type="dxa"/>
          </w:tcPr>
          <w:p w:rsidR="001005E9" w:rsidRPr="001005E9" w:rsidRDefault="001005E9" w:rsidP="001005E9">
            <w:pPr>
              <w:spacing w:after="0" w:line="240" w:lineRule="auto"/>
              <w:jc w:val="left"/>
              <w:rPr>
                <w:szCs w:val="20"/>
              </w:rPr>
            </w:pPr>
            <w:r w:rsidRPr="001005E9">
              <w:rPr>
                <w:szCs w:val="20"/>
              </w:rPr>
              <w:t>Barossa</w:t>
            </w:r>
          </w:p>
        </w:tc>
        <w:tc>
          <w:tcPr>
            <w:tcW w:w="3544" w:type="dxa"/>
          </w:tcPr>
          <w:p w:rsidR="001005E9" w:rsidRPr="001005E9" w:rsidRDefault="001005E9" w:rsidP="001005E9">
            <w:pPr>
              <w:spacing w:after="0" w:line="240" w:lineRule="auto"/>
              <w:jc w:val="left"/>
              <w:rPr>
                <w:szCs w:val="20"/>
              </w:rPr>
            </w:pPr>
            <w:r w:rsidRPr="001005E9">
              <w:rPr>
                <w:szCs w:val="20"/>
              </w:rPr>
              <w:t>Playford</w:t>
            </w:r>
          </w:p>
        </w:tc>
      </w:tr>
      <w:tr w:rsidR="001005E9" w:rsidRPr="001005E9" w:rsidTr="00574D9D">
        <w:tc>
          <w:tcPr>
            <w:tcW w:w="1838" w:type="dxa"/>
          </w:tcPr>
          <w:p w:rsidR="001005E9" w:rsidRPr="001005E9" w:rsidRDefault="001005E9" w:rsidP="001005E9">
            <w:pPr>
              <w:spacing w:after="0" w:line="240" w:lineRule="auto"/>
              <w:jc w:val="left"/>
              <w:rPr>
                <w:szCs w:val="20"/>
              </w:rPr>
            </w:pPr>
            <w:r w:rsidRPr="001005E9">
              <w:rPr>
                <w:szCs w:val="20"/>
              </w:rPr>
              <w:t>Burnside</w:t>
            </w:r>
          </w:p>
        </w:tc>
        <w:tc>
          <w:tcPr>
            <w:tcW w:w="3544" w:type="dxa"/>
          </w:tcPr>
          <w:p w:rsidR="001005E9" w:rsidRPr="001005E9" w:rsidRDefault="001005E9" w:rsidP="001005E9">
            <w:pPr>
              <w:spacing w:after="0" w:line="240" w:lineRule="auto"/>
              <w:jc w:val="left"/>
              <w:rPr>
                <w:szCs w:val="20"/>
              </w:rPr>
            </w:pPr>
            <w:r w:rsidRPr="001005E9">
              <w:rPr>
                <w:szCs w:val="20"/>
              </w:rPr>
              <w:t>Port Adelaide Enfield</w:t>
            </w:r>
          </w:p>
        </w:tc>
      </w:tr>
      <w:tr w:rsidR="001005E9" w:rsidRPr="001005E9" w:rsidTr="00574D9D">
        <w:tc>
          <w:tcPr>
            <w:tcW w:w="1838" w:type="dxa"/>
          </w:tcPr>
          <w:p w:rsidR="001005E9" w:rsidRPr="001005E9" w:rsidRDefault="001005E9" w:rsidP="001005E9">
            <w:pPr>
              <w:spacing w:after="0" w:line="240" w:lineRule="auto"/>
              <w:jc w:val="left"/>
              <w:rPr>
                <w:szCs w:val="20"/>
              </w:rPr>
            </w:pPr>
            <w:r w:rsidRPr="001005E9">
              <w:rPr>
                <w:szCs w:val="20"/>
              </w:rPr>
              <w:t>Campbelltown</w:t>
            </w:r>
          </w:p>
        </w:tc>
        <w:tc>
          <w:tcPr>
            <w:tcW w:w="3544" w:type="dxa"/>
          </w:tcPr>
          <w:p w:rsidR="001005E9" w:rsidRPr="001005E9" w:rsidRDefault="001005E9" w:rsidP="001005E9">
            <w:pPr>
              <w:spacing w:after="0" w:line="240" w:lineRule="auto"/>
              <w:jc w:val="left"/>
              <w:rPr>
                <w:szCs w:val="20"/>
              </w:rPr>
            </w:pPr>
            <w:r w:rsidRPr="001005E9">
              <w:rPr>
                <w:szCs w:val="20"/>
              </w:rPr>
              <w:t>Port Augusta</w:t>
            </w:r>
          </w:p>
        </w:tc>
      </w:tr>
      <w:tr w:rsidR="001005E9" w:rsidRPr="001005E9" w:rsidTr="00574D9D">
        <w:tc>
          <w:tcPr>
            <w:tcW w:w="1838" w:type="dxa"/>
          </w:tcPr>
          <w:p w:rsidR="001005E9" w:rsidRPr="001005E9" w:rsidRDefault="001005E9" w:rsidP="001005E9">
            <w:pPr>
              <w:spacing w:after="0" w:line="240" w:lineRule="auto"/>
              <w:jc w:val="left"/>
              <w:rPr>
                <w:szCs w:val="20"/>
              </w:rPr>
            </w:pPr>
            <w:r w:rsidRPr="001005E9">
              <w:rPr>
                <w:szCs w:val="20"/>
              </w:rPr>
              <w:t>Charles Sturt</w:t>
            </w:r>
          </w:p>
        </w:tc>
        <w:tc>
          <w:tcPr>
            <w:tcW w:w="3544" w:type="dxa"/>
          </w:tcPr>
          <w:p w:rsidR="001005E9" w:rsidRPr="001005E9" w:rsidRDefault="001005E9" w:rsidP="001005E9">
            <w:pPr>
              <w:spacing w:after="0" w:line="240" w:lineRule="auto"/>
              <w:jc w:val="left"/>
              <w:rPr>
                <w:szCs w:val="20"/>
              </w:rPr>
            </w:pPr>
            <w:r w:rsidRPr="001005E9">
              <w:rPr>
                <w:szCs w:val="20"/>
              </w:rPr>
              <w:t>Port Lincoln</w:t>
            </w:r>
          </w:p>
        </w:tc>
      </w:tr>
      <w:tr w:rsidR="001005E9" w:rsidRPr="001005E9" w:rsidTr="00574D9D">
        <w:tc>
          <w:tcPr>
            <w:tcW w:w="1838" w:type="dxa"/>
          </w:tcPr>
          <w:p w:rsidR="001005E9" w:rsidRPr="001005E9" w:rsidRDefault="001005E9" w:rsidP="001005E9">
            <w:pPr>
              <w:spacing w:after="0" w:line="240" w:lineRule="auto"/>
              <w:jc w:val="left"/>
              <w:rPr>
                <w:szCs w:val="20"/>
              </w:rPr>
            </w:pPr>
            <w:r w:rsidRPr="001005E9">
              <w:rPr>
                <w:szCs w:val="20"/>
              </w:rPr>
              <w:t>Copper Coast</w:t>
            </w:r>
          </w:p>
        </w:tc>
        <w:tc>
          <w:tcPr>
            <w:tcW w:w="3544" w:type="dxa"/>
          </w:tcPr>
          <w:p w:rsidR="001005E9" w:rsidRPr="001005E9" w:rsidRDefault="001005E9" w:rsidP="001005E9">
            <w:pPr>
              <w:spacing w:after="0" w:line="240" w:lineRule="auto"/>
              <w:jc w:val="left"/>
              <w:rPr>
                <w:szCs w:val="20"/>
              </w:rPr>
            </w:pPr>
            <w:r w:rsidRPr="001005E9">
              <w:rPr>
                <w:szCs w:val="20"/>
              </w:rPr>
              <w:t>Port Pirie</w:t>
            </w:r>
          </w:p>
        </w:tc>
      </w:tr>
      <w:tr w:rsidR="001005E9" w:rsidRPr="001005E9" w:rsidTr="00574D9D">
        <w:tc>
          <w:tcPr>
            <w:tcW w:w="1838" w:type="dxa"/>
          </w:tcPr>
          <w:p w:rsidR="001005E9" w:rsidRPr="001005E9" w:rsidRDefault="001005E9" w:rsidP="001005E9">
            <w:pPr>
              <w:spacing w:after="0" w:line="240" w:lineRule="auto"/>
              <w:jc w:val="left"/>
              <w:rPr>
                <w:szCs w:val="20"/>
              </w:rPr>
            </w:pPr>
            <w:r w:rsidRPr="001005E9">
              <w:rPr>
                <w:szCs w:val="20"/>
              </w:rPr>
              <w:t>Gawler</w:t>
            </w:r>
          </w:p>
        </w:tc>
        <w:tc>
          <w:tcPr>
            <w:tcW w:w="3544" w:type="dxa"/>
          </w:tcPr>
          <w:p w:rsidR="001005E9" w:rsidRPr="001005E9" w:rsidRDefault="001005E9" w:rsidP="001005E9">
            <w:pPr>
              <w:spacing w:after="0" w:line="240" w:lineRule="auto"/>
              <w:jc w:val="left"/>
              <w:rPr>
                <w:szCs w:val="20"/>
              </w:rPr>
            </w:pPr>
            <w:r w:rsidRPr="001005E9">
              <w:rPr>
                <w:szCs w:val="20"/>
              </w:rPr>
              <w:t>Prospect</w:t>
            </w:r>
          </w:p>
        </w:tc>
      </w:tr>
      <w:tr w:rsidR="001005E9" w:rsidRPr="001005E9" w:rsidTr="00574D9D">
        <w:tc>
          <w:tcPr>
            <w:tcW w:w="1838" w:type="dxa"/>
          </w:tcPr>
          <w:p w:rsidR="001005E9" w:rsidRPr="001005E9" w:rsidRDefault="001005E9" w:rsidP="001005E9">
            <w:pPr>
              <w:spacing w:after="0" w:line="240" w:lineRule="auto"/>
              <w:jc w:val="left"/>
              <w:rPr>
                <w:szCs w:val="20"/>
              </w:rPr>
            </w:pPr>
            <w:r w:rsidRPr="001005E9">
              <w:rPr>
                <w:szCs w:val="20"/>
              </w:rPr>
              <w:t>Holdfast Bay</w:t>
            </w:r>
          </w:p>
        </w:tc>
        <w:tc>
          <w:tcPr>
            <w:tcW w:w="3544" w:type="dxa"/>
          </w:tcPr>
          <w:p w:rsidR="001005E9" w:rsidRPr="001005E9" w:rsidRDefault="001005E9" w:rsidP="001005E9">
            <w:pPr>
              <w:spacing w:after="0" w:line="240" w:lineRule="auto"/>
              <w:jc w:val="left"/>
              <w:rPr>
                <w:szCs w:val="20"/>
              </w:rPr>
            </w:pPr>
            <w:r w:rsidRPr="001005E9">
              <w:rPr>
                <w:szCs w:val="20"/>
              </w:rPr>
              <w:t>Salisbury</w:t>
            </w:r>
          </w:p>
        </w:tc>
      </w:tr>
      <w:tr w:rsidR="001005E9" w:rsidRPr="001005E9" w:rsidTr="00574D9D">
        <w:tc>
          <w:tcPr>
            <w:tcW w:w="1838" w:type="dxa"/>
          </w:tcPr>
          <w:p w:rsidR="001005E9" w:rsidRPr="001005E9" w:rsidRDefault="001005E9" w:rsidP="001005E9">
            <w:pPr>
              <w:spacing w:after="0" w:line="240" w:lineRule="auto"/>
              <w:jc w:val="left"/>
              <w:rPr>
                <w:szCs w:val="20"/>
              </w:rPr>
            </w:pPr>
            <w:r w:rsidRPr="001005E9">
              <w:rPr>
                <w:szCs w:val="20"/>
              </w:rPr>
              <w:t>Kangaroo Island</w:t>
            </w:r>
          </w:p>
        </w:tc>
        <w:tc>
          <w:tcPr>
            <w:tcW w:w="3544" w:type="dxa"/>
          </w:tcPr>
          <w:p w:rsidR="001005E9" w:rsidRPr="001005E9" w:rsidRDefault="001005E9" w:rsidP="001005E9">
            <w:pPr>
              <w:spacing w:after="0" w:line="240" w:lineRule="auto"/>
              <w:jc w:val="left"/>
              <w:rPr>
                <w:szCs w:val="20"/>
              </w:rPr>
            </w:pPr>
            <w:r w:rsidRPr="001005E9">
              <w:rPr>
                <w:szCs w:val="20"/>
              </w:rPr>
              <w:t>Tea Tree Gully</w:t>
            </w:r>
          </w:p>
        </w:tc>
      </w:tr>
      <w:tr w:rsidR="001005E9" w:rsidRPr="001005E9" w:rsidTr="00574D9D">
        <w:tc>
          <w:tcPr>
            <w:tcW w:w="1838" w:type="dxa"/>
          </w:tcPr>
          <w:p w:rsidR="001005E9" w:rsidRPr="001005E9" w:rsidRDefault="001005E9" w:rsidP="001005E9">
            <w:pPr>
              <w:spacing w:after="0" w:line="240" w:lineRule="auto"/>
              <w:jc w:val="left"/>
              <w:rPr>
                <w:szCs w:val="20"/>
              </w:rPr>
            </w:pPr>
            <w:r w:rsidRPr="001005E9">
              <w:rPr>
                <w:szCs w:val="20"/>
              </w:rPr>
              <w:t>Light</w:t>
            </w:r>
          </w:p>
        </w:tc>
        <w:tc>
          <w:tcPr>
            <w:tcW w:w="3544" w:type="dxa"/>
          </w:tcPr>
          <w:p w:rsidR="001005E9" w:rsidRPr="001005E9" w:rsidRDefault="001005E9" w:rsidP="001005E9">
            <w:pPr>
              <w:spacing w:after="0" w:line="240" w:lineRule="auto"/>
              <w:jc w:val="left"/>
              <w:rPr>
                <w:szCs w:val="20"/>
              </w:rPr>
            </w:pPr>
            <w:r w:rsidRPr="001005E9">
              <w:rPr>
                <w:szCs w:val="20"/>
              </w:rPr>
              <w:t>Unley</w:t>
            </w:r>
          </w:p>
        </w:tc>
      </w:tr>
      <w:tr w:rsidR="001005E9" w:rsidRPr="001005E9" w:rsidTr="00574D9D">
        <w:tc>
          <w:tcPr>
            <w:tcW w:w="1838" w:type="dxa"/>
          </w:tcPr>
          <w:p w:rsidR="001005E9" w:rsidRPr="001005E9" w:rsidRDefault="001005E9" w:rsidP="001005E9">
            <w:pPr>
              <w:spacing w:after="0" w:line="240" w:lineRule="auto"/>
              <w:jc w:val="left"/>
              <w:rPr>
                <w:szCs w:val="20"/>
              </w:rPr>
            </w:pPr>
            <w:r w:rsidRPr="001005E9">
              <w:rPr>
                <w:szCs w:val="20"/>
              </w:rPr>
              <w:t>Mallala</w:t>
            </w:r>
          </w:p>
        </w:tc>
        <w:tc>
          <w:tcPr>
            <w:tcW w:w="3544" w:type="dxa"/>
          </w:tcPr>
          <w:p w:rsidR="001005E9" w:rsidRPr="001005E9" w:rsidRDefault="001005E9" w:rsidP="001005E9">
            <w:pPr>
              <w:spacing w:after="0" w:line="240" w:lineRule="auto"/>
              <w:jc w:val="left"/>
              <w:rPr>
                <w:szCs w:val="20"/>
              </w:rPr>
            </w:pPr>
            <w:r w:rsidRPr="001005E9">
              <w:rPr>
                <w:szCs w:val="20"/>
              </w:rPr>
              <w:t>Victor Harbor</w:t>
            </w:r>
          </w:p>
        </w:tc>
      </w:tr>
      <w:tr w:rsidR="001005E9" w:rsidRPr="001005E9" w:rsidTr="00574D9D">
        <w:tc>
          <w:tcPr>
            <w:tcW w:w="1838" w:type="dxa"/>
          </w:tcPr>
          <w:p w:rsidR="001005E9" w:rsidRPr="001005E9" w:rsidRDefault="001005E9" w:rsidP="001005E9">
            <w:pPr>
              <w:spacing w:after="0" w:line="240" w:lineRule="auto"/>
              <w:jc w:val="left"/>
              <w:rPr>
                <w:szCs w:val="20"/>
              </w:rPr>
            </w:pPr>
            <w:r w:rsidRPr="001005E9">
              <w:rPr>
                <w:szCs w:val="20"/>
              </w:rPr>
              <w:t>Marion</w:t>
            </w:r>
          </w:p>
        </w:tc>
        <w:tc>
          <w:tcPr>
            <w:tcW w:w="3544" w:type="dxa"/>
          </w:tcPr>
          <w:p w:rsidR="001005E9" w:rsidRPr="001005E9" w:rsidRDefault="001005E9" w:rsidP="001005E9">
            <w:pPr>
              <w:spacing w:after="0" w:line="240" w:lineRule="auto"/>
              <w:jc w:val="left"/>
              <w:rPr>
                <w:szCs w:val="20"/>
              </w:rPr>
            </w:pPr>
            <w:r w:rsidRPr="001005E9">
              <w:rPr>
                <w:szCs w:val="20"/>
              </w:rPr>
              <w:t>Walkerville</w:t>
            </w:r>
          </w:p>
        </w:tc>
      </w:tr>
      <w:tr w:rsidR="001005E9" w:rsidRPr="001005E9" w:rsidTr="00574D9D">
        <w:tc>
          <w:tcPr>
            <w:tcW w:w="1838" w:type="dxa"/>
          </w:tcPr>
          <w:p w:rsidR="001005E9" w:rsidRPr="001005E9" w:rsidRDefault="001005E9" w:rsidP="001005E9">
            <w:pPr>
              <w:spacing w:after="0" w:line="240" w:lineRule="auto"/>
              <w:jc w:val="left"/>
              <w:rPr>
                <w:szCs w:val="20"/>
              </w:rPr>
            </w:pPr>
            <w:r w:rsidRPr="001005E9">
              <w:rPr>
                <w:szCs w:val="20"/>
              </w:rPr>
              <w:t>Mid Murray</w:t>
            </w:r>
          </w:p>
        </w:tc>
        <w:tc>
          <w:tcPr>
            <w:tcW w:w="3544" w:type="dxa"/>
          </w:tcPr>
          <w:p w:rsidR="001005E9" w:rsidRPr="001005E9" w:rsidRDefault="001005E9" w:rsidP="001005E9">
            <w:pPr>
              <w:spacing w:after="0" w:line="240" w:lineRule="auto"/>
              <w:jc w:val="left"/>
              <w:rPr>
                <w:szCs w:val="20"/>
              </w:rPr>
            </w:pPr>
            <w:r w:rsidRPr="001005E9">
              <w:rPr>
                <w:szCs w:val="20"/>
              </w:rPr>
              <w:t>West Torrens</w:t>
            </w:r>
          </w:p>
        </w:tc>
      </w:tr>
      <w:tr w:rsidR="001005E9" w:rsidRPr="001005E9" w:rsidTr="00574D9D">
        <w:tc>
          <w:tcPr>
            <w:tcW w:w="1838" w:type="dxa"/>
          </w:tcPr>
          <w:p w:rsidR="001005E9" w:rsidRPr="001005E9" w:rsidRDefault="001005E9" w:rsidP="001005E9">
            <w:pPr>
              <w:spacing w:after="0" w:line="240" w:lineRule="auto"/>
              <w:jc w:val="left"/>
              <w:rPr>
                <w:szCs w:val="20"/>
              </w:rPr>
            </w:pPr>
            <w:r w:rsidRPr="001005E9">
              <w:rPr>
                <w:szCs w:val="20"/>
              </w:rPr>
              <w:t>Mitcham</w:t>
            </w:r>
          </w:p>
        </w:tc>
        <w:tc>
          <w:tcPr>
            <w:tcW w:w="3544" w:type="dxa"/>
          </w:tcPr>
          <w:p w:rsidR="001005E9" w:rsidRPr="001005E9" w:rsidRDefault="001005E9" w:rsidP="001005E9">
            <w:pPr>
              <w:spacing w:after="0" w:line="240" w:lineRule="auto"/>
              <w:jc w:val="left"/>
              <w:rPr>
                <w:szCs w:val="20"/>
              </w:rPr>
            </w:pPr>
            <w:r w:rsidRPr="001005E9">
              <w:rPr>
                <w:szCs w:val="20"/>
              </w:rPr>
              <w:t>Whyalla</w:t>
            </w:r>
          </w:p>
        </w:tc>
      </w:tr>
      <w:tr w:rsidR="001005E9" w:rsidRPr="001005E9" w:rsidTr="00574D9D">
        <w:tc>
          <w:tcPr>
            <w:tcW w:w="1838" w:type="dxa"/>
          </w:tcPr>
          <w:p w:rsidR="001005E9" w:rsidRPr="001005E9" w:rsidRDefault="001005E9" w:rsidP="001005E9">
            <w:pPr>
              <w:spacing w:after="0" w:line="240" w:lineRule="auto"/>
              <w:jc w:val="left"/>
              <w:rPr>
                <w:szCs w:val="20"/>
              </w:rPr>
            </w:pPr>
            <w:r w:rsidRPr="001005E9">
              <w:rPr>
                <w:szCs w:val="20"/>
              </w:rPr>
              <w:t>Mount Barker</w:t>
            </w:r>
          </w:p>
        </w:tc>
        <w:tc>
          <w:tcPr>
            <w:tcW w:w="3544" w:type="dxa"/>
          </w:tcPr>
          <w:p w:rsidR="001005E9" w:rsidRPr="001005E9" w:rsidRDefault="001005E9" w:rsidP="001005E9">
            <w:pPr>
              <w:spacing w:after="0" w:line="240" w:lineRule="auto"/>
              <w:jc w:val="left"/>
              <w:rPr>
                <w:szCs w:val="20"/>
              </w:rPr>
            </w:pPr>
            <w:r w:rsidRPr="001005E9">
              <w:rPr>
                <w:szCs w:val="20"/>
              </w:rPr>
              <w:t>Yankalilla</w:t>
            </w:r>
          </w:p>
        </w:tc>
      </w:tr>
      <w:tr w:rsidR="001005E9" w:rsidRPr="001005E9" w:rsidTr="00574D9D">
        <w:tc>
          <w:tcPr>
            <w:tcW w:w="1838" w:type="dxa"/>
          </w:tcPr>
          <w:p w:rsidR="001005E9" w:rsidRPr="001005E9" w:rsidRDefault="001005E9" w:rsidP="001005E9">
            <w:pPr>
              <w:spacing w:after="0" w:line="240" w:lineRule="auto"/>
              <w:jc w:val="left"/>
              <w:rPr>
                <w:szCs w:val="20"/>
              </w:rPr>
            </w:pPr>
            <w:r w:rsidRPr="001005E9">
              <w:rPr>
                <w:szCs w:val="20"/>
              </w:rPr>
              <w:t>Mount Gambier</w:t>
            </w:r>
          </w:p>
        </w:tc>
        <w:tc>
          <w:tcPr>
            <w:tcW w:w="3544" w:type="dxa"/>
          </w:tcPr>
          <w:p w:rsidR="001005E9" w:rsidRPr="001005E9" w:rsidRDefault="001005E9" w:rsidP="001005E9">
            <w:pPr>
              <w:spacing w:after="0" w:line="240" w:lineRule="auto"/>
              <w:jc w:val="left"/>
              <w:rPr>
                <w:szCs w:val="20"/>
              </w:rPr>
            </w:pPr>
            <w:r w:rsidRPr="001005E9">
              <w:rPr>
                <w:szCs w:val="20"/>
              </w:rPr>
              <w:t>Land not within a Council area (Metropolitan)</w:t>
            </w:r>
          </w:p>
        </w:tc>
      </w:tr>
      <w:tr w:rsidR="001005E9" w:rsidRPr="001005E9" w:rsidTr="00574D9D">
        <w:tc>
          <w:tcPr>
            <w:tcW w:w="1838" w:type="dxa"/>
          </w:tcPr>
          <w:p w:rsidR="001005E9" w:rsidRPr="001005E9" w:rsidRDefault="001005E9" w:rsidP="001005E9">
            <w:pPr>
              <w:spacing w:after="0" w:line="80" w:lineRule="exact"/>
              <w:jc w:val="left"/>
              <w:rPr>
                <w:szCs w:val="20"/>
              </w:rPr>
            </w:pPr>
          </w:p>
        </w:tc>
        <w:tc>
          <w:tcPr>
            <w:tcW w:w="3544" w:type="dxa"/>
          </w:tcPr>
          <w:p w:rsidR="001005E9" w:rsidRPr="001005E9" w:rsidRDefault="001005E9" w:rsidP="001005E9">
            <w:pPr>
              <w:spacing w:after="0" w:line="80" w:lineRule="exact"/>
              <w:jc w:val="left"/>
              <w:rPr>
                <w:szCs w:val="20"/>
              </w:rPr>
            </w:pPr>
          </w:p>
        </w:tc>
      </w:tr>
    </w:tbl>
    <w:p w:rsidR="001005E9" w:rsidRPr="001005E9" w:rsidRDefault="001005E9" w:rsidP="001005E9">
      <w:pPr>
        <w:spacing w:after="0"/>
        <w:rPr>
          <w:rFonts w:eastAsia="Times New Roman"/>
          <w:szCs w:val="17"/>
        </w:rPr>
      </w:pPr>
      <w:r w:rsidRPr="001005E9">
        <w:rPr>
          <w:rFonts w:eastAsia="Times New Roman"/>
          <w:szCs w:val="17"/>
        </w:rPr>
        <w:t>Dated: 7 March 2021</w:t>
      </w:r>
    </w:p>
    <w:p w:rsidR="001005E9" w:rsidRPr="001005E9" w:rsidRDefault="001005E9" w:rsidP="001005E9">
      <w:pPr>
        <w:spacing w:after="0"/>
        <w:jc w:val="right"/>
        <w:rPr>
          <w:rFonts w:eastAsia="Times New Roman"/>
          <w:smallCaps/>
          <w:szCs w:val="20"/>
        </w:rPr>
      </w:pPr>
      <w:r w:rsidRPr="001005E9">
        <w:rPr>
          <w:rFonts w:eastAsia="Times New Roman"/>
          <w:smallCaps/>
          <w:szCs w:val="20"/>
        </w:rPr>
        <w:t>Vickie Chapman</w:t>
      </w:r>
    </w:p>
    <w:p w:rsidR="001005E9" w:rsidRPr="001005E9" w:rsidRDefault="001005E9" w:rsidP="001005E9">
      <w:pPr>
        <w:spacing w:after="0"/>
        <w:jc w:val="right"/>
        <w:rPr>
          <w:rFonts w:eastAsia="Times New Roman"/>
          <w:szCs w:val="17"/>
        </w:rPr>
      </w:pPr>
      <w:r w:rsidRPr="001005E9">
        <w:rPr>
          <w:rFonts w:eastAsia="Times New Roman"/>
          <w:szCs w:val="17"/>
        </w:rPr>
        <w:t>Attorney-General</w:t>
      </w:r>
    </w:p>
    <w:p w:rsidR="00C50D01" w:rsidRDefault="001005E9" w:rsidP="00C50D01">
      <w:pPr>
        <w:spacing w:after="0"/>
        <w:jc w:val="right"/>
        <w:rPr>
          <w:rFonts w:eastAsia="Times New Roman"/>
          <w:szCs w:val="17"/>
        </w:rPr>
      </w:pPr>
      <w:r w:rsidRPr="001005E9">
        <w:rPr>
          <w:rFonts w:eastAsia="Times New Roman"/>
          <w:szCs w:val="17"/>
        </w:rPr>
        <w:t>Minister for Planning and Local Government</w:t>
      </w:r>
    </w:p>
    <w:p w:rsidR="00C50D01" w:rsidRDefault="00C50D01" w:rsidP="00C50D01">
      <w:pPr>
        <w:pBdr>
          <w:bottom w:val="single" w:sz="4" w:space="1" w:color="auto"/>
        </w:pBdr>
        <w:spacing w:after="0" w:line="52" w:lineRule="exact"/>
        <w:jc w:val="center"/>
        <w:rPr>
          <w:rFonts w:eastAsia="Times New Roman"/>
          <w:szCs w:val="20"/>
        </w:rPr>
      </w:pPr>
    </w:p>
    <w:p w:rsidR="00C50D01" w:rsidRDefault="00C50D01" w:rsidP="00C50D01">
      <w:pPr>
        <w:pBdr>
          <w:top w:val="single" w:sz="4" w:space="1" w:color="auto"/>
        </w:pBdr>
        <w:spacing w:before="34" w:after="0" w:line="14" w:lineRule="exact"/>
        <w:jc w:val="center"/>
        <w:rPr>
          <w:rFonts w:eastAsia="Times New Roman"/>
          <w:szCs w:val="20"/>
        </w:rPr>
      </w:pPr>
    </w:p>
    <w:p w:rsidR="00C50D01" w:rsidRDefault="00C50D01" w:rsidP="00C50D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DC44FF" w:rsidRDefault="00DC44FF">
      <w:pPr>
        <w:spacing w:after="0" w:line="240" w:lineRule="auto"/>
        <w:jc w:val="left"/>
        <w:rPr>
          <w:rFonts w:eastAsia="Times New Roman"/>
          <w:szCs w:val="20"/>
        </w:rPr>
      </w:pPr>
      <w:r>
        <w:rPr>
          <w:rFonts w:eastAsia="Times New Roman"/>
          <w:szCs w:val="20"/>
        </w:rPr>
        <w:br w:type="page"/>
      </w:r>
    </w:p>
    <w:p w:rsidR="00DC44FF" w:rsidRPr="00DC44FF" w:rsidRDefault="00DC44FF" w:rsidP="00574D9D">
      <w:pPr>
        <w:pStyle w:val="Heading2"/>
      </w:pPr>
      <w:bookmarkStart w:id="77" w:name="_Toc66894300"/>
      <w:r w:rsidRPr="00DC44FF">
        <w:lastRenderedPageBreak/>
        <w:t>Radiation Protection and Control Act 1982</w:t>
      </w:r>
      <w:bookmarkEnd w:id="77"/>
    </w:p>
    <w:p w:rsidR="00DC44FF" w:rsidRPr="00DC44FF" w:rsidRDefault="00DC44FF" w:rsidP="00DC44FF">
      <w:pPr>
        <w:jc w:val="center"/>
        <w:rPr>
          <w:smallCaps/>
          <w:szCs w:val="17"/>
        </w:rPr>
      </w:pPr>
      <w:r w:rsidRPr="00DC44FF">
        <w:rPr>
          <w:smallCaps/>
          <w:szCs w:val="17"/>
        </w:rPr>
        <w:t>Section 44</w:t>
      </w:r>
    </w:p>
    <w:p w:rsidR="00DC44FF" w:rsidRPr="00DC44FF" w:rsidRDefault="00DC44FF" w:rsidP="00DC44FF">
      <w:pPr>
        <w:jc w:val="center"/>
        <w:rPr>
          <w:i/>
          <w:szCs w:val="17"/>
        </w:rPr>
      </w:pPr>
      <w:r w:rsidRPr="00DC44FF">
        <w:rPr>
          <w:i/>
          <w:szCs w:val="17"/>
        </w:rPr>
        <w:t>Notice by Delegate of the Minister for Environment and Water</w:t>
      </w:r>
    </w:p>
    <w:p w:rsidR="00DC44FF" w:rsidRPr="00DC44FF" w:rsidRDefault="00DC44FF" w:rsidP="00DC44FF">
      <w:pPr>
        <w:rPr>
          <w:rFonts w:eastAsia="Times New Roman"/>
          <w:szCs w:val="20"/>
        </w:rPr>
      </w:pPr>
      <w:r w:rsidRPr="00DC44FF">
        <w:rPr>
          <w:rFonts w:eastAsia="Times New Roman"/>
          <w:szCs w:val="20"/>
        </w:rPr>
        <w:t xml:space="preserve">PURSUANT to Section 44 of the </w:t>
      </w:r>
      <w:r w:rsidRPr="00DC44FF">
        <w:rPr>
          <w:rFonts w:eastAsia="Times New Roman"/>
          <w:i/>
          <w:szCs w:val="20"/>
        </w:rPr>
        <w:t>Radiation Protection and Control Act 1982</w:t>
      </w:r>
      <w:r w:rsidRPr="00DC44FF">
        <w:rPr>
          <w:rFonts w:eastAsia="Times New Roman"/>
          <w:szCs w:val="20"/>
        </w:rPr>
        <w:t xml:space="preserve"> (the Act), I, Massey de los Reyes, Acting Team Leader, Radiation Health, Mining and Radiation Branch of the Environment Protection Authority, being a person to whom the powers of the Minister under that section have been delegated under the Act, exempt Special Care Services Pty Ltd ATF Special Care Dental Trust (‘the owner’) from the requirements of Regulation 90(10) of the </w:t>
      </w:r>
      <w:r w:rsidRPr="00DC44FF">
        <w:rPr>
          <w:rFonts w:eastAsia="Times New Roman"/>
          <w:i/>
          <w:szCs w:val="20"/>
        </w:rPr>
        <w:t xml:space="preserve">Radiation Protection and Control (Ionising Radiation) Regulations 2015 </w:t>
      </w:r>
      <w:r w:rsidRPr="00DC44FF">
        <w:rPr>
          <w:rFonts w:eastAsia="Times New Roman"/>
          <w:szCs w:val="20"/>
        </w:rPr>
        <w:t>in respect of a NOMAD Pro-2 Hand Held Dental Apparatus (‘the apparatus’) subject to the following conditions:</w:t>
      </w:r>
    </w:p>
    <w:p w:rsidR="00DC44FF" w:rsidRPr="00DC44FF" w:rsidRDefault="00DC44FF" w:rsidP="00DC44FF">
      <w:pPr>
        <w:ind w:left="142"/>
        <w:rPr>
          <w:rFonts w:eastAsia="Times New Roman"/>
          <w:szCs w:val="20"/>
        </w:rPr>
      </w:pPr>
      <w:r w:rsidRPr="00DC44FF">
        <w:rPr>
          <w:rFonts w:eastAsia="Times New Roman"/>
          <w:szCs w:val="20"/>
        </w:rPr>
        <w:t>The owner must:</w:t>
      </w:r>
    </w:p>
    <w:p w:rsidR="00DC44FF" w:rsidRPr="00DC44FF" w:rsidRDefault="00DC44FF" w:rsidP="00DC44FF">
      <w:pPr>
        <w:ind w:left="567" w:hanging="284"/>
        <w:rPr>
          <w:rFonts w:eastAsia="Times New Roman"/>
          <w:szCs w:val="20"/>
        </w:rPr>
      </w:pPr>
      <w:r w:rsidRPr="00DC44FF">
        <w:rPr>
          <w:rFonts w:eastAsia="Times New Roman"/>
          <w:szCs w:val="20"/>
        </w:rPr>
        <w:t>1.</w:t>
      </w:r>
      <w:r w:rsidRPr="00DC44FF">
        <w:rPr>
          <w:rFonts w:eastAsia="Times New Roman"/>
          <w:szCs w:val="20"/>
        </w:rPr>
        <w:tab/>
        <w:t>ensure the apparatus is used only in special needs dentistry as defined by the Dental Board of Australia (DBA) and approved by the Australian Health Workforce Ministerial Council. These conditions can be intellectual disabilities and/or a combination of medical, physical or psychiatric conditions;</w:t>
      </w:r>
    </w:p>
    <w:p w:rsidR="00DC44FF" w:rsidRPr="00DC44FF" w:rsidRDefault="00DC44FF" w:rsidP="00DC44FF">
      <w:pPr>
        <w:ind w:left="567" w:hanging="284"/>
        <w:rPr>
          <w:rFonts w:eastAsia="Times New Roman"/>
          <w:szCs w:val="20"/>
        </w:rPr>
      </w:pPr>
      <w:r w:rsidRPr="00DC44FF">
        <w:rPr>
          <w:rFonts w:eastAsia="Times New Roman"/>
          <w:szCs w:val="20"/>
        </w:rPr>
        <w:t>2.</w:t>
      </w:r>
      <w:r w:rsidRPr="00DC44FF">
        <w:rPr>
          <w:rFonts w:eastAsia="Times New Roman"/>
          <w:szCs w:val="20"/>
        </w:rPr>
        <w:tab/>
        <w:t>ensure the apparatus is used only in locations such as aged care facilities, nursing homes and homes with disabilities which can be treated as a similar entity referred to in Condition 1;</w:t>
      </w:r>
    </w:p>
    <w:p w:rsidR="00DC44FF" w:rsidRPr="00DC44FF" w:rsidRDefault="00DC44FF" w:rsidP="00DC44FF">
      <w:pPr>
        <w:ind w:left="567" w:hanging="284"/>
        <w:rPr>
          <w:rFonts w:eastAsia="Times New Roman"/>
          <w:szCs w:val="20"/>
        </w:rPr>
      </w:pPr>
      <w:r w:rsidRPr="00DC44FF">
        <w:rPr>
          <w:rFonts w:eastAsia="Times New Roman"/>
          <w:szCs w:val="20"/>
        </w:rPr>
        <w:t>3.</w:t>
      </w:r>
      <w:r w:rsidRPr="00DC44FF">
        <w:rPr>
          <w:rFonts w:eastAsia="Times New Roman"/>
          <w:szCs w:val="20"/>
        </w:rPr>
        <w:tab/>
        <w:t>ensure the apparatus shall not be used in operation theatres or surgical suites;</w:t>
      </w:r>
    </w:p>
    <w:p w:rsidR="00DC44FF" w:rsidRPr="00DC44FF" w:rsidRDefault="00DC44FF" w:rsidP="00DC44FF">
      <w:pPr>
        <w:ind w:left="567" w:hanging="284"/>
        <w:rPr>
          <w:rFonts w:eastAsia="Times New Roman"/>
          <w:szCs w:val="20"/>
        </w:rPr>
      </w:pPr>
      <w:r w:rsidRPr="00DC44FF">
        <w:rPr>
          <w:rFonts w:eastAsia="Times New Roman"/>
          <w:szCs w:val="20"/>
        </w:rPr>
        <w:t>4.</w:t>
      </w:r>
      <w:r w:rsidRPr="00DC44FF">
        <w:rPr>
          <w:rFonts w:eastAsia="Times New Roman"/>
          <w:szCs w:val="20"/>
        </w:rPr>
        <w:tab/>
        <w:t>comply with the registration conditions set by the EPA; and</w:t>
      </w:r>
    </w:p>
    <w:p w:rsidR="00DC44FF" w:rsidRPr="00DC44FF" w:rsidRDefault="00DC44FF" w:rsidP="00DC44FF">
      <w:pPr>
        <w:ind w:left="567" w:hanging="284"/>
        <w:rPr>
          <w:rFonts w:eastAsia="Times New Roman"/>
          <w:szCs w:val="20"/>
        </w:rPr>
      </w:pPr>
      <w:r w:rsidRPr="00DC44FF">
        <w:rPr>
          <w:rFonts w:eastAsia="Times New Roman"/>
          <w:szCs w:val="20"/>
        </w:rPr>
        <w:t>5.</w:t>
      </w:r>
      <w:r w:rsidRPr="00DC44FF">
        <w:rPr>
          <w:rFonts w:eastAsia="Times New Roman"/>
          <w:szCs w:val="20"/>
        </w:rPr>
        <w:tab/>
      </w:r>
      <w:r w:rsidRPr="00DC44FF">
        <w:rPr>
          <w:rFonts w:eastAsia="Times New Roman"/>
          <w:spacing w:val="-2"/>
          <w:szCs w:val="20"/>
        </w:rPr>
        <w:t>ensure that persons operating the apparatus are specifically licensed to do so and comply with the licence conditions set by the EPA.</w:t>
      </w:r>
    </w:p>
    <w:p w:rsidR="00DC44FF" w:rsidRPr="00DC44FF" w:rsidRDefault="00DC44FF" w:rsidP="00DC44FF">
      <w:pPr>
        <w:spacing w:after="0"/>
        <w:rPr>
          <w:rFonts w:eastAsia="Times New Roman"/>
          <w:szCs w:val="17"/>
        </w:rPr>
      </w:pPr>
      <w:r w:rsidRPr="00DC44FF">
        <w:rPr>
          <w:rFonts w:eastAsia="Times New Roman"/>
          <w:szCs w:val="17"/>
        </w:rPr>
        <w:t>Dated: 11 March 2021</w:t>
      </w:r>
    </w:p>
    <w:p w:rsidR="00DC44FF" w:rsidRPr="00DC44FF" w:rsidRDefault="00DC44FF" w:rsidP="00DC44FF">
      <w:pPr>
        <w:spacing w:after="0"/>
        <w:jc w:val="right"/>
        <w:rPr>
          <w:rFonts w:eastAsia="Times New Roman"/>
          <w:smallCaps/>
          <w:szCs w:val="20"/>
        </w:rPr>
      </w:pPr>
      <w:r w:rsidRPr="00DC44FF">
        <w:rPr>
          <w:rFonts w:eastAsia="Times New Roman"/>
          <w:smallCaps/>
          <w:szCs w:val="20"/>
        </w:rPr>
        <w:t>M. de los Reyes</w:t>
      </w:r>
    </w:p>
    <w:p w:rsidR="00C50D01" w:rsidRDefault="00DC44FF" w:rsidP="00DC44FF">
      <w:pPr>
        <w:spacing w:after="0"/>
        <w:jc w:val="right"/>
        <w:rPr>
          <w:rFonts w:eastAsia="Times New Roman"/>
          <w:szCs w:val="17"/>
        </w:rPr>
      </w:pPr>
      <w:r w:rsidRPr="00DC44FF">
        <w:rPr>
          <w:rFonts w:eastAsia="Times New Roman"/>
          <w:szCs w:val="17"/>
        </w:rPr>
        <w:t>Delegate of the Minister for Environment and Water</w:t>
      </w:r>
    </w:p>
    <w:p w:rsidR="00DC44FF" w:rsidRDefault="00DC44FF" w:rsidP="00DC44FF">
      <w:pPr>
        <w:pBdr>
          <w:bottom w:val="single" w:sz="4" w:space="1" w:color="auto"/>
        </w:pBdr>
        <w:spacing w:after="0" w:line="52" w:lineRule="exact"/>
        <w:jc w:val="center"/>
        <w:rPr>
          <w:rFonts w:eastAsia="Times New Roman"/>
          <w:szCs w:val="20"/>
        </w:rPr>
      </w:pPr>
    </w:p>
    <w:p w:rsidR="00DC44FF" w:rsidRDefault="00DC44FF" w:rsidP="00DC44FF">
      <w:pPr>
        <w:pBdr>
          <w:top w:val="single" w:sz="4" w:space="1" w:color="auto"/>
        </w:pBdr>
        <w:spacing w:before="34" w:after="0" w:line="14" w:lineRule="exact"/>
        <w:jc w:val="center"/>
        <w:rPr>
          <w:rFonts w:eastAsia="Times New Roman"/>
          <w:szCs w:val="20"/>
        </w:rPr>
      </w:pPr>
    </w:p>
    <w:p w:rsidR="00DC44FF" w:rsidRDefault="00DC44FF" w:rsidP="00DC44F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791062" w:rsidRPr="00791062" w:rsidRDefault="00791062" w:rsidP="00574D9D">
      <w:pPr>
        <w:pStyle w:val="Heading2"/>
      </w:pPr>
      <w:bookmarkStart w:id="78" w:name="_Toc66894301"/>
      <w:r w:rsidRPr="00791062">
        <w:t>The Remuneration Tribunal</w:t>
      </w:r>
      <w:bookmarkEnd w:id="78"/>
    </w:p>
    <w:p w:rsidR="00791062" w:rsidRPr="00791062" w:rsidRDefault="00791062" w:rsidP="00791062">
      <w:pPr>
        <w:jc w:val="center"/>
        <w:rPr>
          <w:smallCaps/>
          <w:szCs w:val="17"/>
        </w:rPr>
      </w:pPr>
      <w:r w:rsidRPr="00791062">
        <w:rPr>
          <w:smallCaps/>
          <w:szCs w:val="17"/>
        </w:rPr>
        <w:t>Report No. 2 of 2021</w:t>
      </w:r>
    </w:p>
    <w:p w:rsidR="00791062" w:rsidRPr="00791062" w:rsidRDefault="00791062" w:rsidP="00791062">
      <w:pPr>
        <w:jc w:val="center"/>
        <w:rPr>
          <w:i/>
          <w:szCs w:val="17"/>
        </w:rPr>
      </w:pPr>
      <w:r w:rsidRPr="00791062">
        <w:rPr>
          <w:i/>
          <w:szCs w:val="17"/>
        </w:rPr>
        <w:t>2021 Review of Salary of the Governor of South Australia</w:t>
      </w:r>
    </w:p>
    <w:p w:rsidR="00791062" w:rsidRPr="00791062" w:rsidRDefault="00791062" w:rsidP="00791062">
      <w:pPr>
        <w:rPr>
          <w:rFonts w:eastAsia="Times New Roman"/>
          <w:b/>
          <w:szCs w:val="20"/>
        </w:rPr>
      </w:pPr>
      <w:r w:rsidRPr="00791062">
        <w:rPr>
          <w:rFonts w:eastAsia="Times New Roman"/>
          <w:b/>
          <w:szCs w:val="20"/>
        </w:rPr>
        <w:t>INTRODUCTION</w:t>
      </w:r>
    </w:p>
    <w:p w:rsidR="00791062" w:rsidRPr="00791062" w:rsidRDefault="00791062" w:rsidP="00791062">
      <w:pPr>
        <w:ind w:left="567" w:hanging="425"/>
        <w:rPr>
          <w:rFonts w:eastAsia="Times New Roman"/>
          <w:szCs w:val="20"/>
        </w:rPr>
      </w:pPr>
      <w:r w:rsidRPr="00791062">
        <w:rPr>
          <w:rFonts w:eastAsia="Times New Roman"/>
          <w:szCs w:val="20"/>
        </w:rPr>
        <w:t>1.</w:t>
      </w:r>
      <w:r w:rsidRPr="00791062">
        <w:rPr>
          <w:rFonts w:eastAsia="Times New Roman"/>
          <w:szCs w:val="20"/>
        </w:rPr>
        <w:tab/>
        <w:t xml:space="preserve">The Remuneration Tribunal (“the Tribunal”) has jurisdiction under section 14 of the </w:t>
      </w:r>
      <w:r w:rsidRPr="00791062">
        <w:rPr>
          <w:rFonts w:eastAsia="Times New Roman"/>
          <w:i/>
          <w:szCs w:val="20"/>
        </w:rPr>
        <w:t xml:space="preserve">Remuneration Act 1990 </w:t>
      </w:r>
      <w:r w:rsidRPr="00791062">
        <w:rPr>
          <w:rFonts w:eastAsia="Times New Roman"/>
          <w:szCs w:val="20"/>
        </w:rPr>
        <w:t xml:space="preserve">(“the Act”) and section 73 of the </w:t>
      </w:r>
      <w:r w:rsidRPr="00791062">
        <w:rPr>
          <w:rFonts w:eastAsia="Times New Roman"/>
          <w:i/>
          <w:szCs w:val="20"/>
        </w:rPr>
        <w:t xml:space="preserve">Constitution Act 1934 </w:t>
      </w:r>
      <w:r w:rsidRPr="00791062">
        <w:rPr>
          <w:rFonts w:eastAsia="Times New Roman"/>
          <w:szCs w:val="20"/>
        </w:rPr>
        <w:t>(“the Constitution Act”), to determine the rate of salary payable to His Excellency the Governor of South Australia (“the Governor”).</w:t>
      </w:r>
    </w:p>
    <w:p w:rsidR="00791062" w:rsidRPr="00791062" w:rsidRDefault="00791062" w:rsidP="00791062">
      <w:pPr>
        <w:rPr>
          <w:rFonts w:eastAsia="Times New Roman"/>
          <w:b/>
          <w:szCs w:val="20"/>
        </w:rPr>
      </w:pPr>
      <w:r w:rsidRPr="00791062">
        <w:rPr>
          <w:rFonts w:eastAsia="Times New Roman"/>
          <w:b/>
          <w:szCs w:val="20"/>
        </w:rPr>
        <w:t>BACKGROUND</w:t>
      </w:r>
    </w:p>
    <w:p w:rsidR="00791062" w:rsidRPr="00791062" w:rsidRDefault="00791062" w:rsidP="00791062">
      <w:pPr>
        <w:ind w:left="567" w:hanging="425"/>
        <w:rPr>
          <w:rFonts w:eastAsia="Times New Roman"/>
          <w:szCs w:val="20"/>
        </w:rPr>
      </w:pPr>
      <w:r w:rsidRPr="00791062">
        <w:rPr>
          <w:rFonts w:eastAsia="Times New Roman"/>
          <w:szCs w:val="20"/>
        </w:rPr>
        <w:t>2.</w:t>
      </w:r>
      <w:r w:rsidRPr="00791062">
        <w:rPr>
          <w:rFonts w:eastAsia="Times New Roman"/>
          <w:szCs w:val="20"/>
        </w:rPr>
        <w:tab/>
        <w:t xml:space="preserve">The Tribunal has had jurisdiction to determine the salary applicable to the office of the Governor since 11 February 2016, at which time the </w:t>
      </w:r>
      <w:r w:rsidRPr="00791062">
        <w:rPr>
          <w:rFonts w:eastAsia="Times New Roman"/>
          <w:i/>
          <w:szCs w:val="20"/>
        </w:rPr>
        <w:t>Constitution (Governor’s Salary) Amendment Act 2015</w:t>
      </w:r>
      <w:r w:rsidRPr="00791062">
        <w:rPr>
          <w:rFonts w:eastAsia="Times New Roman"/>
          <w:szCs w:val="20"/>
        </w:rPr>
        <w:t xml:space="preserve"> came into operation. Prior to that, the rate of salary of the Governor was fixed by the Constitution Act at an amount equivalent to 75% of the salary of a puisne judge of the Supreme Court of South Australia.</w:t>
      </w:r>
    </w:p>
    <w:p w:rsidR="00791062" w:rsidRPr="00791062" w:rsidRDefault="00791062" w:rsidP="00791062">
      <w:pPr>
        <w:ind w:left="567" w:hanging="425"/>
        <w:rPr>
          <w:rFonts w:eastAsia="Times New Roman"/>
          <w:szCs w:val="20"/>
        </w:rPr>
      </w:pPr>
      <w:r w:rsidRPr="00791062">
        <w:rPr>
          <w:rFonts w:eastAsia="Times New Roman"/>
          <w:szCs w:val="20"/>
        </w:rPr>
        <w:t>3.</w:t>
      </w:r>
      <w:r w:rsidRPr="00791062">
        <w:rPr>
          <w:rFonts w:eastAsia="Times New Roman"/>
          <w:szCs w:val="20"/>
        </w:rPr>
        <w:tab/>
        <w:t>In 2020, the Tribunal conducted its annual review of the salary of the Governor. At the time of that review, a Determination was in force which provided that the salary of the Governor was fixed at an amount equivalent to 75% of the salary of a puisne Judge of the Supreme Court of South Australia, until further Determination by the Tribunal. The Tribunal revoked that Determination, and, upon request of the Governor, did not apply any increase to the salary of the Governor due to the economic and social circumstances of the State at that time.</w:t>
      </w:r>
    </w:p>
    <w:p w:rsidR="00791062" w:rsidRPr="00791062" w:rsidRDefault="00791062" w:rsidP="00791062">
      <w:pPr>
        <w:ind w:left="567" w:hanging="425"/>
        <w:rPr>
          <w:rFonts w:eastAsia="Times New Roman"/>
          <w:szCs w:val="20"/>
        </w:rPr>
      </w:pPr>
      <w:r w:rsidRPr="00791062">
        <w:rPr>
          <w:rFonts w:eastAsia="Times New Roman"/>
          <w:szCs w:val="20"/>
        </w:rPr>
        <w:t>4.</w:t>
      </w:r>
      <w:r w:rsidRPr="00791062">
        <w:rPr>
          <w:rFonts w:eastAsia="Times New Roman"/>
          <w:szCs w:val="20"/>
        </w:rPr>
        <w:tab/>
        <w:t>The Tribunal made the following remarks in its 2020 Report</w:t>
      </w:r>
      <w:r w:rsidRPr="00791062">
        <w:rPr>
          <w:rFonts w:eastAsia="Times New Roman"/>
          <w:szCs w:val="20"/>
          <w:vertAlign w:val="superscript"/>
        </w:rPr>
        <w:footnoteReference w:id="1"/>
      </w:r>
      <w:r w:rsidRPr="00791062">
        <w:rPr>
          <w:rFonts w:eastAsia="Times New Roman"/>
          <w:szCs w:val="20"/>
        </w:rPr>
        <w:t>:</w:t>
      </w:r>
    </w:p>
    <w:p w:rsidR="00791062" w:rsidRPr="00791062" w:rsidRDefault="00791062" w:rsidP="00791062">
      <w:pPr>
        <w:ind w:left="709"/>
        <w:rPr>
          <w:rFonts w:eastAsia="Times New Roman"/>
          <w:i/>
          <w:szCs w:val="20"/>
        </w:rPr>
      </w:pPr>
      <w:r w:rsidRPr="00791062">
        <w:rPr>
          <w:rFonts w:eastAsia="Times New Roman"/>
          <w:i/>
          <w:szCs w:val="20"/>
        </w:rPr>
        <w:t>“The Tribunal intends to review the salary of the Governor again in the early part of 2021. At that time, the Tribunal will further consider, among other things, the economic circumstances of the State and the relevance of the previous relationship to the salary of a puisne Judge of the Supreme Court.”</w:t>
      </w:r>
    </w:p>
    <w:p w:rsidR="00791062" w:rsidRPr="00791062" w:rsidRDefault="00791062" w:rsidP="00791062">
      <w:pPr>
        <w:ind w:left="567" w:hanging="425"/>
        <w:rPr>
          <w:rFonts w:eastAsia="Times New Roman"/>
          <w:szCs w:val="20"/>
        </w:rPr>
      </w:pPr>
      <w:r w:rsidRPr="00791062">
        <w:rPr>
          <w:rFonts w:eastAsia="Times New Roman"/>
          <w:szCs w:val="20"/>
        </w:rPr>
        <w:t>5.</w:t>
      </w:r>
      <w:r w:rsidRPr="00791062">
        <w:rPr>
          <w:rFonts w:eastAsia="Times New Roman"/>
          <w:szCs w:val="20"/>
        </w:rPr>
        <w:tab/>
        <w:t>The 2021 annual review of the Governor’s salary has now fallen due, and, as such, the Tribunal will now turn its mind to the relevance of the salary relationship which existed prior to the making of Determination 1 of 2020.</w:t>
      </w:r>
    </w:p>
    <w:p w:rsidR="00791062" w:rsidRPr="00791062" w:rsidRDefault="00791062" w:rsidP="00791062">
      <w:pPr>
        <w:rPr>
          <w:rFonts w:eastAsia="Times New Roman"/>
          <w:b/>
          <w:szCs w:val="20"/>
        </w:rPr>
      </w:pPr>
      <w:r w:rsidRPr="00791062">
        <w:rPr>
          <w:rFonts w:eastAsia="Times New Roman"/>
          <w:b/>
          <w:szCs w:val="20"/>
        </w:rPr>
        <w:t>PROCEDURAL HISTORY</w:t>
      </w:r>
    </w:p>
    <w:p w:rsidR="00791062" w:rsidRPr="00791062" w:rsidRDefault="00791062" w:rsidP="00791062">
      <w:pPr>
        <w:ind w:left="567" w:hanging="425"/>
        <w:rPr>
          <w:rFonts w:eastAsia="Times New Roman"/>
          <w:szCs w:val="20"/>
        </w:rPr>
      </w:pPr>
      <w:r w:rsidRPr="00791062">
        <w:rPr>
          <w:rFonts w:eastAsia="Times New Roman"/>
          <w:szCs w:val="20"/>
        </w:rPr>
        <w:t>6.</w:t>
      </w:r>
      <w:r w:rsidRPr="00791062">
        <w:rPr>
          <w:rFonts w:eastAsia="Times New Roman"/>
          <w:szCs w:val="20"/>
        </w:rPr>
        <w:tab/>
        <w:t>Section 10(2) of the Act provides that prior to the making of a Determination, the Tribunal must allow an affected person, or persons of an affected class, a reasonable opportunity to make submissions orally or in writing to the Tribunal.</w:t>
      </w:r>
    </w:p>
    <w:p w:rsidR="00791062" w:rsidRPr="00791062" w:rsidRDefault="00791062" w:rsidP="00791062">
      <w:pPr>
        <w:ind w:left="567" w:hanging="425"/>
        <w:rPr>
          <w:rFonts w:eastAsia="Times New Roman"/>
          <w:szCs w:val="20"/>
        </w:rPr>
      </w:pPr>
      <w:r w:rsidRPr="00791062">
        <w:rPr>
          <w:rFonts w:eastAsia="Times New Roman"/>
          <w:szCs w:val="20"/>
        </w:rPr>
        <w:t>7.</w:t>
      </w:r>
      <w:r w:rsidRPr="00791062">
        <w:rPr>
          <w:rFonts w:eastAsia="Times New Roman"/>
          <w:szCs w:val="20"/>
        </w:rPr>
        <w:tab/>
        <w:t>Section 10(4) provides that the Minister responsible for the Act may intervene, personally or by counsel or other representative, in proceedings before the Tribunal for the purpose of introducing evidence, or making submissions, on any question relevant to the public interest.</w:t>
      </w:r>
    </w:p>
    <w:p w:rsidR="00791062" w:rsidRPr="00791062" w:rsidRDefault="00791062" w:rsidP="00791062">
      <w:pPr>
        <w:ind w:left="567" w:hanging="425"/>
        <w:rPr>
          <w:rFonts w:eastAsia="Times New Roman"/>
          <w:szCs w:val="20"/>
        </w:rPr>
      </w:pPr>
      <w:r w:rsidRPr="00791062">
        <w:rPr>
          <w:rFonts w:eastAsia="Times New Roman"/>
          <w:szCs w:val="20"/>
        </w:rPr>
        <w:t>8.</w:t>
      </w:r>
      <w:r w:rsidRPr="00791062">
        <w:rPr>
          <w:rFonts w:eastAsia="Times New Roman"/>
          <w:szCs w:val="20"/>
        </w:rPr>
        <w:tab/>
        <w:t>The Tribunal, by letter dated 2 February 2021, invited the Governor to make a submission in relation to the review of the salary applicable to the office of the Governor.</w:t>
      </w:r>
    </w:p>
    <w:p w:rsidR="00791062" w:rsidRPr="00791062" w:rsidRDefault="00791062" w:rsidP="00791062">
      <w:pPr>
        <w:ind w:left="567" w:hanging="425"/>
        <w:rPr>
          <w:rFonts w:eastAsia="Times New Roman"/>
          <w:szCs w:val="20"/>
        </w:rPr>
      </w:pPr>
      <w:r w:rsidRPr="00791062">
        <w:rPr>
          <w:rFonts w:eastAsia="Times New Roman"/>
          <w:szCs w:val="20"/>
        </w:rPr>
        <w:t>9.</w:t>
      </w:r>
      <w:r w:rsidRPr="00791062">
        <w:rPr>
          <w:rFonts w:eastAsia="Times New Roman"/>
          <w:szCs w:val="20"/>
        </w:rPr>
        <w:tab/>
        <w:t>The Tribunal, by letter dated 2 February 2021, invited the Honourable Premier of South Australia (“the Premier”), as the Minister responsible for the Act, to make submissions in the public interest.</w:t>
      </w:r>
    </w:p>
    <w:p w:rsidR="00791062" w:rsidRPr="00791062" w:rsidRDefault="00791062" w:rsidP="00791062">
      <w:pPr>
        <w:ind w:left="567" w:hanging="425"/>
        <w:rPr>
          <w:rFonts w:eastAsia="Times New Roman"/>
          <w:szCs w:val="20"/>
        </w:rPr>
      </w:pPr>
      <w:r w:rsidRPr="00791062">
        <w:rPr>
          <w:rFonts w:eastAsia="Times New Roman"/>
          <w:szCs w:val="20"/>
        </w:rPr>
        <w:t>10.</w:t>
      </w:r>
      <w:r w:rsidRPr="00791062">
        <w:rPr>
          <w:rFonts w:eastAsia="Times New Roman"/>
          <w:szCs w:val="20"/>
        </w:rPr>
        <w:tab/>
        <w:t>In addition, on 2 February 2021, a notification of the review was placed on the Tribunal’s public website.</w:t>
      </w:r>
    </w:p>
    <w:p w:rsidR="00791062" w:rsidRPr="00791062" w:rsidRDefault="00791062" w:rsidP="00791062">
      <w:pPr>
        <w:rPr>
          <w:rFonts w:eastAsia="Times New Roman"/>
          <w:b/>
          <w:szCs w:val="20"/>
        </w:rPr>
      </w:pPr>
      <w:r w:rsidRPr="00791062">
        <w:rPr>
          <w:rFonts w:eastAsia="Times New Roman"/>
          <w:b/>
          <w:szCs w:val="20"/>
        </w:rPr>
        <w:t>SUBMISSIONS</w:t>
      </w:r>
    </w:p>
    <w:p w:rsidR="00791062" w:rsidRPr="00791062" w:rsidRDefault="00791062" w:rsidP="00791062">
      <w:pPr>
        <w:ind w:left="567" w:hanging="425"/>
        <w:rPr>
          <w:rFonts w:eastAsia="Times New Roman"/>
          <w:szCs w:val="20"/>
        </w:rPr>
      </w:pPr>
      <w:r w:rsidRPr="00791062">
        <w:rPr>
          <w:rFonts w:eastAsia="Times New Roman"/>
          <w:szCs w:val="20"/>
        </w:rPr>
        <w:t>11.</w:t>
      </w:r>
      <w:r w:rsidRPr="00791062">
        <w:rPr>
          <w:rFonts w:eastAsia="Times New Roman"/>
          <w:szCs w:val="20"/>
        </w:rPr>
        <w:tab/>
        <w:t>The Official Secretary to the Governor wrote to the Tribunal advising that the Governor did not intend to make a submission in relation to the Tribunal’s 2021 review of the Governor’s salary.</w:t>
      </w:r>
    </w:p>
    <w:p w:rsidR="00791062" w:rsidRPr="00791062" w:rsidRDefault="00791062" w:rsidP="00791062">
      <w:pPr>
        <w:ind w:left="567" w:hanging="425"/>
        <w:rPr>
          <w:rFonts w:eastAsia="Times New Roman"/>
          <w:szCs w:val="20"/>
        </w:rPr>
      </w:pPr>
      <w:r w:rsidRPr="00791062">
        <w:rPr>
          <w:rFonts w:eastAsia="Times New Roman"/>
          <w:szCs w:val="20"/>
        </w:rPr>
        <w:t>12.</w:t>
      </w:r>
      <w:r w:rsidRPr="00791062">
        <w:rPr>
          <w:rFonts w:eastAsia="Times New Roman"/>
          <w:szCs w:val="20"/>
        </w:rPr>
        <w:tab/>
        <w:t>The Crown Solicitor’s Office, on behalf of the Premier, notified the Tribunal that the Premier does not wish to make a submission in relation to the review of the Governor’s salary by the Tribunal in 2021.</w:t>
      </w:r>
    </w:p>
    <w:p w:rsidR="00791062" w:rsidRPr="00791062" w:rsidRDefault="00791062" w:rsidP="00791062">
      <w:pPr>
        <w:ind w:left="567" w:hanging="425"/>
        <w:rPr>
          <w:rFonts w:eastAsia="Times New Roman"/>
          <w:szCs w:val="20"/>
        </w:rPr>
      </w:pPr>
      <w:r w:rsidRPr="00791062">
        <w:rPr>
          <w:rFonts w:eastAsia="Times New Roman"/>
          <w:szCs w:val="20"/>
        </w:rPr>
        <w:t>13.</w:t>
      </w:r>
      <w:r w:rsidRPr="00791062">
        <w:rPr>
          <w:rFonts w:eastAsia="Times New Roman"/>
          <w:szCs w:val="20"/>
        </w:rPr>
        <w:tab/>
        <w:t>No other submissions were received by the Tribunal in relation to this Review.</w:t>
      </w:r>
    </w:p>
    <w:p w:rsidR="00791062" w:rsidRPr="00791062" w:rsidRDefault="00791062" w:rsidP="00791062">
      <w:pPr>
        <w:rPr>
          <w:rFonts w:eastAsia="Times New Roman"/>
          <w:b/>
          <w:szCs w:val="20"/>
        </w:rPr>
      </w:pPr>
      <w:r w:rsidRPr="00791062">
        <w:rPr>
          <w:rFonts w:eastAsia="Times New Roman"/>
          <w:b/>
          <w:szCs w:val="20"/>
        </w:rPr>
        <w:t>ECONOMIC DATA AND INFORMATION</w:t>
      </w:r>
    </w:p>
    <w:p w:rsidR="00791062" w:rsidRPr="00791062" w:rsidRDefault="00791062" w:rsidP="00791062">
      <w:pPr>
        <w:ind w:left="567" w:hanging="425"/>
        <w:rPr>
          <w:rFonts w:eastAsia="Times New Roman"/>
          <w:szCs w:val="20"/>
        </w:rPr>
      </w:pPr>
      <w:r w:rsidRPr="00791062">
        <w:rPr>
          <w:rFonts w:eastAsia="Times New Roman"/>
          <w:szCs w:val="20"/>
        </w:rPr>
        <w:t>14.</w:t>
      </w:r>
      <w:r w:rsidRPr="00791062">
        <w:rPr>
          <w:rFonts w:eastAsia="Times New Roman"/>
          <w:szCs w:val="20"/>
        </w:rPr>
        <w:tab/>
        <w:t>The Tribunal has considered the following economic data and information in the making of its decision:</w:t>
      </w:r>
    </w:p>
    <w:p w:rsidR="00791062" w:rsidRPr="00791062" w:rsidRDefault="00791062" w:rsidP="00791062">
      <w:pPr>
        <w:ind w:left="567"/>
        <w:rPr>
          <w:rFonts w:eastAsia="Times New Roman"/>
          <w:b/>
          <w:szCs w:val="20"/>
        </w:rPr>
      </w:pPr>
      <w:r w:rsidRPr="00791062">
        <w:rPr>
          <w:rFonts w:eastAsia="Times New Roman"/>
          <w:b/>
          <w:szCs w:val="20"/>
        </w:rPr>
        <w:lastRenderedPageBreak/>
        <w:t>SA Public Sector increase—SA Modern Public Sector Enterprise Agreement: Salaried 2017</w:t>
      </w:r>
    </w:p>
    <w:p w:rsidR="00791062" w:rsidRPr="00791062" w:rsidRDefault="00791062" w:rsidP="00791062">
      <w:pPr>
        <w:ind w:left="567"/>
        <w:rPr>
          <w:rFonts w:eastAsia="Times New Roman"/>
          <w:szCs w:val="20"/>
        </w:rPr>
      </w:pPr>
      <w:r w:rsidRPr="00791062">
        <w:rPr>
          <w:rFonts w:eastAsia="Times New Roman"/>
          <w:szCs w:val="20"/>
        </w:rPr>
        <w:t>This is the largest enterprise agreement for public sector workers in South Australia. The weighted average of all of the increases in this agreement is 2.3%, operative from 1 October 2019. At the time of writing, no agreement has been made for a 2020 salary increase, as this agreement is currently the subject of industrial negotiations.</w:t>
      </w:r>
    </w:p>
    <w:p w:rsidR="00791062" w:rsidRPr="00791062" w:rsidRDefault="00791062" w:rsidP="00791062">
      <w:pPr>
        <w:ind w:left="567"/>
        <w:rPr>
          <w:rFonts w:eastAsia="Times New Roman"/>
          <w:b/>
          <w:szCs w:val="20"/>
        </w:rPr>
      </w:pPr>
      <w:r w:rsidRPr="00791062">
        <w:rPr>
          <w:rFonts w:eastAsia="Times New Roman"/>
          <w:b/>
          <w:szCs w:val="20"/>
        </w:rPr>
        <w:t>Public Service Executives</w:t>
      </w:r>
    </w:p>
    <w:p w:rsidR="00791062" w:rsidRPr="00791062" w:rsidRDefault="00791062" w:rsidP="00791062">
      <w:pPr>
        <w:ind w:left="567"/>
        <w:rPr>
          <w:rFonts w:eastAsia="Times New Roman"/>
          <w:szCs w:val="20"/>
        </w:rPr>
      </w:pPr>
      <w:r w:rsidRPr="00791062">
        <w:rPr>
          <w:rFonts w:eastAsia="Times New Roman"/>
          <w:szCs w:val="20"/>
        </w:rPr>
        <w:t>The remuneration of Public Service executives was placed on hold in 2020. The remuneration of Public Service executives is determined by Cabinet (Members of the Executive Government). The previous increase, which took effect in July 2019 was 2.0%. No 2021 decision on executive remuneration has been made as at the time of writing.</w:t>
      </w:r>
    </w:p>
    <w:p w:rsidR="00791062" w:rsidRPr="00791062" w:rsidRDefault="00791062" w:rsidP="00791062">
      <w:pPr>
        <w:ind w:left="567"/>
        <w:rPr>
          <w:rFonts w:eastAsia="Times New Roman"/>
          <w:b/>
          <w:szCs w:val="20"/>
        </w:rPr>
      </w:pPr>
      <w:r w:rsidRPr="00791062">
        <w:rPr>
          <w:rFonts w:eastAsia="Times New Roman"/>
          <w:b/>
          <w:szCs w:val="20"/>
        </w:rPr>
        <w:t>ABS Consumer Price Index</w:t>
      </w:r>
    </w:p>
    <w:p w:rsidR="00791062" w:rsidRPr="00791062" w:rsidRDefault="00791062" w:rsidP="00791062">
      <w:pPr>
        <w:ind w:left="567"/>
        <w:rPr>
          <w:rFonts w:eastAsia="Times New Roman"/>
          <w:szCs w:val="20"/>
        </w:rPr>
      </w:pPr>
      <w:r w:rsidRPr="00791062">
        <w:rPr>
          <w:rFonts w:eastAsia="Times New Roman"/>
          <w:szCs w:val="20"/>
        </w:rPr>
        <w:t>The Consumer Price Index (“CPI”) data for the year ending December 2020 reflects an annualised increase of 1.0% in the all groups Adelaide index.</w:t>
      </w:r>
    </w:p>
    <w:p w:rsidR="00791062" w:rsidRPr="00791062" w:rsidRDefault="00791062" w:rsidP="00791062">
      <w:pPr>
        <w:ind w:left="567"/>
        <w:rPr>
          <w:rFonts w:eastAsia="Times New Roman"/>
          <w:b/>
          <w:szCs w:val="20"/>
        </w:rPr>
      </w:pPr>
      <w:r w:rsidRPr="00791062">
        <w:rPr>
          <w:rFonts w:eastAsia="Times New Roman"/>
          <w:b/>
          <w:szCs w:val="20"/>
        </w:rPr>
        <w:t>ABS Wage Price Index</w:t>
      </w:r>
    </w:p>
    <w:p w:rsidR="00791062" w:rsidRPr="00791062" w:rsidRDefault="00791062" w:rsidP="00791062">
      <w:pPr>
        <w:ind w:left="567"/>
        <w:rPr>
          <w:rFonts w:eastAsia="Times New Roman"/>
          <w:szCs w:val="20"/>
        </w:rPr>
      </w:pPr>
      <w:r w:rsidRPr="00791062">
        <w:rPr>
          <w:rFonts w:eastAsia="Times New Roman"/>
          <w:szCs w:val="20"/>
        </w:rPr>
        <w:t>The latest Wage Price Index (“WPI”) data the year ending December 2020 reflects an increase of 1.5% (annualised increase) for the Public Sector in South Australia.</w:t>
      </w:r>
    </w:p>
    <w:p w:rsidR="00791062" w:rsidRPr="00791062" w:rsidRDefault="00791062" w:rsidP="00791062">
      <w:pPr>
        <w:ind w:left="567"/>
        <w:rPr>
          <w:rFonts w:eastAsia="Times New Roman"/>
          <w:b/>
          <w:szCs w:val="20"/>
        </w:rPr>
      </w:pPr>
      <w:r w:rsidRPr="00791062">
        <w:rPr>
          <w:rFonts w:eastAsia="Times New Roman"/>
          <w:b/>
          <w:szCs w:val="20"/>
        </w:rPr>
        <w:t>Reserve Bank of Australia—Statement on Monetary Policy—February 2021:</w:t>
      </w:r>
    </w:p>
    <w:p w:rsidR="00791062" w:rsidRPr="00791062" w:rsidRDefault="00791062" w:rsidP="00791062">
      <w:pPr>
        <w:ind w:left="567"/>
        <w:rPr>
          <w:rFonts w:eastAsia="Times New Roman"/>
          <w:szCs w:val="20"/>
        </w:rPr>
      </w:pPr>
      <w:r w:rsidRPr="00791062">
        <w:rPr>
          <w:rFonts w:eastAsia="Times New Roman"/>
          <w:szCs w:val="20"/>
        </w:rPr>
        <w:t>RBA inflation forecasts for the year ending:</w:t>
      </w:r>
    </w:p>
    <w:p w:rsidR="00791062" w:rsidRPr="00791062" w:rsidRDefault="00791062" w:rsidP="00791062">
      <w:pPr>
        <w:spacing w:after="40"/>
        <w:ind w:left="851" w:hanging="284"/>
        <w:rPr>
          <w:rFonts w:eastAsia="Times New Roman"/>
          <w:szCs w:val="20"/>
        </w:rPr>
      </w:pPr>
      <w:r w:rsidRPr="00791062">
        <w:rPr>
          <w:rFonts w:eastAsia="Times New Roman"/>
          <w:szCs w:val="20"/>
        </w:rPr>
        <w:t>•</w:t>
      </w:r>
      <w:r w:rsidRPr="00791062">
        <w:rPr>
          <w:rFonts w:eastAsia="Times New Roman"/>
          <w:szCs w:val="20"/>
        </w:rPr>
        <w:tab/>
        <w:t>June 2021: 3.0%</w:t>
      </w:r>
    </w:p>
    <w:p w:rsidR="00791062" w:rsidRPr="00791062" w:rsidRDefault="00791062" w:rsidP="00791062">
      <w:pPr>
        <w:spacing w:after="40"/>
        <w:ind w:left="851" w:hanging="284"/>
        <w:rPr>
          <w:rFonts w:eastAsia="Times New Roman"/>
          <w:szCs w:val="20"/>
        </w:rPr>
      </w:pPr>
      <w:r w:rsidRPr="00791062">
        <w:rPr>
          <w:rFonts w:eastAsia="Times New Roman"/>
          <w:szCs w:val="20"/>
        </w:rPr>
        <w:t>•</w:t>
      </w:r>
      <w:r w:rsidRPr="00791062">
        <w:rPr>
          <w:rFonts w:eastAsia="Times New Roman"/>
          <w:szCs w:val="20"/>
        </w:rPr>
        <w:tab/>
        <w:t>December 2021: 1.5%</w:t>
      </w:r>
    </w:p>
    <w:p w:rsidR="00791062" w:rsidRPr="00791062" w:rsidRDefault="00791062" w:rsidP="00791062">
      <w:pPr>
        <w:spacing w:after="40"/>
        <w:ind w:left="851" w:hanging="284"/>
        <w:rPr>
          <w:rFonts w:eastAsia="Times New Roman"/>
          <w:szCs w:val="20"/>
        </w:rPr>
      </w:pPr>
      <w:r w:rsidRPr="00791062">
        <w:rPr>
          <w:rFonts w:eastAsia="Times New Roman"/>
          <w:szCs w:val="20"/>
        </w:rPr>
        <w:t>•</w:t>
      </w:r>
      <w:r w:rsidRPr="00791062">
        <w:rPr>
          <w:rFonts w:eastAsia="Times New Roman"/>
          <w:szCs w:val="20"/>
        </w:rPr>
        <w:tab/>
        <w:t>June 2022: 1.5%</w:t>
      </w:r>
    </w:p>
    <w:p w:rsidR="00791062" w:rsidRPr="00791062" w:rsidRDefault="00791062" w:rsidP="00791062">
      <w:pPr>
        <w:spacing w:after="40"/>
        <w:ind w:left="851" w:hanging="284"/>
        <w:rPr>
          <w:rFonts w:eastAsia="Times New Roman"/>
          <w:szCs w:val="20"/>
        </w:rPr>
      </w:pPr>
      <w:r w:rsidRPr="00791062">
        <w:rPr>
          <w:rFonts w:eastAsia="Times New Roman"/>
          <w:szCs w:val="20"/>
        </w:rPr>
        <w:t>•</w:t>
      </w:r>
      <w:r w:rsidRPr="00791062">
        <w:rPr>
          <w:rFonts w:eastAsia="Times New Roman"/>
          <w:szCs w:val="20"/>
        </w:rPr>
        <w:tab/>
        <w:t>December 2022: 1.5%</w:t>
      </w:r>
    </w:p>
    <w:p w:rsidR="00791062" w:rsidRPr="00791062" w:rsidRDefault="00791062" w:rsidP="00791062">
      <w:pPr>
        <w:spacing w:after="40"/>
        <w:ind w:left="851" w:hanging="284"/>
        <w:rPr>
          <w:rFonts w:eastAsia="Times New Roman"/>
          <w:szCs w:val="20"/>
        </w:rPr>
      </w:pPr>
      <w:r w:rsidRPr="00791062">
        <w:rPr>
          <w:rFonts w:eastAsia="Times New Roman"/>
          <w:szCs w:val="20"/>
        </w:rPr>
        <w:t>•</w:t>
      </w:r>
      <w:r w:rsidRPr="00791062">
        <w:rPr>
          <w:rFonts w:eastAsia="Times New Roman"/>
          <w:szCs w:val="20"/>
        </w:rPr>
        <w:tab/>
        <w:t>June 2023: 1.75%</w:t>
      </w:r>
    </w:p>
    <w:p w:rsidR="00791062" w:rsidRPr="00791062" w:rsidRDefault="00791062" w:rsidP="00791062">
      <w:pPr>
        <w:ind w:left="567"/>
        <w:rPr>
          <w:rFonts w:eastAsia="Times New Roman"/>
          <w:b/>
          <w:szCs w:val="20"/>
        </w:rPr>
      </w:pPr>
      <w:r w:rsidRPr="00791062">
        <w:rPr>
          <w:rFonts w:eastAsia="Times New Roman"/>
          <w:b/>
          <w:szCs w:val="20"/>
        </w:rPr>
        <w:t>Reserve Bank of Australia, Monetary Policy Decision, 2 February 2021</w:t>
      </w:r>
    </w:p>
    <w:p w:rsidR="00791062" w:rsidRPr="00791062" w:rsidRDefault="00791062" w:rsidP="00791062">
      <w:pPr>
        <w:ind w:left="709"/>
        <w:rPr>
          <w:rFonts w:eastAsia="Times New Roman"/>
          <w:i/>
          <w:szCs w:val="20"/>
        </w:rPr>
      </w:pPr>
      <w:r w:rsidRPr="00791062">
        <w:rPr>
          <w:rFonts w:eastAsia="Times New Roman"/>
          <w:i/>
          <w:szCs w:val="20"/>
        </w:rPr>
        <w:t>“Wage and price pressures remain subdued. The CPI increased by just 0.9 per cent over the year to the December quarter and wages (as measured by the Wage Price Index) are increasing at the slowest rate on record. Both inflation and wages growth are expected to pick up, but to do so only gradually, with both remaining below 2 per cent over the next couple of years. In underlying terms, inflation is expected to be 1¼ per cent over 2021 and 1½ per cent over 2022.”</w:t>
      </w:r>
    </w:p>
    <w:p w:rsidR="00791062" w:rsidRPr="00791062" w:rsidRDefault="00791062" w:rsidP="00791062">
      <w:pPr>
        <w:ind w:left="567"/>
        <w:rPr>
          <w:rFonts w:eastAsia="Times New Roman"/>
          <w:b/>
          <w:szCs w:val="20"/>
        </w:rPr>
      </w:pPr>
      <w:r w:rsidRPr="00791062">
        <w:rPr>
          <w:rFonts w:eastAsia="Times New Roman"/>
          <w:b/>
          <w:szCs w:val="20"/>
        </w:rPr>
        <w:t>The Salaries of Governors in Other Jurisdictions</w:t>
      </w:r>
    </w:p>
    <w:tbl>
      <w:tblPr>
        <w:tblStyle w:val="TableGrid9"/>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8"/>
        <w:gridCol w:w="2266"/>
        <w:gridCol w:w="2125"/>
        <w:gridCol w:w="2409"/>
      </w:tblGrid>
      <w:tr w:rsidR="00791062" w:rsidRPr="00791062" w:rsidTr="00574D9D">
        <w:trPr>
          <w:trHeight w:val="20"/>
        </w:trPr>
        <w:tc>
          <w:tcPr>
            <w:tcW w:w="1988" w:type="dxa"/>
            <w:tcBorders>
              <w:top w:val="single" w:sz="4" w:space="0" w:color="auto"/>
              <w:left w:val="single" w:sz="4" w:space="0" w:color="auto"/>
              <w:bottom w:val="single" w:sz="4" w:space="0" w:color="auto"/>
              <w:right w:val="single" w:sz="4" w:space="0" w:color="auto"/>
            </w:tcBorders>
            <w:vAlign w:val="center"/>
          </w:tcPr>
          <w:p w:rsidR="00791062" w:rsidRPr="00574D9D" w:rsidRDefault="00791062" w:rsidP="00791062">
            <w:pPr>
              <w:spacing w:before="40" w:after="40"/>
              <w:jc w:val="center"/>
              <w:rPr>
                <w:b/>
                <w:szCs w:val="20"/>
              </w:rPr>
            </w:pPr>
            <w:r w:rsidRPr="00574D9D">
              <w:rPr>
                <w:b/>
                <w:szCs w:val="20"/>
              </w:rPr>
              <w:t>Jurisdiction</w:t>
            </w:r>
            <w:r w:rsidRPr="00574D9D">
              <w:rPr>
                <w:b/>
                <w:szCs w:val="20"/>
                <w:vertAlign w:val="superscript"/>
              </w:rPr>
              <w:t>⁎</w:t>
            </w:r>
          </w:p>
        </w:tc>
        <w:tc>
          <w:tcPr>
            <w:tcW w:w="2266" w:type="dxa"/>
            <w:tcBorders>
              <w:top w:val="single" w:sz="4" w:space="0" w:color="auto"/>
              <w:left w:val="single" w:sz="4" w:space="0" w:color="auto"/>
              <w:bottom w:val="single" w:sz="4" w:space="0" w:color="auto"/>
              <w:right w:val="single" w:sz="4" w:space="0" w:color="auto"/>
            </w:tcBorders>
            <w:vAlign w:val="center"/>
          </w:tcPr>
          <w:p w:rsidR="00791062" w:rsidRPr="00574D9D" w:rsidRDefault="00791062" w:rsidP="00791062">
            <w:pPr>
              <w:spacing w:before="40" w:after="40"/>
              <w:jc w:val="center"/>
              <w:rPr>
                <w:b/>
                <w:szCs w:val="20"/>
              </w:rPr>
            </w:pPr>
            <w:r w:rsidRPr="00574D9D">
              <w:rPr>
                <w:b/>
                <w:szCs w:val="20"/>
              </w:rPr>
              <w:t xml:space="preserve">Governor Salary </w:t>
            </w:r>
            <w:r w:rsidRPr="00574D9D">
              <w:rPr>
                <w:b/>
                <w:szCs w:val="20"/>
              </w:rPr>
              <w:br/>
              <w:t>Per Annum</w:t>
            </w:r>
          </w:p>
        </w:tc>
        <w:tc>
          <w:tcPr>
            <w:tcW w:w="2125" w:type="dxa"/>
            <w:tcBorders>
              <w:top w:val="single" w:sz="4" w:space="0" w:color="auto"/>
              <w:left w:val="single" w:sz="4" w:space="0" w:color="auto"/>
              <w:bottom w:val="single" w:sz="4" w:space="0" w:color="auto"/>
              <w:right w:val="single" w:sz="4" w:space="0" w:color="auto"/>
            </w:tcBorders>
            <w:vAlign w:val="center"/>
          </w:tcPr>
          <w:p w:rsidR="00791062" w:rsidRPr="00574D9D" w:rsidRDefault="00791062" w:rsidP="00791062">
            <w:pPr>
              <w:spacing w:before="40" w:after="40"/>
              <w:jc w:val="center"/>
              <w:rPr>
                <w:b/>
                <w:szCs w:val="20"/>
              </w:rPr>
            </w:pPr>
            <w:r w:rsidRPr="00574D9D">
              <w:rPr>
                <w:b/>
                <w:szCs w:val="20"/>
              </w:rPr>
              <w:t>Operative Date</w:t>
            </w:r>
          </w:p>
        </w:tc>
        <w:tc>
          <w:tcPr>
            <w:tcW w:w="2409" w:type="dxa"/>
            <w:tcBorders>
              <w:top w:val="single" w:sz="4" w:space="0" w:color="auto"/>
              <w:left w:val="single" w:sz="4" w:space="0" w:color="auto"/>
              <w:bottom w:val="single" w:sz="4" w:space="0" w:color="auto"/>
              <w:right w:val="single" w:sz="4" w:space="0" w:color="auto"/>
            </w:tcBorders>
            <w:vAlign w:val="center"/>
          </w:tcPr>
          <w:p w:rsidR="00791062" w:rsidRPr="00574D9D" w:rsidRDefault="00791062" w:rsidP="00791062">
            <w:pPr>
              <w:spacing w:before="40" w:after="40"/>
              <w:jc w:val="center"/>
              <w:rPr>
                <w:b/>
                <w:szCs w:val="20"/>
              </w:rPr>
            </w:pPr>
            <w:r w:rsidRPr="00574D9D">
              <w:rPr>
                <w:b/>
                <w:szCs w:val="20"/>
              </w:rPr>
              <w:t>Relevant Authority</w:t>
            </w:r>
          </w:p>
        </w:tc>
      </w:tr>
      <w:tr w:rsidR="00791062" w:rsidRPr="00791062" w:rsidTr="00574D9D">
        <w:trPr>
          <w:trHeight w:val="20"/>
        </w:trPr>
        <w:tc>
          <w:tcPr>
            <w:tcW w:w="1988"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80" w:after="20"/>
              <w:ind w:left="175"/>
              <w:jc w:val="left"/>
              <w:rPr>
                <w:szCs w:val="20"/>
              </w:rPr>
            </w:pPr>
            <w:r w:rsidRPr="00791062">
              <w:rPr>
                <w:szCs w:val="20"/>
              </w:rPr>
              <w:t>NSW</w:t>
            </w:r>
          </w:p>
        </w:tc>
        <w:tc>
          <w:tcPr>
            <w:tcW w:w="2266"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80" w:after="20"/>
              <w:jc w:val="center"/>
              <w:rPr>
                <w:szCs w:val="20"/>
              </w:rPr>
            </w:pPr>
            <w:r w:rsidRPr="00791062">
              <w:rPr>
                <w:szCs w:val="20"/>
              </w:rPr>
              <w:t>$503,590</w:t>
            </w:r>
          </w:p>
        </w:tc>
        <w:tc>
          <w:tcPr>
            <w:tcW w:w="2125"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80" w:after="20"/>
              <w:ind w:left="601"/>
              <w:jc w:val="left"/>
              <w:rPr>
                <w:szCs w:val="20"/>
              </w:rPr>
            </w:pPr>
            <w:r w:rsidRPr="00791062">
              <w:rPr>
                <w:szCs w:val="20"/>
              </w:rPr>
              <w:t>7 Sep 20</w:t>
            </w:r>
          </w:p>
        </w:tc>
        <w:tc>
          <w:tcPr>
            <w:tcW w:w="2409"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80" w:after="20"/>
              <w:jc w:val="left"/>
              <w:rPr>
                <w:szCs w:val="20"/>
              </w:rPr>
            </w:pPr>
            <w:r w:rsidRPr="00791062">
              <w:rPr>
                <w:szCs w:val="20"/>
              </w:rPr>
              <w:t>Independent Tribunal</w:t>
            </w:r>
          </w:p>
        </w:tc>
      </w:tr>
      <w:tr w:rsidR="00791062" w:rsidRPr="00791062" w:rsidTr="00574D9D">
        <w:trPr>
          <w:trHeight w:val="20"/>
        </w:trPr>
        <w:tc>
          <w:tcPr>
            <w:tcW w:w="1988"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after="20"/>
              <w:ind w:left="175"/>
              <w:jc w:val="left"/>
              <w:rPr>
                <w:szCs w:val="20"/>
              </w:rPr>
            </w:pPr>
            <w:r w:rsidRPr="00791062">
              <w:rPr>
                <w:szCs w:val="20"/>
              </w:rPr>
              <w:t>CTH</w:t>
            </w:r>
          </w:p>
        </w:tc>
        <w:tc>
          <w:tcPr>
            <w:tcW w:w="2266"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after="20"/>
              <w:jc w:val="center"/>
              <w:rPr>
                <w:szCs w:val="20"/>
              </w:rPr>
            </w:pPr>
            <w:r w:rsidRPr="00791062">
              <w:rPr>
                <w:szCs w:val="20"/>
              </w:rPr>
              <w:t>$495,000</w:t>
            </w:r>
          </w:p>
        </w:tc>
        <w:tc>
          <w:tcPr>
            <w:tcW w:w="2125"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after="20"/>
              <w:ind w:left="601"/>
              <w:jc w:val="left"/>
              <w:rPr>
                <w:szCs w:val="20"/>
              </w:rPr>
            </w:pPr>
            <w:r w:rsidRPr="00791062">
              <w:rPr>
                <w:szCs w:val="20"/>
              </w:rPr>
              <w:t>6 Apr 19</w:t>
            </w:r>
          </w:p>
        </w:tc>
        <w:tc>
          <w:tcPr>
            <w:tcW w:w="2409"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after="20"/>
              <w:jc w:val="left"/>
              <w:rPr>
                <w:szCs w:val="20"/>
              </w:rPr>
            </w:pPr>
            <w:r w:rsidRPr="00791062">
              <w:rPr>
                <w:szCs w:val="20"/>
              </w:rPr>
              <w:t>Act of Parliament</w:t>
            </w:r>
          </w:p>
        </w:tc>
      </w:tr>
      <w:tr w:rsidR="00791062" w:rsidRPr="00791062" w:rsidTr="00574D9D">
        <w:trPr>
          <w:trHeight w:val="20"/>
        </w:trPr>
        <w:tc>
          <w:tcPr>
            <w:tcW w:w="1988"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after="20"/>
              <w:ind w:left="175"/>
              <w:jc w:val="left"/>
              <w:rPr>
                <w:szCs w:val="20"/>
              </w:rPr>
            </w:pPr>
            <w:r w:rsidRPr="00791062">
              <w:rPr>
                <w:szCs w:val="20"/>
              </w:rPr>
              <w:t>VIC</w:t>
            </w:r>
          </w:p>
        </w:tc>
        <w:tc>
          <w:tcPr>
            <w:tcW w:w="2266"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after="20"/>
              <w:jc w:val="center"/>
              <w:rPr>
                <w:szCs w:val="20"/>
              </w:rPr>
            </w:pPr>
            <w:r w:rsidRPr="00791062">
              <w:rPr>
                <w:szCs w:val="20"/>
              </w:rPr>
              <w:t>$468,020</w:t>
            </w:r>
          </w:p>
        </w:tc>
        <w:tc>
          <w:tcPr>
            <w:tcW w:w="2125"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after="20"/>
              <w:ind w:left="601"/>
              <w:jc w:val="left"/>
              <w:rPr>
                <w:szCs w:val="20"/>
              </w:rPr>
            </w:pPr>
            <w:r w:rsidRPr="00791062">
              <w:rPr>
                <w:szCs w:val="20"/>
              </w:rPr>
              <w:t>17 Sep 19</w:t>
            </w:r>
          </w:p>
        </w:tc>
        <w:tc>
          <w:tcPr>
            <w:tcW w:w="2409"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after="20"/>
              <w:jc w:val="left"/>
              <w:rPr>
                <w:szCs w:val="20"/>
              </w:rPr>
            </w:pPr>
            <w:r w:rsidRPr="00791062">
              <w:rPr>
                <w:szCs w:val="20"/>
              </w:rPr>
              <w:t>Act of Parliament</w:t>
            </w:r>
          </w:p>
        </w:tc>
      </w:tr>
      <w:tr w:rsidR="00791062" w:rsidRPr="00791062" w:rsidTr="00574D9D">
        <w:trPr>
          <w:trHeight w:val="20"/>
        </w:trPr>
        <w:tc>
          <w:tcPr>
            <w:tcW w:w="1988"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after="20"/>
              <w:ind w:left="175"/>
              <w:jc w:val="left"/>
              <w:rPr>
                <w:szCs w:val="20"/>
              </w:rPr>
            </w:pPr>
            <w:r w:rsidRPr="00791062">
              <w:rPr>
                <w:szCs w:val="20"/>
              </w:rPr>
              <w:t>TAS</w:t>
            </w:r>
          </w:p>
        </w:tc>
        <w:tc>
          <w:tcPr>
            <w:tcW w:w="2266"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after="20"/>
              <w:jc w:val="center"/>
              <w:rPr>
                <w:szCs w:val="20"/>
              </w:rPr>
            </w:pPr>
            <w:r w:rsidRPr="00791062">
              <w:rPr>
                <w:szCs w:val="20"/>
              </w:rPr>
              <w:t>$464,729</w:t>
            </w:r>
          </w:p>
        </w:tc>
        <w:tc>
          <w:tcPr>
            <w:tcW w:w="2125"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after="20"/>
              <w:ind w:left="601"/>
              <w:jc w:val="left"/>
              <w:rPr>
                <w:szCs w:val="20"/>
              </w:rPr>
            </w:pPr>
            <w:r w:rsidRPr="00791062">
              <w:rPr>
                <w:szCs w:val="20"/>
              </w:rPr>
              <w:t>31 May 20</w:t>
            </w:r>
          </w:p>
        </w:tc>
        <w:tc>
          <w:tcPr>
            <w:tcW w:w="2409"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after="20"/>
              <w:jc w:val="left"/>
              <w:rPr>
                <w:szCs w:val="20"/>
              </w:rPr>
            </w:pPr>
            <w:r w:rsidRPr="00791062">
              <w:rPr>
                <w:szCs w:val="20"/>
              </w:rPr>
              <w:t>Act of Parliament</w:t>
            </w:r>
          </w:p>
        </w:tc>
      </w:tr>
      <w:tr w:rsidR="00791062" w:rsidRPr="00791062" w:rsidTr="00574D9D">
        <w:trPr>
          <w:trHeight w:val="20"/>
        </w:trPr>
        <w:tc>
          <w:tcPr>
            <w:tcW w:w="1988"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after="20"/>
              <w:ind w:left="175"/>
              <w:jc w:val="left"/>
              <w:rPr>
                <w:szCs w:val="20"/>
              </w:rPr>
            </w:pPr>
            <w:r w:rsidRPr="00791062">
              <w:rPr>
                <w:szCs w:val="20"/>
              </w:rPr>
              <w:t>WA</w:t>
            </w:r>
            <w:r w:rsidRPr="00791062">
              <w:rPr>
                <w:szCs w:val="20"/>
                <w:vertAlign w:val="superscript"/>
              </w:rPr>
              <w:t>†</w:t>
            </w:r>
          </w:p>
        </w:tc>
        <w:tc>
          <w:tcPr>
            <w:tcW w:w="2266"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after="20"/>
              <w:jc w:val="center"/>
              <w:rPr>
                <w:szCs w:val="20"/>
              </w:rPr>
            </w:pPr>
            <w:r w:rsidRPr="00791062">
              <w:rPr>
                <w:szCs w:val="20"/>
              </w:rPr>
              <w:t>$454,028</w:t>
            </w:r>
          </w:p>
        </w:tc>
        <w:tc>
          <w:tcPr>
            <w:tcW w:w="2125"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after="20"/>
              <w:ind w:left="601"/>
              <w:jc w:val="left"/>
              <w:rPr>
                <w:szCs w:val="20"/>
              </w:rPr>
            </w:pPr>
            <w:r w:rsidRPr="00791062">
              <w:rPr>
                <w:szCs w:val="20"/>
              </w:rPr>
              <w:t>21 Jan 18</w:t>
            </w:r>
          </w:p>
        </w:tc>
        <w:tc>
          <w:tcPr>
            <w:tcW w:w="2409"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after="20"/>
              <w:jc w:val="left"/>
              <w:rPr>
                <w:szCs w:val="20"/>
              </w:rPr>
            </w:pPr>
            <w:r w:rsidRPr="00791062">
              <w:rPr>
                <w:szCs w:val="20"/>
              </w:rPr>
              <w:t>Independent Tribunal</w:t>
            </w:r>
          </w:p>
        </w:tc>
      </w:tr>
      <w:tr w:rsidR="00791062" w:rsidRPr="00791062" w:rsidTr="00574D9D">
        <w:trPr>
          <w:trHeight w:val="20"/>
        </w:trPr>
        <w:tc>
          <w:tcPr>
            <w:tcW w:w="1988"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ind w:left="175"/>
              <w:jc w:val="left"/>
              <w:rPr>
                <w:szCs w:val="20"/>
              </w:rPr>
            </w:pPr>
            <w:r w:rsidRPr="00791062">
              <w:rPr>
                <w:szCs w:val="20"/>
              </w:rPr>
              <w:t>QLD</w:t>
            </w:r>
          </w:p>
        </w:tc>
        <w:tc>
          <w:tcPr>
            <w:tcW w:w="2266"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jc w:val="center"/>
              <w:rPr>
                <w:szCs w:val="20"/>
              </w:rPr>
            </w:pPr>
            <w:r w:rsidRPr="00791062">
              <w:rPr>
                <w:szCs w:val="20"/>
              </w:rPr>
              <w:t>$421,218</w:t>
            </w:r>
          </w:p>
        </w:tc>
        <w:tc>
          <w:tcPr>
            <w:tcW w:w="2125"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ind w:left="601"/>
              <w:jc w:val="left"/>
              <w:rPr>
                <w:szCs w:val="20"/>
              </w:rPr>
            </w:pPr>
            <w:r w:rsidRPr="00791062">
              <w:rPr>
                <w:szCs w:val="20"/>
              </w:rPr>
              <w:t>1 Jul 19</w:t>
            </w:r>
          </w:p>
        </w:tc>
        <w:tc>
          <w:tcPr>
            <w:tcW w:w="2409"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jc w:val="left"/>
              <w:rPr>
                <w:szCs w:val="20"/>
              </w:rPr>
            </w:pPr>
            <w:r w:rsidRPr="00791062">
              <w:rPr>
                <w:szCs w:val="20"/>
              </w:rPr>
              <w:t>Act of Parliament &amp; Regulation</w:t>
            </w:r>
          </w:p>
        </w:tc>
      </w:tr>
      <w:tr w:rsidR="00791062" w:rsidRPr="00791062" w:rsidTr="00574D9D">
        <w:trPr>
          <w:trHeight w:val="20"/>
        </w:trPr>
        <w:tc>
          <w:tcPr>
            <w:tcW w:w="1988" w:type="dxa"/>
            <w:tcBorders>
              <w:top w:val="single" w:sz="4" w:space="0" w:color="auto"/>
              <w:bottom w:val="single" w:sz="4" w:space="0" w:color="auto"/>
            </w:tcBorders>
          </w:tcPr>
          <w:p w:rsidR="00791062" w:rsidRPr="00791062" w:rsidRDefault="00791062" w:rsidP="00791062">
            <w:pPr>
              <w:spacing w:after="0"/>
              <w:ind w:left="175"/>
              <w:jc w:val="left"/>
              <w:rPr>
                <w:szCs w:val="20"/>
              </w:rPr>
            </w:pPr>
          </w:p>
        </w:tc>
        <w:tc>
          <w:tcPr>
            <w:tcW w:w="2266" w:type="dxa"/>
            <w:tcBorders>
              <w:top w:val="single" w:sz="4" w:space="0" w:color="auto"/>
              <w:bottom w:val="single" w:sz="4" w:space="0" w:color="auto"/>
            </w:tcBorders>
          </w:tcPr>
          <w:p w:rsidR="00791062" w:rsidRPr="00791062" w:rsidRDefault="00791062" w:rsidP="00791062">
            <w:pPr>
              <w:spacing w:after="0"/>
              <w:jc w:val="center"/>
              <w:rPr>
                <w:szCs w:val="20"/>
              </w:rPr>
            </w:pPr>
          </w:p>
        </w:tc>
        <w:tc>
          <w:tcPr>
            <w:tcW w:w="2125" w:type="dxa"/>
            <w:tcBorders>
              <w:top w:val="single" w:sz="4" w:space="0" w:color="auto"/>
            </w:tcBorders>
          </w:tcPr>
          <w:p w:rsidR="00791062" w:rsidRPr="00791062" w:rsidRDefault="00791062" w:rsidP="00791062">
            <w:pPr>
              <w:spacing w:after="0"/>
              <w:ind w:left="601"/>
              <w:jc w:val="left"/>
              <w:rPr>
                <w:szCs w:val="20"/>
              </w:rPr>
            </w:pPr>
          </w:p>
        </w:tc>
        <w:tc>
          <w:tcPr>
            <w:tcW w:w="2409" w:type="dxa"/>
            <w:tcBorders>
              <w:top w:val="single" w:sz="4" w:space="0" w:color="auto"/>
            </w:tcBorders>
          </w:tcPr>
          <w:p w:rsidR="00791062" w:rsidRPr="00791062" w:rsidRDefault="00791062" w:rsidP="00791062">
            <w:pPr>
              <w:spacing w:after="0"/>
              <w:jc w:val="left"/>
              <w:rPr>
                <w:szCs w:val="20"/>
              </w:rPr>
            </w:pPr>
          </w:p>
        </w:tc>
      </w:tr>
      <w:tr w:rsidR="00791062" w:rsidRPr="00791062" w:rsidTr="00574D9D">
        <w:trPr>
          <w:trHeight w:val="20"/>
        </w:trPr>
        <w:tc>
          <w:tcPr>
            <w:tcW w:w="1988"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after="20"/>
              <w:ind w:left="175"/>
              <w:jc w:val="left"/>
              <w:rPr>
                <w:szCs w:val="20"/>
              </w:rPr>
            </w:pPr>
            <w:r w:rsidRPr="00791062">
              <w:rPr>
                <w:szCs w:val="20"/>
              </w:rPr>
              <w:t>Median Salary ex SA</w:t>
            </w:r>
          </w:p>
        </w:tc>
        <w:tc>
          <w:tcPr>
            <w:tcW w:w="2266"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after="20"/>
              <w:jc w:val="center"/>
              <w:rPr>
                <w:szCs w:val="20"/>
              </w:rPr>
            </w:pPr>
            <w:r w:rsidRPr="00791062">
              <w:rPr>
                <w:szCs w:val="20"/>
              </w:rPr>
              <w:t>$466,375</w:t>
            </w:r>
          </w:p>
        </w:tc>
        <w:tc>
          <w:tcPr>
            <w:tcW w:w="2125" w:type="dxa"/>
            <w:tcBorders>
              <w:left w:val="single" w:sz="4" w:space="0" w:color="auto"/>
            </w:tcBorders>
          </w:tcPr>
          <w:p w:rsidR="00791062" w:rsidRPr="00791062" w:rsidRDefault="00791062" w:rsidP="00791062">
            <w:pPr>
              <w:spacing w:after="0"/>
              <w:ind w:left="601"/>
              <w:jc w:val="left"/>
              <w:rPr>
                <w:szCs w:val="20"/>
              </w:rPr>
            </w:pPr>
          </w:p>
        </w:tc>
        <w:tc>
          <w:tcPr>
            <w:tcW w:w="2409" w:type="dxa"/>
          </w:tcPr>
          <w:p w:rsidR="00791062" w:rsidRPr="00791062" w:rsidRDefault="00791062" w:rsidP="00791062">
            <w:pPr>
              <w:spacing w:after="0"/>
              <w:jc w:val="left"/>
              <w:rPr>
                <w:szCs w:val="20"/>
              </w:rPr>
            </w:pPr>
          </w:p>
        </w:tc>
      </w:tr>
      <w:tr w:rsidR="00791062" w:rsidRPr="00791062" w:rsidTr="00574D9D">
        <w:trPr>
          <w:trHeight w:val="20"/>
        </w:trPr>
        <w:tc>
          <w:tcPr>
            <w:tcW w:w="1988"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ind w:left="175"/>
              <w:jc w:val="left"/>
              <w:rPr>
                <w:szCs w:val="20"/>
              </w:rPr>
            </w:pPr>
            <w:r w:rsidRPr="00791062">
              <w:rPr>
                <w:szCs w:val="20"/>
              </w:rPr>
              <w:t>Average Salary ex SA</w:t>
            </w:r>
          </w:p>
        </w:tc>
        <w:tc>
          <w:tcPr>
            <w:tcW w:w="2266"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jc w:val="center"/>
              <w:rPr>
                <w:szCs w:val="20"/>
              </w:rPr>
            </w:pPr>
            <w:r w:rsidRPr="00791062">
              <w:rPr>
                <w:szCs w:val="20"/>
              </w:rPr>
              <w:t>$467,764</w:t>
            </w:r>
          </w:p>
        </w:tc>
        <w:tc>
          <w:tcPr>
            <w:tcW w:w="2125" w:type="dxa"/>
            <w:tcBorders>
              <w:left w:val="single" w:sz="4" w:space="0" w:color="auto"/>
            </w:tcBorders>
          </w:tcPr>
          <w:p w:rsidR="00791062" w:rsidRPr="00791062" w:rsidRDefault="00791062" w:rsidP="00791062">
            <w:pPr>
              <w:spacing w:after="0"/>
              <w:ind w:left="601"/>
              <w:jc w:val="left"/>
              <w:rPr>
                <w:szCs w:val="20"/>
              </w:rPr>
            </w:pPr>
          </w:p>
        </w:tc>
        <w:tc>
          <w:tcPr>
            <w:tcW w:w="2409" w:type="dxa"/>
          </w:tcPr>
          <w:p w:rsidR="00791062" w:rsidRPr="00791062" w:rsidRDefault="00791062" w:rsidP="00791062">
            <w:pPr>
              <w:spacing w:after="0"/>
              <w:jc w:val="left"/>
              <w:rPr>
                <w:szCs w:val="20"/>
              </w:rPr>
            </w:pPr>
          </w:p>
        </w:tc>
      </w:tr>
      <w:tr w:rsidR="00791062" w:rsidRPr="00791062" w:rsidTr="00574D9D">
        <w:trPr>
          <w:trHeight w:val="20"/>
        </w:trPr>
        <w:tc>
          <w:tcPr>
            <w:tcW w:w="1988" w:type="dxa"/>
            <w:tcBorders>
              <w:top w:val="single" w:sz="4" w:space="0" w:color="auto"/>
              <w:bottom w:val="single" w:sz="4" w:space="0" w:color="auto"/>
            </w:tcBorders>
          </w:tcPr>
          <w:p w:rsidR="00791062" w:rsidRPr="00791062" w:rsidRDefault="00791062" w:rsidP="00791062">
            <w:pPr>
              <w:spacing w:after="0"/>
              <w:ind w:left="175"/>
              <w:jc w:val="left"/>
              <w:rPr>
                <w:szCs w:val="20"/>
              </w:rPr>
            </w:pPr>
          </w:p>
        </w:tc>
        <w:tc>
          <w:tcPr>
            <w:tcW w:w="2266" w:type="dxa"/>
            <w:tcBorders>
              <w:top w:val="single" w:sz="4" w:space="0" w:color="auto"/>
              <w:bottom w:val="single" w:sz="4" w:space="0" w:color="auto"/>
            </w:tcBorders>
          </w:tcPr>
          <w:p w:rsidR="00791062" w:rsidRPr="00791062" w:rsidRDefault="00791062" w:rsidP="00791062">
            <w:pPr>
              <w:spacing w:after="0"/>
              <w:jc w:val="center"/>
              <w:rPr>
                <w:szCs w:val="20"/>
              </w:rPr>
            </w:pPr>
          </w:p>
        </w:tc>
        <w:tc>
          <w:tcPr>
            <w:tcW w:w="2125" w:type="dxa"/>
            <w:tcBorders>
              <w:bottom w:val="single" w:sz="4" w:space="0" w:color="auto"/>
            </w:tcBorders>
          </w:tcPr>
          <w:p w:rsidR="00791062" w:rsidRPr="00791062" w:rsidRDefault="00791062" w:rsidP="00791062">
            <w:pPr>
              <w:spacing w:after="0"/>
              <w:ind w:left="601"/>
              <w:jc w:val="left"/>
              <w:rPr>
                <w:szCs w:val="20"/>
              </w:rPr>
            </w:pPr>
          </w:p>
        </w:tc>
        <w:tc>
          <w:tcPr>
            <w:tcW w:w="2409" w:type="dxa"/>
            <w:tcBorders>
              <w:bottom w:val="single" w:sz="4" w:space="0" w:color="auto"/>
            </w:tcBorders>
          </w:tcPr>
          <w:p w:rsidR="00791062" w:rsidRPr="00791062" w:rsidRDefault="00791062" w:rsidP="00791062">
            <w:pPr>
              <w:spacing w:after="0"/>
              <w:jc w:val="left"/>
              <w:rPr>
                <w:szCs w:val="20"/>
              </w:rPr>
            </w:pPr>
          </w:p>
        </w:tc>
      </w:tr>
      <w:tr w:rsidR="00791062" w:rsidRPr="00791062" w:rsidTr="00574D9D">
        <w:trPr>
          <w:trHeight w:val="20"/>
        </w:trPr>
        <w:tc>
          <w:tcPr>
            <w:tcW w:w="1988"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ind w:left="175"/>
              <w:jc w:val="left"/>
              <w:rPr>
                <w:szCs w:val="20"/>
              </w:rPr>
            </w:pPr>
            <w:r w:rsidRPr="00791062">
              <w:rPr>
                <w:szCs w:val="20"/>
              </w:rPr>
              <w:t>SA</w:t>
            </w:r>
          </w:p>
        </w:tc>
        <w:tc>
          <w:tcPr>
            <w:tcW w:w="2266"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jc w:val="center"/>
              <w:rPr>
                <w:szCs w:val="20"/>
              </w:rPr>
            </w:pPr>
            <w:r w:rsidRPr="00791062">
              <w:rPr>
                <w:szCs w:val="20"/>
              </w:rPr>
              <w:t>$351,015</w:t>
            </w:r>
          </w:p>
        </w:tc>
        <w:tc>
          <w:tcPr>
            <w:tcW w:w="2125"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ind w:left="601"/>
              <w:jc w:val="left"/>
              <w:rPr>
                <w:szCs w:val="20"/>
              </w:rPr>
            </w:pPr>
            <w:r w:rsidRPr="00791062">
              <w:rPr>
                <w:szCs w:val="20"/>
              </w:rPr>
              <w:t>1 Jan 20</w:t>
            </w:r>
          </w:p>
        </w:tc>
        <w:tc>
          <w:tcPr>
            <w:tcW w:w="2409" w:type="dxa"/>
            <w:tcBorders>
              <w:top w:val="single" w:sz="4" w:space="0" w:color="auto"/>
              <w:left w:val="single" w:sz="4" w:space="0" w:color="auto"/>
              <w:bottom w:val="single" w:sz="4" w:space="0" w:color="auto"/>
              <w:right w:val="single" w:sz="4" w:space="0" w:color="auto"/>
            </w:tcBorders>
          </w:tcPr>
          <w:p w:rsidR="00791062" w:rsidRPr="00791062" w:rsidRDefault="00791062" w:rsidP="00791062">
            <w:pPr>
              <w:spacing w:before="20"/>
              <w:jc w:val="left"/>
              <w:rPr>
                <w:szCs w:val="20"/>
              </w:rPr>
            </w:pPr>
            <w:r w:rsidRPr="00791062">
              <w:rPr>
                <w:szCs w:val="20"/>
              </w:rPr>
              <w:t>Independent Tribunal</w:t>
            </w:r>
          </w:p>
        </w:tc>
      </w:tr>
      <w:tr w:rsidR="00791062" w:rsidRPr="00791062" w:rsidTr="00574D9D">
        <w:trPr>
          <w:trHeight w:val="20"/>
        </w:trPr>
        <w:tc>
          <w:tcPr>
            <w:tcW w:w="1988" w:type="dxa"/>
            <w:tcBorders>
              <w:top w:val="single" w:sz="4" w:space="0" w:color="auto"/>
            </w:tcBorders>
          </w:tcPr>
          <w:p w:rsidR="00791062" w:rsidRPr="00791062" w:rsidRDefault="00791062" w:rsidP="00791062">
            <w:pPr>
              <w:spacing w:after="0" w:line="80" w:lineRule="exact"/>
              <w:jc w:val="left"/>
              <w:rPr>
                <w:szCs w:val="20"/>
              </w:rPr>
            </w:pPr>
          </w:p>
        </w:tc>
        <w:tc>
          <w:tcPr>
            <w:tcW w:w="2266" w:type="dxa"/>
            <w:tcBorders>
              <w:top w:val="single" w:sz="4" w:space="0" w:color="auto"/>
            </w:tcBorders>
          </w:tcPr>
          <w:p w:rsidR="00791062" w:rsidRPr="00791062" w:rsidRDefault="00791062" w:rsidP="00791062">
            <w:pPr>
              <w:spacing w:after="0" w:line="80" w:lineRule="exact"/>
              <w:jc w:val="center"/>
              <w:rPr>
                <w:szCs w:val="20"/>
              </w:rPr>
            </w:pPr>
          </w:p>
        </w:tc>
        <w:tc>
          <w:tcPr>
            <w:tcW w:w="2125" w:type="dxa"/>
            <w:tcBorders>
              <w:top w:val="single" w:sz="4" w:space="0" w:color="auto"/>
            </w:tcBorders>
          </w:tcPr>
          <w:p w:rsidR="00791062" w:rsidRPr="00791062" w:rsidRDefault="00791062" w:rsidP="00791062">
            <w:pPr>
              <w:spacing w:after="0" w:line="80" w:lineRule="exact"/>
              <w:jc w:val="left"/>
              <w:rPr>
                <w:szCs w:val="20"/>
              </w:rPr>
            </w:pPr>
          </w:p>
        </w:tc>
        <w:tc>
          <w:tcPr>
            <w:tcW w:w="2409" w:type="dxa"/>
            <w:tcBorders>
              <w:top w:val="single" w:sz="4" w:space="0" w:color="auto"/>
            </w:tcBorders>
          </w:tcPr>
          <w:p w:rsidR="00791062" w:rsidRPr="00791062" w:rsidRDefault="00791062" w:rsidP="00791062">
            <w:pPr>
              <w:spacing w:after="0" w:line="80" w:lineRule="exact"/>
              <w:jc w:val="left"/>
              <w:rPr>
                <w:szCs w:val="20"/>
              </w:rPr>
            </w:pPr>
          </w:p>
        </w:tc>
      </w:tr>
    </w:tbl>
    <w:p w:rsidR="00791062" w:rsidRPr="00791062" w:rsidRDefault="00791062" w:rsidP="00791062">
      <w:pPr>
        <w:spacing w:line="160" w:lineRule="exact"/>
        <w:ind w:left="709" w:hanging="142"/>
        <w:rPr>
          <w:rFonts w:eastAsia="Times New Roman"/>
          <w:i/>
          <w:sz w:val="16"/>
          <w:szCs w:val="20"/>
        </w:rPr>
      </w:pPr>
      <w:r w:rsidRPr="00791062">
        <w:rPr>
          <w:rFonts w:eastAsia="Times New Roman"/>
          <w:szCs w:val="20"/>
          <w:vertAlign w:val="superscript"/>
        </w:rPr>
        <w:t>⁎</w:t>
      </w:r>
      <w:r w:rsidRPr="00791062">
        <w:rPr>
          <w:rFonts w:eastAsia="Times New Roman"/>
          <w:szCs w:val="20"/>
        </w:rPr>
        <w:tab/>
      </w:r>
      <w:r w:rsidRPr="00791062">
        <w:rPr>
          <w:rFonts w:eastAsia="Times New Roman"/>
          <w:i/>
          <w:sz w:val="16"/>
          <w:szCs w:val="20"/>
        </w:rPr>
        <w:t>NT and ACT have not been included as there is no office of Governor in those jurisdictions.</w:t>
      </w:r>
    </w:p>
    <w:p w:rsidR="00791062" w:rsidRPr="00791062" w:rsidRDefault="00791062" w:rsidP="00791062">
      <w:pPr>
        <w:spacing w:line="160" w:lineRule="exact"/>
        <w:ind w:left="709" w:hanging="142"/>
        <w:rPr>
          <w:rFonts w:eastAsia="Times New Roman"/>
          <w:i/>
          <w:sz w:val="16"/>
          <w:szCs w:val="20"/>
        </w:rPr>
      </w:pPr>
      <w:r w:rsidRPr="00791062">
        <w:rPr>
          <w:rFonts w:eastAsia="Times New Roman"/>
          <w:szCs w:val="20"/>
        </w:rPr>
        <w:t>†</w:t>
      </w:r>
      <w:r w:rsidRPr="00791062">
        <w:rPr>
          <w:rFonts w:eastAsia="Times New Roman"/>
          <w:szCs w:val="20"/>
        </w:rPr>
        <w:tab/>
      </w:r>
      <w:r w:rsidRPr="00791062">
        <w:rPr>
          <w:rFonts w:eastAsia="Times New Roman"/>
          <w:i/>
          <w:sz w:val="16"/>
          <w:szCs w:val="20"/>
        </w:rPr>
        <w:t>The salary of the Governor in Western Australia is subject to the restrictive provisions of the Salaries and Allowances (Debt and Deficit Remediation) Act 2018 (WA), which prevents the WA Tribunal, until July 2021, from increasing that salary.</w:t>
      </w:r>
    </w:p>
    <w:p w:rsidR="00791062" w:rsidRPr="00791062" w:rsidRDefault="00791062" w:rsidP="00791062">
      <w:pPr>
        <w:rPr>
          <w:rFonts w:eastAsia="Times New Roman"/>
          <w:b/>
          <w:szCs w:val="20"/>
        </w:rPr>
      </w:pPr>
      <w:r w:rsidRPr="00791062">
        <w:rPr>
          <w:rFonts w:eastAsia="Times New Roman"/>
          <w:b/>
          <w:szCs w:val="20"/>
        </w:rPr>
        <w:t>CONSIDERATION</w:t>
      </w:r>
    </w:p>
    <w:p w:rsidR="00791062" w:rsidRPr="00791062" w:rsidRDefault="00791062" w:rsidP="00791062">
      <w:pPr>
        <w:ind w:left="567" w:hanging="425"/>
        <w:rPr>
          <w:rFonts w:eastAsia="Times New Roman"/>
          <w:szCs w:val="20"/>
        </w:rPr>
      </w:pPr>
      <w:r w:rsidRPr="00791062">
        <w:rPr>
          <w:rFonts w:eastAsia="Times New Roman"/>
          <w:szCs w:val="20"/>
        </w:rPr>
        <w:t>15.</w:t>
      </w:r>
      <w:r w:rsidRPr="00791062">
        <w:rPr>
          <w:rFonts w:eastAsia="Times New Roman"/>
          <w:szCs w:val="20"/>
        </w:rPr>
        <w:tab/>
        <w:t>The most recent increase in salary applicable to the office of the Governor was 2 per cent which came into effect on 1 January 2020. That is the date upon which the salary of a puisne judge of the Supreme Court was also increased.</w:t>
      </w:r>
    </w:p>
    <w:p w:rsidR="00791062" w:rsidRPr="00791062" w:rsidRDefault="00791062" w:rsidP="00791062">
      <w:pPr>
        <w:ind w:left="567" w:hanging="425"/>
        <w:rPr>
          <w:rFonts w:eastAsia="Times New Roman"/>
          <w:szCs w:val="20"/>
        </w:rPr>
      </w:pPr>
      <w:r w:rsidRPr="00791062">
        <w:rPr>
          <w:rFonts w:eastAsia="Times New Roman"/>
          <w:szCs w:val="20"/>
        </w:rPr>
        <w:t>16.</w:t>
      </w:r>
      <w:r w:rsidRPr="00791062">
        <w:rPr>
          <w:rFonts w:eastAsia="Times New Roman"/>
          <w:szCs w:val="20"/>
        </w:rPr>
        <w:tab/>
        <w:t>With effect 9 April 2020, the Tribunal revoked its determination which maintained the salary of the Governor in a 75% relationship with a puisne judge of the Supreme Court.</w:t>
      </w:r>
    </w:p>
    <w:p w:rsidR="00791062" w:rsidRPr="00791062" w:rsidRDefault="00791062" w:rsidP="00791062">
      <w:pPr>
        <w:ind w:left="567" w:hanging="425"/>
        <w:rPr>
          <w:rFonts w:eastAsia="Times New Roman"/>
          <w:szCs w:val="20"/>
        </w:rPr>
      </w:pPr>
      <w:r w:rsidRPr="00791062">
        <w:rPr>
          <w:rFonts w:eastAsia="Times New Roman"/>
          <w:szCs w:val="20"/>
        </w:rPr>
        <w:t>17.</w:t>
      </w:r>
      <w:r w:rsidRPr="00791062">
        <w:rPr>
          <w:rFonts w:eastAsia="Times New Roman"/>
          <w:szCs w:val="20"/>
        </w:rPr>
        <w:tab/>
        <w:t>The Tribunal remains unable to identify any practical basis for a salary relationship between the Governor and a puisne judge of the Supreme Court. Accordingly, the Tribunal will not restore the previous salary relationship that existed prior to the making of Determination 1 of 2020.</w:t>
      </w:r>
    </w:p>
    <w:p w:rsidR="00791062" w:rsidRPr="00791062" w:rsidRDefault="00791062" w:rsidP="00791062">
      <w:pPr>
        <w:ind w:left="567" w:hanging="425"/>
        <w:rPr>
          <w:rFonts w:eastAsia="Times New Roman"/>
          <w:szCs w:val="20"/>
        </w:rPr>
      </w:pPr>
      <w:r w:rsidRPr="00791062">
        <w:rPr>
          <w:rFonts w:eastAsia="Times New Roman"/>
          <w:szCs w:val="20"/>
        </w:rPr>
        <w:t>18.</w:t>
      </w:r>
      <w:r w:rsidRPr="00791062">
        <w:rPr>
          <w:rFonts w:eastAsia="Times New Roman"/>
          <w:szCs w:val="20"/>
        </w:rPr>
        <w:tab/>
        <w:t>The Tribunal has considered whether an increase ought to be applied to the level of salary applicable to the office of the Governor. The Tribunal notes the operative date of the previous increase applied to the Governor’s salary was 1 January 2020, which is approximately 14 months prior to the time of this review. Further, that salary was reviewed but placed on hold in April 2020 due to the economic and social effects of the COVID-19 pandemic.</w:t>
      </w:r>
    </w:p>
    <w:p w:rsidR="00791062" w:rsidRPr="00791062" w:rsidRDefault="00791062" w:rsidP="00791062">
      <w:pPr>
        <w:ind w:left="567" w:hanging="425"/>
        <w:rPr>
          <w:rFonts w:eastAsia="Times New Roman"/>
          <w:szCs w:val="20"/>
        </w:rPr>
      </w:pPr>
      <w:r w:rsidRPr="00791062">
        <w:rPr>
          <w:rFonts w:eastAsia="Times New Roman"/>
          <w:szCs w:val="20"/>
        </w:rPr>
        <w:t>19.</w:t>
      </w:r>
      <w:r w:rsidRPr="00791062">
        <w:rPr>
          <w:rFonts w:eastAsia="Times New Roman"/>
          <w:szCs w:val="20"/>
        </w:rPr>
        <w:tab/>
        <w:t>In light of the timing of the most recent salary increase, the Tribunal is of the view that applying an increase to the Governor’s salary at the time of this review would not be appropriate.</w:t>
      </w:r>
    </w:p>
    <w:p w:rsidR="00791062" w:rsidRPr="00791062" w:rsidRDefault="00791062" w:rsidP="00791062">
      <w:pPr>
        <w:ind w:left="567" w:hanging="425"/>
        <w:rPr>
          <w:rFonts w:eastAsia="Times New Roman"/>
          <w:szCs w:val="20"/>
        </w:rPr>
      </w:pPr>
      <w:r w:rsidRPr="00791062">
        <w:rPr>
          <w:rFonts w:eastAsia="Times New Roman"/>
          <w:szCs w:val="20"/>
        </w:rPr>
        <w:t>20.</w:t>
      </w:r>
      <w:r w:rsidRPr="00791062">
        <w:rPr>
          <w:rFonts w:eastAsia="Times New Roman"/>
          <w:szCs w:val="20"/>
        </w:rPr>
        <w:tab/>
        <w:t>Notwithstanding the Tribunal’s decision to not increase the Governor’s salary at the time of this Review, the Tribunal is conscious of the level of the Governor’s salary when compared against the salaries of Governors in other jurisdictions. That information is detailed in the above table. The Tribunal considers that this is one of a range of factors which mitigate in favour of a more comprehensive review of the Governor’s salary. The Tribunal will invite submissions from affected persons to enable such a review to be carried out in mid-2021. The Tribunal will provide an appropriate notice period for the making of submissions.</w:t>
      </w:r>
    </w:p>
    <w:p w:rsidR="00791062" w:rsidRDefault="00791062">
      <w:pPr>
        <w:spacing w:after="0" w:line="240" w:lineRule="auto"/>
        <w:jc w:val="left"/>
        <w:rPr>
          <w:rFonts w:eastAsia="Times New Roman"/>
          <w:b/>
          <w:szCs w:val="20"/>
        </w:rPr>
      </w:pPr>
      <w:r>
        <w:rPr>
          <w:rFonts w:eastAsia="Times New Roman"/>
          <w:b/>
          <w:szCs w:val="20"/>
        </w:rPr>
        <w:br w:type="page"/>
      </w:r>
    </w:p>
    <w:p w:rsidR="00791062" w:rsidRPr="00791062" w:rsidRDefault="00791062" w:rsidP="00791062">
      <w:pPr>
        <w:rPr>
          <w:rFonts w:eastAsia="Times New Roman"/>
          <w:b/>
          <w:szCs w:val="20"/>
        </w:rPr>
      </w:pPr>
      <w:r w:rsidRPr="00791062">
        <w:rPr>
          <w:rFonts w:eastAsia="Times New Roman"/>
          <w:b/>
          <w:szCs w:val="20"/>
        </w:rPr>
        <w:lastRenderedPageBreak/>
        <w:t>CONCLUSION</w:t>
      </w:r>
    </w:p>
    <w:p w:rsidR="00791062" w:rsidRPr="00791062" w:rsidRDefault="00791062" w:rsidP="00791062">
      <w:pPr>
        <w:ind w:left="567" w:hanging="425"/>
        <w:rPr>
          <w:rFonts w:eastAsia="Times New Roman"/>
          <w:szCs w:val="20"/>
        </w:rPr>
      </w:pPr>
      <w:r w:rsidRPr="00791062">
        <w:rPr>
          <w:rFonts w:eastAsia="Times New Roman"/>
          <w:szCs w:val="20"/>
        </w:rPr>
        <w:t>21.</w:t>
      </w:r>
      <w:r w:rsidRPr="00791062">
        <w:rPr>
          <w:rFonts w:eastAsia="Times New Roman"/>
          <w:szCs w:val="20"/>
        </w:rPr>
        <w:tab/>
        <w:t>The rate of salary applicable to the office of the Governor is currently $351,015. That salary has not been increased upon review on this occasion.</w:t>
      </w:r>
    </w:p>
    <w:p w:rsidR="00791062" w:rsidRPr="00791062" w:rsidRDefault="00791062" w:rsidP="00791062">
      <w:pPr>
        <w:rPr>
          <w:rFonts w:eastAsia="Times New Roman"/>
          <w:szCs w:val="20"/>
        </w:rPr>
      </w:pPr>
      <w:r w:rsidRPr="00791062">
        <w:rPr>
          <w:rFonts w:eastAsia="Times New Roman"/>
          <w:szCs w:val="20"/>
        </w:rPr>
        <w:t>Dated: 11 March 2021</w:t>
      </w:r>
    </w:p>
    <w:p w:rsidR="00791062" w:rsidRPr="00791062" w:rsidRDefault="00791062" w:rsidP="00791062">
      <w:pPr>
        <w:spacing w:after="0"/>
        <w:jc w:val="right"/>
        <w:rPr>
          <w:rFonts w:eastAsia="Times New Roman"/>
          <w:smallCaps/>
          <w:szCs w:val="20"/>
        </w:rPr>
      </w:pPr>
      <w:r w:rsidRPr="00791062">
        <w:rPr>
          <w:rFonts w:eastAsia="Times New Roman"/>
          <w:smallCaps/>
          <w:szCs w:val="20"/>
        </w:rPr>
        <w:t>Matthew O’Callaghan</w:t>
      </w:r>
    </w:p>
    <w:p w:rsidR="00791062" w:rsidRPr="00791062" w:rsidRDefault="00791062" w:rsidP="00791062">
      <w:pPr>
        <w:jc w:val="right"/>
        <w:rPr>
          <w:rFonts w:eastAsia="Times New Roman"/>
          <w:szCs w:val="17"/>
        </w:rPr>
      </w:pPr>
      <w:r w:rsidRPr="00791062">
        <w:rPr>
          <w:rFonts w:eastAsia="Times New Roman"/>
          <w:szCs w:val="17"/>
        </w:rPr>
        <w:t>President</w:t>
      </w:r>
    </w:p>
    <w:p w:rsidR="00791062" w:rsidRPr="00791062" w:rsidRDefault="00791062" w:rsidP="00791062">
      <w:pPr>
        <w:spacing w:after="0"/>
        <w:jc w:val="right"/>
        <w:rPr>
          <w:rFonts w:eastAsia="Times New Roman"/>
          <w:smallCaps/>
          <w:szCs w:val="20"/>
        </w:rPr>
      </w:pPr>
      <w:r w:rsidRPr="00791062">
        <w:rPr>
          <w:rFonts w:eastAsia="Times New Roman"/>
          <w:smallCaps/>
          <w:szCs w:val="20"/>
        </w:rPr>
        <w:t>Deborah Black</w:t>
      </w:r>
    </w:p>
    <w:p w:rsidR="00791062" w:rsidRPr="00791062" w:rsidRDefault="00791062" w:rsidP="00791062">
      <w:pPr>
        <w:jc w:val="right"/>
        <w:rPr>
          <w:rFonts w:eastAsia="Times New Roman"/>
          <w:szCs w:val="17"/>
        </w:rPr>
      </w:pPr>
      <w:r w:rsidRPr="00791062">
        <w:rPr>
          <w:rFonts w:eastAsia="Times New Roman"/>
          <w:szCs w:val="17"/>
        </w:rPr>
        <w:t>Member</w:t>
      </w:r>
    </w:p>
    <w:p w:rsidR="00791062" w:rsidRPr="00791062" w:rsidRDefault="00791062" w:rsidP="00791062">
      <w:pPr>
        <w:spacing w:after="0"/>
        <w:jc w:val="right"/>
        <w:rPr>
          <w:rFonts w:eastAsia="Times New Roman"/>
          <w:smallCaps/>
          <w:szCs w:val="20"/>
        </w:rPr>
      </w:pPr>
      <w:r w:rsidRPr="00791062">
        <w:rPr>
          <w:rFonts w:eastAsia="Times New Roman"/>
          <w:smallCaps/>
          <w:szCs w:val="20"/>
        </w:rPr>
        <w:t>Peter de Cure</w:t>
      </w:r>
    </w:p>
    <w:p w:rsidR="00791062" w:rsidRPr="00791062" w:rsidRDefault="00791062" w:rsidP="00791062">
      <w:pPr>
        <w:spacing w:after="0"/>
        <w:jc w:val="right"/>
        <w:rPr>
          <w:rFonts w:eastAsia="Times New Roman"/>
          <w:szCs w:val="17"/>
        </w:rPr>
      </w:pPr>
      <w:r w:rsidRPr="00791062">
        <w:rPr>
          <w:rFonts w:eastAsia="Times New Roman"/>
          <w:szCs w:val="17"/>
        </w:rPr>
        <w:t>Member</w:t>
      </w:r>
    </w:p>
    <w:p w:rsidR="00791062" w:rsidRPr="00791062" w:rsidRDefault="00791062" w:rsidP="00791062">
      <w:pPr>
        <w:pBdr>
          <w:top w:val="single" w:sz="4" w:space="1" w:color="auto"/>
        </w:pBdr>
        <w:spacing w:before="100" w:after="0" w:line="14" w:lineRule="exact"/>
        <w:jc w:val="center"/>
        <w:rPr>
          <w:rFonts w:eastAsia="Times New Roman"/>
          <w:szCs w:val="20"/>
        </w:rPr>
      </w:pPr>
    </w:p>
    <w:p w:rsidR="00791062" w:rsidRPr="00791062" w:rsidRDefault="00791062" w:rsidP="0079106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p>
    <w:p w:rsidR="00791062" w:rsidRPr="00791062" w:rsidRDefault="00791062" w:rsidP="003318D6">
      <w:pPr>
        <w:jc w:val="center"/>
        <w:rPr>
          <w:caps/>
          <w:szCs w:val="17"/>
        </w:rPr>
      </w:pPr>
      <w:r w:rsidRPr="00791062">
        <w:rPr>
          <w:caps/>
          <w:szCs w:val="17"/>
        </w:rPr>
        <w:t>The Remuneration Tribunal</w:t>
      </w:r>
    </w:p>
    <w:p w:rsidR="00791062" w:rsidRPr="00791062" w:rsidRDefault="00791062" w:rsidP="00791062">
      <w:pPr>
        <w:jc w:val="center"/>
        <w:rPr>
          <w:smallCaps/>
          <w:szCs w:val="17"/>
        </w:rPr>
      </w:pPr>
      <w:r w:rsidRPr="00791062">
        <w:rPr>
          <w:smallCaps/>
          <w:szCs w:val="17"/>
        </w:rPr>
        <w:t>Determination No. 3 of 2021</w:t>
      </w:r>
    </w:p>
    <w:p w:rsidR="00791062" w:rsidRPr="00791062" w:rsidRDefault="00791062" w:rsidP="003318D6">
      <w:pPr>
        <w:jc w:val="center"/>
        <w:rPr>
          <w:i/>
          <w:szCs w:val="17"/>
        </w:rPr>
      </w:pPr>
      <w:r w:rsidRPr="00791062">
        <w:rPr>
          <w:i/>
          <w:szCs w:val="17"/>
        </w:rPr>
        <w:t>Electoral Districts Boundaries Commission</w:t>
      </w:r>
    </w:p>
    <w:p w:rsidR="00791062" w:rsidRPr="00791062" w:rsidRDefault="00791062" w:rsidP="00791062">
      <w:pPr>
        <w:rPr>
          <w:rFonts w:eastAsia="Times New Roman"/>
          <w:b/>
          <w:szCs w:val="20"/>
        </w:rPr>
      </w:pPr>
      <w:r w:rsidRPr="00791062">
        <w:rPr>
          <w:rFonts w:eastAsia="Times New Roman"/>
          <w:b/>
          <w:szCs w:val="20"/>
        </w:rPr>
        <w:t>SCOPE</w:t>
      </w:r>
    </w:p>
    <w:p w:rsidR="00791062" w:rsidRPr="00791062" w:rsidRDefault="00791062" w:rsidP="00791062">
      <w:pPr>
        <w:ind w:left="567" w:hanging="425"/>
        <w:rPr>
          <w:rFonts w:eastAsia="Times New Roman"/>
          <w:szCs w:val="20"/>
        </w:rPr>
      </w:pPr>
      <w:r w:rsidRPr="00791062">
        <w:rPr>
          <w:rFonts w:eastAsia="Times New Roman"/>
          <w:szCs w:val="20"/>
        </w:rPr>
        <w:t>1.</w:t>
      </w:r>
      <w:r w:rsidRPr="00791062">
        <w:rPr>
          <w:rFonts w:eastAsia="Times New Roman"/>
          <w:szCs w:val="20"/>
        </w:rPr>
        <w:tab/>
        <w:t>This Determination applies to the Members of the Electoral Districts Boundaries Commission (other than the Chair).</w:t>
      </w:r>
    </w:p>
    <w:p w:rsidR="00791062" w:rsidRPr="00791062" w:rsidRDefault="00791062" w:rsidP="00791062">
      <w:pPr>
        <w:rPr>
          <w:rFonts w:eastAsia="Times New Roman"/>
          <w:b/>
          <w:szCs w:val="20"/>
        </w:rPr>
      </w:pPr>
      <w:r w:rsidRPr="00791062">
        <w:rPr>
          <w:rFonts w:eastAsia="Times New Roman"/>
          <w:b/>
          <w:szCs w:val="20"/>
        </w:rPr>
        <w:t>DETERMINATION</w:t>
      </w:r>
    </w:p>
    <w:p w:rsidR="00791062" w:rsidRPr="00791062" w:rsidRDefault="00791062" w:rsidP="00791062">
      <w:pPr>
        <w:ind w:left="567" w:hanging="425"/>
        <w:rPr>
          <w:rFonts w:eastAsia="Times New Roman"/>
          <w:szCs w:val="20"/>
        </w:rPr>
      </w:pPr>
      <w:r w:rsidRPr="00791062">
        <w:rPr>
          <w:rFonts w:eastAsia="Times New Roman"/>
          <w:szCs w:val="20"/>
        </w:rPr>
        <w:t>2.</w:t>
      </w:r>
      <w:r w:rsidRPr="00791062">
        <w:rPr>
          <w:rFonts w:eastAsia="Times New Roman"/>
          <w:szCs w:val="20"/>
        </w:rPr>
        <w:tab/>
      </w:r>
      <w:r w:rsidRPr="00791062">
        <w:rPr>
          <w:rFonts w:eastAsia="Times New Roman"/>
          <w:spacing w:val="-2"/>
          <w:szCs w:val="20"/>
        </w:rPr>
        <w:t>Having regard to the work performed by the members of the 2020 Electoral Districts Boundaries Commission (other than the Chair), the Electoral Commissioner (Mr Michael Sherry) and the Surveyor-General (Mr Michael Burdett) shall each be entitled to be paid remuneration at the rate of $20,103.</w:t>
      </w:r>
    </w:p>
    <w:p w:rsidR="00791062" w:rsidRPr="00791062" w:rsidRDefault="00791062" w:rsidP="00791062">
      <w:pPr>
        <w:ind w:left="567" w:hanging="425"/>
        <w:rPr>
          <w:rFonts w:eastAsia="Times New Roman"/>
          <w:szCs w:val="20"/>
        </w:rPr>
      </w:pPr>
      <w:r w:rsidRPr="00791062">
        <w:rPr>
          <w:rFonts w:eastAsia="Times New Roman"/>
          <w:szCs w:val="20"/>
        </w:rPr>
        <w:t>3.</w:t>
      </w:r>
      <w:r w:rsidRPr="00791062">
        <w:rPr>
          <w:rFonts w:eastAsia="Times New Roman"/>
          <w:szCs w:val="20"/>
        </w:rPr>
        <w:tab/>
        <w:t>The above remuneration shall be paid as a lump sum one off payment for all purposes.</w:t>
      </w:r>
    </w:p>
    <w:p w:rsidR="00791062" w:rsidRPr="00791062" w:rsidRDefault="00791062" w:rsidP="00791062">
      <w:pPr>
        <w:rPr>
          <w:rFonts w:eastAsia="Times New Roman"/>
          <w:b/>
          <w:szCs w:val="20"/>
        </w:rPr>
      </w:pPr>
      <w:r w:rsidRPr="00791062">
        <w:rPr>
          <w:rFonts w:eastAsia="Times New Roman"/>
          <w:b/>
          <w:szCs w:val="20"/>
        </w:rPr>
        <w:t>OPERATIVE DATE</w:t>
      </w:r>
    </w:p>
    <w:p w:rsidR="00791062" w:rsidRPr="00791062" w:rsidRDefault="00791062" w:rsidP="00791062">
      <w:pPr>
        <w:ind w:left="567" w:hanging="425"/>
        <w:rPr>
          <w:rFonts w:eastAsia="Times New Roman"/>
          <w:szCs w:val="20"/>
        </w:rPr>
      </w:pPr>
      <w:r w:rsidRPr="00791062">
        <w:rPr>
          <w:rFonts w:eastAsia="Times New Roman"/>
          <w:szCs w:val="20"/>
        </w:rPr>
        <w:t>4.</w:t>
      </w:r>
      <w:r w:rsidRPr="00791062">
        <w:rPr>
          <w:rFonts w:eastAsia="Times New Roman"/>
          <w:szCs w:val="20"/>
        </w:rPr>
        <w:tab/>
        <w:t>This Determination shall operate on and from 11 March 2021.</w:t>
      </w:r>
    </w:p>
    <w:p w:rsidR="00791062" w:rsidRPr="00791062" w:rsidRDefault="00791062" w:rsidP="00791062">
      <w:pPr>
        <w:spacing w:after="0"/>
        <w:rPr>
          <w:rFonts w:eastAsia="Times New Roman"/>
          <w:szCs w:val="17"/>
        </w:rPr>
      </w:pPr>
      <w:r w:rsidRPr="00791062">
        <w:rPr>
          <w:rFonts w:eastAsia="Times New Roman"/>
          <w:szCs w:val="17"/>
        </w:rPr>
        <w:t>Dated: 11 March 2021</w:t>
      </w:r>
    </w:p>
    <w:p w:rsidR="00791062" w:rsidRPr="00791062" w:rsidRDefault="00791062" w:rsidP="00791062">
      <w:pPr>
        <w:spacing w:after="0"/>
        <w:jc w:val="right"/>
        <w:rPr>
          <w:rFonts w:eastAsia="Times New Roman"/>
          <w:smallCaps/>
          <w:szCs w:val="20"/>
        </w:rPr>
      </w:pPr>
      <w:r w:rsidRPr="00791062">
        <w:rPr>
          <w:rFonts w:eastAsia="Times New Roman"/>
          <w:smallCaps/>
          <w:szCs w:val="20"/>
        </w:rPr>
        <w:t>Matthew O’Callaghan</w:t>
      </w:r>
    </w:p>
    <w:p w:rsidR="00791062" w:rsidRPr="00791062" w:rsidRDefault="00791062" w:rsidP="00791062">
      <w:pPr>
        <w:jc w:val="right"/>
        <w:rPr>
          <w:rFonts w:eastAsia="Times New Roman"/>
          <w:szCs w:val="17"/>
        </w:rPr>
      </w:pPr>
      <w:r w:rsidRPr="00791062">
        <w:rPr>
          <w:rFonts w:eastAsia="Times New Roman"/>
          <w:szCs w:val="17"/>
        </w:rPr>
        <w:t>President</w:t>
      </w:r>
    </w:p>
    <w:p w:rsidR="00791062" w:rsidRPr="00791062" w:rsidRDefault="00791062" w:rsidP="00791062">
      <w:pPr>
        <w:spacing w:after="0"/>
        <w:jc w:val="right"/>
        <w:rPr>
          <w:rFonts w:eastAsia="Times New Roman"/>
          <w:smallCaps/>
          <w:szCs w:val="20"/>
        </w:rPr>
      </w:pPr>
      <w:r w:rsidRPr="00791062">
        <w:rPr>
          <w:rFonts w:eastAsia="Times New Roman"/>
          <w:smallCaps/>
          <w:szCs w:val="20"/>
        </w:rPr>
        <w:t>Deborah Black</w:t>
      </w:r>
    </w:p>
    <w:p w:rsidR="00791062" w:rsidRPr="00791062" w:rsidRDefault="00791062" w:rsidP="00791062">
      <w:pPr>
        <w:jc w:val="right"/>
        <w:rPr>
          <w:rFonts w:eastAsia="Times New Roman"/>
          <w:szCs w:val="17"/>
        </w:rPr>
      </w:pPr>
      <w:r w:rsidRPr="00791062">
        <w:rPr>
          <w:rFonts w:eastAsia="Times New Roman"/>
          <w:szCs w:val="17"/>
        </w:rPr>
        <w:t>Member</w:t>
      </w:r>
    </w:p>
    <w:p w:rsidR="00791062" w:rsidRPr="00791062" w:rsidRDefault="00791062" w:rsidP="00791062">
      <w:pPr>
        <w:spacing w:after="0"/>
        <w:jc w:val="right"/>
        <w:rPr>
          <w:rFonts w:eastAsia="Times New Roman"/>
          <w:smallCaps/>
          <w:szCs w:val="20"/>
        </w:rPr>
      </w:pPr>
      <w:r w:rsidRPr="00791062">
        <w:rPr>
          <w:rFonts w:eastAsia="Times New Roman"/>
          <w:smallCaps/>
          <w:szCs w:val="20"/>
        </w:rPr>
        <w:t>Peter de Cure</w:t>
      </w:r>
    </w:p>
    <w:p w:rsidR="00791062" w:rsidRPr="00791062" w:rsidRDefault="00791062" w:rsidP="00791062">
      <w:pPr>
        <w:spacing w:after="0"/>
        <w:jc w:val="right"/>
        <w:rPr>
          <w:rFonts w:eastAsia="Times New Roman"/>
          <w:szCs w:val="17"/>
        </w:rPr>
      </w:pPr>
      <w:r w:rsidRPr="00791062">
        <w:rPr>
          <w:rFonts w:eastAsia="Times New Roman"/>
          <w:szCs w:val="17"/>
        </w:rPr>
        <w:t>Member</w:t>
      </w:r>
    </w:p>
    <w:p w:rsidR="00791062" w:rsidRPr="00791062" w:rsidRDefault="00791062" w:rsidP="00791062">
      <w:pPr>
        <w:pBdr>
          <w:top w:val="single" w:sz="4" w:space="1" w:color="auto"/>
        </w:pBdr>
        <w:spacing w:before="100" w:after="0" w:line="14" w:lineRule="exact"/>
        <w:jc w:val="center"/>
        <w:rPr>
          <w:rFonts w:eastAsia="Times New Roman"/>
          <w:szCs w:val="20"/>
        </w:rPr>
      </w:pPr>
    </w:p>
    <w:p w:rsidR="00791062" w:rsidRPr="00791062" w:rsidRDefault="00791062" w:rsidP="00791062">
      <w:pPr>
        <w:spacing w:after="0"/>
        <w:rPr>
          <w:rFonts w:eastAsia="Times New Roman"/>
          <w:szCs w:val="20"/>
        </w:rPr>
      </w:pPr>
    </w:p>
    <w:p w:rsidR="00791062" w:rsidRPr="00791062" w:rsidRDefault="00791062" w:rsidP="00E82049">
      <w:pPr>
        <w:jc w:val="center"/>
        <w:rPr>
          <w:caps/>
          <w:szCs w:val="17"/>
        </w:rPr>
      </w:pPr>
      <w:r w:rsidRPr="00791062">
        <w:rPr>
          <w:caps/>
          <w:szCs w:val="17"/>
        </w:rPr>
        <w:t>The Remuneration Tribunal</w:t>
      </w:r>
    </w:p>
    <w:p w:rsidR="00791062" w:rsidRPr="00791062" w:rsidRDefault="00791062" w:rsidP="00791062">
      <w:pPr>
        <w:jc w:val="center"/>
        <w:rPr>
          <w:smallCaps/>
          <w:szCs w:val="17"/>
        </w:rPr>
      </w:pPr>
      <w:r w:rsidRPr="00791062">
        <w:rPr>
          <w:smallCaps/>
          <w:szCs w:val="17"/>
        </w:rPr>
        <w:t>Report No. 3 of 2021</w:t>
      </w:r>
    </w:p>
    <w:p w:rsidR="00791062" w:rsidRPr="00791062" w:rsidRDefault="00791062" w:rsidP="00E82049">
      <w:pPr>
        <w:jc w:val="center"/>
        <w:rPr>
          <w:i/>
          <w:szCs w:val="17"/>
        </w:rPr>
      </w:pPr>
      <w:r w:rsidRPr="00791062">
        <w:rPr>
          <w:i/>
          <w:szCs w:val="17"/>
        </w:rPr>
        <w:t>Electoral Districts Boundaries Commission</w:t>
      </w:r>
    </w:p>
    <w:p w:rsidR="00791062" w:rsidRPr="00791062" w:rsidRDefault="00791062" w:rsidP="00791062">
      <w:pPr>
        <w:rPr>
          <w:rFonts w:eastAsia="Times New Roman"/>
          <w:b/>
          <w:szCs w:val="20"/>
        </w:rPr>
      </w:pPr>
      <w:r w:rsidRPr="00791062">
        <w:rPr>
          <w:rFonts w:eastAsia="Times New Roman"/>
          <w:b/>
          <w:szCs w:val="20"/>
        </w:rPr>
        <w:t>INTRODUCTION</w:t>
      </w:r>
    </w:p>
    <w:p w:rsidR="00791062" w:rsidRPr="00791062" w:rsidRDefault="00791062" w:rsidP="00791062">
      <w:pPr>
        <w:ind w:left="567" w:hanging="425"/>
        <w:rPr>
          <w:rFonts w:eastAsia="Times New Roman"/>
          <w:szCs w:val="20"/>
        </w:rPr>
      </w:pPr>
      <w:r w:rsidRPr="00791062">
        <w:rPr>
          <w:rFonts w:eastAsia="Times New Roman"/>
          <w:szCs w:val="20"/>
        </w:rPr>
        <w:t>1.</w:t>
      </w:r>
      <w:r w:rsidRPr="00791062">
        <w:rPr>
          <w:rFonts w:eastAsia="Times New Roman"/>
          <w:szCs w:val="20"/>
        </w:rPr>
        <w:tab/>
        <w:t xml:space="preserve">The Remuneration Tribunal (“the Tribunal”) has jurisdiction under section 14 of the </w:t>
      </w:r>
      <w:r w:rsidRPr="00791062">
        <w:rPr>
          <w:rFonts w:eastAsia="Times New Roman"/>
          <w:i/>
          <w:szCs w:val="20"/>
        </w:rPr>
        <w:t>Remuneration Act 1990</w:t>
      </w:r>
      <w:r w:rsidRPr="00791062">
        <w:rPr>
          <w:rFonts w:eastAsia="Times New Roman"/>
          <w:szCs w:val="20"/>
        </w:rPr>
        <w:t xml:space="preserve"> (“the Act”) and section 78(7) of the </w:t>
      </w:r>
      <w:r w:rsidRPr="00791062">
        <w:rPr>
          <w:rFonts w:eastAsia="Times New Roman"/>
          <w:i/>
          <w:szCs w:val="20"/>
        </w:rPr>
        <w:t>Constitution Act 1934</w:t>
      </w:r>
      <w:r w:rsidRPr="00791062">
        <w:rPr>
          <w:rFonts w:eastAsia="Times New Roman"/>
          <w:szCs w:val="20"/>
        </w:rPr>
        <w:t xml:space="preserve"> (“the Constitution Act”), to determine the remuneration payable to the members of the Electoral Districts Boundaries Commission (other than the chair).</w:t>
      </w:r>
    </w:p>
    <w:p w:rsidR="00791062" w:rsidRPr="00791062" w:rsidRDefault="00791062" w:rsidP="00791062">
      <w:pPr>
        <w:ind w:left="567" w:hanging="425"/>
        <w:rPr>
          <w:rFonts w:eastAsia="Times New Roman"/>
          <w:szCs w:val="20"/>
        </w:rPr>
      </w:pPr>
      <w:r w:rsidRPr="00791062">
        <w:rPr>
          <w:rFonts w:eastAsia="Times New Roman"/>
          <w:szCs w:val="20"/>
        </w:rPr>
        <w:t>2.</w:t>
      </w:r>
      <w:r w:rsidRPr="00791062">
        <w:rPr>
          <w:rFonts w:eastAsia="Times New Roman"/>
          <w:szCs w:val="20"/>
        </w:rPr>
        <w:tab/>
        <w:t>The Constitution Act provides for the establishment of an Electoral Districts Boundaries Commission (“the Commission”) to review and carry out periodic redistribution of the boundaries of the State’s House of Assembly electoral districts. The Commission has perpetual succession and the powers and functions of a Royal Commission.</w:t>
      </w:r>
    </w:p>
    <w:p w:rsidR="00791062" w:rsidRPr="00791062" w:rsidRDefault="00791062" w:rsidP="00791062">
      <w:pPr>
        <w:rPr>
          <w:rFonts w:eastAsia="Times New Roman"/>
          <w:b/>
          <w:szCs w:val="20"/>
        </w:rPr>
      </w:pPr>
      <w:r w:rsidRPr="00791062">
        <w:rPr>
          <w:rFonts w:eastAsia="Times New Roman"/>
          <w:b/>
          <w:szCs w:val="20"/>
        </w:rPr>
        <w:t>BACKGROUND</w:t>
      </w:r>
    </w:p>
    <w:p w:rsidR="00791062" w:rsidRPr="00791062" w:rsidRDefault="00791062" w:rsidP="00791062">
      <w:pPr>
        <w:ind w:left="567" w:hanging="425"/>
        <w:rPr>
          <w:rFonts w:eastAsia="Times New Roman"/>
          <w:szCs w:val="20"/>
        </w:rPr>
      </w:pPr>
      <w:r w:rsidRPr="00791062">
        <w:rPr>
          <w:rFonts w:eastAsia="Times New Roman"/>
          <w:szCs w:val="20"/>
        </w:rPr>
        <w:t>3.</w:t>
      </w:r>
      <w:r w:rsidRPr="00791062">
        <w:rPr>
          <w:rFonts w:eastAsia="Times New Roman"/>
          <w:szCs w:val="20"/>
        </w:rPr>
        <w:tab/>
        <w:t>The Commission conducts boundary reviews on a four-yearly basis. Hence, Determinations in relation to this matter are made by the Tribunal on a four-yearly basis, following the completion of the Commission’s official Report. Those Determinations prescribe a one-off payment of remuneration for all purposes in relation to the work performed by the Commission.</w:t>
      </w:r>
    </w:p>
    <w:p w:rsidR="00791062" w:rsidRPr="00791062" w:rsidRDefault="00791062" w:rsidP="00791062">
      <w:pPr>
        <w:ind w:left="567" w:hanging="425"/>
        <w:rPr>
          <w:rFonts w:eastAsia="Times New Roman"/>
          <w:szCs w:val="20"/>
        </w:rPr>
      </w:pPr>
      <w:r w:rsidRPr="00791062">
        <w:rPr>
          <w:rFonts w:eastAsia="Times New Roman"/>
          <w:szCs w:val="20"/>
        </w:rPr>
        <w:t>4.</w:t>
      </w:r>
      <w:r w:rsidRPr="00791062">
        <w:rPr>
          <w:rFonts w:eastAsia="Times New Roman"/>
          <w:szCs w:val="20"/>
        </w:rPr>
        <w:tab/>
        <w:t>The previous Determination made by the Tribunal under Section 78(7) of the Constitution Act was in 2017</w:t>
      </w:r>
      <w:r w:rsidRPr="00791062">
        <w:rPr>
          <w:rFonts w:eastAsia="Times New Roman"/>
          <w:szCs w:val="20"/>
          <w:vertAlign w:val="superscript"/>
        </w:rPr>
        <w:footnoteReference w:id="2"/>
      </w:r>
      <w:r w:rsidRPr="00791062">
        <w:rPr>
          <w:rFonts w:eastAsia="Times New Roman"/>
          <w:szCs w:val="20"/>
        </w:rPr>
        <w:t>, whereby the Tribunal determined remuneration of $18,963 each for the Electoral Commissioner and the Surveyor-General. The operative date of that Determination was 3 October 2017.</w:t>
      </w:r>
    </w:p>
    <w:p w:rsidR="00791062" w:rsidRPr="00791062" w:rsidRDefault="00791062" w:rsidP="00791062">
      <w:pPr>
        <w:rPr>
          <w:rFonts w:eastAsia="Times New Roman"/>
          <w:b/>
          <w:szCs w:val="20"/>
        </w:rPr>
      </w:pPr>
      <w:r w:rsidRPr="00791062">
        <w:rPr>
          <w:rFonts w:eastAsia="Times New Roman"/>
          <w:b/>
          <w:szCs w:val="20"/>
        </w:rPr>
        <w:t>LEGISLATIVE PROVISIONS</w:t>
      </w:r>
    </w:p>
    <w:p w:rsidR="00791062" w:rsidRPr="00791062" w:rsidRDefault="00791062" w:rsidP="00791062">
      <w:pPr>
        <w:ind w:left="567" w:hanging="425"/>
        <w:rPr>
          <w:rFonts w:eastAsia="Times New Roman"/>
          <w:szCs w:val="20"/>
        </w:rPr>
      </w:pPr>
      <w:r w:rsidRPr="00791062">
        <w:rPr>
          <w:rFonts w:eastAsia="Times New Roman"/>
          <w:szCs w:val="20"/>
        </w:rPr>
        <w:t>5.</w:t>
      </w:r>
      <w:r w:rsidRPr="00791062">
        <w:rPr>
          <w:rFonts w:eastAsia="Times New Roman"/>
          <w:szCs w:val="20"/>
        </w:rPr>
        <w:tab/>
        <w:t>Section 78(7) of the Constitution Act, from which the Tribunal sources its jurisdiction in relation to members of the Commission, is set out as follows:</w:t>
      </w:r>
    </w:p>
    <w:p w:rsidR="00791062" w:rsidRPr="00791062" w:rsidRDefault="00791062" w:rsidP="00791062">
      <w:pPr>
        <w:ind w:left="709"/>
        <w:rPr>
          <w:rFonts w:eastAsia="Times New Roman"/>
          <w:i/>
          <w:szCs w:val="20"/>
        </w:rPr>
      </w:pPr>
      <w:r w:rsidRPr="00791062">
        <w:rPr>
          <w:rFonts w:eastAsia="Times New Roman"/>
          <w:i/>
          <w:szCs w:val="20"/>
        </w:rPr>
        <w:t>“</w:t>
      </w:r>
      <w:r w:rsidRPr="00791062">
        <w:rPr>
          <w:rFonts w:eastAsia="Times New Roman"/>
          <w:b/>
          <w:i/>
          <w:szCs w:val="20"/>
        </w:rPr>
        <w:t>78—The Commission</w:t>
      </w:r>
    </w:p>
    <w:p w:rsidR="00791062" w:rsidRPr="00791062" w:rsidRDefault="00791062" w:rsidP="00791062">
      <w:pPr>
        <w:ind w:left="1276" w:hanging="425"/>
        <w:rPr>
          <w:rFonts w:eastAsia="Times New Roman"/>
          <w:i/>
          <w:szCs w:val="20"/>
        </w:rPr>
      </w:pPr>
      <w:r w:rsidRPr="00791062">
        <w:rPr>
          <w:rFonts w:eastAsia="Times New Roman"/>
          <w:i/>
          <w:szCs w:val="20"/>
        </w:rPr>
        <w:t>(1)</w:t>
      </w:r>
      <w:r w:rsidRPr="00791062">
        <w:rPr>
          <w:rFonts w:eastAsia="Times New Roman"/>
          <w:i/>
          <w:szCs w:val="20"/>
        </w:rPr>
        <w:tab/>
        <w:t>There shall be a Commission by the name of the Electoral Districts Boundaries Commission constituted of the following members:</w:t>
      </w:r>
    </w:p>
    <w:p w:rsidR="00791062" w:rsidRPr="00791062" w:rsidRDefault="00791062" w:rsidP="00791062">
      <w:pPr>
        <w:ind w:left="1701" w:hanging="425"/>
        <w:rPr>
          <w:rFonts w:eastAsia="Times New Roman"/>
          <w:i/>
          <w:szCs w:val="20"/>
        </w:rPr>
      </w:pPr>
      <w:r w:rsidRPr="00791062">
        <w:rPr>
          <w:rFonts w:eastAsia="Times New Roman"/>
          <w:i/>
          <w:szCs w:val="20"/>
        </w:rPr>
        <w:t>(a)</w:t>
      </w:r>
      <w:r w:rsidRPr="00791062">
        <w:rPr>
          <w:rFonts w:eastAsia="Times New Roman"/>
          <w:i/>
          <w:szCs w:val="20"/>
        </w:rPr>
        <w:tab/>
        <w:t>the Chairman of the Commission who shall be a Judge of the Supreme Court appointed by the Chief Justice to be Chairman of the Commission; and</w:t>
      </w:r>
    </w:p>
    <w:p w:rsidR="00791062" w:rsidRPr="00791062" w:rsidRDefault="00791062" w:rsidP="00791062">
      <w:pPr>
        <w:ind w:left="1701" w:hanging="425"/>
        <w:rPr>
          <w:rFonts w:eastAsia="Times New Roman"/>
          <w:i/>
          <w:szCs w:val="20"/>
        </w:rPr>
      </w:pPr>
      <w:r w:rsidRPr="00791062">
        <w:rPr>
          <w:rFonts w:eastAsia="Times New Roman"/>
          <w:i/>
          <w:szCs w:val="20"/>
        </w:rPr>
        <w:t>(b)</w:t>
      </w:r>
      <w:r w:rsidRPr="00791062">
        <w:rPr>
          <w:rFonts w:eastAsia="Times New Roman"/>
          <w:i/>
          <w:szCs w:val="20"/>
        </w:rPr>
        <w:tab/>
        <w:t>the Electoral Commissioner or a person appointed pursuant to subsection (3) of this section; and</w:t>
      </w:r>
    </w:p>
    <w:p w:rsidR="00791062" w:rsidRPr="00791062" w:rsidRDefault="00791062" w:rsidP="00791062">
      <w:pPr>
        <w:ind w:left="1701" w:hanging="425"/>
        <w:rPr>
          <w:rFonts w:eastAsia="Times New Roman"/>
          <w:i/>
          <w:szCs w:val="20"/>
        </w:rPr>
      </w:pPr>
      <w:r w:rsidRPr="00791062">
        <w:rPr>
          <w:rFonts w:eastAsia="Times New Roman"/>
          <w:i/>
          <w:szCs w:val="20"/>
        </w:rPr>
        <w:t>(c)</w:t>
      </w:r>
      <w:r w:rsidRPr="00791062">
        <w:rPr>
          <w:rFonts w:eastAsia="Times New Roman"/>
          <w:i/>
          <w:szCs w:val="20"/>
        </w:rPr>
        <w:tab/>
        <w:t>the Surveyor-General or a person appointed pursuant to subsection (4) of this section.</w:t>
      </w:r>
    </w:p>
    <w:p w:rsidR="00791062" w:rsidRPr="00791062" w:rsidRDefault="00791062" w:rsidP="00791062">
      <w:pPr>
        <w:ind w:left="1276" w:hanging="425"/>
        <w:rPr>
          <w:rFonts w:eastAsia="Times New Roman"/>
          <w:i/>
          <w:szCs w:val="20"/>
        </w:rPr>
      </w:pPr>
      <w:r w:rsidRPr="00791062">
        <w:rPr>
          <w:rFonts w:eastAsia="Times New Roman"/>
          <w:i/>
          <w:szCs w:val="20"/>
        </w:rPr>
        <w:t>(2)</w:t>
      </w:r>
      <w:r w:rsidRPr="00791062">
        <w:rPr>
          <w:rFonts w:eastAsia="Times New Roman"/>
          <w:i/>
          <w:szCs w:val="20"/>
        </w:rPr>
        <w:tab/>
        <w:t>The Judge appointed by the Chief Justice under subsection (1) of this section should be the most senior puisne Judge who is available to undertake the duties of Chairman of the Commission.</w:t>
      </w:r>
    </w:p>
    <w:p w:rsidR="00791062" w:rsidRPr="00791062" w:rsidRDefault="00791062" w:rsidP="00791062">
      <w:pPr>
        <w:ind w:left="1276" w:hanging="425"/>
        <w:rPr>
          <w:rFonts w:eastAsia="Times New Roman"/>
          <w:i/>
          <w:szCs w:val="20"/>
        </w:rPr>
      </w:pPr>
      <w:r w:rsidRPr="00791062">
        <w:rPr>
          <w:rFonts w:eastAsia="Times New Roman"/>
          <w:i/>
          <w:szCs w:val="20"/>
        </w:rPr>
        <w:lastRenderedPageBreak/>
        <w:t>(3)</w:t>
      </w:r>
      <w:r w:rsidRPr="00791062">
        <w:rPr>
          <w:rFonts w:eastAsia="Times New Roman"/>
          <w:i/>
          <w:szCs w:val="20"/>
        </w:rPr>
        <w:tab/>
        <w:t>If there is no Electoral Commissioner, or the Electoral Commissioner is for any reason unable to act as a member of the Commission, then, subject to subsection (5) of this section, the Chief Justice shall appoint as a member of the Commission, for such term as the Chief Justice considers expedient, a person who, in the opinion of the Chief Justice, has wide knowledge of, and experience in, electoral matters.</w:t>
      </w:r>
    </w:p>
    <w:p w:rsidR="00791062" w:rsidRPr="00791062" w:rsidRDefault="00791062" w:rsidP="00791062">
      <w:pPr>
        <w:ind w:left="1276" w:hanging="425"/>
        <w:rPr>
          <w:rFonts w:eastAsia="Times New Roman"/>
          <w:i/>
          <w:szCs w:val="20"/>
        </w:rPr>
      </w:pPr>
      <w:r w:rsidRPr="00791062">
        <w:rPr>
          <w:rFonts w:eastAsia="Times New Roman"/>
          <w:i/>
          <w:szCs w:val="20"/>
        </w:rPr>
        <w:t>(4)</w:t>
      </w:r>
      <w:r w:rsidRPr="00791062">
        <w:rPr>
          <w:rFonts w:eastAsia="Times New Roman"/>
          <w:i/>
          <w:szCs w:val="20"/>
        </w:rPr>
        <w:tab/>
        <w:t>If there is no Surveyor-General, or the Surveyor-General is for any reason unable to act as a member of the Commission, then, subject to subsection (5) of this section, the Chief Justice shall appoint as a member of the Commission, for such term as the Chief Justice considers expedient a person who, in the opinion of the Chief Justice, has wide knowledge of, and experience in, surveying.</w:t>
      </w:r>
    </w:p>
    <w:p w:rsidR="00791062" w:rsidRPr="00791062" w:rsidRDefault="00791062" w:rsidP="00791062">
      <w:pPr>
        <w:ind w:left="1276" w:hanging="425"/>
        <w:rPr>
          <w:rFonts w:eastAsia="Times New Roman"/>
          <w:i/>
          <w:szCs w:val="20"/>
        </w:rPr>
      </w:pPr>
      <w:r w:rsidRPr="00791062">
        <w:rPr>
          <w:rFonts w:eastAsia="Times New Roman"/>
          <w:i/>
          <w:szCs w:val="20"/>
        </w:rPr>
        <w:t>(5)</w:t>
      </w:r>
      <w:r w:rsidRPr="00791062">
        <w:rPr>
          <w:rFonts w:eastAsia="Times New Roman"/>
          <w:i/>
          <w:szCs w:val="20"/>
        </w:rPr>
        <w:tab/>
        <w:t>Where the Chairman is for the time being acting in the office of the Chief Justice any appointment to the Commission under subsection (3) or subsection (4) of this section shall be made by the puisne judge next in order of seniority after the Chairman.</w:t>
      </w:r>
    </w:p>
    <w:p w:rsidR="00791062" w:rsidRPr="00791062" w:rsidRDefault="00791062" w:rsidP="00791062">
      <w:pPr>
        <w:ind w:left="1276" w:hanging="425"/>
        <w:rPr>
          <w:rFonts w:eastAsia="Times New Roman"/>
          <w:i/>
          <w:szCs w:val="20"/>
        </w:rPr>
      </w:pPr>
      <w:r w:rsidRPr="00791062">
        <w:rPr>
          <w:rFonts w:eastAsia="Times New Roman"/>
          <w:i/>
          <w:szCs w:val="20"/>
        </w:rPr>
        <w:t>(6)</w:t>
      </w:r>
      <w:r w:rsidRPr="00791062">
        <w:rPr>
          <w:rFonts w:eastAsia="Times New Roman"/>
          <w:i/>
          <w:szCs w:val="20"/>
        </w:rPr>
        <w:tab/>
        <w:t>A member appointed under subsection (3) or subsection (4) of this section, may by instrument in writing addressed to the Governor resign the member’s office.</w:t>
      </w:r>
    </w:p>
    <w:p w:rsidR="00791062" w:rsidRPr="00791062" w:rsidRDefault="00791062" w:rsidP="00791062">
      <w:pPr>
        <w:ind w:left="1276" w:hanging="425"/>
        <w:rPr>
          <w:rFonts w:eastAsia="Times New Roman"/>
          <w:szCs w:val="20"/>
        </w:rPr>
      </w:pPr>
      <w:r w:rsidRPr="00791062">
        <w:rPr>
          <w:rFonts w:eastAsia="Times New Roman"/>
          <w:b/>
          <w:i/>
          <w:szCs w:val="20"/>
        </w:rPr>
        <w:t>(7)</w:t>
      </w:r>
      <w:r w:rsidRPr="00791062">
        <w:rPr>
          <w:rFonts w:eastAsia="Times New Roman"/>
          <w:b/>
          <w:i/>
          <w:szCs w:val="20"/>
        </w:rPr>
        <w:tab/>
        <w:t>The members of the Commission (other than the Chairman) are entitled to remuneration determined by the Remuneration Tribunal.</w:t>
      </w:r>
      <w:r w:rsidRPr="00791062">
        <w:rPr>
          <w:rFonts w:eastAsia="Times New Roman"/>
          <w:i/>
          <w:szCs w:val="20"/>
        </w:rPr>
        <w:t>”</w:t>
      </w:r>
    </w:p>
    <w:p w:rsidR="00791062" w:rsidRPr="00791062" w:rsidRDefault="00791062" w:rsidP="00791062">
      <w:pPr>
        <w:ind w:left="1276"/>
        <w:rPr>
          <w:rFonts w:eastAsia="Times New Roman"/>
          <w:szCs w:val="20"/>
        </w:rPr>
      </w:pPr>
      <w:r w:rsidRPr="00791062">
        <w:rPr>
          <w:rFonts w:eastAsia="Times New Roman"/>
          <w:szCs w:val="20"/>
        </w:rPr>
        <w:t>[emphasis added to original]</w:t>
      </w:r>
    </w:p>
    <w:p w:rsidR="00791062" w:rsidRPr="00791062" w:rsidRDefault="00791062" w:rsidP="00791062">
      <w:pPr>
        <w:ind w:left="567" w:hanging="425"/>
        <w:rPr>
          <w:rFonts w:eastAsia="Times New Roman"/>
          <w:szCs w:val="20"/>
        </w:rPr>
      </w:pPr>
      <w:r w:rsidRPr="00791062">
        <w:rPr>
          <w:rFonts w:eastAsia="Times New Roman"/>
          <w:szCs w:val="20"/>
        </w:rPr>
        <w:t>6.</w:t>
      </w:r>
      <w:r w:rsidRPr="00791062">
        <w:rPr>
          <w:rFonts w:eastAsia="Times New Roman"/>
          <w:szCs w:val="20"/>
        </w:rPr>
        <w:tab/>
        <w:t>As presently constituted, the Commission is comprised of:</w:t>
      </w:r>
    </w:p>
    <w:tbl>
      <w:tblPr>
        <w:tblStyle w:val="TableGrid10"/>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954"/>
      </w:tblGrid>
      <w:tr w:rsidR="00791062" w:rsidRPr="00791062" w:rsidTr="00574D9D">
        <w:tc>
          <w:tcPr>
            <w:tcW w:w="1843" w:type="dxa"/>
            <w:tcBorders>
              <w:top w:val="single" w:sz="4" w:space="0" w:color="auto"/>
              <w:bottom w:val="single" w:sz="4" w:space="0" w:color="auto"/>
            </w:tcBorders>
            <w:vAlign w:val="center"/>
          </w:tcPr>
          <w:p w:rsidR="00791062" w:rsidRPr="009E09CC" w:rsidRDefault="00791062" w:rsidP="00791062">
            <w:pPr>
              <w:spacing w:before="40" w:after="40"/>
              <w:jc w:val="center"/>
              <w:rPr>
                <w:b/>
                <w:szCs w:val="20"/>
              </w:rPr>
            </w:pPr>
            <w:r w:rsidRPr="009E09CC">
              <w:rPr>
                <w:b/>
                <w:szCs w:val="20"/>
              </w:rPr>
              <w:t>Office Held</w:t>
            </w:r>
          </w:p>
        </w:tc>
        <w:tc>
          <w:tcPr>
            <w:tcW w:w="5954" w:type="dxa"/>
            <w:tcBorders>
              <w:top w:val="single" w:sz="4" w:space="0" w:color="auto"/>
              <w:bottom w:val="single" w:sz="4" w:space="0" w:color="auto"/>
            </w:tcBorders>
            <w:vAlign w:val="center"/>
          </w:tcPr>
          <w:p w:rsidR="00791062" w:rsidRPr="009E09CC" w:rsidRDefault="00791062" w:rsidP="00791062">
            <w:pPr>
              <w:spacing w:before="40" w:after="40"/>
              <w:jc w:val="center"/>
              <w:rPr>
                <w:b/>
                <w:szCs w:val="20"/>
              </w:rPr>
            </w:pPr>
            <w:r w:rsidRPr="009E09CC">
              <w:rPr>
                <w:b/>
                <w:szCs w:val="20"/>
              </w:rPr>
              <w:t>Office Holder</w:t>
            </w:r>
          </w:p>
        </w:tc>
      </w:tr>
      <w:tr w:rsidR="00791062" w:rsidRPr="00791062" w:rsidTr="00574D9D">
        <w:tc>
          <w:tcPr>
            <w:tcW w:w="1843" w:type="dxa"/>
            <w:tcBorders>
              <w:top w:val="single" w:sz="4" w:space="0" w:color="auto"/>
            </w:tcBorders>
          </w:tcPr>
          <w:p w:rsidR="00791062" w:rsidRPr="00791062" w:rsidRDefault="00791062" w:rsidP="00791062">
            <w:pPr>
              <w:spacing w:after="0" w:line="80" w:lineRule="exact"/>
              <w:jc w:val="left"/>
              <w:rPr>
                <w:szCs w:val="20"/>
              </w:rPr>
            </w:pPr>
          </w:p>
        </w:tc>
        <w:tc>
          <w:tcPr>
            <w:tcW w:w="5954" w:type="dxa"/>
            <w:tcBorders>
              <w:top w:val="single" w:sz="4" w:space="0" w:color="auto"/>
            </w:tcBorders>
          </w:tcPr>
          <w:p w:rsidR="00791062" w:rsidRPr="00791062" w:rsidRDefault="00791062" w:rsidP="00791062">
            <w:pPr>
              <w:spacing w:after="0" w:line="80" w:lineRule="exact"/>
              <w:jc w:val="left"/>
              <w:rPr>
                <w:szCs w:val="20"/>
              </w:rPr>
            </w:pPr>
          </w:p>
        </w:tc>
      </w:tr>
      <w:tr w:rsidR="00791062" w:rsidRPr="00791062" w:rsidTr="00574D9D">
        <w:tc>
          <w:tcPr>
            <w:tcW w:w="1843" w:type="dxa"/>
          </w:tcPr>
          <w:p w:rsidR="00791062" w:rsidRPr="00791062" w:rsidRDefault="00791062" w:rsidP="00791062">
            <w:pPr>
              <w:spacing w:after="0"/>
              <w:ind w:left="601"/>
              <w:jc w:val="left"/>
              <w:rPr>
                <w:szCs w:val="20"/>
              </w:rPr>
            </w:pPr>
            <w:r w:rsidRPr="00791062">
              <w:rPr>
                <w:szCs w:val="20"/>
              </w:rPr>
              <w:t>Chair</w:t>
            </w:r>
          </w:p>
        </w:tc>
        <w:tc>
          <w:tcPr>
            <w:tcW w:w="5954" w:type="dxa"/>
          </w:tcPr>
          <w:p w:rsidR="00791062" w:rsidRPr="00791062" w:rsidRDefault="00791062" w:rsidP="00791062">
            <w:pPr>
              <w:spacing w:after="0"/>
              <w:jc w:val="left"/>
              <w:rPr>
                <w:szCs w:val="20"/>
              </w:rPr>
            </w:pPr>
            <w:r w:rsidRPr="00791062">
              <w:rPr>
                <w:szCs w:val="20"/>
              </w:rPr>
              <w:t>The Hon. Justice Trish Kelly (Supreme Court Judge appointed by the Chief Justice)</w:t>
            </w:r>
          </w:p>
        </w:tc>
      </w:tr>
      <w:tr w:rsidR="00791062" w:rsidRPr="00791062" w:rsidTr="00574D9D">
        <w:tc>
          <w:tcPr>
            <w:tcW w:w="1843" w:type="dxa"/>
          </w:tcPr>
          <w:p w:rsidR="00791062" w:rsidRPr="00791062" w:rsidRDefault="00791062" w:rsidP="00791062">
            <w:pPr>
              <w:spacing w:after="0"/>
              <w:ind w:left="601"/>
              <w:jc w:val="left"/>
              <w:rPr>
                <w:szCs w:val="20"/>
              </w:rPr>
            </w:pPr>
            <w:r w:rsidRPr="00791062">
              <w:rPr>
                <w:szCs w:val="20"/>
              </w:rPr>
              <w:t>Member</w:t>
            </w:r>
          </w:p>
        </w:tc>
        <w:tc>
          <w:tcPr>
            <w:tcW w:w="5954" w:type="dxa"/>
          </w:tcPr>
          <w:p w:rsidR="00791062" w:rsidRPr="00791062" w:rsidRDefault="00791062" w:rsidP="00791062">
            <w:pPr>
              <w:spacing w:after="0"/>
              <w:jc w:val="left"/>
              <w:rPr>
                <w:szCs w:val="20"/>
              </w:rPr>
            </w:pPr>
            <w:r w:rsidRPr="00791062">
              <w:rPr>
                <w:szCs w:val="20"/>
              </w:rPr>
              <w:t>Mr Michael Sherry (Electoral Commissioner)</w:t>
            </w:r>
          </w:p>
        </w:tc>
      </w:tr>
      <w:tr w:rsidR="00791062" w:rsidRPr="00791062" w:rsidTr="00574D9D">
        <w:tc>
          <w:tcPr>
            <w:tcW w:w="1843" w:type="dxa"/>
            <w:tcBorders>
              <w:bottom w:val="single" w:sz="4" w:space="0" w:color="auto"/>
            </w:tcBorders>
          </w:tcPr>
          <w:p w:rsidR="00791062" w:rsidRPr="00791062" w:rsidRDefault="00791062" w:rsidP="00791062">
            <w:pPr>
              <w:ind w:left="601"/>
              <w:jc w:val="left"/>
              <w:rPr>
                <w:szCs w:val="20"/>
              </w:rPr>
            </w:pPr>
            <w:r w:rsidRPr="00791062">
              <w:rPr>
                <w:szCs w:val="20"/>
              </w:rPr>
              <w:t>Member</w:t>
            </w:r>
          </w:p>
        </w:tc>
        <w:tc>
          <w:tcPr>
            <w:tcW w:w="5954" w:type="dxa"/>
            <w:tcBorders>
              <w:bottom w:val="single" w:sz="4" w:space="0" w:color="auto"/>
            </w:tcBorders>
          </w:tcPr>
          <w:p w:rsidR="00791062" w:rsidRPr="00791062" w:rsidRDefault="00791062" w:rsidP="00791062">
            <w:pPr>
              <w:jc w:val="left"/>
              <w:rPr>
                <w:szCs w:val="20"/>
              </w:rPr>
            </w:pPr>
            <w:r w:rsidRPr="00791062">
              <w:rPr>
                <w:szCs w:val="20"/>
              </w:rPr>
              <w:t>Mr Michael Burdett (Surveyor-General)</w:t>
            </w:r>
          </w:p>
        </w:tc>
      </w:tr>
      <w:tr w:rsidR="00791062" w:rsidRPr="00791062" w:rsidTr="00574D9D">
        <w:tc>
          <w:tcPr>
            <w:tcW w:w="1843" w:type="dxa"/>
            <w:tcBorders>
              <w:top w:val="single" w:sz="4" w:space="0" w:color="auto"/>
            </w:tcBorders>
          </w:tcPr>
          <w:p w:rsidR="00791062" w:rsidRPr="00791062" w:rsidRDefault="00791062" w:rsidP="00791062">
            <w:pPr>
              <w:spacing w:after="0" w:line="80" w:lineRule="exact"/>
              <w:jc w:val="left"/>
              <w:rPr>
                <w:szCs w:val="20"/>
              </w:rPr>
            </w:pPr>
          </w:p>
        </w:tc>
        <w:tc>
          <w:tcPr>
            <w:tcW w:w="5954" w:type="dxa"/>
            <w:tcBorders>
              <w:top w:val="single" w:sz="4" w:space="0" w:color="auto"/>
            </w:tcBorders>
          </w:tcPr>
          <w:p w:rsidR="00791062" w:rsidRPr="00791062" w:rsidRDefault="00791062" w:rsidP="00791062">
            <w:pPr>
              <w:spacing w:after="0" w:line="80" w:lineRule="exact"/>
              <w:jc w:val="left"/>
              <w:rPr>
                <w:szCs w:val="20"/>
              </w:rPr>
            </w:pPr>
          </w:p>
        </w:tc>
      </w:tr>
    </w:tbl>
    <w:p w:rsidR="00791062" w:rsidRPr="00791062" w:rsidRDefault="00791062" w:rsidP="00791062">
      <w:pPr>
        <w:ind w:left="567" w:hanging="425"/>
        <w:rPr>
          <w:rFonts w:eastAsia="Times New Roman"/>
          <w:szCs w:val="20"/>
        </w:rPr>
      </w:pPr>
      <w:r w:rsidRPr="00791062">
        <w:rPr>
          <w:rFonts w:eastAsia="Times New Roman"/>
          <w:szCs w:val="20"/>
        </w:rPr>
        <w:t>7.</w:t>
      </w:r>
      <w:r w:rsidRPr="00791062">
        <w:rPr>
          <w:rFonts w:eastAsia="Times New Roman"/>
          <w:szCs w:val="20"/>
        </w:rPr>
        <w:tab/>
        <w:t>The Tribunal notes that its jurisdiction under the above legislative provisions is limited and specific. It is not permissible for the Tribunal to make a Determination of remuneration for the Chair of the Commission. The statutory role assigned to the Tribunal is to determine an appropriate amount of remuneration for the two members of the Commission (other than the Chair).</w:t>
      </w:r>
    </w:p>
    <w:p w:rsidR="00791062" w:rsidRPr="00791062" w:rsidRDefault="00791062" w:rsidP="00791062">
      <w:pPr>
        <w:rPr>
          <w:rFonts w:eastAsia="Times New Roman"/>
          <w:b/>
          <w:szCs w:val="20"/>
        </w:rPr>
      </w:pPr>
      <w:r w:rsidRPr="00791062">
        <w:rPr>
          <w:rFonts w:eastAsia="Times New Roman"/>
          <w:b/>
          <w:szCs w:val="20"/>
        </w:rPr>
        <w:t>PROCEDURAL HISTORY</w:t>
      </w:r>
    </w:p>
    <w:p w:rsidR="00791062" w:rsidRPr="00791062" w:rsidRDefault="00791062" w:rsidP="00791062">
      <w:pPr>
        <w:ind w:left="567" w:hanging="425"/>
        <w:rPr>
          <w:rFonts w:eastAsia="Times New Roman"/>
          <w:szCs w:val="20"/>
        </w:rPr>
      </w:pPr>
      <w:r w:rsidRPr="00791062">
        <w:rPr>
          <w:rFonts w:eastAsia="Times New Roman"/>
          <w:szCs w:val="20"/>
        </w:rPr>
        <w:t>8.</w:t>
      </w:r>
      <w:r w:rsidRPr="00791062">
        <w:rPr>
          <w:rFonts w:eastAsia="Times New Roman"/>
          <w:szCs w:val="20"/>
        </w:rPr>
        <w:tab/>
        <w:t>Section 10(2) of the Act provides that prior to the making of a Determination, the Tribunal must allow an affected person, or persons of an affected class, a reasonable opportunity to make submissions orally or in writing to the Tribunal.</w:t>
      </w:r>
    </w:p>
    <w:p w:rsidR="00791062" w:rsidRPr="00791062" w:rsidRDefault="00791062" w:rsidP="00791062">
      <w:pPr>
        <w:ind w:left="567" w:hanging="425"/>
        <w:rPr>
          <w:rFonts w:eastAsia="Times New Roman"/>
          <w:szCs w:val="20"/>
        </w:rPr>
      </w:pPr>
      <w:r w:rsidRPr="00791062">
        <w:rPr>
          <w:rFonts w:eastAsia="Times New Roman"/>
          <w:szCs w:val="20"/>
        </w:rPr>
        <w:t>9.</w:t>
      </w:r>
      <w:r w:rsidRPr="00791062">
        <w:rPr>
          <w:rFonts w:eastAsia="Times New Roman"/>
          <w:szCs w:val="20"/>
        </w:rPr>
        <w:tab/>
        <w:t>Section 10(4) provides that the Minister responsible for the Act may intervene, personally or by counsel or other representative, in proceedings before the Tribunal for the purpose of introducing evidence, or making submissions, on any question relevant to the public interest.</w:t>
      </w:r>
    </w:p>
    <w:p w:rsidR="00791062" w:rsidRPr="00791062" w:rsidRDefault="00791062" w:rsidP="00791062">
      <w:pPr>
        <w:ind w:left="567" w:hanging="425"/>
        <w:rPr>
          <w:rFonts w:eastAsia="Times New Roman"/>
          <w:szCs w:val="20"/>
        </w:rPr>
      </w:pPr>
      <w:r w:rsidRPr="00791062">
        <w:rPr>
          <w:rFonts w:eastAsia="Times New Roman"/>
          <w:szCs w:val="20"/>
        </w:rPr>
        <w:t>10.</w:t>
      </w:r>
      <w:r w:rsidRPr="00791062">
        <w:rPr>
          <w:rFonts w:eastAsia="Times New Roman"/>
          <w:szCs w:val="20"/>
        </w:rPr>
        <w:tab/>
        <w:t>The Tribunal, by letter dated 2 February 2021, invited the members of the Commission to make a submission prior to the making of any Determination by the Tribunal.</w:t>
      </w:r>
    </w:p>
    <w:p w:rsidR="00791062" w:rsidRPr="00791062" w:rsidRDefault="00791062" w:rsidP="00791062">
      <w:pPr>
        <w:ind w:left="567" w:hanging="425"/>
        <w:rPr>
          <w:rFonts w:eastAsia="Times New Roman"/>
          <w:szCs w:val="20"/>
        </w:rPr>
      </w:pPr>
      <w:r w:rsidRPr="00791062">
        <w:rPr>
          <w:rFonts w:eastAsia="Times New Roman"/>
          <w:szCs w:val="20"/>
        </w:rPr>
        <w:t>11.</w:t>
      </w:r>
      <w:r w:rsidRPr="00791062">
        <w:rPr>
          <w:rFonts w:eastAsia="Times New Roman"/>
          <w:szCs w:val="20"/>
        </w:rPr>
        <w:tab/>
        <w:t>The Tribunal, by letter dated 2 February 2021, invited the Honourable Premier of South Australia (“the Premier”), as the Minister responsible for the Act, to make submissions in the public interest.</w:t>
      </w:r>
    </w:p>
    <w:p w:rsidR="00791062" w:rsidRPr="00791062" w:rsidRDefault="00791062" w:rsidP="00791062">
      <w:pPr>
        <w:ind w:left="567" w:hanging="425"/>
        <w:rPr>
          <w:rFonts w:eastAsia="Times New Roman"/>
          <w:szCs w:val="20"/>
        </w:rPr>
      </w:pPr>
      <w:r w:rsidRPr="00791062">
        <w:rPr>
          <w:rFonts w:eastAsia="Times New Roman"/>
          <w:szCs w:val="20"/>
        </w:rPr>
        <w:t>12.</w:t>
      </w:r>
      <w:r w:rsidRPr="00791062">
        <w:rPr>
          <w:rFonts w:eastAsia="Times New Roman"/>
          <w:szCs w:val="20"/>
        </w:rPr>
        <w:tab/>
        <w:t>In addition, on 2 February 2021, a notification of the review was placed on the Tribunal’s public website.</w:t>
      </w:r>
    </w:p>
    <w:p w:rsidR="00791062" w:rsidRPr="00791062" w:rsidRDefault="00791062" w:rsidP="00791062">
      <w:pPr>
        <w:rPr>
          <w:rFonts w:eastAsia="Times New Roman"/>
          <w:b/>
          <w:szCs w:val="20"/>
        </w:rPr>
      </w:pPr>
      <w:r w:rsidRPr="00791062">
        <w:rPr>
          <w:rFonts w:eastAsia="Times New Roman"/>
          <w:b/>
          <w:szCs w:val="20"/>
        </w:rPr>
        <w:t>SUBMISSIONS</w:t>
      </w:r>
    </w:p>
    <w:p w:rsidR="00791062" w:rsidRPr="00791062" w:rsidRDefault="00791062" w:rsidP="00791062">
      <w:pPr>
        <w:ind w:left="567" w:hanging="425"/>
        <w:rPr>
          <w:rFonts w:eastAsia="Times New Roman"/>
          <w:szCs w:val="20"/>
        </w:rPr>
      </w:pPr>
      <w:r w:rsidRPr="00791062">
        <w:rPr>
          <w:rFonts w:eastAsia="Times New Roman"/>
          <w:szCs w:val="20"/>
        </w:rPr>
        <w:t>13.</w:t>
      </w:r>
      <w:r w:rsidRPr="00791062">
        <w:rPr>
          <w:rFonts w:eastAsia="Times New Roman"/>
          <w:szCs w:val="20"/>
        </w:rPr>
        <w:tab/>
        <w:t>A summary of the submissions received in relation to this matter are included below:</w:t>
      </w:r>
    </w:p>
    <w:p w:rsidR="00791062" w:rsidRPr="00791062" w:rsidRDefault="00791062" w:rsidP="00791062">
      <w:pPr>
        <w:ind w:left="567"/>
        <w:rPr>
          <w:rFonts w:eastAsia="Times New Roman"/>
          <w:b/>
          <w:szCs w:val="20"/>
        </w:rPr>
      </w:pPr>
      <w:r w:rsidRPr="00791062">
        <w:rPr>
          <w:rFonts w:eastAsia="Times New Roman"/>
          <w:b/>
          <w:szCs w:val="20"/>
        </w:rPr>
        <w:t>The Chair of the Commission, the Hon. Justice Kelly submitted that:</w:t>
      </w:r>
    </w:p>
    <w:p w:rsidR="00791062" w:rsidRPr="00791062" w:rsidRDefault="00791062" w:rsidP="00791062">
      <w:pPr>
        <w:ind w:left="851" w:hanging="284"/>
        <w:rPr>
          <w:rFonts w:eastAsia="Times New Roman"/>
          <w:szCs w:val="20"/>
        </w:rPr>
      </w:pPr>
      <w:r w:rsidRPr="00791062">
        <w:rPr>
          <w:rFonts w:eastAsia="Times New Roman"/>
          <w:szCs w:val="20"/>
        </w:rPr>
        <w:t>•</w:t>
      </w:r>
      <w:r w:rsidRPr="00791062">
        <w:rPr>
          <w:rFonts w:eastAsia="Times New Roman"/>
          <w:szCs w:val="20"/>
        </w:rPr>
        <w:tab/>
        <w:t>Having regard to the statutory provisions, I ask that the Tribunal determine the remuneration for the Electoral Commissioner and the Surveyor-General being the other members of the Commission.</w:t>
      </w:r>
    </w:p>
    <w:p w:rsidR="00791062" w:rsidRPr="00791062" w:rsidRDefault="00791062" w:rsidP="00791062">
      <w:pPr>
        <w:ind w:left="851" w:hanging="284"/>
        <w:rPr>
          <w:rFonts w:eastAsia="Times New Roman"/>
          <w:szCs w:val="20"/>
        </w:rPr>
      </w:pPr>
      <w:r w:rsidRPr="00791062">
        <w:rPr>
          <w:rFonts w:eastAsia="Times New Roman"/>
          <w:szCs w:val="20"/>
        </w:rPr>
        <w:t>•</w:t>
      </w:r>
      <w:r w:rsidRPr="00791062">
        <w:rPr>
          <w:rFonts w:eastAsia="Times New Roman"/>
          <w:szCs w:val="20"/>
        </w:rPr>
        <w:tab/>
        <w:t>The nature of the Commission’s work including the number of hearings and meetings at which the members participated is detailed in its report, including the timing of those events.</w:t>
      </w:r>
    </w:p>
    <w:p w:rsidR="00791062" w:rsidRPr="00791062" w:rsidRDefault="00791062" w:rsidP="00791062">
      <w:pPr>
        <w:ind w:left="851" w:hanging="284"/>
        <w:rPr>
          <w:rFonts w:eastAsia="Times New Roman"/>
          <w:szCs w:val="20"/>
        </w:rPr>
      </w:pPr>
      <w:r w:rsidRPr="00791062">
        <w:rPr>
          <w:rFonts w:eastAsia="Times New Roman"/>
          <w:szCs w:val="20"/>
        </w:rPr>
        <w:t>•</w:t>
      </w:r>
      <w:r w:rsidRPr="00791062">
        <w:rPr>
          <w:rFonts w:eastAsia="Times New Roman"/>
          <w:szCs w:val="20"/>
        </w:rPr>
        <w:tab/>
      </w:r>
      <w:r w:rsidRPr="00791062">
        <w:rPr>
          <w:rFonts w:eastAsia="Times New Roman"/>
          <w:spacing w:val="-2"/>
          <w:szCs w:val="20"/>
        </w:rPr>
        <w:t>The Electoral Commissioner and the Surveyor-General discharged their statutory duties under the Constitution Act in addition to both their respective offices. Their contributions have spanned an extended period across the past 16 months since July 2019.</w:t>
      </w:r>
    </w:p>
    <w:p w:rsidR="00791062" w:rsidRPr="00791062" w:rsidRDefault="00791062" w:rsidP="00791062">
      <w:pPr>
        <w:ind w:left="851" w:hanging="284"/>
        <w:rPr>
          <w:rFonts w:eastAsia="Times New Roman"/>
          <w:szCs w:val="20"/>
        </w:rPr>
      </w:pPr>
      <w:r w:rsidRPr="00791062">
        <w:rPr>
          <w:rFonts w:eastAsia="Times New Roman"/>
          <w:szCs w:val="20"/>
        </w:rPr>
        <w:t>•</w:t>
      </w:r>
      <w:r w:rsidRPr="00791062">
        <w:rPr>
          <w:rFonts w:eastAsia="Times New Roman"/>
          <w:szCs w:val="20"/>
        </w:rPr>
        <w:tab/>
        <w:t>It is my view that the Tribunal should take into consideration the significant contributions of the relevant roles having regard to the nature of the Commission’s work in developing the electoral geography as the foundation of a representative democracy that the accepted as fair by the people of South Australia.</w:t>
      </w:r>
    </w:p>
    <w:p w:rsidR="00791062" w:rsidRPr="00791062" w:rsidRDefault="00791062" w:rsidP="00791062">
      <w:pPr>
        <w:ind w:left="851" w:hanging="284"/>
        <w:rPr>
          <w:rFonts w:eastAsia="Times New Roman"/>
          <w:szCs w:val="20"/>
        </w:rPr>
      </w:pPr>
      <w:r w:rsidRPr="00791062">
        <w:rPr>
          <w:rFonts w:eastAsia="Times New Roman"/>
          <w:szCs w:val="20"/>
        </w:rPr>
        <w:t>•</w:t>
      </w:r>
      <w:r w:rsidRPr="00791062">
        <w:rPr>
          <w:rFonts w:eastAsia="Times New Roman"/>
          <w:szCs w:val="20"/>
        </w:rPr>
        <w:tab/>
        <w:t xml:space="preserve">That the Tribunal should be guided by the highest order of the work of the relevant roles, which is consistent with its previous Determination 8 of 2017 </w:t>
      </w:r>
      <w:r w:rsidRPr="00791062">
        <w:rPr>
          <w:rFonts w:eastAsia="Times New Roman"/>
          <w:szCs w:val="20"/>
          <w:vertAlign w:val="superscript"/>
        </w:rPr>
        <w:footnoteReference w:id="3"/>
      </w:r>
      <w:r w:rsidRPr="00791062">
        <w:rPr>
          <w:rFonts w:eastAsia="Times New Roman"/>
          <w:szCs w:val="20"/>
        </w:rPr>
        <w:t>.</w:t>
      </w:r>
    </w:p>
    <w:p w:rsidR="00791062" w:rsidRPr="00791062" w:rsidRDefault="00791062" w:rsidP="00791062">
      <w:pPr>
        <w:ind w:left="567"/>
        <w:rPr>
          <w:rFonts w:eastAsia="Times New Roman"/>
          <w:b/>
          <w:szCs w:val="20"/>
        </w:rPr>
      </w:pPr>
      <w:r w:rsidRPr="00791062">
        <w:rPr>
          <w:rFonts w:eastAsia="Times New Roman"/>
          <w:b/>
          <w:szCs w:val="20"/>
        </w:rPr>
        <w:t>The Electoral Commissioner (Mr Michael Sherry) and the Surveyor-General (Mr Michael Burdett) jointly submitted that:</w:t>
      </w:r>
    </w:p>
    <w:p w:rsidR="00791062" w:rsidRPr="00791062" w:rsidRDefault="00791062" w:rsidP="00791062">
      <w:pPr>
        <w:ind w:left="851" w:hanging="284"/>
        <w:rPr>
          <w:rFonts w:eastAsia="Times New Roman"/>
          <w:szCs w:val="20"/>
        </w:rPr>
      </w:pPr>
      <w:r w:rsidRPr="00791062">
        <w:rPr>
          <w:rFonts w:eastAsia="Times New Roman"/>
          <w:szCs w:val="20"/>
        </w:rPr>
        <w:t>•</w:t>
      </w:r>
      <w:r w:rsidRPr="00791062">
        <w:rPr>
          <w:rFonts w:eastAsia="Times New Roman"/>
          <w:szCs w:val="20"/>
        </w:rPr>
        <w:tab/>
      </w:r>
      <w:r w:rsidRPr="00791062">
        <w:rPr>
          <w:rFonts w:eastAsia="Times New Roman"/>
          <w:spacing w:val="-2"/>
          <w:szCs w:val="20"/>
        </w:rPr>
        <w:t>The work of the previous commission was substantial with very significant alterations made the electoral boundaries of the State.</w:t>
      </w:r>
    </w:p>
    <w:p w:rsidR="00791062" w:rsidRPr="00791062" w:rsidRDefault="00791062" w:rsidP="00791062">
      <w:pPr>
        <w:ind w:left="851" w:hanging="284"/>
        <w:rPr>
          <w:rFonts w:eastAsia="Times New Roman"/>
          <w:szCs w:val="20"/>
        </w:rPr>
      </w:pPr>
      <w:r w:rsidRPr="00791062">
        <w:rPr>
          <w:rFonts w:eastAsia="Times New Roman"/>
          <w:szCs w:val="20"/>
        </w:rPr>
        <w:t>•</w:t>
      </w:r>
      <w:r w:rsidRPr="00791062">
        <w:rPr>
          <w:rFonts w:eastAsia="Times New Roman"/>
          <w:szCs w:val="20"/>
        </w:rPr>
        <w:tab/>
        <w:t>At that time, it was envisaged that this work would place the electorates in a position that would allow a modest redrafting by the 2020 Commission.</w:t>
      </w:r>
    </w:p>
    <w:p w:rsidR="00791062" w:rsidRPr="00791062" w:rsidRDefault="00791062" w:rsidP="00791062">
      <w:pPr>
        <w:ind w:left="851" w:hanging="284"/>
        <w:rPr>
          <w:rFonts w:eastAsia="Times New Roman"/>
          <w:szCs w:val="20"/>
        </w:rPr>
      </w:pPr>
      <w:r w:rsidRPr="00791062">
        <w:rPr>
          <w:rFonts w:eastAsia="Times New Roman"/>
          <w:szCs w:val="20"/>
        </w:rPr>
        <w:t>•</w:t>
      </w:r>
      <w:r w:rsidRPr="00791062">
        <w:rPr>
          <w:rFonts w:eastAsia="Times New Roman"/>
          <w:szCs w:val="20"/>
        </w:rPr>
        <w:tab/>
        <w:t>However, in 2017, the Parliament made amendments to the Constitution Act that changed the criteria for a redistribution. This change led to the 2020 redistribution again being a substantial piece of the work for the Commission.</w:t>
      </w:r>
    </w:p>
    <w:p w:rsidR="00791062" w:rsidRPr="00791062" w:rsidRDefault="00791062" w:rsidP="00791062">
      <w:pPr>
        <w:ind w:left="851" w:hanging="284"/>
        <w:rPr>
          <w:rFonts w:eastAsia="Times New Roman"/>
          <w:szCs w:val="20"/>
        </w:rPr>
      </w:pPr>
      <w:r w:rsidRPr="00791062">
        <w:rPr>
          <w:rFonts w:eastAsia="Times New Roman"/>
          <w:szCs w:val="20"/>
        </w:rPr>
        <w:t>•</w:t>
      </w:r>
      <w:r w:rsidRPr="00791062">
        <w:rPr>
          <w:rFonts w:eastAsia="Times New Roman"/>
          <w:szCs w:val="20"/>
        </w:rPr>
        <w:tab/>
        <w:t>The Commission held five public hearings, received over 60 written submissions from nine parties through the public hearing.</w:t>
      </w:r>
    </w:p>
    <w:p w:rsidR="00791062" w:rsidRPr="00791062" w:rsidRDefault="00791062" w:rsidP="00791062">
      <w:pPr>
        <w:ind w:left="851" w:hanging="284"/>
        <w:rPr>
          <w:rFonts w:eastAsia="Times New Roman"/>
          <w:szCs w:val="20"/>
        </w:rPr>
      </w:pPr>
      <w:r w:rsidRPr="00791062">
        <w:rPr>
          <w:rFonts w:eastAsia="Times New Roman"/>
          <w:szCs w:val="20"/>
        </w:rPr>
        <w:t>•</w:t>
      </w:r>
      <w:r w:rsidRPr="00791062">
        <w:rPr>
          <w:rFonts w:eastAsia="Times New Roman"/>
          <w:szCs w:val="20"/>
        </w:rPr>
        <w:tab/>
        <w:t>The work of the Commission generated media interest in Adelaide and in the regions.</w:t>
      </w:r>
    </w:p>
    <w:p w:rsidR="00791062" w:rsidRPr="00791062" w:rsidRDefault="00791062" w:rsidP="00791062">
      <w:pPr>
        <w:ind w:left="851" w:hanging="284"/>
        <w:rPr>
          <w:rFonts w:eastAsia="Times New Roman"/>
          <w:szCs w:val="20"/>
        </w:rPr>
      </w:pPr>
      <w:r w:rsidRPr="00791062">
        <w:rPr>
          <w:rFonts w:eastAsia="Times New Roman"/>
          <w:szCs w:val="20"/>
        </w:rPr>
        <w:t>•</w:t>
      </w:r>
      <w:r w:rsidRPr="00791062">
        <w:rPr>
          <w:rFonts w:eastAsia="Times New Roman"/>
          <w:szCs w:val="20"/>
        </w:rPr>
        <w:tab/>
        <w:t>In assessing the work value and commensurate level of remuneration, we respectfully submit the following:</w:t>
      </w:r>
    </w:p>
    <w:p w:rsidR="00791062" w:rsidRPr="00791062" w:rsidRDefault="00791062" w:rsidP="00791062">
      <w:pPr>
        <w:ind w:left="1134" w:hanging="284"/>
        <w:rPr>
          <w:rFonts w:eastAsia="Times New Roman"/>
          <w:szCs w:val="20"/>
        </w:rPr>
      </w:pPr>
      <w:r w:rsidRPr="00791062">
        <w:rPr>
          <w:rFonts w:eastAsia="Times New Roman"/>
          <w:szCs w:val="20"/>
        </w:rPr>
        <w:t>◦</w:t>
      </w:r>
      <w:r w:rsidRPr="00791062">
        <w:rPr>
          <w:rFonts w:eastAsia="Times New Roman"/>
          <w:szCs w:val="20"/>
        </w:rPr>
        <w:tab/>
        <w:t>The statutory obligation placed upon each member requires them to operate at a very senior level and possibly significantly higher than their substantive level.</w:t>
      </w:r>
    </w:p>
    <w:p w:rsidR="00791062" w:rsidRPr="00791062" w:rsidRDefault="00791062" w:rsidP="00791062">
      <w:pPr>
        <w:ind w:left="1134" w:hanging="284"/>
        <w:rPr>
          <w:rFonts w:eastAsia="Times New Roman"/>
          <w:szCs w:val="20"/>
        </w:rPr>
      </w:pPr>
      <w:r w:rsidRPr="00791062">
        <w:rPr>
          <w:rFonts w:eastAsia="Times New Roman"/>
          <w:szCs w:val="20"/>
        </w:rPr>
        <w:t>◦</w:t>
      </w:r>
      <w:r w:rsidRPr="00791062">
        <w:rPr>
          <w:rFonts w:eastAsia="Times New Roman"/>
          <w:szCs w:val="20"/>
        </w:rPr>
        <w:tab/>
        <w:t>The “public position” under which the Commission is viewed, scrutinized and judged needs to be given full consideration.</w:t>
      </w:r>
    </w:p>
    <w:p w:rsidR="00791062" w:rsidRPr="00791062" w:rsidRDefault="00791062" w:rsidP="00791062">
      <w:pPr>
        <w:ind w:left="1134" w:hanging="284"/>
        <w:rPr>
          <w:rFonts w:eastAsia="Times New Roman"/>
          <w:szCs w:val="20"/>
        </w:rPr>
      </w:pPr>
      <w:r w:rsidRPr="00791062">
        <w:rPr>
          <w:rFonts w:eastAsia="Times New Roman"/>
          <w:szCs w:val="20"/>
        </w:rPr>
        <w:lastRenderedPageBreak/>
        <w:t>◦</w:t>
      </w:r>
      <w:r w:rsidRPr="00791062">
        <w:rPr>
          <w:rFonts w:eastAsia="Times New Roman"/>
          <w:szCs w:val="20"/>
        </w:rPr>
        <w:tab/>
        <w:t>The three member Commission is headed by the Chairman, with the other two Commissioners carrying an equal responsibility and workload whilst bringing their own expertise to the Commission’s work.</w:t>
      </w:r>
    </w:p>
    <w:p w:rsidR="00791062" w:rsidRPr="00791062" w:rsidRDefault="00791062" w:rsidP="00791062">
      <w:pPr>
        <w:ind w:left="1134" w:hanging="284"/>
        <w:rPr>
          <w:rFonts w:eastAsia="Times New Roman"/>
          <w:szCs w:val="20"/>
        </w:rPr>
      </w:pPr>
      <w:r w:rsidRPr="00791062">
        <w:rPr>
          <w:rFonts w:eastAsia="Times New Roman"/>
          <w:szCs w:val="20"/>
        </w:rPr>
        <w:t>◦</w:t>
      </w:r>
      <w:r w:rsidRPr="00791062">
        <w:rPr>
          <w:rFonts w:eastAsia="Times New Roman"/>
          <w:szCs w:val="20"/>
        </w:rPr>
        <w:tab/>
        <w:t>That any assessment acknowledges that each member was required to maintain their base workload in addition to their obligations as members of the Commission.</w:t>
      </w:r>
    </w:p>
    <w:p w:rsidR="00791062" w:rsidRPr="00791062" w:rsidRDefault="00791062" w:rsidP="00791062">
      <w:pPr>
        <w:ind w:left="1134" w:hanging="284"/>
        <w:rPr>
          <w:rFonts w:eastAsia="Times New Roman"/>
          <w:szCs w:val="20"/>
        </w:rPr>
      </w:pPr>
      <w:r w:rsidRPr="00791062">
        <w:rPr>
          <w:rFonts w:eastAsia="Times New Roman"/>
          <w:szCs w:val="20"/>
        </w:rPr>
        <w:t>◦</w:t>
      </w:r>
      <w:r w:rsidRPr="00791062">
        <w:rPr>
          <w:rFonts w:eastAsia="Times New Roman"/>
          <w:szCs w:val="20"/>
        </w:rPr>
        <w:tab/>
        <w:t>That each member expended many hours outside normal working hours.</w:t>
      </w:r>
    </w:p>
    <w:p w:rsidR="00791062" w:rsidRPr="00791062" w:rsidRDefault="00791062" w:rsidP="00791062">
      <w:pPr>
        <w:ind w:left="1134" w:hanging="284"/>
        <w:rPr>
          <w:rFonts w:eastAsia="Times New Roman"/>
          <w:szCs w:val="20"/>
        </w:rPr>
      </w:pPr>
      <w:r w:rsidRPr="00791062">
        <w:rPr>
          <w:rFonts w:eastAsia="Times New Roman"/>
          <w:szCs w:val="20"/>
        </w:rPr>
        <w:t>◦</w:t>
      </w:r>
      <w:r w:rsidRPr="00791062">
        <w:rPr>
          <w:rFonts w:eastAsia="Times New Roman"/>
          <w:szCs w:val="20"/>
        </w:rPr>
        <w:tab/>
        <w:t>That the length of service with respect to the work of the Commission will endure for a period of at least 12 months.</w:t>
      </w:r>
    </w:p>
    <w:p w:rsidR="00791062" w:rsidRPr="00791062" w:rsidRDefault="00791062" w:rsidP="00791062">
      <w:pPr>
        <w:ind w:left="1134" w:hanging="284"/>
        <w:rPr>
          <w:rFonts w:eastAsia="Times New Roman"/>
          <w:szCs w:val="20"/>
        </w:rPr>
      </w:pPr>
      <w:r w:rsidRPr="00791062">
        <w:rPr>
          <w:rFonts w:eastAsia="Times New Roman"/>
          <w:szCs w:val="20"/>
        </w:rPr>
        <w:t>◦</w:t>
      </w:r>
      <w:r w:rsidRPr="00791062">
        <w:rPr>
          <w:rFonts w:eastAsia="Times New Roman"/>
          <w:szCs w:val="20"/>
        </w:rPr>
        <w:tab/>
        <w:t>The Constitution Act clearly establishes that the members of the Commission (other than the Chairman) are entitled to remuneration regardless of the fact that they are already in receipt of salaries as part of their substantive roles.</w:t>
      </w:r>
    </w:p>
    <w:p w:rsidR="00791062" w:rsidRPr="00791062" w:rsidRDefault="00791062" w:rsidP="00791062">
      <w:pPr>
        <w:ind w:left="1134" w:hanging="284"/>
        <w:rPr>
          <w:rFonts w:eastAsia="Times New Roman"/>
          <w:szCs w:val="20"/>
        </w:rPr>
      </w:pPr>
      <w:r w:rsidRPr="00791062">
        <w:rPr>
          <w:rFonts w:eastAsia="Times New Roman"/>
          <w:szCs w:val="20"/>
        </w:rPr>
        <w:t>◦</w:t>
      </w:r>
      <w:r w:rsidRPr="00791062">
        <w:rPr>
          <w:rFonts w:eastAsia="Times New Roman"/>
          <w:szCs w:val="20"/>
        </w:rPr>
        <w:tab/>
        <w:t>That the Tribunal consider the key conclusions from its previous Report, that the level of remuneration be determined having regard to the highest order of the work of the members of the Commission.</w:t>
      </w:r>
    </w:p>
    <w:p w:rsidR="00791062" w:rsidRPr="00791062" w:rsidRDefault="00791062" w:rsidP="00791062">
      <w:pPr>
        <w:ind w:left="567" w:hanging="425"/>
        <w:rPr>
          <w:rFonts w:eastAsia="Times New Roman"/>
          <w:szCs w:val="20"/>
        </w:rPr>
      </w:pPr>
      <w:r w:rsidRPr="00791062">
        <w:rPr>
          <w:rFonts w:eastAsia="Times New Roman"/>
          <w:szCs w:val="20"/>
        </w:rPr>
        <w:t>14.</w:t>
      </w:r>
      <w:r w:rsidRPr="00791062">
        <w:rPr>
          <w:rFonts w:eastAsia="Times New Roman"/>
          <w:szCs w:val="20"/>
        </w:rPr>
        <w:tab/>
        <w:t>No other submissions were received by the Tribunal in relation to this matter.</w:t>
      </w:r>
    </w:p>
    <w:p w:rsidR="00791062" w:rsidRPr="00791062" w:rsidRDefault="00791062" w:rsidP="00791062">
      <w:pPr>
        <w:rPr>
          <w:rFonts w:eastAsia="Times New Roman"/>
          <w:b/>
          <w:szCs w:val="20"/>
        </w:rPr>
      </w:pPr>
      <w:r w:rsidRPr="00791062">
        <w:rPr>
          <w:rFonts w:eastAsia="Times New Roman"/>
          <w:b/>
          <w:szCs w:val="20"/>
        </w:rPr>
        <w:t>CONSIDERATIONS</w:t>
      </w:r>
    </w:p>
    <w:p w:rsidR="00791062" w:rsidRPr="00791062" w:rsidRDefault="00791062" w:rsidP="00791062">
      <w:pPr>
        <w:ind w:left="567" w:hanging="425"/>
        <w:rPr>
          <w:rFonts w:eastAsia="Times New Roman"/>
          <w:szCs w:val="20"/>
        </w:rPr>
      </w:pPr>
      <w:r w:rsidRPr="00791062">
        <w:rPr>
          <w:rFonts w:eastAsia="Times New Roman"/>
          <w:szCs w:val="20"/>
        </w:rPr>
        <w:t>15.</w:t>
      </w:r>
      <w:r w:rsidRPr="00791062">
        <w:rPr>
          <w:rFonts w:eastAsia="Times New Roman"/>
          <w:szCs w:val="20"/>
        </w:rPr>
        <w:tab/>
        <w:t>The Tribunal has noted the submissions made by the Chair of the Commission and its two members. The Tribunal has also examined the material provided, including the final report of the Commission which outlines its role and functions, as well as a summary of the Commission’s work. Upon examining that material, the Tribunal considers that the nature, scope and complexity of the work, and the level of responsibility exercised by the Commission’s members is similar to the work performed by the previous Commission in 2016.</w:t>
      </w:r>
    </w:p>
    <w:p w:rsidR="00791062" w:rsidRPr="00791062" w:rsidRDefault="00791062" w:rsidP="00791062">
      <w:pPr>
        <w:ind w:left="567" w:hanging="425"/>
        <w:rPr>
          <w:rFonts w:eastAsia="Times New Roman"/>
          <w:szCs w:val="20"/>
        </w:rPr>
      </w:pPr>
      <w:r w:rsidRPr="00791062">
        <w:rPr>
          <w:rFonts w:eastAsia="Times New Roman"/>
          <w:szCs w:val="20"/>
        </w:rPr>
        <w:t>16.</w:t>
      </w:r>
      <w:r w:rsidRPr="00791062">
        <w:rPr>
          <w:rFonts w:eastAsia="Times New Roman"/>
          <w:szCs w:val="20"/>
        </w:rPr>
        <w:tab/>
        <w:t>The Tribunal accepts the submission made by the Hon. Justice Kelly that the statutory powers and responsibilities exercised by the Commission’s members are foundational to the State’s democracy. The Tribunal considers that the full and proper performance of the statutory duties assigned to the members of the Commission by the Constitution Act is critically important to maintaining public confidence in our State’s independent institutions such as the Commission.</w:t>
      </w:r>
    </w:p>
    <w:p w:rsidR="00791062" w:rsidRPr="00791062" w:rsidRDefault="00791062" w:rsidP="00791062">
      <w:pPr>
        <w:ind w:left="567" w:hanging="425"/>
        <w:rPr>
          <w:rFonts w:eastAsia="Times New Roman"/>
          <w:szCs w:val="20"/>
        </w:rPr>
      </w:pPr>
      <w:r w:rsidRPr="00791062">
        <w:rPr>
          <w:rFonts w:eastAsia="Times New Roman"/>
          <w:szCs w:val="20"/>
        </w:rPr>
        <w:t>17.</w:t>
      </w:r>
      <w:r w:rsidRPr="00791062">
        <w:rPr>
          <w:rFonts w:eastAsia="Times New Roman"/>
          <w:szCs w:val="20"/>
        </w:rPr>
        <w:tab/>
        <w:t>Moreover, it is clear upon reading the Commission’s Report that the members of the Commission draw upon significant levels of individual skill and expertise in order to properly execute the statutory duties assigned by the Constitution Act. The Tribunal considers that the application of that skill and expertise to the Commission’s work should attract a fair and reasonable rate of remuneration.</w:t>
      </w:r>
    </w:p>
    <w:p w:rsidR="00791062" w:rsidRPr="00791062" w:rsidRDefault="00791062" w:rsidP="00791062">
      <w:pPr>
        <w:rPr>
          <w:rFonts w:eastAsia="Times New Roman"/>
          <w:b/>
          <w:szCs w:val="20"/>
        </w:rPr>
      </w:pPr>
      <w:r w:rsidRPr="00791062">
        <w:rPr>
          <w:rFonts w:eastAsia="Times New Roman"/>
          <w:b/>
          <w:szCs w:val="20"/>
        </w:rPr>
        <w:t>CONCLUSION</w:t>
      </w:r>
    </w:p>
    <w:p w:rsidR="00791062" w:rsidRPr="00791062" w:rsidRDefault="00791062" w:rsidP="00791062">
      <w:pPr>
        <w:ind w:left="567" w:hanging="425"/>
        <w:rPr>
          <w:rFonts w:eastAsia="Times New Roman"/>
          <w:szCs w:val="20"/>
        </w:rPr>
      </w:pPr>
      <w:r w:rsidRPr="00791062">
        <w:rPr>
          <w:rFonts w:eastAsia="Times New Roman"/>
          <w:szCs w:val="20"/>
        </w:rPr>
        <w:t>18.</w:t>
      </w:r>
      <w:r w:rsidRPr="00791062">
        <w:rPr>
          <w:rFonts w:eastAsia="Times New Roman"/>
          <w:szCs w:val="20"/>
        </w:rPr>
        <w:tab/>
        <w:t>In determining an appropriate amount of remuneration for the 2020 Commission, the Tribunal has decided to apply an increase to the amount of remuneration previously payable to the 2016 Commission, having regard to any salary increases provided to the Statutory Office Holders within its jurisdiction. However, the Tribunal has not included the 2020 increase in its methodology due to the adverse effects of the COVID-19 pandemic.</w:t>
      </w:r>
    </w:p>
    <w:p w:rsidR="00791062" w:rsidRPr="00791062" w:rsidRDefault="00791062" w:rsidP="00791062">
      <w:pPr>
        <w:ind w:left="567" w:hanging="425"/>
        <w:rPr>
          <w:rFonts w:eastAsia="Times New Roman"/>
          <w:szCs w:val="20"/>
        </w:rPr>
      </w:pPr>
      <w:r w:rsidRPr="00791062">
        <w:rPr>
          <w:rFonts w:eastAsia="Times New Roman"/>
          <w:szCs w:val="20"/>
        </w:rPr>
        <w:t>19.</w:t>
      </w:r>
      <w:r w:rsidRPr="00791062">
        <w:rPr>
          <w:rFonts w:eastAsia="Times New Roman"/>
          <w:szCs w:val="20"/>
        </w:rPr>
        <w:tab/>
        <w:t>Accordingly, the Tribunal will issue the accompanying Determination which provides for remuneration to be payable to each of the members of the Commission (other than the Chair) at the rate of $20,103.</w:t>
      </w:r>
    </w:p>
    <w:p w:rsidR="00791062" w:rsidRPr="00791062" w:rsidRDefault="00791062" w:rsidP="00791062">
      <w:pPr>
        <w:ind w:left="567" w:hanging="425"/>
        <w:rPr>
          <w:rFonts w:eastAsia="Times New Roman"/>
          <w:szCs w:val="20"/>
        </w:rPr>
      </w:pPr>
      <w:r w:rsidRPr="00791062">
        <w:rPr>
          <w:rFonts w:eastAsia="Times New Roman"/>
          <w:szCs w:val="20"/>
        </w:rPr>
        <w:t>20.</w:t>
      </w:r>
      <w:r w:rsidRPr="00791062">
        <w:rPr>
          <w:rFonts w:eastAsia="Times New Roman"/>
          <w:szCs w:val="20"/>
        </w:rPr>
        <w:tab/>
        <w:t>The Tribunal considers that the amount of remuneration determined under the accompanying Determination is a one off lump sum payment for all purposes in relation to the work performed by the 2020 Commission.</w:t>
      </w:r>
    </w:p>
    <w:p w:rsidR="00791062" w:rsidRPr="00791062" w:rsidRDefault="00791062" w:rsidP="00791062">
      <w:pPr>
        <w:rPr>
          <w:rFonts w:eastAsia="Times New Roman"/>
          <w:b/>
          <w:szCs w:val="20"/>
        </w:rPr>
      </w:pPr>
      <w:r w:rsidRPr="00791062">
        <w:rPr>
          <w:rFonts w:eastAsia="Times New Roman"/>
          <w:b/>
          <w:szCs w:val="20"/>
        </w:rPr>
        <w:t>OPERATIVE DATE</w:t>
      </w:r>
    </w:p>
    <w:p w:rsidR="00791062" w:rsidRPr="00791062" w:rsidRDefault="00791062" w:rsidP="00791062">
      <w:pPr>
        <w:ind w:left="567" w:hanging="425"/>
        <w:rPr>
          <w:rFonts w:eastAsia="Times New Roman"/>
          <w:szCs w:val="20"/>
        </w:rPr>
      </w:pPr>
      <w:r w:rsidRPr="00791062">
        <w:rPr>
          <w:rFonts w:eastAsia="Times New Roman"/>
          <w:szCs w:val="20"/>
        </w:rPr>
        <w:t>21.</w:t>
      </w:r>
      <w:r w:rsidRPr="00791062">
        <w:rPr>
          <w:rFonts w:eastAsia="Times New Roman"/>
          <w:szCs w:val="20"/>
        </w:rPr>
        <w:tab/>
        <w:t>The operative date of the accompanying Determination shall be 11 March 2021.</w:t>
      </w:r>
    </w:p>
    <w:p w:rsidR="00791062" w:rsidRPr="00791062" w:rsidRDefault="00791062" w:rsidP="00791062">
      <w:pPr>
        <w:spacing w:after="0"/>
        <w:rPr>
          <w:rFonts w:eastAsia="Times New Roman"/>
          <w:szCs w:val="17"/>
        </w:rPr>
      </w:pPr>
      <w:r w:rsidRPr="00791062">
        <w:rPr>
          <w:rFonts w:eastAsia="Times New Roman"/>
          <w:szCs w:val="17"/>
        </w:rPr>
        <w:t>Dated: 11 March 2021</w:t>
      </w:r>
    </w:p>
    <w:p w:rsidR="00791062" w:rsidRPr="00791062" w:rsidRDefault="00791062" w:rsidP="00791062">
      <w:pPr>
        <w:spacing w:after="0"/>
        <w:jc w:val="right"/>
        <w:rPr>
          <w:rFonts w:eastAsia="Times New Roman"/>
          <w:smallCaps/>
          <w:szCs w:val="20"/>
        </w:rPr>
      </w:pPr>
      <w:r w:rsidRPr="00791062">
        <w:rPr>
          <w:rFonts w:eastAsia="Times New Roman"/>
          <w:smallCaps/>
          <w:szCs w:val="20"/>
        </w:rPr>
        <w:t>Matthew O’Callaghan</w:t>
      </w:r>
    </w:p>
    <w:p w:rsidR="00791062" w:rsidRPr="00791062" w:rsidRDefault="00791062" w:rsidP="00791062">
      <w:pPr>
        <w:jc w:val="right"/>
        <w:rPr>
          <w:rFonts w:eastAsia="Times New Roman"/>
          <w:szCs w:val="17"/>
        </w:rPr>
      </w:pPr>
      <w:r w:rsidRPr="00791062">
        <w:rPr>
          <w:rFonts w:eastAsia="Times New Roman"/>
          <w:szCs w:val="17"/>
        </w:rPr>
        <w:t>President</w:t>
      </w:r>
    </w:p>
    <w:p w:rsidR="00791062" w:rsidRPr="00791062" w:rsidRDefault="00791062" w:rsidP="00791062">
      <w:pPr>
        <w:spacing w:after="0"/>
        <w:jc w:val="right"/>
        <w:rPr>
          <w:rFonts w:eastAsia="Times New Roman"/>
          <w:smallCaps/>
          <w:szCs w:val="20"/>
        </w:rPr>
      </w:pPr>
      <w:r w:rsidRPr="00791062">
        <w:rPr>
          <w:rFonts w:eastAsia="Times New Roman"/>
          <w:smallCaps/>
          <w:szCs w:val="20"/>
        </w:rPr>
        <w:t>Deborah Black</w:t>
      </w:r>
    </w:p>
    <w:p w:rsidR="00791062" w:rsidRPr="00791062" w:rsidRDefault="00791062" w:rsidP="00791062">
      <w:pPr>
        <w:jc w:val="right"/>
        <w:rPr>
          <w:rFonts w:eastAsia="Times New Roman"/>
          <w:szCs w:val="17"/>
        </w:rPr>
      </w:pPr>
      <w:r w:rsidRPr="00791062">
        <w:rPr>
          <w:rFonts w:eastAsia="Times New Roman"/>
          <w:szCs w:val="17"/>
        </w:rPr>
        <w:t>Member</w:t>
      </w:r>
    </w:p>
    <w:p w:rsidR="00791062" w:rsidRPr="00791062" w:rsidRDefault="00791062" w:rsidP="00791062">
      <w:pPr>
        <w:spacing w:after="0"/>
        <w:jc w:val="right"/>
        <w:rPr>
          <w:rFonts w:eastAsia="Times New Roman"/>
          <w:smallCaps/>
          <w:szCs w:val="20"/>
        </w:rPr>
      </w:pPr>
      <w:r w:rsidRPr="00791062">
        <w:rPr>
          <w:rFonts w:eastAsia="Times New Roman"/>
          <w:smallCaps/>
          <w:szCs w:val="20"/>
        </w:rPr>
        <w:t>Peter de Cure</w:t>
      </w:r>
    </w:p>
    <w:p w:rsidR="00791062" w:rsidRDefault="00791062" w:rsidP="00791062">
      <w:pPr>
        <w:spacing w:after="0"/>
        <w:jc w:val="right"/>
        <w:rPr>
          <w:rFonts w:eastAsia="Times New Roman"/>
          <w:szCs w:val="17"/>
        </w:rPr>
      </w:pPr>
      <w:r w:rsidRPr="00791062">
        <w:rPr>
          <w:rFonts w:eastAsia="Times New Roman"/>
          <w:szCs w:val="17"/>
        </w:rPr>
        <w:t>Member</w:t>
      </w:r>
    </w:p>
    <w:p w:rsidR="00791062" w:rsidRDefault="00791062" w:rsidP="00791062">
      <w:pPr>
        <w:pBdr>
          <w:bottom w:val="single" w:sz="4" w:space="1" w:color="auto"/>
        </w:pBdr>
        <w:spacing w:after="0" w:line="52" w:lineRule="exact"/>
        <w:jc w:val="center"/>
        <w:rPr>
          <w:rFonts w:eastAsia="Times New Roman"/>
          <w:szCs w:val="20"/>
        </w:rPr>
      </w:pPr>
    </w:p>
    <w:p w:rsidR="00791062" w:rsidRDefault="00791062" w:rsidP="00791062">
      <w:pPr>
        <w:pBdr>
          <w:top w:val="single" w:sz="4" w:space="1" w:color="auto"/>
        </w:pBdr>
        <w:spacing w:before="34" w:after="0" w:line="14" w:lineRule="exact"/>
        <w:jc w:val="center"/>
        <w:rPr>
          <w:rFonts w:eastAsia="Times New Roman"/>
          <w:szCs w:val="20"/>
        </w:rPr>
      </w:pPr>
    </w:p>
    <w:p w:rsidR="00791062" w:rsidRDefault="00791062" w:rsidP="0079106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4E1E64" w:rsidRPr="004E1E64" w:rsidRDefault="004E1E64" w:rsidP="009E09CC">
      <w:pPr>
        <w:pStyle w:val="Heading2"/>
      </w:pPr>
      <w:bookmarkStart w:id="79" w:name="_Toc66894302"/>
      <w:r w:rsidRPr="004E1E64">
        <w:t>Roads (Opening And Closing) Act 1991</w:t>
      </w:r>
      <w:bookmarkEnd w:id="79"/>
    </w:p>
    <w:p w:rsidR="004E1E64" w:rsidRPr="004E1E64" w:rsidRDefault="004E1E64" w:rsidP="004E1E64">
      <w:pPr>
        <w:jc w:val="center"/>
        <w:rPr>
          <w:smallCaps/>
          <w:szCs w:val="17"/>
        </w:rPr>
      </w:pPr>
      <w:r w:rsidRPr="004E1E64">
        <w:rPr>
          <w:smallCaps/>
          <w:szCs w:val="17"/>
        </w:rPr>
        <w:t>Section 24</w:t>
      </w:r>
    </w:p>
    <w:p w:rsidR="004E1E64" w:rsidRPr="004E1E64" w:rsidRDefault="004E1E64" w:rsidP="004E1E64">
      <w:pPr>
        <w:jc w:val="center"/>
        <w:rPr>
          <w:b/>
          <w:caps/>
          <w:szCs w:val="17"/>
        </w:rPr>
      </w:pPr>
      <w:r w:rsidRPr="004E1E64">
        <w:rPr>
          <w:b/>
          <w:caps/>
          <w:szCs w:val="17"/>
        </w:rPr>
        <w:t xml:space="preserve">Notice of Confirmation of </w:t>
      </w:r>
      <w:r w:rsidRPr="004E1E64">
        <w:rPr>
          <w:b/>
          <w:caps/>
          <w:szCs w:val="17"/>
        </w:rPr>
        <w:br/>
        <w:t>Road Process Order</w:t>
      </w:r>
    </w:p>
    <w:p w:rsidR="004E1E64" w:rsidRPr="004E1E64" w:rsidRDefault="004E1E64" w:rsidP="004E1E64">
      <w:pPr>
        <w:jc w:val="center"/>
        <w:rPr>
          <w:i/>
          <w:szCs w:val="17"/>
        </w:rPr>
      </w:pPr>
      <w:r w:rsidRPr="004E1E64">
        <w:rPr>
          <w:i/>
          <w:szCs w:val="17"/>
        </w:rPr>
        <w:t>Road Closure—Un-named Public Road, Cockaleechie</w:t>
      </w:r>
    </w:p>
    <w:p w:rsidR="004E1E64" w:rsidRPr="004E1E64" w:rsidRDefault="004E1E64" w:rsidP="004E1E64">
      <w:pPr>
        <w:rPr>
          <w:rFonts w:eastAsia="Times New Roman"/>
          <w:szCs w:val="20"/>
        </w:rPr>
      </w:pPr>
      <w:r w:rsidRPr="004E1E64">
        <w:rPr>
          <w:rFonts w:eastAsia="Times New Roman"/>
          <w:szCs w:val="20"/>
        </w:rPr>
        <w:t>BY Road Process Order made on 7 May 2019, The District Council of Tumby Bay ordered that:</w:t>
      </w:r>
    </w:p>
    <w:p w:rsidR="004E1E64" w:rsidRPr="004E1E64" w:rsidRDefault="004E1E64" w:rsidP="004E1E64">
      <w:pPr>
        <w:ind w:left="426" w:hanging="284"/>
        <w:rPr>
          <w:rFonts w:eastAsia="Times New Roman"/>
          <w:szCs w:val="20"/>
        </w:rPr>
      </w:pPr>
      <w:r w:rsidRPr="004E1E64">
        <w:rPr>
          <w:rFonts w:eastAsia="Times New Roman"/>
          <w:szCs w:val="20"/>
        </w:rPr>
        <w:t>1.</w:t>
      </w:r>
      <w:r w:rsidRPr="004E1E64">
        <w:rPr>
          <w:rFonts w:eastAsia="Times New Roman"/>
          <w:szCs w:val="20"/>
        </w:rPr>
        <w:tab/>
        <w:t>Portions of the Un-named Public Road, Cockaleechie, situated adjoining Allotment 505 in Filed Plan 178917 and Section 52, Hundred of Stokes, more particularly delineated and lettered ‘A’, ‘B’ and ‘C’ in Preliminary Plan 18/0045 be closed.</w:t>
      </w:r>
    </w:p>
    <w:p w:rsidR="004E1E64" w:rsidRPr="004E1E64" w:rsidRDefault="004E1E64" w:rsidP="004E1E64">
      <w:pPr>
        <w:ind w:left="426" w:hanging="284"/>
        <w:rPr>
          <w:rFonts w:eastAsia="Times New Roman"/>
          <w:szCs w:val="20"/>
        </w:rPr>
      </w:pPr>
      <w:r w:rsidRPr="004E1E64">
        <w:rPr>
          <w:rFonts w:eastAsia="Times New Roman"/>
          <w:szCs w:val="20"/>
        </w:rPr>
        <w:t>2.</w:t>
      </w:r>
      <w:r w:rsidRPr="004E1E64">
        <w:rPr>
          <w:rFonts w:eastAsia="Times New Roman"/>
          <w:szCs w:val="20"/>
        </w:rPr>
        <w:tab/>
        <w:t>Transfer portions of the land subject to closure lettered ‘A’ and ‘B’ to Terrence Morris Fitzgerald in accordance with the Agreement for Transfer dated 3 May 2019 entered into between The District Council of Tumby Bay and Terrence Morris Fitzgerald.</w:t>
      </w:r>
    </w:p>
    <w:p w:rsidR="004E1E64" w:rsidRPr="004E1E64" w:rsidRDefault="004E1E64" w:rsidP="004E1E64">
      <w:pPr>
        <w:ind w:left="426" w:hanging="284"/>
        <w:rPr>
          <w:rFonts w:eastAsia="Times New Roman"/>
          <w:szCs w:val="20"/>
        </w:rPr>
      </w:pPr>
      <w:r w:rsidRPr="004E1E64">
        <w:rPr>
          <w:rFonts w:eastAsia="Times New Roman"/>
          <w:szCs w:val="20"/>
        </w:rPr>
        <w:t>3.</w:t>
      </w:r>
      <w:r w:rsidRPr="004E1E64">
        <w:rPr>
          <w:rFonts w:eastAsia="Times New Roman"/>
          <w:szCs w:val="20"/>
        </w:rPr>
        <w:tab/>
        <w:t>Transfer portion of the land subject to closure lettered ‘C’ to Gary James Fitzgerald and Jacqueline Fitzgerald in accordance with the Agreement for Transfer dated 3 May 2019 entered into between The District Council of Tumby Bay and Gary James Fitzgerald and Jacqueline Fitzgerald.</w:t>
      </w:r>
    </w:p>
    <w:p w:rsidR="004E1E64" w:rsidRPr="004E1E64" w:rsidRDefault="004E1E64" w:rsidP="004E1E64">
      <w:pPr>
        <w:rPr>
          <w:rFonts w:eastAsia="Times New Roman"/>
          <w:szCs w:val="20"/>
        </w:rPr>
      </w:pPr>
      <w:r w:rsidRPr="004E1E64">
        <w:rPr>
          <w:rFonts w:eastAsia="Times New Roman"/>
          <w:szCs w:val="20"/>
        </w:rPr>
        <w:t>On 12 March 2021 that order was confirmed by the Attorney-General conditionally upon the deposit by the Registrar-General of Deposited Plan 120936 being the authority for the new boundaries.</w:t>
      </w:r>
    </w:p>
    <w:p w:rsidR="004E1E64" w:rsidRPr="004E1E64" w:rsidRDefault="004E1E64" w:rsidP="004E1E64">
      <w:pPr>
        <w:rPr>
          <w:rFonts w:eastAsia="Times New Roman"/>
          <w:szCs w:val="20"/>
        </w:rPr>
      </w:pPr>
      <w:r w:rsidRPr="004E1E64">
        <w:rPr>
          <w:rFonts w:eastAsia="Times New Roman"/>
          <w:szCs w:val="20"/>
        </w:rPr>
        <w:t xml:space="preserve">Pursuant to Section 24 of the </w:t>
      </w:r>
      <w:r w:rsidRPr="004E1E64">
        <w:rPr>
          <w:rFonts w:eastAsia="Times New Roman"/>
          <w:i/>
          <w:szCs w:val="20"/>
        </w:rPr>
        <w:t>Roads (Opening and Closing) Act 1991</w:t>
      </w:r>
      <w:r w:rsidRPr="004E1E64">
        <w:rPr>
          <w:rFonts w:eastAsia="Times New Roman"/>
          <w:szCs w:val="20"/>
        </w:rPr>
        <w:t>, NOTICE of the Order referred to above and its confirmation is hereby given.</w:t>
      </w:r>
    </w:p>
    <w:p w:rsidR="004E1E64" w:rsidRPr="004E1E64" w:rsidRDefault="004E1E64" w:rsidP="004E1E64">
      <w:pPr>
        <w:spacing w:after="0"/>
        <w:rPr>
          <w:rFonts w:eastAsia="Times New Roman"/>
          <w:szCs w:val="17"/>
        </w:rPr>
      </w:pPr>
      <w:r w:rsidRPr="004E1E64">
        <w:rPr>
          <w:rFonts w:eastAsia="Times New Roman"/>
          <w:szCs w:val="17"/>
        </w:rPr>
        <w:t>Dated: 18 March 2021</w:t>
      </w:r>
    </w:p>
    <w:p w:rsidR="004E1E64" w:rsidRPr="004E1E64" w:rsidRDefault="004E1E64" w:rsidP="004E1E64">
      <w:pPr>
        <w:spacing w:after="0"/>
        <w:jc w:val="right"/>
        <w:rPr>
          <w:rFonts w:eastAsia="Times New Roman"/>
          <w:smallCaps/>
          <w:szCs w:val="20"/>
        </w:rPr>
      </w:pPr>
      <w:r w:rsidRPr="004E1E64">
        <w:rPr>
          <w:rFonts w:eastAsia="Times New Roman"/>
          <w:smallCaps/>
          <w:szCs w:val="20"/>
        </w:rPr>
        <w:t>M. P. Burdett</w:t>
      </w:r>
    </w:p>
    <w:p w:rsidR="004E1E64" w:rsidRPr="004E1E64" w:rsidRDefault="004E1E64" w:rsidP="004E1E64">
      <w:pPr>
        <w:spacing w:after="0"/>
        <w:jc w:val="right"/>
        <w:rPr>
          <w:rFonts w:eastAsia="Times New Roman"/>
          <w:szCs w:val="17"/>
        </w:rPr>
      </w:pPr>
      <w:r w:rsidRPr="004E1E64">
        <w:rPr>
          <w:rFonts w:eastAsia="Times New Roman"/>
          <w:szCs w:val="17"/>
        </w:rPr>
        <w:t>Surveyor-General</w:t>
      </w:r>
    </w:p>
    <w:p w:rsidR="00791062" w:rsidRDefault="004E1E64" w:rsidP="00561793">
      <w:pPr>
        <w:spacing w:after="0"/>
        <w:rPr>
          <w:rFonts w:eastAsia="Times New Roman"/>
          <w:szCs w:val="17"/>
        </w:rPr>
      </w:pPr>
      <w:r w:rsidRPr="004E1E64">
        <w:rPr>
          <w:rFonts w:eastAsia="Times New Roman"/>
          <w:szCs w:val="17"/>
        </w:rPr>
        <w:t>DPTI: 2018/21017/01</w:t>
      </w:r>
    </w:p>
    <w:p w:rsidR="00561793" w:rsidRDefault="00561793" w:rsidP="00561793">
      <w:pPr>
        <w:pBdr>
          <w:bottom w:val="single" w:sz="4" w:space="1" w:color="auto"/>
        </w:pBdr>
        <w:spacing w:after="0" w:line="52" w:lineRule="exact"/>
        <w:jc w:val="center"/>
        <w:rPr>
          <w:rFonts w:eastAsia="Times New Roman"/>
          <w:szCs w:val="20"/>
        </w:rPr>
      </w:pPr>
    </w:p>
    <w:p w:rsidR="00561793" w:rsidRDefault="00561793" w:rsidP="00561793">
      <w:pPr>
        <w:pBdr>
          <w:top w:val="single" w:sz="4" w:space="1" w:color="auto"/>
        </w:pBdr>
        <w:spacing w:before="34" w:after="0" w:line="14" w:lineRule="exact"/>
        <w:jc w:val="center"/>
        <w:rPr>
          <w:rFonts w:eastAsia="Times New Roman"/>
          <w:szCs w:val="20"/>
        </w:rPr>
      </w:pPr>
    </w:p>
    <w:p w:rsidR="004D5A4F" w:rsidRDefault="004D5A4F" w:rsidP="00C50D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r>
        <w:rPr>
          <w:rFonts w:eastAsia="Times New Roman"/>
          <w:szCs w:val="20"/>
        </w:rPr>
        <w:br w:type="page"/>
      </w:r>
    </w:p>
    <w:p w:rsidR="00AE046D" w:rsidRPr="00AE046D" w:rsidRDefault="00AE046D" w:rsidP="009E09CC">
      <w:pPr>
        <w:pStyle w:val="Heading2"/>
      </w:pPr>
      <w:bookmarkStart w:id="80" w:name="_Toc66894303"/>
      <w:r w:rsidRPr="00AE046D">
        <w:lastRenderedPageBreak/>
        <w:t>Shop Trading Hours Act 1977</w:t>
      </w:r>
      <w:bookmarkEnd w:id="80"/>
    </w:p>
    <w:p w:rsidR="00AE046D" w:rsidRPr="00AE046D" w:rsidRDefault="00AE046D" w:rsidP="00AE046D">
      <w:pPr>
        <w:jc w:val="center"/>
        <w:rPr>
          <w:i/>
          <w:szCs w:val="17"/>
        </w:rPr>
      </w:pPr>
      <w:r w:rsidRPr="00AE046D">
        <w:rPr>
          <w:i/>
          <w:szCs w:val="17"/>
        </w:rPr>
        <w:t>Trading Hours—Exemption</w:t>
      </w:r>
    </w:p>
    <w:p w:rsidR="00AE046D" w:rsidRPr="00AE046D" w:rsidRDefault="00AE046D" w:rsidP="00AE046D">
      <w:pPr>
        <w:rPr>
          <w:rFonts w:eastAsia="Times New Roman"/>
          <w:szCs w:val="20"/>
        </w:rPr>
      </w:pPr>
      <w:r w:rsidRPr="00AE046D">
        <w:rPr>
          <w:rFonts w:eastAsia="Times New Roman"/>
          <w:szCs w:val="20"/>
        </w:rPr>
        <w:t xml:space="preserve">NOTICE is hereby given that pursuant to section 5(9)(b) of the </w:t>
      </w:r>
      <w:r w:rsidRPr="00AE046D">
        <w:rPr>
          <w:rFonts w:eastAsia="Times New Roman"/>
          <w:i/>
          <w:szCs w:val="20"/>
        </w:rPr>
        <w:t>Shop Trading Hours Act 1977</w:t>
      </w:r>
      <w:r w:rsidRPr="00AE046D">
        <w:rPr>
          <w:rFonts w:eastAsia="Times New Roman"/>
          <w:szCs w:val="20"/>
        </w:rPr>
        <w:t xml:space="preserve"> (the Act), I, Rob Lucas MLC, Treasurer, on my own initiative, do hereby declare that shops within the ambit of sections 13(5a) and 13(5b), situated within the Greater Adelaide Shopping District, are exempt from the provisions of the Act, subject to the following conditions:</w:t>
      </w:r>
    </w:p>
    <w:p w:rsidR="00AE046D" w:rsidRPr="00AE046D" w:rsidRDefault="00AE046D" w:rsidP="00AE046D">
      <w:pPr>
        <w:ind w:left="284" w:hanging="142"/>
        <w:rPr>
          <w:rFonts w:eastAsia="Times New Roman"/>
          <w:szCs w:val="20"/>
        </w:rPr>
      </w:pPr>
      <w:r w:rsidRPr="00AE046D">
        <w:rPr>
          <w:rFonts w:eastAsia="Times New Roman"/>
          <w:szCs w:val="20"/>
        </w:rPr>
        <w:t>•</w:t>
      </w:r>
      <w:r w:rsidRPr="00AE046D">
        <w:rPr>
          <w:rFonts w:eastAsia="Times New Roman"/>
          <w:szCs w:val="20"/>
        </w:rPr>
        <w:tab/>
        <w:t>Exemption will apply on Saturday, 3 April 2021 until 5.00 pm.</w:t>
      </w:r>
    </w:p>
    <w:p w:rsidR="00AE046D" w:rsidRPr="00AE046D" w:rsidRDefault="00AE046D" w:rsidP="00AE046D">
      <w:pPr>
        <w:ind w:left="284" w:hanging="142"/>
        <w:rPr>
          <w:rFonts w:eastAsia="Times New Roman"/>
          <w:szCs w:val="20"/>
        </w:rPr>
      </w:pPr>
      <w:r w:rsidRPr="00AE046D">
        <w:rPr>
          <w:rFonts w:eastAsia="Times New Roman"/>
          <w:szCs w:val="20"/>
        </w:rPr>
        <w:t>•</w:t>
      </w:r>
      <w:r w:rsidRPr="00AE046D">
        <w:rPr>
          <w:rFonts w:eastAsia="Times New Roman"/>
          <w:szCs w:val="20"/>
        </w:rPr>
        <w:tab/>
        <w:t>Normal trading hours prescribed by section 13 of the Act shall apply at all other times.</w:t>
      </w:r>
    </w:p>
    <w:p w:rsidR="00AE046D" w:rsidRPr="00AE046D" w:rsidRDefault="00AE046D" w:rsidP="00AE046D">
      <w:pPr>
        <w:ind w:left="284" w:hanging="142"/>
        <w:rPr>
          <w:rFonts w:eastAsia="Times New Roman"/>
          <w:szCs w:val="20"/>
        </w:rPr>
      </w:pPr>
      <w:r w:rsidRPr="00AE046D">
        <w:rPr>
          <w:rFonts w:eastAsia="Times New Roman"/>
          <w:szCs w:val="20"/>
        </w:rPr>
        <w:t>•</w:t>
      </w:r>
      <w:r w:rsidRPr="00AE046D">
        <w:rPr>
          <w:rFonts w:eastAsia="Times New Roman"/>
          <w:szCs w:val="20"/>
        </w:rPr>
        <w:tab/>
        <w:t>All employees working during these extended hours will do so on a strictly voluntary basis.</w:t>
      </w:r>
    </w:p>
    <w:p w:rsidR="00AE046D" w:rsidRPr="00AE046D" w:rsidRDefault="00AE046D" w:rsidP="00AE046D">
      <w:pPr>
        <w:ind w:left="284" w:hanging="142"/>
        <w:rPr>
          <w:rFonts w:eastAsia="Times New Roman"/>
          <w:szCs w:val="20"/>
        </w:rPr>
      </w:pPr>
      <w:r w:rsidRPr="00AE046D">
        <w:rPr>
          <w:rFonts w:eastAsia="Times New Roman"/>
          <w:szCs w:val="20"/>
        </w:rPr>
        <w:t>•</w:t>
      </w:r>
      <w:r w:rsidRPr="00AE046D">
        <w:rPr>
          <w:rFonts w:eastAsia="Times New Roman"/>
          <w:szCs w:val="20"/>
        </w:rPr>
        <w:tab/>
        <w:t>Any and all relevant industrial instruments are to be complied with.</w:t>
      </w:r>
    </w:p>
    <w:p w:rsidR="00AE046D" w:rsidRPr="00AE046D" w:rsidRDefault="00AE046D" w:rsidP="00AE046D">
      <w:pPr>
        <w:ind w:left="284" w:hanging="142"/>
        <w:rPr>
          <w:rFonts w:eastAsia="Times New Roman"/>
          <w:szCs w:val="20"/>
        </w:rPr>
      </w:pPr>
      <w:r w:rsidRPr="00AE046D">
        <w:rPr>
          <w:rFonts w:eastAsia="Times New Roman"/>
          <w:szCs w:val="20"/>
        </w:rPr>
        <w:t>•</w:t>
      </w:r>
      <w:r w:rsidRPr="00AE046D">
        <w:rPr>
          <w:rFonts w:eastAsia="Times New Roman"/>
          <w:szCs w:val="20"/>
        </w:rPr>
        <w:tab/>
        <w:t>All work health and safety issues (in particular those relating to extended trading hours) must be appropriately addressed.</w:t>
      </w:r>
    </w:p>
    <w:p w:rsidR="00AE046D" w:rsidRPr="00AE046D" w:rsidRDefault="00AE046D" w:rsidP="00AE046D">
      <w:pPr>
        <w:spacing w:after="0"/>
        <w:rPr>
          <w:rFonts w:eastAsia="Times New Roman"/>
          <w:szCs w:val="17"/>
        </w:rPr>
      </w:pPr>
      <w:r w:rsidRPr="00AE046D">
        <w:rPr>
          <w:rFonts w:eastAsia="Times New Roman"/>
          <w:szCs w:val="17"/>
        </w:rPr>
        <w:t>Dated: 15 March 2021</w:t>
      </w:r>
    </w:p>
    <w:p w:rsidR="00AE046D" w:rsidRPr="00AE046D" w:rsidRDefault="00AE046D" w:rsidP="00AE046D">
      <w:pPr>
        <w:spacing w:after="0"/>
        <w:jc w:val="right"/>
        <w:rPr>
          <w:rFonts w:eastAsia="Times New Roman"/>
          <w:smallCaps/>
          <w:szCs w:val="20"/>
        </w:rPr>
      </w:pPr>
      <w:r w:rsidRPr="00AE046D">
        <w:rPr>
          <w:rFonts w:eastAsia="Times New Roman"/>
          <w:smallCaps/>
          <w:szCs w:val="20"/>
        </w:rPr>
        <w:t>Hon Rob Lucas MLC</w:t>
      </w:r>
    </w:p>
    <w:p w:rsidR="00A14208" w:rsidRDefault="00AE046D" w:rsidP="00D02DC2">
      <w:pPr>
        <w:spacing w:after="0"/>
        <w:jc w:val="right"/>
        <w:rPr>
          <w:rFonts w:eastAsia="Times New Roman"/>
          <w:szCs w:val="17"/>
        </w:rPr>
      </w:pPr>
      <w:r w:rsidRPr="00AE046D">
        <w:rPr>
          <w:rFonts w:eastAsia="Times New Roman"/>
          <w:szCs w:val="17"/>
        </w:rPr>
        <w:t>Treasurer</w:t>
      </w:r>
    </w:p>
    <w:p w:rsidR="00D02DC2" w:rsidRDefault="00D02DC2" w:rsidP="00D02DC2">
      <w:pPr>
        <w:pBdr>
          <w:bottom w:val="single" w:sz="4" w:space="1" w:color="auto"/>
        </w:pBdr>
        <w:spacing w:after="0" w:line="52" w:lineRule="exact"/>
        <w:jc w:val="center"/>
        <w:rPr>
          <w:rFonts w:eastAsia="Times New Roman"/>
          <w:szCs w:val="20"/>
        </w:rPr>
      </w:pPr>
    </w:p>
    <w:p w:rsidR="00D02DC2" w:rsidRDefault="00D02DC2" w:rsidP="00D02DC2">
      <w:pPr>
        <w:pBdr>
          <w:top w:val="single" w:sz="4" w:space="1" w:color="auto"/>
        </w:pBdr>
        <w:spacing w:before="34" w:after="0" w:line="14" w:lineRule="exact"/>
        <w:jc w:val="center"/>
        <w:rPr>
          <w:rFonts w:eastAsia="Times New Roman"/>
          <w:szCs w:val="20"/>
        </w:rPr>
      </w:pPr>
    </w:p>
    <w:p w:rsidR="00D02DC2" w:rsidRPr="00551FC7" w:rsidRDefault="00D02DC2" w:rsidP="00D02DC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p>
    <w:p w:rsidR="009D1E2E" w:rsidRPr="009D1E2E" w:rsidRDefault="009D1E2E" w:rsidP="007C3C61">
      <w:pPr>
        <w:pStyle w:val="Heading1"/>
        <w:spacing w:before="0"/>
      </w:pPr>
      <w:r>
        <w:rPr>
          <w:lang w:val="en-US"/>
        </w:rPr>
        <w:br w:type="page"/>
      </w:r>
      <w:bookmarkStart w:id="81" w:name="_Toc33707983"/>
      <w:bookmarkStart w:id="82" w:name="_Toc33708154"/>
      <w:bookmarkStart w:id="83" w:name="_Toc66894304"/>
      <w:r>
        <w:lastRenderedPageBreak/>
        <w:t>Local</w:t>
      </w:r>
      <w:r w:rsidRPr="009D1E2E">
        <w:t xml:space="preserve"> Government Instruments</w:t>
      </w:r>
      <w:bookmarkEnd w:id="81"/>
      <w:bookmarkEnd w:id="82"/>
      <w:bookmarkEnd w:id="83"/>
    </w:p>
    <w:p w:rsidR="00495EC4" w:rsidRPr="00495EC4" w:rsidRDefault="00495EC4" w:rsidP="00A73658">
      <w:pPr>
        <w:pStyle w:val="Heading2"/>
      </w:pPr>
      <w:bookmarkStart w:id="84" w:name="_Toc66894305"/>
      <w:r w:rsidRPr="00495EC4">
        <w:t>City of Adelaide</w:t>
      </w:r>
      <w:bookmarkEnd w:id="84"/>
    </w:p>
    <w:p w:rsidR="00495EC4" w:rsidRPr="00495EC4" w:rsidRDefault="00495EC4" w:rsidP="00495EC4">
      <w:pPr>
        <w:jc w:val="center"/>
        <w:rPr>
          <w:smallCaps/>
          <w:szCs w:val="17"/>
        </w:rPr>
      </w:pPr>
      <w:r w:rsidRPr="00495EC4">
        <w:rPr>
          <w:smallCaps/>
          <w:szCs w:val="17"/>
        </w:rPr>
        <w:t>Road Traffic Act 1961—Section 32</w:t>
      </w:r>
    </w:p>
    <w:p w:rsidR="00495EC4" w:rsidRPr="00495EC4" w:rsidRDefault="00495EC4" w:rsidP="00495EC4">
      <w:pPr>
        <w:jc w:val="center"/>
        <w:rPr>
          <w:i/>
          <w:szCs w:val="17"/>
        </w:rPr>
      </w:pPr>
      <w:r w:rsidRPr="00495EC4">
        <w:rPr>
          <w:i/>
          <w:szCs w:val="17"/>
        </w:rPr>
        <w:t xml:space="preserve">Permanent Closure Traffic Proposal—Portion of Chesser Street between Grenfell Street and </w:t>
      </w:r>
      <w:r w:rsidRPr="00495EC4">
        <w:rPr>
          <w:i/>
          <w:szCs w:val="17"/>
        </w:rPr>
        <w:br/>
        <w:t>French Street, City of Adelaide for Public Consultation</w:t>
      </w:r>
    </w:p>
    <w:p w:rsidR="00495EC4" w:rsidRPr="00495EC4" w:rsidRDefault="00495EC4" w:rsidP="00495EC4">
      <w:pPr>
        <w:rPr>
          <w:rFonts w:eastAsia="Times New Roman"/>
          <w:szCs w:val="20"/>
        </w:rPr>
      </w:pPr>
      <w:r w:rsidRPr="00495EC4">
        <w:rPr>
          <w:rFonts w:eastAsia="Times New Roman"/>
          <w:szCs w:val="20"/>
        </w:rPr>
        <w:t>The City of Adelaide hereby gives notice that it is proposing to permanently close a portion of Chesser Street between Grenfell Street and French Street, Adelaide to improve pedestrian amenity, safety and to increase vibrancy in Adelaide’s emerging laneways.</w:t>
      </w:r>
    </w:p>
    <w:p w:rsidR="00495EC4" w:rsidRPr="00495EC4" w:rsidRDefault="00495EC4" w:rsidP="00495EC4">
      <w:pPr>
        <w:rPr>
          <w:rFonts w:eastAsia="Times New Roman"/>
          <w:szCs w:val="20"/>
        </w:rPr>
      </w:pPr>
      <w:r w:rsidRPr="00495EC4">
        <w:rPr>
          <w:rFonts w:eastAsia="Times New Roman"/>
          <w:szCs w:val="20"/>
        </w:rPr>
        <w:t xml:space="preserve">Pursuant to the Section 32 of the </w:t>
      </w:r>
      <w:r w:rsidRPr="00495EC4">
        <w:rPr>
          <w:rFonts w:eastAsia="Times New Roman"/>
          <w:i/>
          <w:szCs w:val="20"/>
        </w:rPr>
        <w:t>Road Traffic Act 1961</w:t>
      </w:r>
      <w:r w:rsidRPr="00495EC4">
        <w:rPr>
          <w:rFonts w:eastAsia="Times New Roman"/>
          <w:szCs w:val="20"/>
        </w:rPr>
        <w:t>, the City of Adelaide is required to undertake public consultation when proposing to close a road as a through road for motor vehicles.</w:t>
      </w:r>
    </w:p>
    <w:p w:rsidR="00495EC4" w:rsidRPr="00495EC4" w:rsidRDefault="00495EC4" w:rsidP="00495EC4">
      <w:pPr>
        <w:rPr>
          <w:rFonts w:eastAsia="Times New Roman"/>
          <w:szCs w:val="20"/>
        </w:rPr>
      </w:pPr>
      <w:r w:rsidRPr="00495EC4">
        <w:rPr>
          <w:rFonts w:eastAsia="Times New Roman"/>
          <w:szCs w:val="20"/>
        </w:rPr>
        <w:t xml:space="preserve">For further information on the consultation process, or to provide feedback on this proposal, you can visit </w:t>
      </w:r>
      <w:hyperlink r:id="rId84" w:history="1">
        <w:r w:rsidRPr="00495EC4">
          <w:rPr>
            <w:rFonts w:eastAsia="Times New Roman"/>
            <w:color w:val="0000FF"/>
            <w:szCs w:val="20"/>
            <w:u w:val="single"/>
          </w:rPr>
          <w:t>yoursay.cityofadelaide.com.au</w:t>
        </w:r>
      </w:hyperlink>
      <w:r w:rsidRPr="00495EC4">
        <w:rPr>
          <w:rFonts w:eastAsia="Times New Roman"/>
          <w:szCs w:val="20"/>
        </w:rPr>
        <w:t xml:space="preserve"> at any time or Council’s principal office, 25 Pirie Street, Adelaide or any of its libraries and community centres (except for the Box Factory) during ordinary office hours.</w:t>
      </w:r>
    </w:p>
    <w:p w:rsidR="00495EC4" w:rsidRPr="00495EC4" w:rsidRDefault="00495EC4" w:rsidP="00495EC4">
      <w:pPr>
        <w:rPr>
          <w:rFonts w:eastAsia="Times New Roman"/>
          <w:szCs w:val="20"/>
        </w:rPr>
      </w:pPr>
      <w:r w:rsidRPr="00495EC4">
        <w:rPr>
          <w:rFonts w:eastAsia="Times New Roman"/>
          <w:szCs w:val="20"/>
        </w:rPr>
        <w:t>Consultation is open from 19 March 2021. All submissions must be received by 5 pm Tuesday, 20 April 2021.</w:t>
      </w:r>
    </w:p>
    <w:p w:rsidR="00495EC4" w:rsidRPr="00495EC4" w:rsidRDefault="00495EC4" w:rsidP="00495EC4">
      <w:pPr>
        <w:spacing w:after="0"/>
        <w:rPr>
          <w:rFonts w:eastAsia="Times New Roman"/>
          <w:szCs w:val="17"/>
        </w:rPr>
      </w:pPr>
      <w:r w:rsidRPr="00495EC4">
        <w:rPr>
          <w:rFonts w:eastAsia="Times New Roman"/>
          <w:szCs w:val="17"/>
        </w:rPr>
        <w:t>Dated: 18 March 2021</w:t>
      </w:r>
    </w:p>
    <w:p w:rsidR="00495EC4" w:rsidRPr="00495EC4" w:rsidRDefault="00495EC4" w:rsidP="00495EC4">
      <w:pPr>
        <w:spacing w:after="0"/>
        <w:jc w:val="right"/>
        <w:rPr>
          <w:rFonts w:eastAsia="Times New Roman"/>
          <w:smallCaps/>
          <w:szCs w:val="20"/>
        </w:rPr>
      </w:pPr>
      <w:r w:rsidRPr="00495EC4">
        <w:rPr>
          <w:rFonts w:eastAsia="Times New Roman"/>
          <w:smallCaps/>
          <w:szCs w:val="20"/>
        </w:rPr>
        <w:t>Clare Mockler</w:t>
      </w:r>
    </w:p>
    <w:p w:rsidR="009D1E2E" w:rsidRDefault="00495EC4" w:rsidP="003E4A0E">
      <w:pPr>
        <w:spacing w:after="0"/>
        <w:jc w:val="right"/>
        <w:rPr>
          <w:rFonts w:eastAsia="Times New Roman"/>
          <w:szCs w:val="17"/>
        </w:rPr>
      </w:pPr>
      <w:r w:rsidRPr="00495EC4">
        <w:rPr>
          <w:rFonts w:eastAsia="Times New Roman"/>
          <w:szCs w:val="17"/>
        </w:rPr>
        <w:t>Acting Chief Executive Officer</w:t>
      </w:r>
    </w:p>
    <w:p w:rsidR="003E4A0E" w:rsidRDefault="003E4A0E" w:rsidP="003E4A0E">
      <w:pPr>
        <w:pBdr>
          <w:bottom w:val="single" w:sz="4" w:space="1" w:color="auto"/>
        </w:pBdr>
        <w:spacing w:after="0" w:line="52" w:lineRule="exact"/>
        <w:jc w:val="center"/>
        <w:rPr>
          <w:lang w:val="en-US"/>
        </w:rPr>
      </w:pPr>
    </w:p>
    <w:p w:rsidR="003E4A0E" w:rsidRDefault="003E4A0E" w:rsidP="003E4A0E">
      <w:pPr>
        <w:pBdr>
          <w:top w:val="single" w:sz="4" w:space="1" w:color="auto"/>
        </w:pBdr>
        <w:spacing w:before="34" w:after="0" w:line="14" w:lineRule="exact"/>
        <w:jc w:val="center"/>
        <w:rPr>
          <w:lang w:val="en-US"/>
        </w:rPr>
      </w:pPr>
    </w:p>
    <w:p w:rsidR="003E4A0E" w:rsidRDefault="003E4A0E" w:rsidP="003E4A0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706D1" w:rsidRPr="00F706D1" w:rsidRDefault="00F706D1" w:rsidP="00A73658">
      <w:pPr>
        <w:pStyle w:val="Heading2"/>
      </w:pPr>
      <w:bookmarkStart w:id="85" w:name="_Toc66894306"/>
      <w:r w:rsidRPr="00F706D1">
        <w:t>City of Holdfast Bay</w:t>
      </w:r>
      <w:bookmarkEnd w:id="85"/>
    </w:p>
    <w:p w:rsidR="00F706D1" w:rsidRPr="00F706D1" w:rsidRDefault="00F706D1" w:rsidP="00F706D1">
      <w:pPr>
        <w:jc w:val="center"/>
        <w:rPr>
          <w:smallCaps/>
          <w:szCs w:val="17"/>
        </w:rPr>
      </w:pPr>
      <w:r w:rsidRPr="00F706D1">
        <w:rPr>
          <w:smallCaps/>
          <w:szCs w:val="17"/>
        </w:rPr>
        <w:t>Development Act 1993</w:t>
      </w:r>
    </w:p>
    <w:p w:rsidR="00F706D1" w:rsidRPr="00F706D1" w:rsidRDefault="00F706D1" w:rsidP="00F706D1">
      <w:pPr>
        <w:jc w:val="center"/>
        <w:rPr>
          <w:i/>
          <w:szCs w:val="17"/>
        </w:rPr>
      </w:pPr>
      <w:r w:rsidRPr="00F706D1">
        <w:rPr>
          <w:i/>
          <w:szCs w:val="17"/>
        </w:rPr>
        <w:t>Local Heritage in Transition Development Plan Amendment—Public Consultation</w:t>
      </w:r>
    </w:p>
    <w:p w:rsidR="00F706D1" w:rsidRPr="00F706D1" w:rsidRDefault="00F706D1" w:rsidP="00F706D1">
      <w:pPr>
        <w:rPr>
          <w:rFonts w:eastAsia="Times New Roman"/>
          <w:szCs w:val="20"/>
        </w:rPr>
      </w:pPr>
      <w:r w:rsidRPr="00F706D1">
        <w:rPr>
          <w:rFonts w:eastAsia="Times New Roman"/>
          <w:szCs w:val="20"/>
        </w:rPr>
        <w:t xml:space="preserve">Notice is hereby given that the City of Holdfast Bay Council, pursuant to Sections 24 and 25 of the </w:t>
      </w:r>
      <w:r w:rsidRPr="00F706D1">
        <w:rPr>
          <w:rFonts w:eastAsia="Times New Roman"/>
          <w:i/>
          <w:szCs w:val="20"/>
        </w:rPr>
        <w:t>Development Act 1993</w:t>
      </w:r>
      <w:r w:rsidRPr="00F706D1">
        <w:rPr>
          <w:rFonts w:eastAsia="Times New Roman"/>
          <w:szCs w:val="20"/>
        </w:rPr>
        <w:t>, has prepared a Development Plan Amendment Report (DPA) to amend its Development Plan.</w:t>
      </w:r>
    </w:p>
    <w:p w:rsidR="00F706D1" w:rsidRPr="00F706D1" w:rsidRDefault="00F706D1" w:rsidP="00F706D1">
      <w:pPr>
        <w:rPr>
          <w:rFonts w:eastAsia="Times New Roman"/>
          <w:szCs w:val="20"/>
        </w:rPr>
      </w:pPr>
      <w:r w:rsidRPr="00F706D1">
        <w:rPr>
          <w:rFonts w:eastAsia="Times New Roman"/>
          <w:szCs w:val="20"/>
        </w:rPr>
        <w:t>The DPA seeks to elevate 29 Contributory Items from Council’s list of 534 Contributory Items to become Local Heritage Places.</w:t>
      </w:r>
    </w:p>
    <w:p w:rsidR="00F706D1" w:rsidRPr="00F706D1" w:rsidRDefault="00F706D1" w:rsidP="00F706D1">
      <w:pPr>
        <w:rPr>
          <w:rFonts w:eastAsia="Times New Roman"/>
          <w:szCs w:val="20"/>
        </w:rPr>
      </w:pPr>
      <w:r w:rsidRPr="00F706D1">
        <w:rPr>
          <w:rFonts w:eastAsia="Times New Roman"/>
          <w:szCs w:val="20"/>
        </w:rPr>
        <w:t>Local Heritage Places are buildings or structures that are significant to the heritage of the City of Holdfast Bay Council. They provide us with a physical connection to the past and reflect the practices, attitudes, architecture, design and values that have shaped the environment.</w:t>
      </w:r>
    </w:p>
    <w:p w:rsidR="00F706D1" w:rsidRPr="00F706D1" w:rsidRDefault="00F706D1" w:rsidP="00F706D1">
      <w:pPr>
        <w:rPr>
          <w:rFonts w:eastAsia="Times New Roman"/>
          <w:szCs w:val="20"/>
        </w:rPr>
      </w:pPr>
      <w:r w:rsidRPr="00F706D1">
        <w:rPr>
          <w:rFonts w:eastAsia="Times New Roman"/>
          <w:szCs w:val="20"/>
        </w:rPr>
        <w:t>Local Heritage Place listings will help to ensure ongoing heritage protection for future generations to appreciate.</w:t>
      </w:r>
    </w:p>
    <w:p w:rsidR="00F706D1" w:rsidRPr="00F706D1" w:rsidRDefault="00F706D1" w:rsidP="00F706D1">
      <w:pPr>
        <w:rPr>
          <w:rFonts w:eastAsia="Times New Roman"/>
          <w:szCs w:val="20"/>
        </w:rPr>
      </w:pPr>
      <w:r w:rsidRPr="00F706D1">
        <w:rPr>
          <w:rFonts w:eastAsia="Times New Roman"/>
          <w:szCs w:val="20"/>
        </w:rPr>
        <w:t>Public consultation will occur from Thursday, 18 March 2021 until Thursday, 13 May 2021.</w:t>
      </w:r>
    </w:p>
    <w:p w:rsidR="00F706D1" w:rsidRPr="00F706D1" w:rsidRDefault="00F706D1" w:rsidP="00F706D1">
      <w:pPr>
        <w:rPr>
          <w:rFonts w:eastAsia="Times New Roman"/>
          <w:szCs w:val="20"/>
        </w:rPr>
      </w:pPr>
      <w:r w:rsidRPr="00F706D1">
        <w:rPr>
          <w:rFonts w:eastAsia="Times New Roman"/>
          <w:szCs w:val="20"/>
        </w:rPr>
        <w:t xml:space="preserve">For more information and to view the DPA online visit: </w:t>
      </w:r>
      <w:hyperlink r:id="rId85" w:history="1">
        <w:r w:rsidRPr="00F706D1">
          <w:rPr>
            <w:rFonts w:eastAsia="Times New Roman"/>
            <w:color w:val="0000FF"/>
            <w:szCs w:val="20"/>
            <w:u w:val="single"/>
          </w:rPr>
          <w:t>www.yourholdfast.com/dpa</w:t>
        </w:r>
      </w:hyperlink>
      <w:r w:rsidRPr="00F706D1">
        <w:rPr>
          <w:rFonts w:eastAsia="Times New Roman"/>
          <w:szCs w:val="20"/>
        </w:rPr>
        <w:t xml:space="preserve"> </w:t>
      </w:r>
    </w:p>
    <w:p w:rsidR="00F706D1" w:rsidRPr="00F706D1" w:rsidRDefault="00F706D1" w:rsidP="00F706D1">
      <w:pPr>
        <w:rPr>
          <w:rFonts w:eastAsia="Times New Roman"/>
          <w:szCs w:val="20"/>
        </w:rPr>
      </w:pPr>
      <w:r w:rsidRPr="00F706D1">
        <w:rPr>
          <w:rFonts w:eastAsia="Times New Roman"/>
          <w:szCs w:val="20"/>
        </w:rPr>
        <w:t>Copies of the DPA are available for purchase or viewing at the following locations:</w:t>
      </w:r>
    </w:p>
    <w:p w:rsidR="00F706D1" w:rsidRPr="00F706D1" w:rsidRDefault="00F706D1" w:rsidP="00F706D1">
      <w:pPr>
        <w:ind w:left="284" w:hanging="142"/>
        <w:rPr>
          <w:rFonts w:eastAsia="Times New Roman"/>
          <w:szCs w:val="20"/>
        </w:rPr>
      </w:pPr>
      <w:r w:rsidRPr="00F706D1">
        <w:rPr>
          <w:rFonts w:eastAsia="Times New Roman"/>
          <w:szCs w:val="20"/>
        </w:rPr>
        <w:t>•</w:t>
      </w:r>
      <w:r w:rsidRPr="00F706D1">
        <w:rPr>
          <w:rFonts w:eastAsia="Times New Roman"/>
          <w:szCs w:val="20"/>
        </w:rPr>
        <w:tab/>
        <w:t>The Brighton Civic Centre, 24 Jetty Road, Brighton</w:t>
      </w:r>
    </w:p>
    <w:p w:rsidR="00F706D1" w:rsidRPr="00F706D1" w:rsidRDefault="00F706D1" w:rsidP="00F706D1">
      <w:pPr>
        <w:ind w:left="284" w:hanging="142"/>
        <w:rPr>
          <w:rFonts w:eastAsia="Times New Roman"/>
          <w:szCs w:val="20"/>
        </w:rPr>
      </w:pPr>
      <w:r w:rsidRPr="00F706D1">
        <w:rPr>
          <w:rFonts w:eastAsia="Times New Roman"/>
          <w:szCs w:val="20"/>
        </w:rPr>
        <w:t>•</w:t>
      </w:r>
      <w:r w:rsidRPr="00F706D1">
        <w:rPr>
          <w:rFonts w:eastAsia="Times New Roman"/>
          <w:szCs w:val="20"/>
        </w:rPr>
        <w:tab/>
        <w:t>Brighton Library, 20 Jetty Road, Brighton</w:t>
      </w:r>
    </w:p>
    <w:p w:rsidR="00F706D1" w:rsidRPr="00F706D1" w:rsidRDefault="00F706D1" w:rsidP="00F706D1">
      <w:pPr>
        <w:ind w:left="284" w:hanging="142"/>
        <w:rPr>
          <w:rFonts w:eastAsia="Times New Roman"/>
          <w:szCs w:val="20"/>
        </w:rPr>
      </w:pPr>
      <w:r w:rsidRPr="00F706D1">
        <w:rPr>
          <w:rFonts w:eastAsia="Times New Roman"/>
          <w:szCs w:val="20"/>
        </w:rPr>
        <w:t>•</w:t>
      </w:r>
      <w:r w:rsidRPr="00F706D1">
        <w:rPr>
          <w:rFonts w:eastAsia="Times New Roman"/>
          <w:szCs w:val="20"/>
        </w:rPr>
        <w:tab/>
        <w:t>Glenelg Library, 2 Colley Terrace, Glenelg</w:t>
      </w:r>
    </w:p>
    <w:p w:rsidR="00F706D1" w:rsidRPr="00F706D1" w:rsidRDefault="00F706D1" w:rsidP="00F706D1">
      <w:pPr>
        <w:rPr>
          <w:rFonts w:eastAsia="Times New Roman"/>
          <w:szCs w:val="20"/>
        </w:rPr>
      </w:pPr>
      <w:r w:rsidRPr="00F706D1">
        <w:rPr>
          <w:rFonts w:eastAsia="Times New Roman"/>
          <w:szCs w:val="20"/>
        </w:rPr>
        <w:t>To comment on the DPA please provide a written submission marked Local Heritage DPA and sent to:</w:t>
      </w:r>
    </w:p>
    <w:p w:rsidR="00F706D1" w:rsidRPr="00F706D1" w:rsidRDefault="00F706D1" w:rsidP="00F706D1">
      <w:pPr>
        <w:spacing w:after="20"/>
        <w:ind w:left="142"/>
        <w:rPr>
          <w:rFonts w:eastAsia="Times New Roman"/>
          <w:szCs w:val="20"/>
        </w:rPr>
      </w:pPr>
      <w:r w:rsidRPr="00F706D1">
        <w:rPr>
          <w:rFonts w:eastAsia="Times New Roman"/>
          <w:szCs w:val="20"/>
        </w:rPr>
        <w:t>Roberto Bria</w:t>
      </w:r>
    </w:p>
    <w:p w:rsidR="00F706D1" w:rsidRPr="00F706D1" w:rsidRDefault="00F706D1" w:rsidP="00F706D1">
      <w:pPr>
        <w:spacing w:after="20"/>
        <w:ind w:left="142"/>
        <w:rPr>
          <w:rFonts w:eastAsia="Times New Roman"/>
          <w:szCs w:val="20"/>
        </w:rPr>
      </w:pPr>
      <w:r w:rsidRPr="00F706D1">
        <w:rPr>
          <w:rFonts w:eastAsia="Times New Roman"/>
          <w:szCs w:val="20"/>
        </w:rPr>
        <w:t>Chief Executive Officer</w:t>
      </w:r>
    </w:p>
    <w:p w:rsidR="00F706D1" w:rsidRPr="00F706D1" w:rsidRDefault="00F706D1" w:rsidP="00F706D1">
      <w:pPr>
        <w:spacing w:after="20"/>
        <w:ind w:left="142"/>
        <w:rPr>
          <w:rFonts w:eastAsia="Times New Roman"/>
          <w:szCs w:val="20"/>
        </w:rPr>
      </w:pPr>
      <w:r w:rsidRPr="00F706D1">
        <w:rPr>
          <w:rFonts w:eastAsia="Times New Roman"/>
          <w:szCs w:val="20"/>
        </w:rPr>
        <w:t>City of Holdfast Bay Council</w:t>
      </w:r>
    </w:p>
    <w:p w:rsidR="00F706D1" w:rsidRPr="00F706D1" w:rsidRDefault="00F706D1" w:rsidP="00F706D1">
      <w:pPr>
        <w:ind w:left="142"/>
        <w:rPr>
          <w:rFonts w:eastAsia="Times New Roman"/>
          <w:szCs w:val="20"/>
        </w:rPr>
      </w:pPr>
      <w:r w:rsidRPr="00F706D1">
        <w:rPr>
          <w:rFonts w:eastAsia="Times New Roman"/>
          <w:szCs w:val="20"/>
        </w:rPr>
        <w:t>PO Box 19, Brighton SA 5048</w:t>
      </w:r>
    </w:p>
    <w:p w:rsidR="00F706D1" w:rsidRPr="00F706D1" w:rsidRDefault="00F706D1" w:rsidP="00F706D1">
      <w:pPr>
        <w:rPr>
          <w:rFonts w:eastAsia="Times New Roman"/>
          <w:szCs w:val="20"/>
        </w:rPr>
      </w:pPr>
      <w:r w:rsidRPr="00F706D1">
        <w:rPr>
          <w:rFonts w:eastAsia="Times New Roman"/>
          <w:szCs w:val="20"/>
        </w:rPr>
        <w:t>Written submissions regarding the DPA should be received no later than 5.00 pm on Thursday, 13 May 2021.</w:t>
      </w:r>
    </w:p>
    <w:p w:rsidR="00F706D1" w:rsidRPr="00F706D1" w:rsidRDefault="00F706D1" w:rsidP="00F706D1">
      <w:pPr>
        <w:rPr>
          <w:rFonts w:eastAsia="Times New Roman"/>
          <w:szCs w:val="20"/>
        </w:rPr>
      </w:pPr>
      <w:r w:rsidRPr="00F706D1">
        <w:rPr>
          <w:rFonts w:eastAsia="Times New Roman"/>
          <w:szCs w:val="20"/>
        </w:rPr>
        <w:t xml:space="preserve">Your submission should clearly indicate whether you wish to be heard in support of your submission at the public hearing. If you wish to lodge your submission electronically, please email it to </w:t>
      </w:r>
      <w:hyperlink r:id="rId86" w:history="1">
        <w:r w:rsidRPr="00F706D1">
          <w:rPr>
            <w:rFonts w:eastAsia="Times New Roman"/>
            <w:color w:val="0000FF"/>
            <w:szCs w:val="20"/>
            <w:u w:val="single"/>
          </w:rPr>
          <w:t>mail@holdfast.sa.gov.au</w:t>
        </w:r>
      </w:hyperlink>
      <w:r w:rsidRPr="00F706D1">
        <w:rPr>
          <w:rFonts w:eastAsia="Times New Roman"/>
          <w:szCs w:val="20"/>
        </w:rPr>
        <w:t xml:space="preserve"> or Council’s Your Say Page </w:t>
      </w:r>
      <w:hyperlink r:id="rId87" w:history="1">
        <w:r w:rsidRPr="00F706D1">
          <w:rPr>
            <w:rFonts w:eastAsia="Times New Roman"/>
            <w:color w:val="0000FF"/>
            <w:szCs w:val="20"/>
            <w:u w:val="single"/>
          </w:rPr>
          <w:t>www.yourholdfast.com/dpa</w:t>
        </w:r>
      </w:hyperlink>
      <w:r w:rsidRPr="00F706D1">
        <w:rPr>
          <w:rFonts w:eastAsia="Times New Roman"/>
          <w:szCs w:val="20"/>
        </w:rPr>
        <w:t>.</w:t>
      </w:r>
    </w:p>
    <w:p w:rsidR="00F706D1" w:rsidRPr="00F706D1" w:rsidRDefault="00F706D1" w:rsidP="00F706D1">
      <w:pPr>
        <w:rPr>
          <w:rFonts w:eastAsia="Times New Roman"/>
          <w:szCs w:val="20"/>
        </w:rPr>
      </w:pPr>
      <w:r w:rsidRPr="00F706D1">
        <w:rPr>
          <w:rFonts w:eastAsia="Times New Roman"/>
          <w:szCs w:val="20"/>
        </w:rPr>
        <w:t>Copies of all submissions will be available for inspection at the City of Holdfast Bay Council 24 Jetty Road, Brighton from 13 May 2021 until the conclusion of the public hearing.</w:t>
      </w:r>
    </w:p>
    <w:p w:rsidR="00F706D1" w:rsidRPr="00F706D1" w:rsidRDefault="00F706D1" w:rsidP="00F706D1">
      <w:pPr>
        <w:rPr>
          <w:rFonts w:eastAsia="Times New Roman"/>
          <w:szCs w:val="20"/>
        </w:rPr>
      </w:pPr>
      <w:r w:rsidRPr="00F706D1">
        <w:rPr>
          <w:rFonts w:eastAsia="Times New Roman"/>
          <w:szCs w:val="20"/>
        </w:rPr>
        <w:t>A public hearing will be held in June 2021 at the City of Holdfast Bay Civic Centre, 24 Jetty Road, Brighton at which time interested persons may be heard in relation to the DPA and the submissions. The public hearing will not be held if no submissions are received or if no submission makes a request to be heard.</w:t>
      </w:r>
    </w:p>
    <w:p w:rsidR="00F706D1" w:rsidRPr="00F706D1" w:rsidRDefault="00F706D1" w:rsidP="00F706D1">
      <w:pPr>
        <w:rPr>
          <w:rFonts w:eastAsia="Times New Roman"/>
          <w:szCs w:val="20"/>
        </w:rPr>
      </w:pPr>
      <w:r w:rsidRPr="00F706D1">
        <w:rPr>
          <w:rFonts w:eastAsia="Times New Roman"/>
          <w:szCs w:val="20"/>
        </w:rPr>
        <w:t xml:space="preserve">If you would like further information about the DPA, contact Michael Gates, (08) 8229 9999 or </w:t>
      </w:r>
      <w:hyperlink r:id="rId88" w:history="1">
        <w:r w:rsidRPr="00F706D1">
          <w:rPr>
            <w:rFonts w:eastAsia="Times New Roman"/>
            <w:color w:val="0000FF"/>
            <w:szCs w:val="20"/>
            <w:u w:val="single"/>
          </w:rPr>
          <w:t>mgates@holdfast.sa.gov.au</w:t>
        </w:r>
      </w:hyperlink>
      <w:r w:rsidRPr="00F706D1">
        <w:rPr>
          <w:rFonts w:eastAsia="Times New Roman"/>
          <w:szCs w:val="20"/>
        </w:rPr>
        <w:t xml:space="preserve">. </w:t>
      </w:r>
    </w:p>
    <w:p w:rsidR="00F706D1" w:rsidRPr="00F706D1" w:rsidRDefault="00F706D1" w:rsidP="00F706D1">
      <w:pPr>
        <w:spacing w:after="0"/>
        <w:rPr>
          <w:rFonts w:eastAsia="Times New Roman"/>
          <w:szCs w:val="17"/>
        </w:rPr>
      </w:pPr>
      <w:r w:rsidRPr="00F706D1">
        <w:rPr>
          <w:rFonts w:eastAsia="Times New Roman"/>
          <w:szCs w:val="17"/>
        </w:rPr>
        <w:t>Dated: 13 March 2021</w:t>
      </w:r>
    </w:p>
    <w:p w:rsidR="00F706D1" w:rsidRPr="00F706D1" w:rsidRDefault="00F706D1" w:rsidP="00F706D1">
      <w:pPr>
        <w:spacing w:after="0"/>
        <w:jc w:val="right"/>
        <w:rPr>
          <w:rFonts w:eastAsia="Times New Roman"/>
          <w:smallCaps/>
          <w:szCs w:val="20"/>
        </w:rPr>
      </w:pPr>
      <w:r w:rsidRPr="00F706D1">
        <w:rPr>
          <w:rFonts w:eastAsia="Times New Roman"/>
          <w:smallCaps/>
          <w:szCs w:val="20"/>
        </w:rPr>
        <w:t>Roberto Bria</w:t>
      </w:r>
    </w:p>
    <w:p w:rsidR="003E4A0E" w:rsidRDefault="00F706D1" w:rsidP="00F706D1">
      <w:pPr>
        <w:spacing w:after="0"/>
        <w:jc w:val="right"/>
        <w:rPr>
          <w:rFonts w:eastAsia="Times New Roman"/>
          <w:szCs w:val="17"/>
        </w:rPr>
      </w:pPr>
      <w:r w:rsidRPr="00F706D1">
        <w:rPr>
          <w:rFonts w:eastAsia="Times New Roman"/>
          <w:szCs w:val="17"/>
        </w:rPr>
        <w:t>Chief Executive Officer</w:t>
      </w:r>
    </w:p>
    <w:p w:rsidR="00F706D1" w:rsidRDefault="00F706D1" w:rsidP="00F706D1">
      <w:pPr>
        <w:pBdr>
          <w:bottom w:val="single" w:sz="4" w:space="1" w:color="auto"/>
        </w:pBdr>
        <w:spacing w:after="0" w:line="52" w:lineRule="exact"/>
        <w:jc w:val="center"/>
        <w:rPr>
          <w:lang w:val="en-US"/>
        </w:rPr>
      </w:pPr>
    </w:p>
    <w:p w:rsidR="00F706D1" w:rsidRDefault="00F706D1" w:rsidP="00F706D1">
      <w:pPr>
        <w:pBdr>
          <w:top w:val="single" w:sz="4" w:space="1" w:color="auto"/>
        </w:pBdr>
        <w:spacing w:before="34" w:after="0" w:line="14" w:lineRule="exact"/>
        <w:jc w:val="center"/>
        <w:rPr>
          <w:lang w:val="en-US"/>
        </w:rPr>
      </w:pPr>
    </w:p>
    <w:p w:rsidR="00F706D1" w:rsidRDefault="00F706D1" w:rsidP="00F706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706D1" w:rsidRPr="00F706D1" w:rsidRDefault="00F706D1" w:rsidP="00A73658">
      <w:pPr>
        <w:pStyle w:val="Heading2"/>
      </w:pPr>
      <w:bookmarkStart w:id="86" w:name="_Toc66894307"/>
      <w:r w:rsidRPr="00F706D1">
        <w:t>City of Mitcham</w:t>
      </w:r>
      <w:bookmarkEnd w:id="86"/>
    </w:p>
    <w:p w:rsidR="00F706D1" w:rsidRPr="00F706D1" w:rsidRDefault="00F706D1" w:rsidP="00F706D1">
      <w:pPr>
        <w:jc w:val="center"/>
        <w:rPr>
          <w:i/>
          <w:szCs w:val="17"/>
        </w:rPr>
      </w:pPr>
      <w:r w:rsidRPr="00F706D1">
        <w:rPr>
          <w:i/>
          <w:szCs w:val="17"/>
        </w:rPr>
        <w:t>Review of Elector Representation</w:t>
      </w:r>
    </w:p>
    <w:p w:rsidR="00F706D1" w:rsidRPr="00F706D1" w:rsidRDefault="00F706D1" w:rsidP="00F706D1">
      <w:pPr>
        <w:rPr>
          <w:rFonts w:eastAsia="Times New Roman"/>
          <w:szCs w:val="20"/>
        </w:rPr>
      </w:pPr>
      <w:r w:rsidRPr="00F706D1">
        <w:rPr>
          <w:rFonts w:eastAsia="Times New Roman"/>
          <w:szCs w:val="20"/>
        </w:rPr>
        <w:t>Notice is hereby given that the City of Mitcham is undertaking a review to determine whether a change of arrangements are required in respect to elector representation, so as to ensure that the electors of the area are being adequately and fairly represented.</w:t>
      </w:r>
    </w:p>
    <w:p w:rsidR="00F706D1" w:rsidRPr="00F706D1" w:rsidRDefault="00F706D1" w:rsidP="00F706D1">
      <w:pPr>
        <w:rPr>
          <w:rFonts w:eastAsia="Times New Roman"/>
          <w:szCs w:val="20"/>
        </w:rPr>
      </w:pPr>
      <w:r w:rsidRPr="00F706D1">
        <w:rPr>
          <w:rFonts w:eastAsia="Times New Roman"/>
          <w:szCs w:val="20"/>
        </w:rPr>
        <w:t xml:space="preserve">Pursuant to the provisions of Section 12(7) of the </w:t>
      </w:r>
      <w:r w:rsidRPr="00F706D1">
        <w:rPr>
          <w:rFonts w:eastAsia="Times New Roman"/>
          <w:i/>
          <w:szCs w:val="20"/>
        </w:rPr>
        <w:t>Local Government Act 1999</w:t>
      </w:r>
      <w:r w:rsidRPr="00F706D1">
        <w:rPr>
          <w:rFonts w:eastAsia="Times New Roman"/>
          <w:szCs w:val="20"/>
        </w:rPr>
        <w:t>, notice is hereby given that Council has prepared a Representation Options Paper which examines the advantages and disadvantages of the various options available in regards to the composition and structure of Council, and the division of the council area into wards.</w:t>
      </w:r>
    </w:p>
    <w:p w:rsidR="00F706D1" w:rsidRPr="00F706D1" w:rsidRDefault="00F706D1" w:rsidP="00F706D1">
      <w:pPr>
        <w:rPr>
          <w:rFonts w:eastAsia="Times New Roman"/>
          <w:spacing w:val="-2"/>
          <w:szCs w:val="20"/>
        </w:rPr>
      </w:pPr>
      <w:r w:rsidRPr="00F706D1">
        <w:rPr>
          <w:rFonts w:eastAsia="Times New Roman"/>
          <w:spacing w:val="-2"/>
          <w:szCs w:val="20"/>
        </w:rPr>
        <w:t xml:space="preserve">A copy of the Representation Options Paper is available on the Council’s website </w:t>
      </w:r>
      <w:hyperlink r:id="rId89" w:history="1">
        <w:r w:rsidRPr="00F706D1">
          <w:rPr>
            <w:rFonts w:eastAsia="Times New Roman"/>
            <w:color w:val="0000FF"/>
            <w:spacing w:val="-2"/>
            <w:szCs w:val="20"/>
            <w:u w:val="single"/>
          </w:rPr>
          <w:t>yoursay.mitchamcouncil.sa.gov.au/representation-review</w:t>
        </w:r>
      </w:hyperlink>
      <w:r w:rsidRPr="00F706D1">
        <w:rPr>
          <w:rFonts w:eastAsia="Times New Roman"/>
          <w:spacing w:val="-2"/>
          <w:szCs w:val="20"/>
        </w:rPr>
        <w:t>; and for inspection and/or purchase at the Council offices at 131 Belair Road, Torrens Park.</w:t>
      </w:r>
    </w:p>
    <w:p w:rsidR="00C767CF" w:rsidRDefault="00C767CF">
      <w:pPr>
        <w:spacing w:after="0" w:line="240" w:lineRule="auto"/>
        <w:jc w:val="left"/>
        <w:rPr>
          <w:rFonts w:eastAsia="Times New Roman"/>
          <w:spacing w:val="-2"/>
          <w:szCs w:val="20"/>
        </w:rPr>
      </w:pPr>
      <w:r>
        <w:rPr>
          <w:rFonts w:eastAsia="Times New Roman"/>
          <w:spacing w:val="-2"/>
          <w:szCs w:val="20"/>
        </w:rPr>
        <w:br w:type="page"/>
      </w:r>
    </w:p>
    <w:p w:rsidR="00F706D1" w:rsidRPr="00F706D1" w:rsidRDefault="00F706D1" w:rsidP="00F706D1">
      <w:pPr>
        <w:rPr>
          <w:rFonts w:eastAsia="Times New Roman"/>
          <w:spacing w:val="-2"/>
          <w:szCs w:val="20"/>
        </w:rPr>
      </w:pPr>
      <w:r w:rsidRPr="00F706D1">
        <w:rPr>
          <w:rFonts w:eastAsia="Times New Roman"/>
          <w:spacing w:val="-2"/>
          <w:szCs w:val="20"/>
        </w:rPr>
        <w:lastRenderedPageBreak/>
        <w:t xml:space="preserve">Written submissions are invited from interested persons from Wednesday, 17 March 2021 and should be directed to the Chief Executive Officer, PO Box 21, Mitcham Shopping Centre, Torrens Park SA 5062; or emailed to </w:t>
      </w:r>
      <w:hyperlink r:id="rId90" w:history="1">
        <w:r w:rsidRPr="00F706D1">
          <w:rPr>
            <w:rFonts w:eastAsia="Times New Roman"/>
            <w:color w:val="0000FF"/>
            <w:spacing w:val="-2"/>
            <w:szCs w:val="20"/>
            <w:u w:val="single"/>
          </w:rPr>
          <w:t>mitcham@mitchamcouncil.sa.gov.au</w:t>
        </w:r>
      </w:hyperlink>
      <w:r w:rsidRPr="00F706D1">
        <w:rPr>
          <w:rFonts w:eastAsia="Times New Roman"/>
          <w:spacing w:val="-2"/>
          <w:szCs w:val="20"/>
        </w:rPr>
        <w:t xml:space="preserve"> by close of business on Friday, 7 May 2021. Alternatively, electronic submissions can be made via the Council website (</w:t>
      </w:r>
      <w:hyperlink r:id="rId91" w:history="1">
        <w:r w:rsidRPr="00F706D1">
          <w:rPr>
            <w:rFonts w:eastAsia="Times New Roman"/>
            <w:color w:val="0000FF"/>
            <w:spacing w:val="-2"/>
            <w:szCs w:val="20"/>
            <w:u w:val="single"/>
          </w:rPr>
          <w:t>www.mitchamcouncil.sa.gov.au</w:t>
        </w:r>
      </w:hyperlink>
      <w:r w:rsidRPr="00F706D1">
        <w:rPr>
          <w:rFonts w:eastAsia="Times New Roman"/>
          <w:spacing w:val="-2"/>
          <w:szCs w:val="20"/>
        </w:rPr>
        <w:t>).</w:t>
      </w:r>
    </w:p>
    <w:p w:rsidR="00F706D1" w:rsidRPr="00F706D1" w:rsidRDefault="00F706D1" w:rsidP="00F706D1">
      <w:pPr>
        <w:rPr>
          <w:rFonts w:eastAsia="Times New Roman"/>
          <w:szCs w:val="20"/>
        </w:rPr>
      </w:pPr>
      <w:r w:rsidRPr="00F706D1">
        <w:rPr>
          <w:rFonts w:eastAsia="Times New Roman"/>
          <w:szCs w:val="20"/>
        </w:rPr>
        <w:t xml:space="preserve">Information regarding the elector representation review can be obtained from the Council website or by contacting Council on telephone (08) 8372 8888 or email </w:t>
      </w:r>
      <w:hyperlink r:id="rId92" w:history="1">
        <w:r w:rsidRPr="00F706D1">
          <w:rPr>
            <w:rFonts w:eastAsia="Times New Roman"/>
            <w:color w:val="0000FF"/>
            <w:szCs w:val="20"/>
            <w:u w:val="single"/>
          </w:rPr>
          <w:t>mitcham@mitchamcouncil.sa.gov.au</w:t>
        </w:r>
      </w:hyperlink>
      <w:r w:rsidRPr="00F706D1">
        <w:rPr>
          <w:rFonts w:eastAsia="Times New Roman"/>
          <w:szCs w:val="20"/>
        </w:rPr>
        <w:t>.</w:t>
      </w:r>
    </w:p>
    <w:p w:rsidR="00F706D1" w:rsidRPr="00F706D1" w:rsidRDefault="00F706D1" w:rsidP="00F706D1">
      <w:pPr>
        <w:spacing w:after="0"/>
        <w:rPr>
          <w:rFonts w:eastAsia="Times New Roman"/>
          <w:szCs w:val="17"/>
        </w:rPr>
      </w:pPr>
      <w:r w:rsidRPr="00F706D1">
        <w:rPr>
          <w:rFonts w:eastAsia="Times New Roman"/>
          <w:szCs w:val="17"/>
        </w:rPr>
        <w:t>Dated: 18 March 2021</w:t>
      </w:r>
    </w:p>
    <w:p w:rsidR="00F706D1" w:rsidRPr="00F706D1" w:rsidRDefault="00F706D1" w:rsidP="00F706D1">
      <w:pPr>
        <w:spacing w:after="0"/>
        <w:jc w:val="right"/>
        <w:rPr>
          <w:rFonts w:eastAsia="Times New Roman"/>
          <w:smallCaps/>
          <w:szCs w:val="20"/>
        </w:rPr>
      </w:pPr>
      <w:r w:rsidRPr="00F706D1">
        <w:rPr>
          <w:rFonts w:eastAsia="Times New Roman"/>
          <w:smallCaps/>
          <w:szCs w:val="20"/>
        </w:rPr>
        <w:t>Matthew Pears</w:t>
      </w:r>
    </w:p>
    <w:p w:rsidR="00F706D1" w:rsidRDefault="00F706D1" w:rsidP="003E5064">
      <w:pPr>
        <w:spacing w:after="0"/>
        <w:jc w:val="right"/>
        <w:rPr>
          <w:rFonts w:eastAsia="Times New Roman"/>
          <w:szCs w:val="17"/>
        </w:rPr>
      </w:pPr>
      <w:r w:rsidRPr="00F706D1">
        <w:rPr>
          <w:rFonts w:eastAsia="Times New Roman"/>
          <w:szCs w:val="17"/>
        </w:rPr>
        <w:t>Chief Executive Officer</w:t>
      </w:r>
    </w:p>
    <w:p w:rsidR="003E5064" w:rsidRDefault="003E5064" w:rsidP="003E5064">
      <w:pPr>
        <w:pBdr>
          <w:bottom w:val="single" w:sz="4" w:space="1" w:color="auto"/>
        </w:pBdr>
        <w:spacing w:after="0" w:line="52" w:lineRule="exact"/>
        <w:jc w:val="center"/>
        <w:rPr>
          <w:lang w:val="en-US"/>
        </w:rPr>
      </w:pPr>
    </w:p>
    <w:p w:rsidR="003E5064" w:rsidRDefault="003E5064" w:rsidP="003E5064">
      <w:pPr>
        <w:pBdr>
          <w:top w:val="single" w:sz="4" w:space="1" w:color="auto"/>
        </w:pBdr>
        <w:spacing w:before="34" w:after="0" w:line="14" w:lineRule="exact"/>
        <w:jc w:val="center"/>
        <w:rPr>
          <w:lang w:val="en-US"/>
        </w:rPr>
      </w:pPr>
    </w:p>
    <w:p w:rsidR="003E5064" w:rsidRDefault="003E5064" w:rsidP="003E506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3E5064" w:rsidRPr="003E5064" w:rsidRDefault="003E5064" w:rsidP="00A73658">
      <w:pPr>
        <w:pStyle w:val="Heading2"/>
      </w:pPr>
      <w:bookmarkStart w:id="87" w:name="_Toc66894308"/>
      <w:r w:rsidRPr="003E5064">
        <w:t>City of Port Adelaide Enfield</w:t>
      </w:r>
      <w:bookmarkEnd w:id="87"/>
    </w:p>
    <w:p w:rsidR="003E5064" w:rsidRPr="003E5064" w:rsidRDefault="003E5064" w:rsidP="003E5064">
      <w:pPr>
        <w:jc w:val="center"/>
        <w:rPr>
          <w:i/>
          <w:szCs w:val="17"/>
        </w:rPr>
      </w:pPr>
      <w:r w:rsidRPr="003E5064">
        <w:rPr>
          <w:i/>
          <w:szCs w:val="17"/>
        </w:rPr>
        <w:t>Assignment of Names for New Roads</w:t>
      </w:r>
    </w:p>
    <w:p w:rsidR="003E5064" w:rsidRPr="003E5064" w:rsidRDefault="003E5064" w:rsidP="003E5064">
      <w:pPr>
        <w:rPr>
          <w:rFonts w:eastAsia="Times New Roman"/>
          <w:szCs w:val="20"/>
        </w:rPr>
      </w:pPr>
      <w:r w:rsidRPr="003E5064">
        <w:rPr>
          <w:rFonts w:eastAsia="Times New Roman"/>
          <w:szCs w:val="20"/>
        </w:rPr>
        <w:t xml:space="preserve">NOTICE is hereby given that the Council of the City of Port Adelaide Enfield under delegated authority resolved pursuant to Section 219(1) of the </w:t>
      </w:r>
      <w:r w:rsidRPr="003E5064">
        <w:rPr>
          <w:rFonts w:eastAsia="Times New Roman"/>
          <w:i/>
          <w:szCs w:val="20"/>
        </w:rPr>
        <w:t>Local Government Act 1999</w:t>
      </w:r>
      <w:r w:rsidRPr="003E5064">
        <w:rPr>
          <w:rFonts w:eastAsia="Times New Roman"/>
          <w:szCs w:val="20"/>
        </w:rPr>
        <w:t xml:space="preserve"> that the names of certain new roads located in the suburbs of North Haven, Gillman, Enfield and Port Adelaide be assigned the street names as detailed below:</w:t>
      </w:r>
    </w:p>
    <w:p w:rsidR="003E5064" w:rsidRPr="003E5064" w:rsidRDefault="003E5064" w:rsidP="003E5064">
      <w:pPr>
        <w:ind w:left="284" w:hanging="142"/>
        <w:rPr>
          <w:rFonts w:eastAsia="Times New Roman"/>
          <w:szCs w:val="20"/>
        </w:rPr>
      </w:pPr>
      <w:r w:rsidRPr="003E5064">
        <w:rPr>
          <w:rFonts w:eastAsia="Times New Roman"/>
          <w:szCs w:val="20"/>
        </w:rPr>
        <w:t>•</w:t>
      </w:r>
      <w:r w:rsidRPr="003E5064">
        <w:rPr>
          <w:rFonts w:eastAsia="Times New Roman"/>
          <w:szCs w:val="20"/>
        </w:rPr>
        <w:tab/>
        <w:t>A new road be assigned the name Oceanic Circuit, North Haven.</w:t>
      </w:r>
    </w:p>
    <w:p w:rsidR="003E5064" w:rsidRPr="003E5064" w:rsidRDefault="003E5064" w:rsidP="003E5064">
      <w:pPr>
        <w:ind w:left="284" w:hanging="142"/>
        <w:rPr>
          <w:rFonts w:eastAsia="Times New Roman"/>
          <w:szCs w:val="20"/>
        </w:rPr>
      </w:pPr>
      <w:r w:rsidRPr="003E5064">
        <w:rPr>
          <w:rFonts w:eastAsia="Times New Roman"/>
          <w:szCs w:val="20"/>
        </w:rPr>
        <w:t>•</w:t>
      </w:r>
      <w:r w:rsidRPr="003E5064">
        <w:rPr>
          <w:rFonts w:eastAsia="Times New Roman"/>
          <w:szCs w:val="20"/>
        </w:rPr>
        <w:tab/>
        <w:t>New roads be assigned the names McMillan Circuit, Taylor Court, Tawurri Street and Manmarra St in Gillman.</w:t>
      </w:r>
    </w:p>
    <w:p w:rsidR="003E5064" w:rsidRPr="003E5064" w:rsidRDefault="003E5064" w:rsidP="003E5064">
      <w:pPr>
        <w:ind w:left="284" w:hanging="142"/>
        <w:rPr>
          <w:rFonts w:eastAsia="Times New Roman"/>
          <w:szCs w:val="20"/>
        </w:rPr>
      </w:pPr>
      <w:r w:rsidRPr="003E5064">
        <w:rPr>
          <w:rFonts w:eastAsia="Times New Roman"/>
          <w:szCs w:val="20"/>
        </w:rPr>
        <w:t>•</w:t>
      </w:r>
      <w:r w:rsidRPr="003E5064">
        <w:rPr>
          <w:rFonts w:eastAsia="Times New Roman"/>
          <w:szCs w:val="20"/>
        </w:rPr>
        <w:tab/>
        <w:t>A new road be assigned the name Tapa Lane, Enfield.</w:t>
      </w:r>
    </w:p>
    <w:p w:rsidR="003E5064" w:rsidRPr="003E5064" w:rsidRDefault="003E5064" w:rsidP="003E5064">
      <w:pPr>
        <w:ind w:left="284" w:hanging="142"/>
        <w:rPr>
          <w:rFonts w:eastAsia="Times New Roman"/>
          <w:szCs w:val="20"/>
        </w:rPr>
      </w:pPr>
      <w:r w:rsidRPr="003E5064">
        <w:rPr>
          <w:rFonts w:eastAsia="Times New Roman"/>
          <w:szCs w:val="20"/>
        </w:rPr>
        <w:t>•</w:t>
      </w:r>
      <w:r w:rsidRPr="003E5064">
        <w:rPr>
          <w:rFonts w:eastAsia="Times New Roman"/>
          <w:szCs w:val="20"/>
        </w:rPr>
        <w:tab/>
        <w:t>New roads be assigned the names Beech Street, Atelier Lane and Le Messurier Street in Port Adelaide.</w:t>
      </w:r>
    </w:p>
    <w:p w:rsidR="003E5064" w:rsidRPr="003E5064" w:rsidRDefault="003E5064" w:rsidP="003E5064">
      <w:pPr>
        <w:rPr>
          <w:rFonts w:eastAsia="Times New Roman"/>
          <w:szCs w:val="20"/>
        </w:rPr>
      </w:pPr>
      <w:r w:rsidRPr="003E5064">
        <w:rPr>
          <w:rFonts w:eastAsia="Times New Roman"/>
          <w:szCs w:val="20"/>
        </w:rPr>
        <w:t xml:space="preserve">A copy of the plan that delineates the new roads that are the subject to the assignment of street names, are available for inspection on the Council’s website </w:t>
      </w:r>
      <w:hyperlink r:id="rId93" w:history="1">
        <w:r w:rsidRPr="003E5064">
          <w:rPr>
            <w:rFonts w:eastAsia="Times New Roman"/>
            <w:color w:val="0000FF"/>
            <w:szCs w:val="20"/>
            <w:u w:val="single"/>
          </w:rPr>
          <w:t>www.cityofpae.sa.gov.au/connect/media-hub/public-notices</w:t>
        </w:r>
      </w:hyperlink>
      <w:r w:rsidRPr="003E5064">
        <w:rPr>
          <w:rFonts w:eastAsia="Times New Roman"/>
          <w:szCs w:val="20"/>
        </w:rPr>
        <w:t>.</w:t>
      </w:r>
    </w:p>
    <w:p w:rsidR="003E5064" w:rsidRPr="003E5064" w:rsidRDefault="003E5064" w:rsidP="003E5064">
      <w:pPr>
        <w:spacing w:after="0"/>
        <w:rPr>
          <w:rFonts w:eastAsia="Times New Roman"/>
          <w:szCs w:val="17"/>
        </w:rPr>
      </w:pPr>
      <w:r w:rsidRPr="003E5064">
        <w:rPr>
          <w:rFonts w:eastAsia="Times New Roman"/>
          <w:szCs w:val="17"/>
        </w:rPr>
        <w:t>Dated: 18 March 2021</w:t>
      </w:r>
    </w:p>
    <w:p w:rsidR="003E5064" w:rsidRPr="003E5064" w:rsidRDefault="003E5064" w:rsidP="003E5064">
      <w:pPr>
        <w:spacing w:after="0"/>
        <w:jc w:val="right"/>
        <w:rPr>
          <w:rFonts w:eastAsia="Times New Roman"/>
          <w:smallCaps/>
          <w:szCs w:val="20"/>
        </w:rPr>
      </w:pPr>
      <w:r w:rsidRPr="003E5064">
        <w:rPr>
          <w:rFonts w:eastAsia="Times New Roman"/>
          <w:smallCaps/>
          <w:szCs w:val="20"/>
        </w:rPr>
        <w:t>Mark Withers</w:t>
      </w:r>
    </w:p>
    <w:p w:rsidR="003E5064" w:rsidRDefault="003E5064" w:rsidP="003E5064">
      <w:pPr>
        <w:spacing w:after="0"/>
        <w:jc w:val="right"/>
        <w:rPr>
          <w:rFonts w:eastAsia="Times New Roman"/>
          <w:szCs w:val="17"/>
        </w:rPr>
      </w:pPr>
      <w:r w:rsidRPr="003E5064">
        <w:rPr>
          <w:rFonts w:eastAsia="Times New Roman"/>
          <w:szCs w:val="17"/>
        </w:rPr>
        <w:t>Chief Executive Officer</w:t>
      </w:r>
    </w:p>
    <w:p w:rsidR="003E5064" w:rsidRDefault="003E5064" w:rsidP="003E5064">
      <w:pPr>
        <w:pBdr>
          <w:bottom w:val="single" w:sz="4" w:space="1" w:color="auto"/>
        </w:pBdr>
        <w:spacing w:after="0" w:line="52" w:lineRule="exact"/>
        <w:jc w:val="center"/>
        <w:rPr>
          <w:lang w:val="en-US"/>
        </w:rPr>
      </w:pPr>
    </w:p>
    <w:p w:rsidR="003E5064" w:rsidRDefault="003E5064" w:rsidP="003E5064">
      <w:pPr>
        <w:pBdr>
          <w:top w:val="single" w:sz="4" w:space="1" w:color="auto"/>
        </w:pBdr>
        <w:spacing w:before="34" w:after="0" w:line="14" w:lineRule="exact"/>
        <w:jc w:val="center"/>
        <w:rPr>
          <w:lang w:val="en-US"/>
        </w:rPr>
      </w:pPr>
    </w:p>
    <w:p w:rsidR="003E5064" w:rsidRDefault="003E5064" w:rsidP="003E506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3E5064" w:rsidRPr="003E5064" w:rsidRDefault="003E5064" w:rsidP="00A73658">
      <w:pPr>
        <w:pStyle w:val="Heading2"/>
      </w:pPr>
      <w:bookmarkStart w:id="88" w:name="_Toc66894309"/>
      <w:r w:rsidRPr="003E5064">
        <w:t>Clare and Gilbert Valleys Council</w:t>
      </w:r>
      <w:bookmarkEnd w:id="88"/>
    </w:p>
    <w:p w:rsidR="003E5064" w:rsidRPr="003E5064" w:rsidRDefault="003E5064" w:rsidP="00A10706">
      <w:pPr>
        <w:spacing w:after="60"/>
        <w:jc w:val="center"/>
        <w:rPr>
          <w:smallCaps/>
          <w:szCs w:val="17"/>
        </w:rPr>
      </w:pPr>
      <w:r w:rsidRPr="003E5064">
        <w:rPr>
          <w:smallCaps/>
          <w:szCs w:val="17"/>
        </w:rPr>
        <w:t>Roads (Opening and Closing) Act 1991</w:t>
      </w:r>
    </w:p>
    <w:p w:rsidR="003E5064" w:rsidRPr="003E5064" w:rsidRDefault="003E5064" w:rsidP="00A10706">
      <w:pPr>
        <w:spacing w:after="60"/>
        <w:jc w:val="center"/>
        <w:rPr>
          <w:i/>
          <w:szCs w:val="17"/>
        </w:rPr>
      </w:pPr>
      <w:r w:rsidRPr="003E5064">
        <w:rPr>
          <w:i/>
          <w:szCs w:val="17"/>
        </w:rPr>
        <w:t>Road Closure—Portion of Raglan Street, Auburn</w:t>
      </w:r>
    </w:p>
    <w:p w:rsidR="003E5064" w:rsidRPr="003E5064" w:rsidRDefault="003E5064" w:rsidP="00A10706">
      <w:pPr>
        <w:spacing w:after="60"/>
        <w:rPr>
          <w:rFonts w:eastAsia="Times New Roman"/>
          <w:szCs w:val="20"/>
        </w:rPr>
      </w:pPr>
      <w:r w:rsidRPr="003E5064">
        <w:rPr>
          <w:rFonts w:eastAsia="Times New Roman"/>
          <w:szCs w:val="20"/>
        </w:rPr>
        <w:t xml:space="preserve">Notice is hereby given, pursuant to section 10 of the </w:t>
      </w:r>
      <w:r w:rsidRPr="003E5064">
        <w:rPr>
          <w:rFonts w:eastAsia="Times New Roman"/>
          <w:i/>
          <w:szCs w:val="20"/>
        </w:rPr>
        <w:t>Roads (Opening and Closing) Act 1991</w:t>
      </w:r>
      <w:r w:rsidRPr="003E5064">
        <w:rPr>
          <w:rFonts w:eastAsia="Times New Roman"/>
          <w:szCs w:val="20"/>
        </w:rPr>
        <w:t>, that the Clare and Gilbert Valleys Council proposes to make a Road Process Order to close and merge with adjoining Allotment 12 in F147461, portion of Raglan Street Auburn, as delineated and lettered ‘A’ on the Preliminary Plan No. 21/0001.</w:t>
      </w:r>
    </w:p>
    <w:p w:rsidR="003E5064" w:rsidRPr="003E5064" w:rsidRDefault="003E5064" w:rsidP="00A10706">
      <w:pPr>
        <w:spacing w:after="60"/>
        <w:rPr>
          <w:rFonts w:eastAsia="Times New Roman"/>
          <w:szCs w:val="20"/>
        </w:rPr>
      </w:pPr>
      <w:r w:rsidRPr="003E5064">
        <w:rPr>
          <w:rFonts w:eastAsia="Times New Roman"/>
          <w:szCs w:val="20"/>
        </w:rPr>
        <w:t xml:space="preserve">A copy of the plan and a statement of persons affected are available for public inspection at the Council Office, 4 Gleeson Street, Clare SA 5453 and the Adelaide Office of the Surveyor-General during normal office hours. The Preliminary Plan may also be viewed at </w:t>
      </w:r>
      <w:hyperlink r:id="rId94" w:history="1">
        <w:r w:rsidRPr="003E5064">
          <w:rPr>
            <w:rFonts w:eastAsia="Times New Roman"/>
            <w:color w:val="0000FF"/>
            <w:szCs w:val="20"/>
            <w:u w:val="single"/>
          </w:rPr>
          <w:t>www.sa.gov.au/roadsactproposals</w:t>
        </w:r>
      </w:hyperlink>
      <w:r w:rsidRPr="003E5064">
        <w:rPr>
          <w:rFonts w:eastAsia="Times New Roman"/>
          <w:szCs w:val="20"/>
        </w:rPr>
        <w:t xml:space="preserve">. </w:t>
      </w:r>
    </w:p>
    <w:p w:rsidR="003E5064" w:rsidRPr="003E5064" w:rsidRDefault="003E5064" w:rsidP="00A10706">
      <w:pPr>
        <w:spacing w:after="60"/>
        <w:rPr>
          <w:rFonts w:eastAsia="Times New Roman"/>
          <w:szCs w:val="20"/>
        </w:rPr>
      </w:pPr>
      <w:r w:rsidRPr="003E5064">
        <w:rPr>
          <w:rFonts w:eastAsia="Times New Roman"/>
          <w:szCs w:val="20"/>
        </w:rPr>
        <w:t>Any application for easement or objection must set out the full name, address and details of the submission and must be fully supported by reasons.</w:t>
      </w:r>
    </w:p>
    <w:p w:rsidR="003E5064" w:rsidRPr="003E5064" w:rsidRDefault="003E5064" w:rsidP="00A10706">
      <w:pPr>
        <w:spacing w:after="60"/>
        <w:rPr>
          <w:rFonts w:eastAsia="Times New Roman"/>
          <w:szCs w:val="20"/>
        </w:rPr>
      </w:pPr>
      <w:r w:rsidRPr="003E5064">
        <w:rPr>
          <w:rFonts w:eastAsia="Times New Roman"/>
          <w:szCs w:val="20"/>
        </w:rPr>
        <w:t>The application for easement or objection must be made in writing to the Council, 4 Gleeson Street, Clare SA 5453 within 28 days of this notice and a copy must be forwarded to the Surveyor-General at GPO Box 1354 Adelaide 5001. Where a submission is made, the Council will give notification of a meeting at which the matter will be considered.</w:t>
      </w:r>
    </w:p>
    <w:p w:rsidR="003E5064" w:rsidRPr="003E5064" w:rsidRDefault="003E5064" w:rsidP="003E5064">
      <w:pPr>
        <w:spacing w:after="0"/>
        <w:rPr>
          <w:rFonts w:eastAsia="Times New Roman"/>
          <w:szCs w:val="17"/>
        </w:rPr>
      </w:pPr>
      <w:r w:rsidRPr="003E5064">
        <w:rPr>
          <w:rFonts w:eastAsia="Times New Roman"/>
          <w:szCs w:val="17"/>
        </w:rPr>
        <w:t>Dated: 3 March 2021</w:t>
      </w:r>
    </w:p>
    <w:p w:rsidR="003E5064" w:rsidRPr="003E5064" w:rsidRDefault="003E5064" w:rsidP="003E5064">
      <w:pPr>
        <w:spacing w:after="0"/>
        <w:jc w:val="right"/>
        <w:rPr>
          <w:rFonts w:eastAsia="Times New Roman"/>
          <w:smallCaps/>
          <w:szCs w:val="20"/>
        </w:rPr>
      </w:pPr>
      <w:r w:rsidRPr="003E5064">
        <w:rPr>
          <w:rFonts w:eastAsia="Times New Roman"/>
          <w:smallCaps/>
          <w:szCs w:val="20"/>
        </w:rPr>
        <w:t>Dr Helen Macdonald</w:t>
      </w:r>
    </w:p>
    <w:p w:rsidR="003E5064" w:rsidRDefault="003E5064" w:rsidP="003E5064">
      <w:pPr>
        <w:spacing w:after="0"/>
        <w:jc w:val="right"/>
        <w:rPr>
          <w:rFonts w:eastAsia="Times New Roman"/>
          <w:szCs w:val="17"/>
        </w:rPr>
      </w:pPr>
      <w:r w:rsidRPr="003E5064">
        <w:rPr>
          <w:rFonts w:eastAsia="Times New Roman"/>
          <w:szCs w:val="17"/>
        </w:rPr>
        <w:t>Chief Executive Officer</w:t>
      </w:r>
    </w:p>
    <w:p w:rsidR="003E5064" w:rsidRDefault="003E5064" w:rsidP="003E5064">
      <w:pPr>
        <w:pBdr>
          <w:bottom w:val="single" w:sz="4" w:space="1" w:color="auto"/>
        </w:pBdr>
        <w:spacing w:after="0" w:line="52" w:lineRule="exact"/>
        <w:jc w:val="center"/>
        <w:rPr>
          <w:lang w:val="en-US"/>
        </w:rPr>
      </w:pPr>
    </w:p>
    <w:p w:rsidR="003E5064" w:rsidRDefault="003E5064" w:rsidP="003E5064">
      <w:pPr>
        <w:pBdr>
          <w:top w:val="single" w:sz="4" w:space="1" w:color="auto"/>
        </w:pBdr>
        <w:spacing w:before="34" w:after="0" w:line="14" w:lineRule="exact"/>
        <w:jc w:val="center"/>
        <w:rPr>
          <w:lang w:val="en-US"/>
        </w:rPr>
      </w:pPr>
    </w:p>
    <w:p w:rsidR="003E5064" w:rsidRDefault="003E5064" w:rsidP="003E506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A464E6" w:rsidRPr="00A464E6" w:rsidRDefault="00A464E6" w:rsidP="00A73658">
      <w:pPr>
        <w:pStyle w:val="Heading2"/>
      </w:pPr>
      <w:bookmarkStart w:id="89" w:name="_Toc66894310"/>
      <w:r w:rsidRPr="00A464E6">
        <w:t>Copper Coast Council</w:t>
      </w:r>
      <w:bookmarkEnd w:id="89"/>
    </w:p>
    <w:p w:rsidR="00A464E6" w:rsidRPr="00A464E6" w:rsidRDefault="00A464E6" w:rsidP="00A10706">
      <w:pPr>
        <w:spacing w:after="60"/>
        <w:jc w:val="center"/>
        <w:rPr>
          <w:i/>
          <w:szCs w:val="17"/>
        </w:rPr>
      </w:pPr>
      <w:r w:rsidRPr="00A464E6">
        <w:rPr>
          <w:i/>
          <w:szCs w:val="17"/>
        </w:rPr>
        <w:t>Resignation of Councillor</w:t>
      </w:r>
    </w:p>
    <w:p w:rsidR="00A464E6" w:rsidRPr="00A464E6" w:rsidRDefault="00A464E6" w:rsidP="00A10706">
      <w:pPr>
        <w:spacing w:after="60"/>
        <w:rPr>
          <w:rFonts w:eastAsia="Times New Roman"/>
          <w:szCs w:val="20"/>
        </w:rPr>
      </w:pPr>
      <w:r w:rsidRPr="00A464E6">
        <w:rPr>
          <w:rFonts w:eastAsia="Times New Roman"/>
          <w:szCs w:val="20"/>
        </w:rPr>
        <w:t xml:space="preserve">Notice is hereby given in accordance with Section 54(6) of the </w:t>
      </w:r>
      <w:r w:rsidRPr="00A464E6">
        <w:rPr>
          <w:rFonts w:eastAsia="Times New Roman"/>
          <w:i/>
          <w:szCs w:val="20"/>
        </w:rPr>
        <w:t>Local Government Act 1999</w:t>
      </w:r>
      <w:r w:rsidRPr="00A464E6">
        <w:rPr>
          <w:rFonts w:eastAsia="Times New Roman"/>
          <w:szCs w:val="20"/>
        </w:rPr>
        <w:t>, that a vacancy has occurred in the office of Area Councillor due to the resignation of Councillor Timothy Love, effective 12 March 2021.</w:t>
      </w:r>
    </w:p>
    <w:p w:rsidR="00A464E6" w:rsidRPr="00A464E6" w:rsidRDefault="00A464E6" w:rsidP="00A464E6">
      <w:pPr>
        <w:spacing w:after="0"/>
        <w:rPr>
          <w:rFonts w:eastAsia="Times New Roman"/>
          <w:szCs w:val="17"/>
        </w:rPr>
      </w:pPr>
      <w:r w:rsidRPr="00A464E6">
        <w:rPr>
          <w:rFonts w:eastAsia="Times New Roman"/>
          <w:szCs w:val="17"/>
        </w:rPr>
        <w:t>Dated: 18 March 2021</w:t>
      </w:r>
    </w:p>
    <w:p w:rsidR="00A464E6" w:rsidRPr="00A464E6" w:rsidRDefault="00A464E6" w:rsidP="00A464E6">
      <w:pPr>
        <w:spacing w:after="0"/>
        <w:jc w:val="right"/>
        <w:rPr>
          <w:rFonts w:eastAsia="Times New Roman"/>
          <w:smallCaps/>
          <w:szCs w:val="20"/>
        </w:rPr>
      </w:pPr>
      <w:r w:rsidRPr="00A464E6">
        <w:rPr>
          <w:rFonts w:eastAsia="Times New Roman"/>
          <w:smallCaps/>
          <w:szCs w:val="20"/>
        </w:rPr>
        <w:t>Russell Peate</w:t>
      </w:r>
    </w:p>
    <w:p w:rsidR="00A464E6" w:rsidRDefault="00A464E6" w:rsidP="00A464E6">
      <w:pPr>
        <w:spacing w:after="0"/>
        <w:jc w:val="right"/>
        <w:rPr>
          <w:rFonts w:eastAsia="Times New Roman"/>
          <w:szCs w:val="17"/>
        </w:rPr>
      </w:pPr>
      <w:r w:rsidRPr="00A464E6">
        <w:rPr>
          <w:rFonts w:eastAsia="Times New Roman"/>
          <w:szCs w:val="17"/>
        </w:rPr>
        <w:t>Chief Executive Officer</w:t>
      </w:r>
    </w:p>
    <w:p w:rsidR="00A464E6" w:rsidRDefault="00A464E6" w:rsidP="00A464E6">
      <w:pPr>
        <w:pBdr>
          <w:top w:val="single" w:sz="4" w:space="1" w:color="auto"/>
        </w:pBdr>
        <w:spacing w:before="100" w:after="0" w:line="14" w:lineRule="exact"/>
        <w:jc w:val="center"/>
        <w:rPr>
          <w:lang w:val="en-US"/>
        </w:rPr>
      </w:pPr>
    </w:p>
    <w:p w:rsidR="00A464E6" w:rsidRDefault="00A464E6" w:rsidP="00A464E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A464E6" w:rsidRPr="00A464E6" w:rsidRDefault="00A464E6" w:rsidP="00A10706">
      <w:pPr>
        <w:spacing w:after="60"/>
        <w:jc w:val="center"/>
        <w:rPr>
          <w:caps/>
          <w:szCs w:val="17"/>
        </w:rPr>
      </w:pPr>
      <w:r w:rsidRPr="00A464E6">
        <w:rPr>
          <w:caps/>
          <w:szCs w:val="17"/>
        </w:rPr>
        <w:t>Copper Coast Council</w:t>
      </w:r>
    </w:p>
    <w:p w:rsidR="00A464E6" w:rsidRPr="00A464E6" w:rsidRDefault="00A464E6" w:rsidP="00A10706">
      <w:pPr>
        <w:spacing w:after="60"/>
        <w:jc w:val="center"/>
        <w:rPr>
          <w:i/>
          <w:szCs w:val="17"/>
        </w:rPr>
      </w:pPr>
      <w:r w:rsidRPr="00A464E6">
        <w:rPr>
          <w:i/>
          <w:szCs w:val="17"/>
        </w:rPr>
        <w:t>Close of Roll for Supplementary Election</w:t>
      </w:r>
    </w:p>
    <w:p w:rsidR="00A464E6" w:rsidRPr="00A464E6" w:rsidRDefault="00A464E6" w:rsidP="00A10706">
      <w:pPr>
        <w:spacing w:after="60"/>
        <w:rPr>
          <w:rFonts w:eastAsia="Times New Roman"/>
          <w:szCs w:val="20"/>
        </w:rPr>
      </w:pPr>
      <w:r w:rsidRPr="00A464E6">
        <w:rPr>
          <w:rFonts w:eastAsia="Times New Roman"/>
          <w:szCs w:val="20"/>
        </w:rPr>
        <w:t>Due to the resignation of a member of the council, and an existing council vacancy, a supplementary election will be necessary to fill two vacancies for Area Councillor.</w:t>
      </w:r>
    </w:p>
    <w:p w:rsidR="00A464E6" w:rsidRPr="00A464E6" w:rsidRDefault="00A464E6" w:rsidP="00A10706">
      <w:pPr>
        <w:spacing w:after="60"/>
        <w:rPr>
          <w:rFonts w:eastAsia="Times New Roman"/>
          <w:szCs w:val="20"/>
        </w:rPr>
      </w:pPr>
      <w:r w:rsidRPr="00A464E6">
        <w:rPr>
          <w:rFonts w:eastAsia="Times New Roman"/>
          <w:szCs w:val="20"/>
        </w:rPr>
        <w:t>The voters roll for this supplementary election will close at 5.00pm on Wednesday, 31 March 2021.</w:t>
      </w:r>
    </w:p>
    <w:p w:rsidR="00A464E6" w:rsidRPr="00A464E6" w:rsidRDefault="00A464E6" w:rsidP="00A10706">
      <w:pPr>
        <w:spacing w:after="60"/>
        <w:rPr>
          <w:rFonts w:eastAsia="Times New Roman"/>
          <w:szCs w:val="20"/>
        </w:rPr>
      </w:pPr>
      <w:r w:rsidRPr="00A464E6">
        <w:rPr>
          <w:rFonts w:eastAsia="Times New Roman"/>
          <w:szCs w:val="20"/>
        </w:rPr>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95" w:history="1">
        <w:r w:rsidRPr="00A464E6">
          <w:rPr>
            <w:rFonts w:eastAsia="Times New Roman"/>
            <w:color w:val="0000FF"/>
            <w:szCs w:val="20"/>
            <w:u w:val="single"/>
          </w:rPr>
          <w:t>www.ecsa.sa.gov.au</w:t>
        </w:r>
      </w:hyperlink>
    </w:p>
    <w:p w:rsidR="00A464E6" w:rsidRPr="00A464E6" w:rsidRDefault="00A464E6" w:rsidP="00A10706">
      <w:pPr>
        <w:spacing w:after="60"/>
        <w:rPr>
          <w:rFonts w:eastAsia="Times New Roman"/>
          <w:szCs w:val="20"/>
        </w:rPr>
      </w:pPr>
      <w:r w:rsidRPr="00A464E6">
        <w:rPr>
          <w:rFonts w:eastAsia="Times New Roman"/>
          <w:szCs w:val="20"/>
        </w:rPr>
        <w:t>If you are not eligible to enrol on the State electoral roll you may still be entitled to enrol to vote if you own or occupy a property in the council area. Contact the council to find out how.</w:t>
      </w:r>
    </w:p>
    <w:p w:rsidR="00A464E6" w:rsidRPr="00A464E6" w:rsidRDefault="00A464E6" w:rsidP="00A10706">
      <w:pPr>
        <w:spacing w:after="60"/>
        <w:rPr>
          <w:rFonts w:eastAsia="Times New Roman"/>
          <w:szCs w:val="20"/>
        </w:rPr>
      </w:pPr>
      <w:r w:rsidRPr="00A464E6">
        <w:rPr>
          <w:rFonts w:eastAsia="Times New Roman"/>
          <w:szCs w:val="20"/>
        </w:rPr>
        <w:t>Nominations to fill the vacancies will open on Thursday, 22 April 2021 and will be received until 12 noon on Thursday, 6 May 2021.</w:t>
      </w:r>
    </w:p>
    <w:p w:rsidR="00A464E6" w:rsidRPr="00A464E6" w:rsidRDefault="00A464E6" w:rsidP="00A10706">
      <w:pPr>
        <w:spacing w:after="60"/>
        <w:rPr>
          <w:rFonts w:eastAsia="Times New Roman"/>
          <w:szCs w:val="20"/>
        </w:rPr>
      </w:pPr>
      <w:r w:rsidRPr="00A464E6">
        <w:rPr>
          <w:rFonts w:eastAsia="Times New Roman"/>
          <w:szCs w:val="20"/>
        </w:rPr>
        <w:t>The election will be conducted entirely by post with the return of ballot material to reach the Returning Officer no later than 12 noon on Tuesday, 15 June 2021.</w:t>
      </w:r>
    </w:p>
    <w:p w:rsidR="00A464E6" w:rsidRPr="00A464E6" w:rsidRDefault="00A464E6" w:rsidP="00A464E6">
      <w:pPr>
        <w:spacing w:after="0"/>
        <w:rPr>
          <w:rFonts w:eastAsia="Times New Roman"/>
          <w:szCs w:val="17"/>
        </w:rPr>
      </w:pPr>
      <w:r w:rsidRPr="00A464E6">
        <w:rPr>
          <w:rFonts w:eastAsia="Times New Roman"/>
          <w:szCs w:val="17"/>
        </w:rPr>
        <w:t>Dated: 18 March 2021</w:t>
      </w:r>
    </w:p>
    <w:p w:rsidR="00A464E6" w:rsidRPr="00A464E6" w:rsidRDefault="00A464E6" w:rsidP="00A464E6">
      <w:pPr>
        <w:spacing w:after="0"/>
        <w:jc w:val="right"/>
        <w:rPr>
          <w:rFonts w:eastAsia="Times New Roman"/>
          <w:smallCaps/>
          <w:szCs w:val="20"/>
        </w:rPr>
      </w:pPr>
      <w:r w:rsidRPr="00A464E6">
        <w:rPr>
          <w:rFonts w:eastAsia="Times New Roman"/>
          <w:smallCaps/>
          <w:szCs w:val="20"/>
        </w:rPr>
        <w:t>Mick Sherry</w:t>
      </w:r>
    </w:p>
    <w:p w:rsidR="00A464E6" w:rsidRDefault="00A464E6" w:rsidP="00A464E6">
      <w:pPr>
        <w:spacing w:after="0"/>
        <w:jc w:val="right"/>
        <w:rPr>
          <w:rFonts w:eastAsia="Times New Roman"/>
          <w:szCs w:val="17"/>
        </w:rPr>
      </w:pPr>
      <w:r w:rsidRPr="00A464E6">
        <w:rPr>
          <w:rFonts w:eastAsia="Times New Roman"/>
          <w:szCs w:val="17"/>
        </w:rPr>
        <w:t>Returning Officer</w:t>
      </w:r>
    </w:p>
    <w:p w:rsidR="00A464E6" w:rsidRDefault="00A464E6" w:rsidP="00A464E6">
      <w:pPr>
        <w:pBdr>
          <w:bottom w:val="single" w:sz="4" w:space="1" w:color="auto"/>
        </w:pBdr>
        <w:spacing w:after="0" w:line="52" w:lineRule="exact"/>
        <w:jc w:val="center"/>
        <w:rPr>
          <w:lang w:val="en-US"/>
        </w:rPr>
      </w:pPr>
    </w:p>
    <w:p w:rsidR="00A464E6" w:rsidRDefault="00A464E6" w:rsidP="00A464E6">
      <w:pPr>
        <w:pBdr>
          <w:top w:val="single" w:sz="4" w:space="1" w:color="auto"/>
        </w:pBdr>
        <w:spacing w:before="34" w:after="0" w:line="14" w:lineRule="exact"/>
        <w:jc w:val="center"/>
        <w:rPr>
          <w:lang w:val="en-US"/>
        </w:rPr>
      </w:pPr>
    </w:p>
    <w:p w:rsidR="00A464E6" w:rsidRDefault="00A464E6">
      <w:pPr>
        <w:spacing w:after="0" w:line="240" w:lineRule="auto"/>
        <w:jc w:val="left"/>
        <w:rPr>
          <w:lang w:val="en-US"/>
        </w:rPr>
      </w:pPr>
      <w:r>
        <w:rPr>
          <w:lang w:val="en-US"/>
        </w:rPr>
        <w:br w:type="page"/>
      </w:r>
    </w:p>
    <w:p w:rsidR="00A464E6" w:rsidRPr="00A464E6" w:rsidRDefault="00A464E6" w:rsidP="00A73658">
      <w:pPr>
        <w:pStyle w:val="Heading2"/>
      </w:pPr>
      <w:bookmarkStart w:id="90" w:name="_Toc66894311"/>
      <w:r w:rsidRPr="00A464E6">
        <w:lastRenderedPageBreak/>
        <w:t>The Flinders Ranges Council</w:t>
      </w:r>
      <w:bookmarkEnd w:id="90"/>
    </w:p>
    <w:p w:rsidR="00A464E6" w:rsidRPr="00A464E6" w:rsidRDefault="00A464E6" w:rsidP="00A464E6">
      <w:pPr>
        <w:jc w:val="center"/>
        <w:rPr>
          <w:smallCaps/>
          <w:szCs w:val="17"/>
        </w:rPr>
      </w:pPr>
      <w:r w:rsidRPr="00A464E6">
        <w:rPr>
          <w:smallCaps/>
          <w:szCs w:val="17"/>
        </w:rPr>
        <w:t>Fire and Emergency Services Act 2005</w:t>
      </w:r>
    </w:p>
    <w:p w:rsidR="00A464E6" w:rsidRPr="00A464E6" w:rsidRDefault="00A464E6" w:rsidP="00A464E6">
      <w:pPr>
        <w:jc w:val="center"/>
        <w:rPr>
          <w:i/>
          <w:szCs w:val="17"/>
        </w:rPr>
      </w:pPr>
      <w:r w:rsidRPr="00A464E6">
        <w:rPr>
          <w:i/>
          <w:szCs w:val="17"/>
        </w:rPr>
        <w:t>Schedule 11—Regulation 34 Declaration</w:t>
      </w:r>
    </w:p>
    <w:p w:rsidR="00A464E6" w:rsidRPr="00A464E6" w:rsidRDefault="00A464E6" w:rsidP="00A464E6">
      <w:pPr>
        <w:rPr>
          <w:rFonts w:eastAsia="Times New Roman"/>
          <w:szCs w:val="20"/>
        </w:rPr>
      </w:pPr>
      <w:r w:rsidRPr="00A464E6">
        <w:rPr>
          <w:rFonts w:eastAsia="Times New Roman"/>
          <w:szCs w:val="20"/>
        </w:rPr>
        <w:t>Notice is hereby given of the declaration of an area of the State in which a person may operate a gas fire or electric element for cooking purposes in the open air contrary to the terms of a total fire ban.</w:t>
      </w:r>
    </w:p>
    <w:p w:rsidR="00A464E6" w:rsidRPr="00A464E6" w:rsidRDefault="00A464E6" w:rsidP="00A464E6">
      <w:pPr>
        <w:rPr>
          <w:rFonts w:eastAsia="Times New Roman"/>
          <w:szCs w:val="20"/>
        </w:rPr>
      </w:pPr>
      <w:r w:rsidRPr="00A464E6">
        <w:rPr>
          <w:rFonts w:eastAsia="Times New Roman"/>
          <w:szCs w:val="20"/>
        </w:rPr>
        <w:t xml:space="preserve">PURSUANT to regulations under the </w:t>
      </w:r>
      <w:r w:rsidRPr="00A464E6">
        <w:rPr>
          <w:rFonts w:eastAsia="Times New Roman"/>
          <w:i/>
          <w:szCs w:val="20"/>
        </w:rPr>
        <w:t>Fire and Emergency Services Act 2005</w:t>
      </w:r>
      <w:r w:rsidRPr="00A464E6">
        <w:rPr>
          <w:rFonts w:eastAsia="Times New Roman"/>
          <w:szCs w:val="20"/>
        </w:rPr>
        <w:t>, The Flinders Ranges Council declares that persons may operate gas fires or electric elements for cooking purposes in the open air contrary to the terms of a total fire ban at the following places:</w:t>
      </w:r>
    </w:p>
    <w:p w:rsidR="00A464E6" w:rsidRPr="00A464E6" w:rsidRDefault="00A464E6" w:rsidP="00A464E6">
      <w:pPr>
        <w:ind w:left="426" w:hanging="284"/>
        <w:rPr>
          <w:rFonts w:eastAsia="Times New Roman"/>
          <w:szCs w:val="20"/>
        </w:rPr>
      </w:pPr>
      <w:r w:rsidRPr="00A464E6">
        <w:rPr>
          <w:rFonts w:eastAsia="Times New Roman"/>
          <w:szCs w:val="20"/>
        </w:rPr>
        <w:t>1.</w:t>
      </w:r>
      <w:r w:rsidRPr="00A464E6">
        <w:rPr>
          <w:rFonts w:eastAsia="Times New Roman"/>
          <w:szCs w:val="20"/>
        </w:rPr>
        <w:tab/>
        <w:t>Quorn Pioneer Machinery Society/Quorn Lions Park, Flinders Ranges Way/Arden Vale Road, Quorn</w:t>
      </w:r>
    </w:p>
    <w:p w:rsidR="00A464E6" w:rsidRPr="00A464E6" w:rsidRDefault="00A464E6" w:rsidP="00A464E6">
      <w:pPr>
        <w:ind w:left="426" w:hanging="284"/>
        <w:rPr>
          <w:rFonts w:eastAsia="Times New Roman"/>
          <w:szCs w:val="20"/>
        </w:rPr>
      </w:pPr>
      <w:r w:rsidRPr="00A464E6">
        <w:rPr>
          <w:rFonts w:eastAsia="Times New Roman"/>
          <w:szCs w:val="20"/>
        </w:rPr>
        <w:t>2.</w:t>
      </w:r>
      <w:r w:rsidRPr="00A464E6">
        <w:rPr>
          <w:rFonts w:eastAsia="Times New Roman"/>
          <w:szCs w:val="20"/>
        </w:rPr>
        <w:tab/>
        <w:t>Quorn and Districts Memorial Swimming Pool, Silo Road, Quorn</w:t>
      </w:r>
    </w:p>
    <w:p w:rsidR="00A464E6" w:rsidRPr="00A464E6" w:rsidRDefault="00A464E6" w:rsidP="00A464E6">
      <w:pPr>
        <w:ind w:left="426" w:hanging="284"/>
        <w:rPr>
          <w:rFonts w:eastAsia="Times New Roman"/>
          <w:szCs w:val="20"/>
        </w:rPr>
      </w:pPr>
      <w:r w:rsidRPr="00A464E6">
        <w:rPr>
          <w:rFonts w:eastAsia="Times New Roman"/>
          <w:szCs w:val="20"/>
        </w:rPr>
        <w:t>3.</w:t>
      </w:r>
      <w:r w:rsidRPr="00A464E6">
        <w:rPr>
          <w:rFonts w:eastAsia="Times New Roman"/>
          <w:szCs w:val="20"/>
        </w:rPr>
        <w:tab/>
        <w:t>Hawker Swimming Pool, Cradock Road, Hawker</w:t>
      </w:r>
    </w:p>
    <w:p w:rsidR="00A464E6" w:rsidRPr="00A464E6" w:rsidRDefault="00A464E6" w:rsidP="00A464E6">
      <w:pPr>
        <w:ind w:left="426" w:hanging="284"/>
        <w:rPr>
          <w:rFonts w:eastAsia="Times New Roman"/>
          <w:szCs w:val="20"/>
        </w:rPr>
      </w:pPr>
      <w:r w:rsidRPr="00A464E6">
        <w:rPr>
          <w:rFonts w:eastAsia="Times New Roman"/>
          <w:szCs w:val="20"/>
        </w:rPr>
        <w:t>4.</w:t>
      </w:r>
      <w:r w:rsidRPr="00A464E6">
        <w:rPr>
          <w:rFonts w:eastAsia="Times New Roman"/>
          <w:szCs w:val="20"/>
        </w:rPr>
        <w:tab/>
        <w:t>Quorn Bush Food Precinct, Silo Road and Park Terrace, Quorn</w:t>
      </w:r>
    </w:p>
    <w:p w:rsidR="00A464E6" w:rsidRPr="00A464E6" w:rsidRDefault="00A464E6" w:rsidP="00A464E6">
      <w:pPr>
        <w:ind w:left="426" w:hanging="284"/>
        <w:rPr>
          <w:rFonts w:eastAsia="Times New Roman"/>
          <w:szCs w:val="20"/>
        </w:rPr>
      </w:pPr>
      <w:r w:rsidRPr="00A464E6">
        <w:rPr>
          <w:rFonts w:eastAsia="Times New Roman"/>
          <w:szCs w:val="20"/>
        </w:rPr>
        <w:t>5.</w:t>
      </w:r>
      <w:r w:rsidRPr="00A464E6">
        <w:rPr>
          <w:rFonts w:eastAsia="Times New Roman"/>
          <w:szCs w:val="20"/>
        </w:rPr>
        <w:tab/>
        <w:t>Thompson Memorial Playground, Railway Terrace, Quorn</w:t>
      </w:r>
    </w:p>
    <w:p w:rsidR="00A464E6" w:rsidRPr="00A464E6" w:rsidRDefault="00A464E6" w:rsidP="00A464E6">
      <w:pPr>
        <w:ind w:left="426" w:hanging="284"/>
        <w:rPr>
          <w:rFonts w:eastAsia="Times New Roman"/>
          <w:szCs w:val="20"/>
        </w:rPr>
      </w:pPr>
      <w:r w:rsidRPr="00A464E6">
        <w:rPr>
          <w:rFonts w:eastAsia="Times New Roman"/>
          <w:szCs w:val="20"/>
        </w:rPr>
        <w:t>6.</w:t>
      </w:r>
      <w:r w:rsidRPr="00A464E6">
        <w:rPr>
          <w:rFonts w:eastAsia="Times New Roman"/>
          <w:szCs w:val="20"/>
        </w:rPr>
        <w:tab/>
        <w:t>Blue Burt Park, Elder Terrace, Hawker</w:t>
      </w:r>
    </w:p>
    <w:p w:rsidR="00A464E6" w:rsidRPr="00A464E6" w:rsidRDefault="00A464E6" w:rsidP="00A464E6">
      <w:pPr>
        <w:ind w:left="426" w:hanging="284"/>
        <w:rPr>
          <w:rFonts w:eastAsia="Times New Roman"/>
          <w:szCs w:val="20"/>
        </w:rPr>
      </w:pPr>
      <w:r w:rsidRPr="00A464E6">
        <w:rPr>
          <w:rFonts w:eastAsia="Times New Roman"/>
          <w:szCs w:val="20"/>
        </w:rPr>
        <w:t>7.</w:t>
      </w:r>
      <w:r w:rsidRPr="00A464E6">
        <w:rPr>
          <w:rFonts w:eastAsia="Times New Roman"/>
          <w:szCs w:val="20"/>
        </w:rPr>
        <w:tab/>
        <w:t>Quorn Town Hall, Railway Terrace, Quorn</w:t>
      </w:r>
    </w:p>
    <w:p w:rsidR="00A464E6" w:rsidRPr="00A464E6" w:rsidRDefault="00A464E6" w:rsidP="00A464E6">
      <w:pPr>
        <w:ind w:left="426" w:hanging="284"/>
        <w:rPr>
          <w:rFonts w:eastAsia="Times New Roman"/>
          <w:szCs w:val="20"/>
        </w:rPr>
      </w:pPr>
      <w:r w:rsidRPr="00A464E6">
        <w:rPr>
          <w:rFonts w:eastAsia="Times New Roman"/>
          <w:szCs w:val="20"/>
        </w:rPr>
        <w:t>8.</w:t>
      </w:r>
      <w:r w:rsidRPr="00A464E6">
        <w:rPr>
          <w:rFonts w:eastAsia="Times New Roman"/>
          <w:szCs w:val="20"/>
        </w:rPr>
        <w:tab/>
        <w:t>Hawker Community Sports Centre, Cradock Road, Hawker</w:t>
      </w:r>
    </w:p>
    <w:p w:rsidR="00A464E6" w:rsidRPr="00A464E6" w:rsidRDefault="00A464E6" w:rsidP="00A464E6">
      <w:pPr>
        <w:ind w:left="426" w:hanging="284"/>
        <w:rPr>
          <w:rFonts w:eastAsia="Times New Roman"/>
          <w:szCs w:val="20"/>
        </w:rPr>
      </w:pPr>
      <w:r w:rsidRPr="00A464E6">
        <w:rPr>
          <w:rFonts w:eastAsia="Times New Roman"/>
          <w:szCs w:val="20"/>
        </w:rPr>
        <w:t>9.</w:t>
      </w:r>
      <w:r w:rsidRPr="00A464E6">
        <w:rPr>
          <w:rFonts w:eastAsia="Times New Roman"/>
          <w:szCs w:val="20"/>
        </w:rPr>
        <w:tab/>
        <w:t>Hawker Racecourse, Jarvis Hill Road, Hawker</w:t>
      </w:r>
    </w:p>
    <w:p w:rsidR="00A464E6" w:rsidRPr="00A464E6" w:rsidRDefault="00A464E6" w:rsidP="00A464E6">
      <w:pPr>
        <w:ind w:left="426" w:hanging="284"/>
        <w:rPr>
          <w:rFonts w:eastAsia="Times New Roman"/>
          <w:szCs w:val="20"/>
        </w:rPr>
      </w:pPr>
      <w:r w:rsidRPr="00A464E6">
        <w:rPr>
          <w:rFonts w:eastAsia="Times New Roman"/>
          <w:szCs w:val="20"/>
        </w:rPr>
        <w:t>10.</w:t>
      </w:r>
      <w:r w:rsidRPr="00A464E6">
        <w:rPr>
          <w:rFonts w:eastAsia="Times New Roman"/>
          <w:szCs w:val="20"/>
        </w:rPr>
        <w:tab/>
        <w:t>Quorn Racecourse, Kingswood Bore Road, Quorn</w:t>
      </w:r>
    </w:p>
    <w:p w:rsidR="00A464E6" w:rsidRPr="00A464E6" w:rsidRDefault="00A464E6" w:rsidP="00A464E6">
      <w:pPr>
        <w:ind w:left="426" w:hanging="284"/>
        <w:rPr>
          <w:rFonts w:eastAsia="Times New Roman"/>
          <w:szCs w:val="20"/>
        </w:rPr>
      </w:pPr>
      <w:r w:rsidRPr="00A464E6">
        <w:rPr>
          <w:rFonts w:eastAsia="Times New Roman"/>
          <w:szCs w:val="20"/>
        </w:rPr>
        <w:t>11.</w:t>
      </w:r>
      <w:r w:rsidRPr="00A464E6">
        <w:rPr>
          <w:rFonts w:eastAsia="Times New Roman"/>
          <w:szCs w:val="20"/>
        </w:rPr>
        <w:tab/>
        <w:t>Quorn Community Hall and Oval Precinct, Park Terrace, Quorn</w:t>
      </w:r>
    </w:p>
    <w:p w:rsidR="00A464E6" w:rsidRPr="00A464E6" w:rsidRDefault="00A464E6" w:rsidP="00A464E6">
      <w:pPr>
        <w:ind w:left="426" w:hanging="284"/>
        <w:rPr>
          <w:rFonts w:eastAsia="Times New Roman"/>
          <w:szCs w:val="20"/>
        </w:rPr>
      </w:pPr>
      <w:r w:rsidRPr="00A464E6">
        <w:rPr>
          <w:rFonts w:eastAsia="Times New Roman"/>
          <w:szCs w:val="20"/>
        </w:rPr>
        <w:t>12.</w:t>
      </w:r>
      <w:r w:rsidRPr="00A464E6">
        <w:rPr>
          <w:rFonts w:eastAsia="Times New Roman"/>
          <w:szCs w:val="20"/>
        </w:rPr>
        <w:tab/>
        <w:t>Stockyard Arena, Silo Road, Quorn</w:t>
      </w:r>
    </w:p>
    <w:p w:rsidR="00A464E6" w:rsidRPr="00A464E6" w:rsidRDefault="00A464E6" w:rsidP="00A464E6">
      <w:pPr>
        <w:rPr>
          <w:rFonts w:eastAsia="Times New Roman"/>
          <w:szCs w:val="20"/>
        </w:rPr>
      </w:pPr>
      <w:r w:rsidRPr="00A464E6">
        <w:rPr>
          <w:rFonts w:eastAsia="Times New Roman"/>
          <w:szCs w:val="20"/>
        </w:rPr>
        <w:t>This notice operates at all times until revoked.</w:t>
      </w:r>
    </w:p>
    <w:p w:rsidR="00A464E6" w:rsidRPr="00A464E6" w:rsidRDefault="00A464E6" w:rsidP="00A464E6">
      <w:pPr>
        <w:rPr>
          <w:rFonts w:eastAsia="Times New Roman"/>
          <w:szCs w:val="20"/>
        </w:rPr>
      </w:pPr>
      <w:r w:rsidRPr="00A464E6">
        <w:rPr>
          <w:rFonts w:eastAsia="Times New Roman"/>
          <w:szCs w:val="20"/>
        </w:rPr>
        <w:t>The operation of a gas fire or electric element under this notice is subject to the following conditions:</w:t>
      </w:r>
    </w:p>
    <w:p w:rsidR="00A464E6" w:rsidRPr="00A464E6" w:rsidRDefault="00A464E6" w:rsidP="00A464E6">
      <w:pPr>
        <w:ind w:left="426" w:hanging="284"/>
        <w:rPr>
          <w:rFonts w:eastAsia="Times New Roman"/>
          <w:szCs w:val="20"/>
        </w:rPr>
      </w:pPr>
      <w:r w:rsidRPr="00A464E6">
        <w:rPr>
          <w:rFonts w:eastAsia="Times New Roman"/>
          <w:szCs w:val="20"/>
        </w:rPr>
        <w:t>(1)</w:t>
      </w:r>
      <w:r w:rsidRPr="00A464E6">
        <w:rPr>
          <w:rFonts w:eastAsia="Times New Roman"/>
          <w:szCs w:val="20"/>
        </w:rPr>
        <w:tab/>
        <w:t>The space immediately around and above the gas fire or electric element must be cleared of all flammable material to a distance of at least four metres.</w:t>
      </w:r>
    </w:p>
    <w:p w:rsidR="00A464E6" w:rsidRPr="00A464E6" w:rsidRDefault="00A464E6" w:rsidP="00A464E6">
      <w:pPr>
        <w:ind w:left="426" w:hanging="284"/>
        <w:rPr>
          <w:rFonts w:eastAsia="Times New Roman"/>
          <w:szCs w:val="20"/>
        </w:rPr>
      </w:pPr>
      <w:r w:rsidRPr="00A464E6">
        <w:rPr>
          <w:rFonts w:eastAsia="Times New Roman"/>
          <w:szCs w:val="20"/>
        </w:rPr>
        <w:t>(2)</w:t>
      </w:r>
      <w:r w:rsidRPr="00A464E6">
        <w:rPr>
          <w:rFonts w:eastAsia="Times New Roman"/>
          <w:szCs w:val="20"/>
        </w:rPr>
        <w:tab/>
        <w:t>A person who is able to control the gas fire or electric element must be present at all times while it is lighted or charged.</w:t>
      </w:r>
    </w:p>
    <w:p w:rsidR="00A464E6" w:rsidRPr="00A464E6" w:rsidRDefault="00A464E6" w:rsidP="00A464E6">
      <w:pPr>
        <w:ind w:left="426" w:hanging="284"/>
        <w:rPr>
          <w:rFonts w:eastAsia="Times New Roman"/>
          <w:szCs w:val="20"/>
        </w:rPr>
      </w:pPr>
      <w:r w:rsidRPr="00A464E6">
        <w:rPr>
          <w:rFonts w:eastAsia="Times New Roman"/>
          <w:szCs w:val="20"/>
        </w:rPr>
        <w:t>(3)</w:t>
      </w:r>
      <w:r w:rsidRPr="00A464E6">
        <w:rPr>
          <w:rFonts w:eastAsia="Times New Roman"/>
          <w:szCs w:val="20"/>
        </w:rPr>
        <w:tab/>
        <w:t>An appropriate agent adequate to extinguish any fire must be at hand.</w:t>
      </w:r>
    </w:p>
    <w:p w:rsidR="00A464E6" w:rsidRPr="00A464E6" w:rsidRDefault="00A464E6" w:rsidP="00A464E6">
      <w:pPr>
        <w:spacing w:after="0"/>
        <w:rPr>
          <w:rFonts w:eastAsia="Times New Roman"/>
          <w:szCs w:val="17"/>
        </w:rPr>
      </w:pPr>
      <w:r w:rsidRPr="00A464E6">
        <w:rPr>
          <w:rFonts w:eastAsia="Times New Roman"/>
          <w:szCs w:val="17"/>
        </w:rPr>
        <w:t>Dated: 11 March 2021</w:t>
      </w:r>
    </w:p>
    <w:p w:rsidR="00A464E6" w:rsidRPr="00A464E6" w:rsidRDefault="00A464E6" w:rsidP="00A464E6">
      <w:pPr>
        <w:spacing w:after="0"/>
        <w:jc w:val="right"/>
        <w:rPr>
          <w:rFonts w:eastAsia="Times New Roman"/>
          <w:smallCaps/>
          <w:szCs w:val="20"/>
        </w:rPr>
      </w:pPr>
      <w:r w:rsidRPr="00A464E6">
        <w:rPr>
          <w:rFonts w:eastAsia="Times New Roman"/>
          <w:smallCaps/>
          <w:szCs w:val="20"/>
        </w:rPr>
        <w:t>Eric Brown</w:t>
      </w:r>
    </w:p>
    <w:p w:rsidR="00A464E6" w:rsidRDefault="00A464E6" w:rsidP="00AE3839">
      <w:pPr>
        <w:spacing w:after="0"/>
        <w:jc w:val="right"/>
        <w:rPr>
          <w:rFonts w:eastAsia="Times New Roman"/>
          <w:szCs w:val="17"/>
        </w:rPr>
      </w:pPr>
      <w:r w:rsidRPr="00A464E6">
        <w:rPr>
          <w:rFonts w:eastAsia="Times New Roman"/>
          <w:szCs w:val="17"/>
        </w:rPr>
        <w:t>Chief Executive Officer</w:t>
      </w:r>
    </w:p>
    <w:p w:rsidR="00AE3839" w:rsidRDefault="00AE3839" w:rsidP="00AE3839">
      <w:pPr>
        <w:pBdr>
          <w:bottom w:val="single" w:sz="4" w:space="1" w:color="auto"/>
        </w:pBdr>
        <w:spacing w:after="0" w:line="52" w:lineRule="exact"/>
        <w:jc w:val="center"/>
        <w:rPr>
          <w:lang w:val="en-US"/>
        </w:rPr>
      </w:pPr>
    </w:p>
    <w:p w:rsidR="00AE3839" w:rsidRDefault="00AE3839" w:rsidP="00AE3839">
      <w:pPr>
        <w:pBdr>
          <w:top w:val="single" w:sz="4" w:space="1" w:color="auto"/>
        </w:pBdr>
        <w:spacing w:before="34" w:after="0" w:line="14" w:lineRule="exact"/>
        <w:jc w:val="center"/>
        <w:rPr>
          <w:lang w:val="en-US"/>
        </w:rPr>
      </w:pPr>
    </w:p>
    <w:p w:rsidR="00AE3839" w:rsidRDefault="00AE3839" w:rsidP="00AE383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3B6B97" w:rsidRPr="003B6B97" w:rsidRDefault="003B6B97" w:rsidP="00A73658">
      <w:pPr>
        <w:pStyle w:val="Heading2"/>
      </w:pPr>
      <w:bookmarkStart w:id="91" w:name="_Toc66894312"/>
      <w:r w:rsidRPr="003B6B97">
        <w:t>Regional Council of Goyder</w:t>
      </w:r>
      <w:bookmarkEnd w:id="91"/>
    </w:p>
    <w:p w:rsidR="003B6B97" w:rsidRPr="003B6B97" w:rsidRDefault="003B6B97" w:rsidP="003B6B97">
      <w:pPr>
        <w:jc w:val="center"/>
        <w:rPr>
          <w:smallCaps/>
          <w:szCs w:val="17"/>
        </w:rPr>
      </w:pPr>
      <w:r w:rsidRPr="003B6B97">
        <w:rPr>
          <w:smallCaps/>
          <w:szCs w:val="17"/>
        </w:rPr>
        <w:t>Roads (Opening and Closing) Act 1991</w:t>
      </w:r>
    </w:p>
    <w:p w:rsidR="003B6B97" w:rsidRPr="003B6B97" w:rsidRDefault="003B6B97" w:rsidP="003B6B97">
      <w:pPr>
        <w:jc w:val="center"/>
        <w:rPr>
          <w:i/>
          <w:szCs w:val="17"/>
        </w:rPr>
      </w:pPr>
      <w:r w:rsidRPr="003B6B97">
        <w:rPr>
          <w:i/>
          <w:szCs w:val="17"/>
        </w:rPr>
        <w:t>Road Closure—Portion of South Terrace, Farrell Flat</w:t>
      </w:r>
    </w:p>
    <w:p w:rsidR="003B6B97" w:rsidRPr="003B6B97" w:rsidRDefault="003B6B97" w:rsidP="003B6B97">
      <w:pPr>
        <w:rPr>
          <w:rFonts w:eastAsia="Times New Roman"/>
          <w:szCs w:val="20"/>
        </w:rPr>
      </w:pPr>
      <w:r w:rsidRPr="003B6B97">
        <w:rPr>
          <w:rFonts w:eastAsia="Times New Roman"/>
          <w:szCs w:val="20"/>
        </w:rPr>
        <w:t xml:space="preserve">Notice is hereby given, pursuant to section 10 of the </w:t>
      </w:r>
      <w:r w:rsidRPr="003B6B97">
        <w:rPr>
          <w:rFonts w:eastAsia="Times New Roman"/>
          <w:i/>
          <w:szCs w:val="20"/>
        </w:rPr>
        <w:t>Roads (Opening and Closing) Act 1991</w:t>
      </w:r>
      <w:r w:rsidRPr="003B6B97">
        <w:rPr>
          <w:rFonts w:eastAsia="Times New Roman"/>
          <w:szCs w:val="20"/>
        </w:rPr>
        <w:t>, that the Regional Council of Goyder proposes to make a Road Process Order to close and merge with Allotment 6, Town of Farrell Flat, portion of South Terrace, Farrell Flat as delineated and lettered ‘A’ on the Preliminary Plan No. 21/0007.</w:t>
      </w:r>
    </w:p>
    <w:p w:rsidR="003B6B97" w:rsidRPr="003B6B97" w:rsidRDefault="003B6B97" w:rsidP="003B6B97">
      <w:pPr>
        <w:rPr>
          <w:rFonts w:eastAsia="Times New Roman"/>
          <w:szCs w:val="20"/>
        </w:rPr>
      </w:pPr>
      <w:r w:rsidRPr="003B6B97">
        <w:rPr>
          <w:rFonts w:eastAsia="Times New Roman"/>
          <w:szCs w:val="20"/>
        </w:rPr>
        <w:t xml:space="preserve">A copy of the plan and a statement of persons affected are available for public inspection at the Council Office at 1 Market Square, Burra SA 5417 and the Adelaide Office of the Surveyor-General during normal office hours. The Preliminary Plan may also be viewed at </w:t>
      </w:r>
      <w:hyperlink r:id="rId96" w:history="1">
        <w:r w:rsidRPr="003B6B97">
          <w:rPr>
            <w:rFonts w:eastAsia="Times New Roman"/>
            <w:color w:val="0000FF"/>
            <w:szCs w:val="20"/>
            <w:u w:val="single"/>
          </w:rPr>
          <w:t>www.sa.gov.au/roadsactproposals</w:t>
        </w:r>
      </w:hyperlink>
      <w:r w:rsidRPr="003B6B97">
        <w:rPr>
          <w:rFonts w:eastAsia="Times New Roman"/>
          <w:szCs w:val="20"/>
        </w:rPr>
        <w:t xml:space="preserve">. </w:t>
      </w:r>
    </w:p>
    <w:p w:rsidR="003B6B97" w:rsidRPr="003B6B97" w:rsidRDefault="003B6B97" w:rsidP="003B6B97">
      <w:pPr>
        <w:rPr>
          <w:rFonts w:eastAsia="Times New Roman"/>
          <w:szCs w:val="20"/>
        </w:rPr>
      </w:pPr>
      <w:r w:rsidRPr="003B6B97">
        <w:rPr>
          <w:rFonts w:eastAsia="Times New Roman"/>
          <w:szCs w:val="20"/>
        </w:rPr>
        <w:t>Any application for easement or objection must set out the full name, address and details of the submission and must be fully supported by reasons.</w:t>
      </w:r>
    </w:p>
    <w:p w:rsidR="003B6B97" w:rsidRPr="003B6B97" w:rsidRDefault="003B6B97" w:rsidP="003B6B97">
      <w:pPr>
        <w:rPr>
          <w:rFonts w:eastAsia="Times New Roman"/>
          <w:szCs w:val="20"/>
        </w:rPr>
      </w:pPr>
      <w:r w:rsidRPr="003B6B97">
        <w:rPr>
          <w:rFonts w:eastAsia="Times New Roman"/>
          <w:szCs w:val="20"/>
        </w:rPr>
        <w:t>The application for easement or objection must be made in writing to the Council, 1 Market Square, Burra SA 5417 within 28 days of this notice and a copy must be forwarded to the Surveyor-General at GPO Box 1354 Adelaide 5001. Where a submission is made, the Council will give notification of a meeting at which the matter will be considered.</w:t>
      </w:r>
    </w:p>
    <w:p w:rsidR="003B6B97" w:rsidRPr="003B6B97" w:rsidRDefault="003B6B97" w:rsidP="003B6B97">
      <w:pPr>
        <w:spacing w:after="0"/>
        <w:rPr>
          <w:rFonts w:eastAsia="Times New Roman"/>
          <w:szCs w:val="17"/>
        </w:rPr>
      </w:pPr>
      <w:r w:rsidRPr="003B6B97">
        <w:rPr>
          <w:rFonts w:eastAsia="Times New Roman"/>
          <w:szCs w:val="17"/>
        </w:rPr>
        <w:t>Dated: 13 January 2021</w:t>
      </w:r>
    </w:p>
    <w:p w:rsidR="003B6B97" w:rsidRPr="003B6B97" w:rsidRDefault="003B6B97" w:rsidP="003B6B97">
      <w:pPr>
        <w:spacing w:after="0"/>
        <w:jc w:val="right"/>
        <w:rPr>
          <w:rFonts w:eastAsia="Times New Roman"/>
          <w:smallCaps/>
          <w:szCs w:val="20"/>
        </w:rPr>
      </w:pPr>
      <w:r w:rsidRPr="003B6B97">
        <w:rPr>
          <w:rFonts w:eastAsia="Times New Roman"/>
          <w:smallCaps/>
          <w:szCs w:val="20"/>
        </w:rPr>
        <w:t>David Stevenson</w:t>
      </w:r>
    </w:p>
    <w:p w:rsidR="00AE3839" w:rsidRDefault="003B6B97" w:rsidP="003B6B97">
      <w:pPr>
        <w:spacing w:after="0"/>
        <w:jc w:val="right"/>
        <w:rPr>
          <w:rFonts w:eastAsia="Times New Roman"/>
          <w:szCs w:val="17"/>
        </w:rPr>
      </w:pPr>
      <w:r w:rsidRPr="003B6B97">
        <w:rPr>
          <w:rFonts w:eastAsia="Times New Roman"/>
          <w:szCs w:val="17"/>
        </w:rPr>
        <w:t>Chief Executive Officer</w:t>
      </w:r>
    </w:p>
    <w:p w:rsidR="003B6B97" w:rsidRDefault="003B6B97" w:rsidP="003B6B97">
      <w:pPr>
        <w:pBdr>
          <w:bottom w:val="single" w:sz="4" w:space="1" w:color="auto"/>
        </w:pBdr>
        <w:spacing w:after="0" w:line="52" w:lineRule="exact"/>
        <w:jc w:val="center"/>
        <w:rPr>
          <w:lang w:val="en-US"/>
        </w:rPr>
      </w:pPr>
    </w:p>
    <w:p w:rsidR="003B6B97" w:rsidRDefault="003B6B97" w:rsidP="003B6B97">
      <w:pPr>
        <w:pBdr>
          <w:top w:val="single" w:sz="4" w:space="1" w:color="auto"/>
        </w:pBdr>
        <w:spacing w:before="34" w:after="0" w:line="14" w:lineRule="exact"/>
        <w:jc w:val="center"/>
        <w:rPr>
          <w:lang w:val="en-US"/>
        </w:rPr>
      </w:pPr>
    </w:p>
    <w:p w:rsidR="003B6B97" w:rsidRDefault="003B6B97" w:rsidP="002E587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2E5878" w:rsidRPr="002E5878" w:rsidRDefault="002E5878" w:rsidP="00A73658">
      <w:pPr>
        <w:pStyle w:val="Heading2"/>
        <w:spacing w:after="60"/>
      </w:pPr>
      <w:bookmarkStart w:id="92" w:name="_Toc66894313"/>
      <w:r w:rsidRPr="002E5878">
        <w:t>Kangaroo Island Council</w:t>
      </w:r>
      <w:bookmarkEnd w:id="92"/>
    </w:p>
    <w:p w:rsidR="002E5878" w:rsidRPr="002E5878" w:rsidRDefault="002E5878" w:rsidP="002E5878">
      <w:pPr>
        <w:spacing w:after="60"/>
        <w:jc w:val="center"/>
        <w:rPr>
          <w:smallCaps/>
          <w:szCs w:val="17"/>
        </w:rPr>
      </w:pPr>
      <w:r w:rsidRPr="002E5878">
        <w:rPr>
          <w:smallCaps/>
          <w:szCs w:val="17"/>
        </w:rPr>
        <w:t>Supplementary Election of Area Councillor</w:t>
      </w:r>
    </w:p>
    <w:p w:rsidR="002E5878" w:rsidRPr="002E5878" w:rsidRDefault="002E5878" w:rsidP="002E5878">
      <w:pPr>
        <w:spacing w:after="60"/>
        <w:jc w:val="center"/>
        <w:rPr>
          <w:i/>
          <w:szCs w:val="17"/>
        </w:rPr>
      </w:pPr>
      <w:r w:rsidRPr="002E5878">
        <w:rPr>
          <w:i/>
          <w:szCs w:val="17"/>
        </w:rPr>
        <w:t>Election Results</w:t>
      </w:r>
    </w:p>
    <w:p w:rsidR="002E5878" w:rsidRPr="002E5878" w:rsidRDefault="002E5878" w:rsidP="002E5878">
      <w:pPr>
        <w:spacing w:after="60"/>
        <w:rPr>
          <w:rFonts w:eastAsia="Times New Roman"/>
          <w:szCs w:val="20"/>
        </w:rPr>
      </w:pPr>
      <w:r w:rsidRPr="002E5878">
        <w:rPr>
          <w:rFonts w:eastAsia="Times New Roman"/>
          <w:szCs w:val="20"/>
        </w:rPr>
        <w:t>Conducted on Wednesday, 3 March 2021</w:t>
      </w:r>
    </w:p>
    <w:p w:rsidR="002E5878" w:rsidRPr="002E5878" w:rsidRDefault="002E5878" w:rsidP="002E5878">
      <w:pPr>
        <w:spacing w:after="0"/>
        <w:rPr>
          <w:rFonts w:eastAsia="Times New Roman"/>
          <w:szCs w:val="20"/>
        </w:rPr>
      </w:pPr>
      <w:r w:rsidRPr="002E5878">
        <w:rPr>
          <w:rFonts w:eastAsia="Times New Roman"/>
          <w:szCs w:val="20"/>
        </w:rPr>
        <w:t>Formal Ballot Papers—1054</w:t>
      </w:r>
    </w:p>
    <w:p w:rsidR="002E5878" w:rsidRPr="002E5878" w:rsidRDefault="002E5878" w:rsidP="002E5878">
      <w:pPr>
        <w:spacing w:after="0"/>
        <w:rPr>
          <w:rFonts w:eastAsia="Times New Roman"/>
          <w:szCs w:val="20"/>
        </w:rPr>
      </w:pPr>
      <w:r w:rsidRPr="002E5878">
        <w:rPr>
          <w:rFonts w:eastAsia="Times New Roman"/>
          <w:szCs w:val="20"/>
        </w:rPr>
        <w:t>Informal Ballot Papers—30</w:t>
      </w:r>
    </w:p>
    <w:p w:rsidR="002E5878" w:rsidRPr="002E5878" w:rsidRDefault="002E5878" w:rsidP="002E5878">
      <w:pPr>
        <w:rPr>
          <w:rFonts w:eastAsia="Times New Roman"/>
          <w:szCs w:val="20"/>
        </w:rPr>
      </w:pPr>
      <w:r w:rsidRPr="002E5878">
        <w:rPr>
          <w:rFonts w:eastAsia="Times New Roman"/>
          <w:szCs w:val="20"/>
        </w:rPr>
        <w:t>Quota—352</w:t>
      </w: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7"/>
        <w:gridCol w:w="1984"/>
        <w:gridCol w:w="1701"/>
        <w:gridCol w:w="2268"/>
        <w:gridCol w:w="1270"/>
      </w:tblGrid>
      <w:tr w:rsidR="002E5878" w:rsidRPr="002E5878" w:rsidTr="00574D9D">
        <w:tc>
          <w:tcPr>
            <w:tcW w:w="2127" w:type="dxa"/>
            <w:tcBorders>
              <w:top w:val="single" w:sz="4" w:space="0" w:color="auto"/>
              <w:bottom w:val="single" w:sz="4" w:space="0" w:color="auto"/>
            </w:tcBorders>
            <w:vAlign w:val="center"/>
          </w:tcPr>
          <w:p w:rsidR="002E5878" w:rsidRPr="002E5878" w:rsidRDefault="002E5878" w:rsidP="002E5878">
            <w:pPr>
              <w:spacing w:before="40" w:after="40"/>
              <w:jc w:val="center"/>
              <w:rPr>
                <w:b/>
                <w:szCs w:val="20"/>
              </w:rPr>
            </w:pPr>
            <w:r w:rsidRPr="002E5878">
              <w:rPr>
                <w:b/>
                <w:szCs w:val="20"/>
              </w:rPr>
              <w:t>Candidates</w:t>
            </w:r>
          </w:p>
        </w:tc>
        <w:tc>
          <w:tcPr>
            <w:tcW w:w="1984" w:type="dxa"/>
            <w:tcBorders>
              <w:top w:val="single" w:sz="4" w:space="0" w:color="auto"/>
              <w:bottom w:val="single" w:sz="4" w:space="0" w:color="auto"/>
            </w:tcBorders>
            <w:vAlign w:val="center"/>
          </w:tcPr>
          <w:p w:rsidR="002E5878" w:rsidRPr="002E5878" w:rsidRDefault="002E5878" w:rsidP="002E5878">
            <w:pPr>
              <w:spacing w:before="40" w:after="40"/>
              <w:jc w:val="center"/>
              <w:rPr>
                <w:b/>
                <w:szCs w:val="20"/>
              </w:rPr>
            </w:pPr>
            <w:r w:rsidRPr="002E5878">
              <w:rPr>
                <w:b/>
                <w:szCs w:val="20"/>
              </w:rPr>
              <w:t>First Preference Votes</w:t>
            </w:r>
          </w:p>
        </w:tc>
        <w:tc>
          <w:tcPr>
            <w:tcW w:w="1701" w:type="dxa"/>
            <w:tcBorders>
              <w:top w:val="single" w:sz="4" w:space="0" w:color="auto"/>
              <w:bottom w:val="single" w:sz="4" w:space="0" w:color="auto"/>
            </w:tcBorders>
            <w:vAlign w:val="center"/>
          </w:tcPr>
          <w:p w:rsidR="002E5878" w:rsidRPr="002E5878" w:rsidRDefault="002E5878" w:rsidP="002E5878">
            <w:pPr>
              <w:spacing w:before="40" w:after="40"/>
              <w:jc w:val="center"/>
              <w:rPr>
                <w:b/>
                <w:szCs w:val="20"/>
              </w:rPr>
            </w:pPr>
            <w:r w:rsidRPr="002E5878">
              <w:rPr>
                <w:b/>
                <w:szCs w:val="20"/>
              </w:rPr>
              <w:t>Elected/Excluded</w:t>
            </w:r>
          </w:p>
        </w:tc>
        <w:tc>
          <w:tcPr>
            <w:tcW w:w="2268" w:type="dxa"/>
            <w:tcBorders>
              <w:top w:val="single" w:sz="4" w:space="0" w:color="auto"/>
              <w:bottom w:val="single" w:sz="4" w:space="0" w:color="auto"/>
            </w:tcBorders>
            <w:vAlign w:val="center"/>
          </w:tcPr>
          <w:p w:rsidR="002E5878" w:rsidRPr="002E5878" w:rsidRDefault="002E5878" w:rsidP="002E5878">
            <w:pPr>
              <w:spacing w:before="40" w:after="40"/>
              <w:jc w:val="center"/>
              <w:rPr>
                <w:b/>
                <w:szCs w:val="20"/>
              </w:rPr>
            </w:pPr>
            <w:r w:rsidRPr="002E5878">
              <w:rPr>
                <w:b/>
                <w:szCs w:val="20"/>
              </w:rPr>
              <w:t>Votes at Election/Exclusion</w:t>
            </w:r>
          </w:p>
        </w:tc>
        <w:tc>
          <w:tcPr>
            <w:tcW w:w="1270" w:type="dxa"/>
            <w:tcBorders>
              <w:top w:val="single" w:sz="4" w:space="0" w:color="auto"/>
              <w:bottom w:val="single" w:sz="4" w:space="0" w:color="auto"/>
            </w:tcBorders>
            <w:vAlign w:val="center"/>
          </w:tcPr>
          <w:p w:rsidR="002E5878" w:rsidRPr="002E5878" w:rsidRDefault="002E5878" w:rsidP="002E5878">
            <w:pPr>
              <w:spacing w:before="40" w:after="40"/>
              <w:jc w:val="center"/>
              <w:rPr>
                <w:b/>
                <w:szCs w:val="20"/>
              </w:rPr>
            </w:pPr>
            <w:r w:rsidRPr="002E5878">
              <w:rPr>
                <w:b/>
                <w:szCs w:val="20"/>
              </w:rPr>
              <w:t>Count</w:t>
            </w:r>
          </w:p>
        </w:tc>
      </w:tr>
      <w:tr w:rsidR="002E5878" w:rsidRPr="002E5878" w:rsidTr="00574D9D">
        <w:tc>
          <w:tcPr>
            <w:tcW w:w="2127" w:type="dxa"/>
            <w:tcBorders>
              <w:top w:val="single" w:sz="4" w:space="0" w:color="auto"/>
            </w:tcBorders>
          </w:tcPr>
          <w:p w:rsidR="002E5878" w:rsidRPr="002E5878" w:rsidRDefault="002E5878" w:rsidP="002E5878">
            <w:pPr>
              <w:spacing w:after="0" w:line="80" w:lineRule="exact"/>
              <w:jc w:val="left"/>
              <w:rPr>
                <w:szCs w:val="20"/>
              </w:rPr>
            </w:pPr>
          </w:p>
        </w:tc>
        <w:tc>
          <w:tcPr>
            <w:tcW w:w="1984" w:type="dxa"/>
            <w:tcBorders>
              <w:top w:val="single" w:sz="4" w:space="0" w:color="auto"/>
            </w:tcBorders>
          </w:tcPr>
          <w:p w:rsidR="002E5878" w:rsidRPr="002E5878" w:rsidRDefault="002E5878" w:rsidP="002E5878">
            <w:pPr>
              <w:spacing w:after="0" w:line="80" w:lineRule="exact"/>
              <w:jc w:val="left"/>
              <w:rPr>
                <w:szCs w:val="20"/>
              </w:rPr>
            </w:pPr>
          </w:p>
        </w:tc>
        <w:tc>
          <w:tcPr>
            <w:tcW w:w="1701" w:type="dxa"/>
            <w:tcBorders>
              <w:top w:val="single" w:sz="4" w:space="0" w:color="auto"/>
            </w:tcBorders>
          </w:tcPr>
          <w:p w:rsidR="002E5878" w:rsidRPr="002E5878" w:rsidRDefault="002E5878" w:rsidP="002E5878">
            <w:pPr>
              <w:spacing w:after="0" w:line="80" w:lineRule="exact"/>
              <w:jc w:val="left"/>
              <w:rPr>
                <w:szCs w:val="20"/>
              </w:rPr>
            </w:pPr>
          </w:p>
        </w:tc>
        <w:tc>
          <w:tcPr>
            <w:tcW w:w="2268" w:type="dxa"/>
            <w:tcBorders>
              <w:top w:val="single" w:sz="4" w:space="0" w:color="auto"/>
            </w:tcBorders>
          </w:tcPr>
          <w:p w:rsidR="002E5878" w:rsidRPr="002E5878" w:rsidRDefault="002E5878" w:rsidP="002E5878">
            <w:pPr>
              <w:spacing w:after="0" w:line="80" w:lineRule="exact"/>
              <w:jc w:val="left"/>
              <w:rPr>
                <w:szCs w:val="20"/>
              </w:rPr>
            </w:pPr>
          </w:p>
        </w:tc>
        <w:tc>
          <w:tcPr>
            <w:tcW w:w="1270" w:type="dxa"/>
            <w:tcBorders>
              <w:top w:val="single" w:sz="4" w:space="0" w:color="auto"/>
            </w:tcBorders>
          </w:tcPr>
          <w:p w:rsidR="002E5878" w:rsidRPr="002E5878" w:rsidRDefault="002E5878" w:rsidP="002E5878">
            <w:pPr>
              <w:spacing w:after="0" w:line="80" w:lineRule="exact"/>
              <w:jc w:val="left"/>
              <w:rPr>
                <w:szCs w:val="20"/>
              </w:rPr>
            </w:pPr>
          </w:p>
        </w:tc>
      </w:tr>
      <w:tr w:rsidR="002E5878" w:rsidRPr="002E5878" w:rsidTr="00574D9D">
        <w:tc>
          <w:tcPr>
            <w:tcW w:w="2127" w:type="dxa"/>
          </w:tcPr>
          <w:p w:rsidR="002E5878" w:rsidRPr="002E5878" w:rsidRDefault="002E5878" w:rsidP="002E5878">
            <w:pPr>
              <w:spacing w:after="0"/>
              <w:ind w:left="284"/>
              <w:jc w:val="left"/>
              <w:rPr>
                <w:szCs w:val="20"/>
              </w:rPr>
            </w:pPr>
            <w:r w:rsidRPr="002E5878">
              <w:rPr>
                <w:szCs w:val="20"/>
              </w:rPr>
              <w:t>COTTERILL, Richard</w:t>
            </w:r>
          </w:p>
        </w:tc>
        <w:tc>
          <w:tcPr>
            <w:tcW w:w="1984" w:type="dxa"/>
          </w:tcPr>
          <w:p w:rsidR="002E5878" w:rsidRPr="002E5878" w:rsidRDefault="002E5878" w:rsidP="002E5878">
            <w:pPr>
              <w:spacing w:after="0"/>
              <w:ind w:right="850"/>
              <w:jc w:val="right"/>
              <w:rPr>
                <w:szCs w:val="20"/>
              </w:rPr>
            </w:pPr>
            <w:r w:rsidRPr="002E5878">
              <w:rPr>
                <w:szCs w:val="20"/>
              </w:rPr>
              <w:t>451</w:t>
            </w:r>
          </w:p>
        </w:tc>
        <w:tc>
          <w:tcPr>
            <w:tcW w:w="1701" w:type="dxa"/>
          </w:tcPr>
          <w:p w:rsidR="002E5878" w:rsidRPr="002E5878" w:rsidRDefault="002E5878" w:rsidP="002E5878">
            <w:pPr>
              <w:spacing w:after="0"/>
              <w:jc w:val="center"/>
              <w:rPr>
                <w:szCs w:val="20"/>
              </w:rPr>
            </w:pPr>
            <w:r w:rsidRPr="002E5878">
              <w:rPr>
                <w:szCs w:val="20"/>
              </w:rPr>
              <w:t>Elected 1</w:t>
            </w:r>
          </w:p>
        </w:tc>
        <w:tc>
          <w:tcPr>
            <w:tcW w:w="2268" w:type="dxa"/>
          </w:tcPr>
          <w:p w:rsidR="002E5878" w:rsidRPr="002E5878" w:rsidRDefault="002E5878" w:rsidP="002E5878">
            <w:pPr>
              <w:spacing w:after="0"/>
              <w:ind w:left="851"/>
              <w:jc w:val="left"/>
              <w:rPr>
                <w:szCs w:val="20"/>
              </w:rPr>
            </w:pPr>
            <w:r w:rsidRPr="002E5878">
              <w:rPr>
                <w:szCs w:val="20"/>
              </w:rPr>
              <w:t>Quota</w:t>
            </w:r>
          </w:p>
        </w:tc>
        <w:tc>
          <w:tcPr>
            <w:tcW w:w="1270" w:type="dxa"/>
          </w:tcPr>
          <w:p w:rsidR="002E5878" w:rsidRPr="002E5878" w:rsidRDefault="002E5878" w:rsidP="002E5878">
            <w:pPr>
              <w:spacing w:after="0"/>
              <w:jc w:val="center"/>
              <w:rPr>
                <w:szCs w:val="20"/>
              </w:rPr>
            </w:pPr>
            <w:r w:rsidRPr="002E5878">
              <w:rPr>
                <w:szCs w:val="20"/>
              </w:rPr>
              <w:t>1</w:t>
            </w:r>
          </w:p>
        </w:tc>
      </w:tr>
      <w:tr w:rsidR="002E5878" w:rsidRPr="002E5878" w:rsidTr="00574D9D">
        <w:tc>
          <w:tcPr>
            <w:tcW w:w="2127" w:type="dxa"/>
          </w:tcPr>
          <w:p w:rsidR="002E5878" w:rsidRPr="002E5878" w:rsidRDefault="002E5878" w:rsidP="002E5878">
            <w:pPr>
              <w:spacing w:after="0"/>
              <w:ind w:left="284"/>
              <w:jc w:val="left"/>
              <w:rPr>
                <w:szCs w:val="20"/>
              </w:rPr>
            </w:pPr>
            <w:r w:rsidRPr="002E5878">
              <w:rPr>
                <w:szCs w:val="20"/>
              </w:rPr>
              <w:t>COMPTON, Sharon</w:t>
            </w:r>
          </w:p>
        </w:tc>
        <w:tc>
          <w:tcPr>
            <w:tcW w:w="1984" w:type="dxa"/>
          </w:tcPr>
          <w:p w:rsidR="002E5878" w:rsidRPr="002E5878" w:rsidRDefault="002E5878" w:rsidP="002E5878">
            <w:pPr>
              <w:spacing w:after="0"/>
              <w:ind w:right="850"/>
              <w:jc w:val="right"/>
              <w:rPr>
                <w:szCs w:val="20"/>
              </w:rPr>
            </w:pPr>
            <w:r w:rsidRPr="002E5878">
              <w:rPr>
                <w:szCs w:val="20"/>
              </w:rPr>
              <w:t>180</w:t>
            </w:r>
          </w:p>
        </w:tc>
        <w:tc>
          <w:tcPr>
            <w:tcW w:w="1701" w:type="dxa"/>
          </w:tcPr>
          <w:p w:rsidR="002E5878" w:rsidRPr="002E5878" w:rsidRDefault="002E5878" w:rsidP="002E5878">
            <w:pPr>
              <w:spacing w:after="0"/>
              <w:jc w:val="center"/>
              <w:rPr>
                <w:szCs w:val="20"/>
              </w:rPr>
            </w:pPr>
          </w:p>
        </w:tc>
        <w:tc>
          <w:tcPr>
            <w:tcW w:w="2268" w:type="dxa"/>
          </w:tcPr>
          <w:p w:rsidR="002E5878" w:rsidRPr="002E5878" w:rsidRDefault="002E5878" w:rsidP="002E5878">
            <w:pPr>
              <w:spacing w:after="0"/>
              <w:ind w:left="851"/>
              <w:jc w:val="left"/>
              <w:rPr>
                <w:szCs w:val="20"/>
              </w:rPr>
            </w:pPr>
            <w:r w:rsidRPr="002E5878">
              <w:rPr>
                <w:szCs w:val="20"/>
              </w:rPr>
              <w:t>180</w:t>
            </w:r>
          </w:p>
        </w:tc>
        <w:tc>
          <w:tcPr>
            <w:tcW w:w="1270" w:type="dxa"/>
          </w:tcPr>
          <w:p w:rsidR="002E5878" w:rsidRPr="002E5878" w:rsidRDefault="002E5878" w:rsidP="002E5878">
            <w:pPr>
              <w:spacing w:after="0"/>
              <w:jc w:val="center"/>
              <w:rPr>
                <w:szCs w:val="20"/>
              </w:rPr>
            </w:pPr>
            <w:r w:rsidRPr="002E5878">
              <w:rPr>
                <w:szCs w:val="20"/>
              </w:rPr>
              <w:t>1</w:t>
            </w:r>
          </w:p>
        </w:tc>
      </w:tr>
      <w:tr w:rsidR="002E5878" w:rsidRPr="002E5878" w:rsidTr="00574D9D">
        <w:tc>
          <w:tcPr>
            <w:tcW w:w="2127" w:type="dxa"/>
            <w:tcBorders>
              <w:bottom w:val="single" w:sz="4" w:space="0" w:color="auto"/>
            </w:tcBorders>
          </w:tcPr>
          <w:p w:rsidR="002E5878" w:rsidRPr="002E5878" w:rsidRDefault="002E5878" w:rsidP="002E5878">
            <w:pPr>
              <w:ind w:left="284"/>
              <w:jc w:val="left"/>
              <w:rPr>
                <w:szCs w:val="20"/>
              </w:rPr>
            </w:pPr>
            <w:r w:rsidRPr="002E5878">
              <w:rPr>
                <w:szCs w:val="20"/>
              </w:rPr>
              <w:t>MEPHAM, David</w:t>
            </w:r>
          </w:p>
        </w:tc>
        <w:tc>
          <w:tcPr>
            <w:tcW w:w="1984" w:type="dxa"/>
            <w:tcBorders>
              <w:bottom w:val="single" w:sz="4" w:space="0" w:color="auto"/>
            </w:tcBorders>
          </w:tcPr>
          <w:p w:rsidR="002E5878" w:rsidRPr="002E5878" w:rsidRDefault="002E5878" w:rsidP="002E5878">
            <w:pPr>
              <w:ind w:right="850"/>
              <w:jc w:val="right"/>
              <w:rPr>
                <w:szCs w:val="20"/>
              </w:rPr>
            </w:pPr>
            <w:r w:rsidRPr="002E5878">
              <w:rPr>
                <w:szCs w:val="20"/>
              </w:rPr>
              <w:t>423</w:t>
            </w:r>
          </w:p>
        </w:tc>
        <w:tc>
          <w:tcPr>
            <w:tcW w:w="1701" w:type="dxa"/>
            <w:tcBorders>
              <w:bottom w:val="single" w:sz="4" w:space="0" w:color="auto"/>
            </w:tcBorders>
          </w:tcPr>
          <w:p w:rsidR="002E5878" w:rsidRPr="002E5878" w:rsidRDefault="002E5878" w:rsidP="002E5878">
            <w:pPr>
              <w:jc w:val="center"/>
              <w:rPr>
                <w:szCs w:val="20"/>
              </w:rPr>
            </w:pPr>
            <w:r w:rsidRPr="002E5878">
              <w:rPr>
                <w:szCs w:val="20"/>
              </w:rPr>
              <w:t>Elected 2</w:t>
            </w:r>
          </w:p>
        </w:tc>
        <w:tc>
          <w:tcPr>
            <w:tcW w:w="2268" w:type="dxa"/>
            <w:tcBorders>
              <w:bottom w:val="single" w:sz="4" w:space="0" w:color="auto"/>
            </w:tcBorders>
          </w:tcPr>
          <w:p w:rsidR="002E5878" w:rsidRPr="002E5878" w:rsidRDefault="002E5878" w:rsidP="002E5878">
            <w:pPr>
              <w:ind w:left="851"/>
              <w:jc w:val="left"/>
              <w:rPr>
                <w:szCs w:val="20"/>
              </w:rPr>
            </w:pPr>
            <w:r w:rsidRPr="002E5878">
              <w:rPr>
                <w:szCs w:val="20"/>
              </w:rPr>
              <w:t>Quota</w:t>
            </w:r>
          </w:p>
        </w:tc>
        <w:tc>
          <w:tcPr>
            <w:tcW w:w="1270" w:type="dxa"/>
            <w:tcBorders>
              <w:bottom w:val="single" w:sz="4" w:space="0" w:color="auto"/>
            </w:tcBorders>
          </w:tcPr>
          <w:p w:rsidR="002E5878" w:rsidRPr="002E5878" w:rsidRDefault="002E5878" w:rsidP="002E5878">
            <w:pPr>
              <w:jc w:val="center"/>
              <w:rPr>
                <w:szCs w:val="20"/>
              </w:rPr>
            </w:pPr>
            <w:r w:rsidRPr="002E5878">
              <w:rPr>
                <w:szCs w:val="20"/>
              </w:rPr>
              <w:t>1</w:t>
            </w:r>
          </w:p>
        </w:tc>
      </w:tr>
      <w:tr w:rsidR="002E5878" w:rsidRPr="002E5878" w:rsidTr="00574D9D">
        <w:tc>
          <w:tcPr>
            <w:tcW w:w="2127" w:type="dxa"/>
            <w:tcBorders>
              <w:top w:val="single" w:sz="4" w:space="0" w:color="auto"/>
            </w:tcBorders>
          </w:tcPr>
          <w:p w:rsidR="002E5878" w:rsidRPr="002E5878" w:rsidRDefault="002E5878" w:rsidP="002E5878">
            <w:pPr>
              <w:spacing w:after="0" w:line="80" w:lineRule="exact"/>
              <w:jc w:val="left"/>
              <w:rPr>
                <w:szCs w:val="20"/>
              </w:rPr>
            </w:pPr>
          </w:p>
        </w:tc>
        <w:tc>
          <w:tcPr>
            <w:tcW w:w="1984" w:type="dxa"/>
            <w:tcBorders>
              <w:top w:val="single" w:sz="4" w:space="0" w:color="auto"/>
            </w:tcBorders>
          </w:tcPr>
          <w:p w:rsidR="002E5878" w:rsidRPr="002E5878" w:rsidRDefault="002E5878" w:rsidP="002E5878">
            <w:pPr>
              <w:spacing w:after="0" w:line="80" w:lineRule="exact"/>
              <w:jc w:val="left"/>
              <w:rPr>
                <w:szCs w:val="20"/>
              </w:rPr>
            </w:pPr>
          </w:p>
        </w:tc>
        <w:tc>
          <w:tcPr>
            <w:tcW w:w="1701" w:type="dxa"/>
            <w:tcBorders>
              <w:top w:val="single" w:sz="4" w:space="0" w:color="auto"/>
            </w:tcBorders>
          </w:tcPr>
          <w:p w:rsidR="002E5878" w:rsidRPr="002E5878" w:rsidRDefault="002E5878" w:rsidP="002E5878">
            <w:pPr>
              <w:spacing w:after="0" w:line="80" w:lineRule="exact"/>
              <w:jc w:val="left"/>
              <w:rPr>
                <w:szCs w:val="20"/>
              </w:rPr>
            </w:pPr>
          </w:p>
        </w:tc>
        <w:tc>
          <w:tcPr>
            <w:tcW w:w="2268" w:type="dxa"/>
            <w:tcBorders>
              <w:top w:val="single" w:sz="4" w:space="0" w:color="auto"/>
            </w:tcBorders>
          </w:tcPr>
          <w:p w:rsidR="002E5878" w:rsidRPr="002E5878" w:rsidRDefault="002E5878" w:rsidP="002E5878">
            <w:pPr>
              <w:spacing w:after="0" w:line="80" w:lineRule="exact"/>
              <w:jc w:val="left"/>
              <w:rPr>
                <w:szCs w:val="20"/>
              </w:rPr>
            </w:pPr>
          </w:p>
        </w:tc>
        <w:tc>
          <w:tcPr>
            <w:tcW w:w="1270" w:type="dxa"/>
            <w:tcBorders>
              <w:top w:val="single" w:sz="4" w:space="0" w:color="auto"/>
            </w:tcBorders>
          </w:tcPr>
          <w:p w:rsidR="002E5878" w:rsidRPr="002E5878" w:rsidRDefault="002E5878" w:rsidP="002E5878">
            <w:pPr>
              <w:spacing w:after="0" w:line="80" w:lineRule="exact"/>
              <w:jc w:val="left"/>
              <w:rPr>
                <w:szCs w:val="20"/>
              </w:rPr>
            </w:pPr>
          </w:p>
        </w:tc>
      </w:tr>
    </w:tbl>
    <w:p w:rsidR="002E5878" w:rsidRPr="002E5878" w:rsidRDefault="002E5878" w:rsidP="002E5878">
      <w:pPr>
        <w:spacing w:after="0"/>
        <w:rPr>
          <w:rFonts w:eastAsia="Times New Roman"/>
          <w:szCs w:val="17"/>
        </w:rPr>
      </w:pPr>
      <w:r w:rsidRPr="002E5878">
        <w:rPr>
          <w:rFonts w:eastAsia="Times New Roman"/>
          <w:szCs w:val="17"/>
        </w:rPr>
        <w:t>Dated: 18 March 2021</w:t>
      </w:r>
    </w:p>
    <w:p w:rsidR="002E5878" w:rsidRPr="002E5878" w:rsidRDefault="002E5878" w:rsidP="002E5878">
      <w:pPr>
        <w:spacing w:after="0"/>
        <w:jc w:val="right"/>
        <w:rPr>
          <w:rFonts w:eastAsia="Times New Roman"/>
          <w:smallCaps/>
          <w:szCs w:val="20"/>
        </w:rPr>
      </w:pPr>
      <w:r w:rsidRPr="002E5878">
        <w:rPr>
          <w:rFonts w:eastAsia="Times New Roman"/>
          <w:smallCaps/>
          <w:szCs w:val="20"/>
        </w:rPr>
        <w:t>Mick Sherry</w:t>
      </w:r>
    </w:p>
    <w:p w:rsidR="002E5878" w:rsidRDefault="002E5878" w:rsidP="002E5878">
      <w:pPr>
        <w:spacing w:after="0"/>
        <w:jc w:val="right"/>
        <w:rPr>
          <w:rFonts w:eastAsia="Times New Roman"/>
          <w:szCs w:val="17"/>
        </w:rPr>
      </w:pPr>
      <w:r w:rsidRPr="002E5878">
        <w:rPr>
          <w:rFonts w:eastAsia="Times New Roman"/>
          <w:szCs w:val="17"/>
        </w:rPr>
        <w:t>Returning Officer</w:t>
      </w:r>
    </w:p>
    <w:p w:rsidR="002E5878" w:rsidRDefault="002E5878" w:rsidP="002E5878">
      <w:pPr>
        <w:pBdr>
          <w:bottom w:val="single" w:sz="4" w:space="1" w:color="auto"/>
        </w:pBdr>
        <w:spacing w:after="0" w:line="52" w:lineRule="exact"/>
        <w:jc w:val="center"/>
        <w:rPr>
          <w:lang w:val="en-US"/>
        </w:rPr>
      </w:pPr>
    </w:p>
    <w:p w:rsidR="002E5878" w:rsidRDefault="002E5878" w:rsidP="002E5878">
      <w:pPr>
        <w:pBdr>
          <w:top w:val="single" w:sz="4" w:space="1" w:color="auto"/>
        </w:pBdr>
        <w:spacing w:before="34" w:after="0" w:line="14" w:lineRule="exact"/>
        <w:jc w:val="center"/>
        <w:rPr>
          <w:lang w:val="en-US"/>
        </w:rPr>
      </w:pPr>
    </w:p>
    <w:p w:rsidR="002E5878" w:rsidRDefault="002E5878" w:rsidP="002E587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r>
        <w:rPr>
          <w:lang w:val="en-US"/>
        </w:rPr>
        <w:br w:type="page"/>
      </w:r>
    </w:p>
    <w:p w:rsidR="0073376B" w:rsidRPr="0073376B" w:rsidRDefault="0073376B" w:rsidP="00A73658">
      <w:pPr>
        <w:pStyle w:val="Heading2"/>
      </w:pPr>
      <w:bookmarkStart w:id="93" w:name="_Toc66894314"/>
      <w:r w:rsidRPr="0073376B">
        <w:lastRenderedPageBreak/>
        <w:t>Mid Murray Council</w:t>
      </w:r>
      <w:bookmarkEnd w:id="93"/>
    </w:p>
    <w:p w:rsidR="0073376B" w:rsidRPr="0073376B" w:rsidRDefault="0073376B" w:rsidP="0073376B">
      <w:pPr>
        <w:jc w:val="center"/>
        <w:rPr>
          <w:i/>
          <w:szCs w:val="17"/>
        </w:rPr>
      </w:pPr>
      <w:r w:rsidRPr="0073376B">
        <w:rPr>
          <w:i/>
          <w:szCs w:val="17"/>
        </w:rPr>
        <w:t>Representation Review</w:t>
      </w:r>
    </w:p>
    <w:p w:rsidR="0073376B" w:rsidRPr="0073376B" w:rsidRDefault="0073376B" w:rsidP="0073376B">
      <w:pPr>
        <w:rPr>
          <w:rFonts w:eastAsia="Times New Roman"/>
          <w:szCs w:val="20"/>
        </w:rPr>
      </w:pPr>
      <w:r w:rsidRPr="0073376B">
        <w:rPr>
          <w:rFonts w:eastAsia="Times New Roman"/>
          <w:szCs w:val="20"/>
        </w:rPr>
        <w:t xml:space="preserve">Pursuant to the provisions of Section 12(7) of the </w:t>
      </w:r>
      <w:r w:rsidRPr="0073376B">
        <w:rPr>
          <w:rFonts w:eastAsia="Times New Roman"/>
          <w:i/>
          <w:szCs w:val="20"/>
        </w:rPr>
        <w:t>Local Government Act 1999</w:t>
      </w:r>
      <w:r w:rsidRPr="0073376B">
        <w:rPr>
          <w:rFonts w:eastAsia="Times New Roman"/>
          <w:szCs w:val="20"/>
        </w:rPr>
        <w:t>, notice is hereby given that the Mid Murray Council has prepared a Representation Options Paper that examines the advantages and disadvantages of various options available to the Council with respect to its composition and ward structure.</w:t>
      </w:r>
    </w:p>
    <w:p w:rsidR="0073376B" w:rsidRPr="0073376B" w:rsidRDefault="0073376B" w:rsidP="0073376B">
      <w:pPr>
        <w:rPr>
          <w:rFonts w:eastAsia="Times New Roman"/>
          <w:szCs w:val="20"/>
        </w:rPr>
      </w:pPr>
      <w:r w:rsidRPr="0073376B">
        <w:rPr>
          <w:rFonts w:eastAsia="Times New Roman"/>
          <w:szCs w:val="20"/>
        </w:rPr>
        <w:t>Copies of the Representation Options Paper are available for inspection and/or purchase at the following locations:</w:t>
      </w:r>
    </w:p>
    <w:p w:rsidR="0073376B" w:rsidRPr="0073376B" w:rsidRDefault="0073376B" w:rsidP="0073376B">
      <w:pPr>
        <w:ind w:left="284" w:hanging="142"/>
        <w:rPr>
          <w:rFonts w:eastAsia="Times New Roman"/>
          <w:szCs w:val="20"/>
        </w:rPr>
      </w:pPr>
      <w:r w:rsidRPr="0073376B">
        <w:rPr>
          <w:rFonts w:eastAsia="Times New Roman"/>
          <w:szCs w:val="20"/>
        </w:rPr>
        <w:t>•</w:t>
      </w:r>
      <w:r w:rsidRPr="0073376B">
        <w:rPr>
          <w:rFonts w:eastAsia="Times New Roman"/>
          <w:szCs w:val="20"/>
        </w:rPr>
        <w:tab/>
        <w:t xml:space="preserve">Council’s website </w:t>
      </w:r>
      <w:hyperlink r:id="rId97" w:history="1">
        <w:r w:rsidRPr="0073376B">
          <w:rPr>
            <w:rFonts w:eastAsia="Times New Roman"/>
            <w:color w:val="0000FF"/>
            <w:szCs w:val="20"/>
            <w:u w:val="single"/>
          </w:rPr>
          <w:t>www.mid-murray.sa.gov.au</w:t>
        </w:r>
      </w:hyperlink>
      <w:r w:rsidRPr="0073376B">
        <w:rPr>
          <w:rFonts w:eastAsia="Times New Roman"/>
          <w:szCs w:val="20"/>
        </w:rPr>
        <w:t xml:space="preserve"> </w:t>
      </w:r>
    </w:p>
    <w:p w:rsidR="0073376B" w:rsidRPr="0073376B" w:rsidRDefault="0073376B" w:rsidP="0073376B">
      <w:pPr>
        <w:ind w:left="284" w:hanging="142"/>
        <w:rPr>
          <w:rFonts w:eastAsia="Times New Roman"/>
          <w:szCs w:val="20"/>
        </w:rPr>
      </w:pPr>
      <w:r w:rsidRPr="0073376B">
        <w:rPr>
          <w:rFonts w:eastAsia="Times New Roman"/>
          <w:szCs w:val="20"/>
        </w:rPr>
        <w:t>•</w:t>
      </w:r>
      <w:r w:rsidRPr="0073376B">
        <w:rPr>
          <w:rFonts w:eastAsia="Times New Roman"/>
          <w:szCs w:val="20"/>
        </w:rPr>
        <w:tab/>
        <w:t>Council’s offices located in Mannum, Cambrai or Morgan</w:t>
      </w:r>
    </w:p>
    <w:p w:rsidR="0073376B" w:rsidRPr="0073376B" w:rsidRDefault="0073376B" w:rsidP="0073376B">
      <w:pPr>
        <w:rPr>
          <w:rFonts w:eastAsia="Times New Roman"/>
          <w:szCs w:val="20"/>
        </w:rPr>
      </w:pPr>
      <w:r w:rsidRPr="0073376B">
        <w:rPr>
          <w:rFonts w:eastAsia="Times New Roman"/>
          <w:szCs w:val="20"/>
        </w:rPr>
        <w:t xml:space="preserve">Interested persons are invited to make written submissions to the Chief Executive Officer of the Council by close of business on 5 May 2021 by email </w:t>
      </w:r>
      <w:hyperlink r:id="rId98" w:history="1">
        <w:r w:rsidRPr="0073376B">
          <w:rPr>
            <w:rFonts w:eastAsia="Times New Roman"/>
            <w:color w:val="0000FF"/>
            <w:szCs w:val="20"/>
            <w:u w:val="single"/>
          </w:rPr>
          <w:t>postbox@mid-murray.sa.gov.au</w:t>
        </w:r>
      </w:hyperlink>
      <w:r w:rsidRPr="0073376B">
        <w:rPr>
          <w:rFonts w:eastAsia="Times New Roman"/>
          <w:szCs w:val="20"/>
        </w:rPr>
        <w:t xml:space="preserve"> or by post (PO Box 28, Mannum SA 5238).</w:t>
      </w:r>
    </w:p>
    <w:p w:rsidR="0073376B" w:rsidRPr="0073376B" w:rsidRDefault="0073376B" w:rsidP="0073376B">
      <w:pPr>
        <w:rPr>
          <w:rFonts w:eastAsia="Times New Roman"/>
          <w:szCs w:val="20"/>
        </w:rPr>
      </w:pPr>
      <w:r w:rsidRPr="0073376B">
        <w:rPr>
          <w:rFonts w:eastAsia="Times New Roman"/>
          <w:szCs w:val="20"/>
        </w:rPr>
        <w:t xml:space="preserve">Information regarding the Representation Review can be obtained by contacting Mr Ben Scales, Chief Executive Officer, by telephone (08) 8569 0100 or by email </w:t>
      </w:r>
      <w:hyperlink r:id="rId99" w:history="1">
        <w:r w:rsidRPr="0073376B">
          <w:rPr>
            <w:rFonts w:eastAsia="Times New Roman"/>
            <w:color w:val="0000FF"/>
            <w:szCs w:val="20"/>
            <w:u w:val="single"/>
          </w:rPr>
          <w:t>postbox@mid-murray.sa.gov.au</w:t>
        </w:r>
      </w:hyperlink>
      <w:r w:rsidRPr="0073376B">
        <w:rPr>
          <w:rFonts w:eastAsia="Times New Roman"/>
          <w:szCs w:val="20"/>
        </w:rPr>
        <w:t xml:space="preserve">. </w:t>
      </w:r>
    </w:p>
    <w:p w:rsidR="0073376B" w:rsidRPr="0073376B" w:rsidRDefault="0073376B" w:rsidP="0073376B">
      <w:pPr>
        <w:spacing w:after="0"/>
        <w:rPr>
          <w:rFonts w:eastAsia="Times New Roman"/>
          <w:szCs w:val="17"/>
        </w:rPr>
      </w:pPr>
      <w:r w:rsidRPr="0073376B">
        <w:rPr>
          <w:rFonts w:eastAsia="Times New Roman"/>
          <w:szCs w:val="17"/>
        </w:rPr>
        <w:t>Dated: 18 March 2021</w:t>
      </w:r>
    </w:p>
    <w:p w:rsidR="0073376B" w:rsidRPr="0073376B" w:rsidRDefault="0073376B" w:rsidP="0073376B">
      <w:pPr>
        <w:spacing w:after="0"/>
        <w:jc w:val="right"/>
        <w:rPr>
          <w:rFonts w:eastAsia="Times New Roman"/>
          <w:smallCaps/>
          <w:szCs w:val="20"/>
        </w:rPr>
      </w:pPr>
      <w:r w:rsidRPr="0073376B">
        <w:rPr>
          <w:rFonts w:eastAsia="Times New Roman"/>
          <w:smallCaps/>
          <w:szCs w:val="20"/>
        </w:rPr>
        <w:t>Ben Scales</w:t>
      </w:r>
    </w:p>
    <w:p w:rsidR="003B6B97" w:rsidRDefault="0073376B" w:rsidP="0073376B">
      <w:pPr>
        <w:spacing w:after="0"/>
        <w:jc w:val="right"/>
        <w:rPr>
          <w:rFonts w:eastAsia="Times New Roman"/>
          <w:szCs w:val="17"/>
        </w:rPr>
      </w:pPr>
      <w:r w:rsidRPr="0073376B">
        <w:rPr>
          <w:rFonts w:eastAsia="Times New Roman"/>
          <w:szCs w:val="17"/>
        </w:rPr>
        <w:t>Chief Executive Officer</w:t>
      </w:r>
    </w:p>
    <w:p w:rsidR="0073376B" w:rsidRDefault="0073376B" w:rsidP="0073376B">
      <w:pPr>
        <w:pBdr>
          <w:bottom w:val="single" w:sz="4" w:space="1" w:color="auto"/>
        </w:pBdr>
        <w:spacing w:after="0" w:line="52" w:lineRule="exact"/>
        <w:jc w:val="center"/>
        <w:rPr>
          <w:lang w:val="en-US"/>
        </w:rPr>
      </w:pPr>
    </w:p>
    <w:p w:rsidR="0073376B" w:rsidRDefault="0073376B" w:rsidP="0073376B">
      <w:pPr>
        <w:pBdr>
          <w:top w:val="single" w:sz="4" w:space="1" w:color="auto"/>
        </w:pBdr>
        <w:spacing w:before="34" w:after="0" w:line="14" w:lineRule="exact"/>
        <w:jc w:val="center"/>
        <w:rPr>
          <w:lang w:val="en-US"/>
        </w:rPr>
      </w:pPr>
    </w:p>
    <w:p w:rsidR="0073376B" w:rsidRDefault="0073376B" w:rsidP="007337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73376B" w:rsidRPr="0073376B" w:rsidRDefault="0073376B" w:rsidP="00A73658">
      <w:pPr>
        <w:pStyle w:val="Heading2"/>
      </w:pPr>
      <w:bookmarkStart w:id="94" w:name="_Toc66894315"/>
      <w:r w:rsidRPr="0073376B">
        <w:t>Wudinna District Council</w:t>
      </w:r>
      <w:bookmarkEnd w:id="94"/>
    </w:p>
    <w:p w:rsidR="0073376B" w:rsidRPr="0073376B" w:rsidRDefault="0073376B" w:rsidP="0073376B">
      <w:pPr>
        <w:jc w:val="center"/>
        <w:rPr>
          <w:i/>
          <w:szCs w:val="17"/>
        </w:rPr>
      </w:pPr>
      <w:r w:rsidRPr="0073376B">
        <w:rPr>
          <w:i/>
          <w:szCs w:val="17"/>
        </w:rPr>
        <w:t>Resignation of Councillor</w:t>
      </w:r>
    </w:p>
    <w:p w:rsidR="0073376B" w:rsidRPr="0073376B" w:rsidRDefault="0073376B" w:rsidP="0073376B">
      <w:pPr>
        <w:rPr>
          <w:rFonts w:eastAsia="Times New Roman"/>
          <w:szCs w:val="20"/>
        </w:rPr>
      </w:pPr>
      <w:r w:rsidRPr="0073376B">
        <w:rPr>
          <w:rFonts w:eastAsia="Times New Roman"/>
          <w:szCs w:val="20"/>
        </w:rPr>
        <w:t xml:space="preserve">Notice is hereby given in accordance with Section 54(6) of the </w:t>
      </w:r>
      <w:r w:rsidRPr="0073376B">
        <w:rPr>
          <w:rFonts w:eastAsia="Times New Roman"/>
          <w:i/>
          <w:szCs w:val="20"/>
        </w:rPr>
        <w:t>Local Government Act 1999</w:t>
      </w:r>
      <w:r w:rsidRPr="0073376B">
        <w:rPr>
          <w:rFonts w:eastAsia="Times New Roman"/>
          <w:szCs w:val="20"/>
        </w:rPr>
        <w:t>, that a vacancy has occurred in the office of Area Councillor, due to the resignation of Councillor Candice Lea effective Monday, 15 February 2021.</w:t>
      </w:r>
    </w:p>
    <w:p w:rsidR="0073376B" w:rsidRPr="0073376B" w:rsidRDefault="0073376B" w:rsidP="0073376B">
      <w:pPr>
        <w:spacing w:after="0"/>
        <w:rPr>
          <w:rFonts w:eastAsia="Times New Roman"/>
          <w:szCs w:val="17"/>
        </w:rPr>
      </w:pPr>
      <w:r w:rsidRPr="0073376B">
        <w:rPr>
          <w:rFonts w:eastAsia="Times New Roman"/>
          <w:szCs w:val="17"/>
        </w:rPr>
        <w:t>Dated: 18 March 2021</w:t>
      </w:r>
    </w:p>
    <w:p w:rsidR="0073376B" w:rsidRPr="0073376B" w:rsidRDefault="0073376B" w:rsidP="0073376B">
      <w:pPr>
        <w:spacing w:after="0"/>
        <w:jc w:val="right"/>
        <w:rPr>
          <w:rFonts w:eastAsia="Times New Roman"/>
          <w:smallCaps/>
          <w:szCs w:val="20"/>
        </w:rPr>
      </w:pPr>
      <w:r w:rsidRPr="0073376B">
        <w:rPr>
          <w:rFonts w:eastAsia="Times New Roman"/>
          <w:smallCaps/>
          <w:szCs w:val="20"/>
        </w:rPr>
        <w:t>Alan McGuire</w:t>
      </w:r>
    </w:p>
    <w:p w:rsidR="0073376B" w:rsidRPr="0073376B" w:rsidRDefault="0073376B" w:rsidP="0073376B">
      <w:pPr>
        <w:spacing w:after="0"/>
        <w:jc w:val="right"/>
        <w:rPr>
          <w:rFonts w:eastAsia="Times New Roman"/>
          <w:szCs w:val="17"/>
        </w:rPr>
      </w:pPr>
      <w:r w:rsidRPr="0073376B">
        <w:rPr>
          <w:rFonts w:eastAsia="Times New Roman"/>
          <w:szCs w:val="17"/>
        </w:rPr>
        <w:t>Chief Executive Officer</w:t>
      </w:r>
    </w:p>
    <w:p w:rsidR="0073376B" w:rsidRPr="0073376B" w:rsidRDefault="0073376B" w:rsidP="0073376B">
      <w:pPr>
        <w:pBdr>
          <w:top w:val="single" w:sz="4" w:space="1" w:color="auto"/>
        </w:pBdr>
        <w:spacing w:before="100" w:after="0" w:line="14" w:lineRule="exact"/>
        <w:jc w:val="center"/>
        <w:rPr>
          <w:rFonts w:eastAsia="Times New Roman"/>
          <w:szCs w:val="20"/>
        </w:rPr>
      </w:pPr>
    </w:p>
    <w:p w:rsidR="0073376B" w:rsidRPr="0073376B" w:rsidRDefault="0073376B" w:rsidP="007337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73376B" w:rsidRPr="0073376B" w:rsidRDefault="0073376B" w:rsidP="0073376B">
      <w:pPr>
        <w:jc w:val="center"/>
        <w:rPr>
          <w:caps/>
          <w:szCs w:val="17"/>
        </w:rPr>
      </w:pPr>
      <w:r w:rsidRPr="0073376B">
        <w:rPr>
          <w:caps/>
          <w:szCs w:val="17"/>
        </w:rPr>
        <w:t>Wudinna District Council</w:t>
      </w:r>
    </w:p>
    <w:p w:rsidR="0073376B" w:rsidRPr="0073376B" w:rsidRDefault="0073376B" w:rsidP="0073376B">
      <w:pPr>
        <w:jc w:val="center"/>
        <w:rPr>
          <w:i/>
          <w:szCs w:val="17"/>
        </w:rPr>
      </w:pPr>
      <w:r w:rsidRPr="0073376B">
        <w:rPr>
          <w:i/>
          <w:szCs w:val="17"/>
        </w:rPr>
        <w:t>Close of Roll for Supplementary Election</w:t>
      </w:r>
    </w:p>
    <w:p w:rsidR="0073376B" w:rsidRPr="0073376B" w:rsidRDefault="0073376B" w:rsidP="0073376B">
      <w:pPr>
        <w:rPr>
          <w:rFonts w:eastAsia="Times New Roman"/>
          <w:szCs w:val="20"/>
        </w:rPr>
      </w:pPr>
      <w:r w:rsidRPr="0073376B">
        <w:rPr>
          <w:rFonts w:eastAsia="Times New Roman"/>
          <w:szCs w:val="20"/>
        </w:rPr>
        <w:t>Due to the resignation of a member of the council, a supplementary election will be necessary to fill the vacancy of Area Councillor.</w:t>
      </w:r>
    </w:p>
    <w:p w:rsidR="0073376B" w:rsidRPr="0073376B" w:rsidRDefault="0073376B" w:rsidP="0073376B">
      <w:pPr>
        <w:rPr>
          <w:rFonts w:eastAsia="Times New Roman"/>
          <w:szCs w:val="20"/>
        </w:rPr>
      </w:pPr>
      <w:r w:rsidRPr="0073376B">
        <w:rPr>
          <w:rFonts w:eastAsia="Times New Roman"/>
          <w:szCs w:val="20"/>
        </w:rPr>
        <w:t>The voters roll for this supplementary election will close at 5.00pm on Wednesday, 31 March 2021.</w:t>
      </w:r>
    </w:p>
    <w:p w:rsidR="0073376B" w:rsidRPr="0073376B" w:rsidRDefault="0073376B" w:rsidP="0073376B">
      <w:pPr>
        <w:rPr>
          <w:rFonts w:eastAsia="Times New Roman"/>
          <w:szCs w:val="20"/>
        </w:rPr>
      </w:pPr>
      <w:r w:rsidRPr="0073376B">
        <w:rPr>
          <w:rFonts w:eastAsia="Times New Roman"/>
          <w:szCs w:val="20"/>
        </w:rPr>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100" w:history="1">
        <w:r w:rsidRPr="0073376B">
          <w:rPr>
            <w:rFonts w:eastAsia="Times New Roman"/>
            <w:color w:val="0000FF"/>
            <w:szCs w:val="20"/>
            <w:u w:val="single"/>
          </w:rPr>
          <w:t>www.ecsa.sa.gov.au</w:t>
        </w:r>
      </w:hyperlink>
      <w:r w:rsidRPr="0073376B">
        <w:rPr>
          <w:rFonts w:eastAsia="Times New Roman"/>
          <w:szCs w:val="20"/>
        </w:rPr>
        <w:t xml:space="preserve">. </w:t>
      </w:r>
    </w:p>
    <w:p w:rsidR="0073376B" w:rsidRPr="0073376B" w:rsidRDefault="0073376B" w:rsidP="0073376B">
      <w:pPr>
        <w:rPr>
          <w:rFonts w:eastAsia="Times New Roman"/>
          <w:szCs w:val="20"/>
        </w:rPr>
      </w:pPr>
      <w:r w:rsidRPr="0073376B">
        <w:rPr>
          <w:rFonts w:eastAsia="Times New Roman"/>
          <w:szCs w:val="20"/>
        </w:rPr>
        <w:t>If you are not eligible to enrol on the State electoral roll you may still be entitled to enrol to vote if you own or occupy a property in the council area. Contact the council to find out how.</w:t>
      </w:r>
    </w:p>
    <w:p w:rsidR="0073376B" w:rsidRPr="0073376B" w:rsidRDefault="0073376B" w:rsidP="0073376B">
      <w:pPr>
        <w:rPr>
          <w:rFonts w:eastAsia="Times New Roman"/>
          <w:szCs w:val="20"/>
        </w:rPr>
      </w:pPr>
      <w:r w:rsidRPr="0073376B">
        <w:rPr>
          <w:rFonts w:eastAsia="Times New Roman"/>
          <w:szCs w:val="20"/>
        </w:rPr>
        <w:t>Nominations to fill the vacancy will open on Thursday, 22 April 2021 and will be received until 12 noon on Thursday, 6 May 2021.</w:t>
      </w:r>
    </w:p>
    <w:p w:rsidR="0073376B" w:rsidRPr="0073376B" w:rsidRDefault="0073376B" w:rsidP="0073376B">
      <w:pPr>
        <w:rPr>
          <w:rFonts w:eastAsia="Times New Roman"/>
          <w:szCs w:val="20"/>
        </w:rPr>
      </w:pPr>
      <w:r w:rsidRPr="0073376B">
        <w:rPr>
          <w:rFonts w:eastAsia="Times New Roman"/>
          <w:szCs w:val="20"/>
        </w:rPr>
        <w:t>The election will be conducted entirely by post with the return of ballot material to reach the Returning Officer no later than 12 noon on Tuesday, 15 June 2021.</w:t>
      </w:r>
    </w:p>
    <w:p w:rsidR="0073376B" w:rsidRPr="0073376B" w:rsidRDefault="0073376B" w:rsidP="0073376B">
      <w:pPr>
        <w:rPr>
          <w:rFonts w:eastAsia="Times New Roman"/>
          <w:szCs w:val="20"/>
        </w:rPr>
      </w:pPr>
      <w:r w:rsidRPr="0073376B">
        <w:rPr>
          <w:rFonts w:eastAsia="Times New Roman"/>
          <w:szCs w:val="20"/>
        </w:rPr>
        <w:t>Dated: 18 March 2021</w:t>
      </w:r>
    </w:p>
    <w:p w:rsidR="0073376B" w:rsidRPr="0073376B" w:rsidRDefault="0073376B" w:rsidP="0073376B">
      <w:pPr>
        <w:spacing w:after="0"/>
        <w:jc w:val="right"/>
        <w:rPr>
          <w:rFonts w:eastAsia="Times New Roman"/>
          <w:smallCaps/>
          <w:szCs w:val="20"/>
        </w:rPr>
      </w:pPr>
      <w:r w:rsidRPr="0073376B">
        <w:rPr>
          <w:rFonts w:eastAsia="Times New Roman"/>
          <w:smallCaps/>
          <w:szCs w:val="20"/>
        </w:rPr>
        <w:t>Mick Sherry</w:t>
      </w:r>
    </w:p>
    <w:p w:rsidR="0073376B" w:rsidRDefault="0073376B" w:rsidP="0073376B">
      <w:pPr>
        <w:spacing w:after="0"/>
        <w:jc w:val="right"/>
        <w:rPr>
          <w:rFonts w:eastAsia="Times New Roman"/>
          <w:szCs w:val="17"/>
        </w:rPr>
      </w:pPr>
      <w:r w:rsidRPr="0073376B">
        <w:rPr>
          <w:rFonts w:eastAsia="Times New Roman"/>
          <w:szCs w:val="17"/>
        </w:rPr>
        <w:t>Returning Officer</w:t>
      </w:r>
    </w:p>
    <w:p w:rsidR="0073376B" w:rsidRDefault="0073376B" w:rsidP="0073376B">
      <w:pPr>
        <w:pBdr>
          <w:bottom w:val="single" w:sz="4" w:space="1" w:color="auto"/>
        </w:pBdr>
        <w:spacing w:after="0" w:line="52" w:lineRule="exact"/>
        <w:jc w:val="center"/>
        <w:rPr>
          <w:lang w:val="en-US"/>
        </w:rPr>
      </w:pPr>
    </w:p>
    <w:p w:rsidR="0073376B" w:rsidRDefault="0073376B" w:rsidP="0073376B">
      <w:pPr>
        <w:pBdr>
          <w:top w:val="single" w:sz="4" w:space="1" w:color="auto"/>
        </w:pBdr>
        <w:spacing w:before="34" w:after="0" w:line="14" w:lineRule="exact"/>
        <w:jc w:val="center"/>
        <w:rPr>
          <w:lang w:val="en-US"/>
        </w:rPr>
      </w:pPr>
    </w:p>
    <w:p w:rsidR="0073376B" w:rsidRDefault="0073376B" w:rsidP="007337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73376B" w:rsidRDefault="0073376B" w:rsidP="007337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9D1E2E" w:rsidRPr="009D1E2E" w:rsidRDefault="009D1E2E" w:rsidP="0064602D">
      <w:pPr>
        <w:pStyle w:val="Heading1"/>
        <w:spacing w:before="0"/>
      </w:pPr>
      <w:r>
        <w:rPr>
          <w:lang w:val="en-US"/>
        </w:rPr>
        <w:br w:type="page"/>
      </w:r>
      <w:bookmarkStart w:id="95" w:name="_Toc33707984"/>
      <w:bookmarkStart w:id="96" w:name="_Toc33708155"/>
      <w:bookmarkStart w:id="97" w:name="_Toc66894316"/>
      <w:r>
        <w:lastRenderedPageBreak/>
        <w:t>Public Notices</w:t>
      </w:r>
      <w:bookmarkEnd w:id="95"/>
      <w:bookmarkEnd w:id="96"/>
      <w:bookmarkEnd w:id="97"/>
    </w:p>
    <w:p w:rsidR="007836A5" w:rsidRPr="007836A5" w:rsidRDefault="007836A5" w:rsidP="00A73658">
      <w:pPr>
        <w:pStyle w:val="Heading2"/>
      </w:pPr>
      <w:bookmarkStart w:id="98" w:name="_Toc66894317"/>
      <w:r w:rsidRPr="007836A5">
        <w:t>National Electricity Law</w:t>
      </w:r>
      <w:bookmarkEnd w:id="98"/>
    </w:p>
    <w:p w:rsidR="007836A5" w:rsidRPr="007836A5" w:rsidRDefault="007836A5" w:rsidP="007836A5">
      <w:pPr>
        <w:jc w:val="center"/>
        <w:rPr>
          <w:i/>
          <w:szCs w:val="17"/>
        </w:rPr>
      </w:pPr>
      <w:r w:rsidRPr="007836A5">
        <w:rPr>
          <w:i/>
          <w:szCs w:val="17"/>
        </w:rPr>
        <w:t>Extension of Draft Determinations</w:t>
      </w:r>
    </w:p>
    <w:p w:rsidR="007836A5" w:rsidRPr="007836A5" w:rsidRDefault="007836A5" w:rsidP="007836A5">
      <w:pPr>
        <w:rPr>
          <w:rFonts w:eastAsia="Times New Roman"/>
          <w:szCs w:val="20"/>
        </w:rPr>
      </w:pPr>
      <w:r w:rsidRPr="007836A5">
        <w:rPr>
          <w:rFonts w:eastAsia="Times New Roman"/>
          <w:szCs w:val="20"/>
        </w:rPr>
        <w:t>The Australian Energy Market Commission (AEMC) gives notice under the National Electricity Law as follows:</w:t>
      </w:r>
    </w:p>
    <w:p w:rsidR="007836A5" w:rsidRPr="007836A5" w:rsidRDefault="007836A5" w:rsidP="007836A5">
      <w:pPr>
        <w:ind w:left="142"/>
        <w:rPr>
          <w:rFonts w:eastAsia="Times New Roman"/>
          <w:szCs w:val="20"/>
        </w:rPr>
      </w:pPr>
      <w:r w:rsidRPr="007836A5">
        <w:rPr>
          <w:rFonts w:eastAsia="Times New Roman"/>
          <w:szCs w:val="20"/>
        </w:rPr>
        <w:t xml:space="preserve">Under s 107, the time for making the draft determination on the </w:t>
      </w:r>
      <w:r w:rsidRPr="007836A5">
        <w:rPr>
          <w:rFonts w:eastAsia="Times New Roman"/>
          <w:i/>
          <w:szCs w:val="20"/>
        </w:rPr>
        <w:t>Synchronous services markets</w:t>
      </w:r>
      <w:r w:rsidRPr="007836A5">
        <w:rPr>
          <w:rFonts w:eastAsia="Times New Roman"/>
          <w:szCs w:val="20"/>
        </w:rPr>
        <w:t xml:space="preserve"> (Ref. ERC0290) proposal has been extended to </w:t>
      </w:r>
      <w:r w:rsidRPr="007836A5">
        <w:rPr>
          <w:rFonts w:eastAsia="Times New Roman"/>
          <w:b/>
          <w:szCs w:val="20"/>
        </w:rPr>
        <w:t>30 September 2021</w:t>
      </w:r>
      <w:r w:rsidRPr="007836A5">
        <w:rPr>
          <w:rFonts w:eastAsia="Times New Roman"/>
          <w:szCs w:val="20"/>
        </w:rPr>
        <w:t>.</w:t>
      </w:r>
    </w:p>
    <w:p w:rsidR="007836A5" w:rsidRPr="007836A5" w:rsidRDefault="007836A5" w:rsidP="007836A5">
      <w:pPr>
        <w:ind w:left="142"/>
        <w:rPr>
          <w:rFonts w:eastAsia="Times New Roman"/>
          <w:szCs w:val="20"/>
        </w:rPr>
      </w:pPr>
      <w:r w:rsidRPr="007836A5">
        <w:rPr>
          <w:rFonts w:eastAsia="Times New Roman"/>
          <w:szCs w:val="20"/>
        </w:rPr>
        <w:t xml:space="preserve">Under s 107, the time for making the draft determination on the </w:t>
      </w:r>
      <w:r w:rsidRPr="007836A5">
        <w:rPr>
          <w:rFonts w:eastAsia="Times New Roman"/>
          <w:i/>
          <w:szCs w:val="20"/>
        </w:rPr>
        <w:t>Capacity Commitment Mechanism for Security and Reliability</w:t>
      </w:r>
      <w:r w:rsidRPr="007836A5">
        <w:rPr>
          <w:rFonts w:eastAsia="Times New Roman"/>
          <w:szCs w:val="20"/>
        </w:rPr>
        <w:t xml:space="preserve"> (Ref. ERC0306) proposal has been extended to </w:t>
      </w:r>
      <w:r w:rsidRPr="007836A5">
        <w:rPr>
          <w:rFonts w:eastAsia="Times New Roman"/>
          <w:b/>
          <w:szCs w:val="20"/>
        </w:rPr>
        <w:t>24 June 2021</w:t>
      </w:r>
      <w:r w:rsidRPr="007836A5">
        <w:rPr>
          <w:rFonts w:eastAsia="Times New Roman"/>
          <w:szCs w:val="20"/>
        </w:rPr>
        <w:t>.</w:t>
      </w:r>
    </w:p>
    <w:p w:rsidR="007836A5" w:rsidRPr="007836A5" w:rsidRDefault="007836A5" w:rsidP="007836A5">
      <w:pPr>
        <w:spacing w:after="0"/>
        <w:ind w:left="142"/>
        <w:rPr>
          <w:rFonts w:eastAsia="Times New Roman"/>
          <w:szCs w:val="20"/>
        </w:rPr>
      </w:pPr>
      <w:r w:rsidRPr="007836A5">
        <w:rPr>
          <w:rFonts w:eastAsia="Times New Roman"/>
          <w:szCs w:val="20"/>
        </w:rPr>
        <w:t>Australian Energy Market Commission</w:t>
      </w:r>
    </w:p>
    <w:p w:rsidR="007836A5" w:rsidRPr="007836A5" w:rsidRDefault="007836A5" w:rsidP="007836A5">
      <w:pPr>
        <w:spacing w:after="0"/>
        <w:ind w:left="142"/>
        <w:rPr>
          <w:rFonts w:eastAsia="Times New Roman"/>
          <w:szCs w:val="20"/>
        </w:rPr>
      </w:pPr>
      <w:r w:rsidRPr="007836A5">
        <w:rPr>
          <w:rFonts w:eastAsia="Times New Roman"/>
          <w:szCs w:val="20"/>
        </w:rPr>
        <w:t>Level 15, 60 Castlereagh St</w:t>
      </w:r>
    </w:p>
    <w:p w:rsidR="007836A5" w:rsidRPr="007836A5" w:rsidRDefault="007836A5" w:rsidP="007836A5">
      <w:pPr>
        <w:ind w:left="142"/>
        <w:rPr>
          <w:rFonts w:eastAsia="Times New Roman"/>
          <w:szCs w:val="20"/>
        </w:rPr>
      </w:pPr>
      <w:r w:rsidRPr="007836A5">
        <w:rPr>
          <w:rFonts w:eastAsia="Times New Roman"/>
          <w:szCs w:val="20"/>
        </w:rPr>
        <w:t>Sydney NSW 2000</w:t>
      </w:r>
    </w:p>
    <w:p w:rsidR="007836A5" w:rsidRPr="007836A5" w:rsidRDefault="007836A5" w:rsidP="007836A5">
      <w:pPr>
        <w:spacing w:after="0"/>
        <w:ind w:left="142"/>
        <w:rPr>
          <w:rFonts w:eastAsia="Times New Roman"/>
          <w:szCs w:val="20"/>
        </w:rPr>
      </w:pPr>
      <w:r w:rsidRPr="007836A5">
        <w:rPr>
          <w:rFonts w:eastAsia="Times New Roman"/>
          <w:szCs w:val="20"/>
        </w:rPr>
        <w:t>Telephone: (02) 8296 7800</w:t>
      </w:r>
    </w:p>
    <w:p w:rsidR="007836A5" w:rsidRPr="007836A5" w:rsidRDefault="00EB731F" w:rsidP="007836A5">
      <w:pPr>
        <w:ind w:left="142"/>
        <w:rPr>
          <w:rFonts w:eastAsia="Times New Roman"/>
          <w:szCs w:val="20"/>
        </w:rPr>
      </w:pPr>
      <w:hyperlink r:id="rId101" w:history="1">
        <w:r w:rsidR="007836A5" w:rsidRPr="007836A5">
          <w:rPr>
            <w:rFonts w:eastAsia="Times New Roman"/>
            <w:color w:val="0000FF"/>
            <w:szCs w:val="20"/>
            <w:u w:val="single"/>
          </w:rPr>
          <w:t>www.aemc.gov.au</w:t>
        </w:r>
      </w:hyperlink>
    </w:p>
    <w:p w:rsidR="007836A5" w:rsidRDefault="007836A5" w:rsidP="007836A5">
      <w:pPr>
        <w:spacing w:after="0"/>
        <w:rPr>
          <w:rFonts w:eastAsia="Times New Roman"/>
          <w:szCs w:val="17"/>
        </w:rPr>
      </w:pPr>
      <w:r w:rsidRPr="007836A5">
        <w:rPr>
          <w:rFonts w:eastAsia="Times New Roman"/>
          <w:szCs w:val="17"/>
        </w:rPr>
        <w:t>Dated: 18 March 2021</w:t>
      </w:r>
    </w:p>
    <w:p w:rsidR="00210F2B" w:rsidRDefault="00210F2B" w:rsidP="00210F2B">
      <w:pPr>
        <w:pBdr>
          <w:bottom w:val="single" w:sz="4" w:space="1" w:color="auto"/>
        </w:pBdr>
        <w:spacing w:after="0" w:line="52" w:lineRule="exact"/>
        <w:jc w:val="center"/>
        <w:rPr>
          <w:rFonts w:eastAsia="Times New Roman"/>
          <w:szCs w:val="17"/>
        </w:rPr>
      </w:pPr>
    </w:p>
    <w:p w:rsidR="00210F2B" w:rsidRDefault="00210F2B" w:rsidP="00210F2B">
      <w:pPr>
        <w:pBdr>
          <w:top w:val="single" w:sz="4" w:space="1" w:color="auto"/>
        </w:pBdr>
        <w:spacing w:before="34" w:after="0" w:line="14" w:lineRule="exact"/>
        <w:jc w:val="center"/>
        <w:rPr>
          <w:rFonts w:eastAsia="Times New Roman"/>
          <w:szCs w:val="17"/>
        </w:rPr>
      </w:pPr>
    </w:p>
    <w:p w:rsidR="00210F2B" w:rsidRPr="007836A5" w:rsidRDefault="00210F2B" w:rsidP="00210F2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B53C37" w:rsidRPr="00B53C37" w:rsidRDefault="00B53C37" w:rsidP="00A73658">
      <w:pPr>
        <w:pStyle w:val="Heading2"/>
      </w:pPr>
      <w:bookmarkStart w:id="99" w:name="_Toc66894318"/>
      <w:r w:rsidRPr="00B53C37">
        <w:t>National Energy Retail Law</w:t>
      </w:r>
      <w:bookmarkEnd w:id="99"/>
    </w:p>
    <w:p w:rsidR="00B53C37" w:rsidRPr="00B53C37" w:rsidRDefault="00B53C37" w:rsidP="00B53C37">
      <w:pPr>
        <w:jc w:val="center"/>
        <w:rPr>
          <w:i/>
          <w:szCs w:val="17"/>
        </w:rPr>
      </w:pPr>
      <w:r w:rsidRPr="00B53C37">
        <w:rPr>
          <w:i/>
          <w:szCs w:val="17"/>
        </w:rPr>
        <w:t>Making of Final Determination and Final Rule</w:t>
      </w:r>
    </w:p>
    <w:p w:rsidR="00B53C37" w:rsidRPr="00B53C37" w:rsidRDefault="00B53C37" w:rsidP="00B53C37">
      <w:pPr>
        <w:rPr>
          <w:rFonts w:eastAsia="Times New Roman"/>
          <w:szCs w:val="20"/>
        </w:rPr>
      </w:pPr>
      <w:r w:rsidRPr="00B53C37">
        <w:rPr>
          <w:rFonts w:eastAsia="Times New Roman"/>
          <w:szCs w:val="20"/>
        </w:rPr>
        <w:t>The Australian Energy Market Commission (AEMC) gives notice under the National Energy Retail Law as follows:</w:t>
      </w:r>
    </w:p>
    <w:p w:rsidR="00B53C37" w:rsidRPr="00B53C37" w:rsidRDefault="00B53C37" w:rsidP="00B53C37">
      <w:pPr>
        <w:ind w:left="142"/>
        <w:rPr>
          <w:rFonts w:eastAsia="Times New Roman"/>
          <w:szCs w:val="20"/>
        </w:rPr>
      </w:pPr>
      <w:r w:rsidRPr="00B53C37">
        <w:rPr>
          <w:rFonts w:eastAsia="Times New Roman"/>
          <w:szCs w:val="20"/>
        </w:rPr>
        <w:t xml:space="preserve">Under ss 259 and 261, the making of the </w:t>
      </w:r>
      <w:r w:rsidRPr="00B53C37">
        <w:rPr>
          <w:rFonts w:eastAsia="Times New Roman"/>
          <w:i/>
          <w:szCs w:val="20"/>
        </w:rPr>
        <w:t>National Energy Retail Amendment (Bill contents and billing requirements) Rule 2021 No. 2</w:t>
      </w:r>
      <w:r w:rsidRPr="00B53C37">
        <w:rPr>
          <w:rFonts w:eastAsia="Times New Roman"/>
          <w:szCs w:val="20"/>
        </w:rPr>
        <w:t xml:space="preserve"> (Ref. RRC0036) and related final determination. Schedule 1 commences operation on </w:t>
      </w:r>
      <w:r w:rsidRPr="00B53C37">
        <w:rPr>
          <w:rFonts w:eastAsia="Times New Roman"/>
          <w:b/>
          <w:szCs w:val="20"/>
        </w:rPr>
        <w:t>4 August 2022</w:t>
      </w:r>
      <w:r w:rsidRPr="00B53C37">
        <w:rPr>
          <w:rFonts w:eastAsia="Times New Roman"/>
          <w:szCs w:val="20"/>
        </w:rPr>
        <w:t xml:space="preserve">. Schedule 2 commences operation on </w:t>
      </w:r>
      <w:r w:rsidRPr="00B53C37">
        <w:rPr>
          <w:rFonts w:eastAsia="Times New Roman"/>
          <w:b/>
          <w:szCs w:val="20"/>
        </w:rPr>
        <w:t>25 March 2021</w:t>
      </w:r>
      <w:r w:rsidRPr="00B53C37">
        <w:rPr>
          <w:rFonts w:eastAsia="Times New Roman"/>
          <w:szCs w:val="20"/>
        </w:rPr>
        <w:t>.</w:t>
      </w:r>
    </w:p>
    <w:p w:rsidR="00B53C37" w:rsidRPr="00B53C37" w:rsidRDefault="00B53C37" w:rsidP="00B53C37">
      <w:pPr>
        <w:rPr>
          <w:rFonts w:eastAsia="Times New Roman"/>
          <w:szCs w:val="20"/>
        </w:rPr>
      </w:pPr>
      <w:r w:rsidRPr="00B53C37">
        <w:rPr>
          <w:rFonts w:eastAsia="Times New Roman"/>
          <w:szCs w:val="20"/>
        </w:rPr>
        <w:t>Documents referred to above are available on the AEMC’s website and are available for inspection at the AEMC’s office.</w:t>
      </w:r>
    </w:p>
    <w:p w:rsidR="00B53C37" w:rsidRPr="00B53C37" w:rsidRDefault="00B53C37" w:rsidP="00B53C37">
      <w:pPr>
        <w:spacing w:after="0"/>
        <w:ind w:left="142"/>
        <w:rPr>
          <w:rFonts w:eastAsia="Times New Roman"/>
          <w:szCs w:val="20"/>
        </w:rPr>
      </w:pPr>
      <w:r w:rsidRPr="00B53C37">
        <w:rPr>
          <w:rFonts w:eastAsia="Times New Roman"/>
          <w:szCs w:val="20"/>
        </w:rPr>
        <w:t>Australian Energy Market Commission</w:t>
      </w:r>
    </w:p>
    <w:p w:rsidR="00B53C37" w:rsidRPr="00B53C37" w:rsidRDefault="00B53C37" w:rsidP="00B53C37">
      <w:pPr>
        <w:spacing w:after="0"/>
        <w:ind w:left="142"/>
        <w:rPr>
          <w:rFonts w:eastAsia="Times New Roman"/>
          <w:szCs w:val="20"/>
        </w:rPr>
      </w:pPr>
      <w:r w:rsidRPr="00B53C37">
        <w:rPr>
          <w:rFonts w:eastAsia="Times New Roman"/>
          <w:szCs w:val="20"/>
        </w:rPr>
        <w:t>Level 15, 60 Castlereagh St</w:t>
      </w:r>
    </w:p>
    <w:p w:rsidR="00B53C37" w:rsidRPr="00B53C37" w:rsidRDefault="00B53C37" w:rsidP="00B53C37">
      <w:pPr>
        <w:ind w:left="142"/>
        <w:rPr>
          <w:rFonts w:eastAsia="Times New Roman"/>
          <w:szCs w:val="20"/>
        </w:rPr>
      </w:pPr>
      <w:r w:rsidRPr="00B53C37">
        <w:rPr>
          <w:rFonts w:eastAsia="Times New Roman"/>
          <w:szCs w:val="20"/>
        </w:rPr>
        <w:t>Sydney NSW 2000</w:t>
      </w:r>
    </w:p>
    <w:p w:rsidR="00B53C37" w:rsidRPr="00B53C37" w:rsidRDefault="00B53C37" w:rsidP="00B53C37">
      <w:pPr>
        <w:spacing w:after="0"/>
        <w:ind w:left="142"/>
        <w:rPr>
          <w:rFonts w:eastAsia="Times New Roman"/>
          <w:szCs w:val="20"/>
        </w:rPr>
      </w:pPr>
      <w:r w:rsidRPr="00B53C37">
        <w:rPr>
          <w:rFonts w:eastAsia="Times New Roman"/>
          <w:szCs w:val="20"/>
        </w:rPr>
        <w:t>Telephone: (02) 8296 7800</w:t>
      </w:r>
    </w:p>
    <w:p w:rsidR="00B53C37" w:rsidRPr="00B53C37" w:rsidRDefault="00EB731F" w:rsidP="00B53C37">
      <w:pPr>
        <w:ind w:left="142"/>
        <w:rPr>
          <w:rFonts w:eastAsia="Times New Roman"/>
          <w:szCs w:val="20"/>
        </w:rPr>
      </w:pPr>
      <w:hyperlink r:id="rId102" w:history="1">
        <w:r w:rsidR="00B53C37" w:rsidRPr="00B53C37">
          <w:rPr>
            <w:rFonts w:eastAsia="Times New Roman"/>
            <w:color w:val="0000FF"/>
            <w:szCs w:val="20"/>
            <w:u w:val="single"/>
          </w:rPr>
          <w:t>www.aemc.gov.au</w:t>
        </w:r>
      </w:hyperlink>
    </w:p>
    <w:p w:rsidR="009D1E2E" w:rsidRDefault="00B53C37" w:rsidP="00B53C37">
      <w:pPr>
        <w:spacing w:after="0"/>
        <w:rPr>
          <w:rFonts w:eastAsia="Times New Roman"/>
          <w:szCs w:val="17"/>
        </w:rPr>
      </w:pPr>
      <w:r w:rsidRPr="00B53C37">
        <w:rPr>
          <w:rFonts w:eastAsia="Times New Roman"/>
          <w:szCs w:val="17"/>
        </w:rPr>
        <w:t>Dated: 18 March 2021</w:t>
      </w:r>
    </w:p>
    <w:p w:rsidR="00B53C37" w:rsidRDefault="00B53C37" w:rsidP="00B53C37">
      <w:pPr>
        <w:pBdr>
          <w:bottom w:val="single" w:sz="4" w:space="1" w:color="auto"/>
        </w:pBdr>
        <w:spacing w:after="0" w:line="52" w:lineRule="exact"/>
        <w:jc w:val="center"/>
        <w:rPr>
          <w:lang w:val="en-US"/>
        </w:rPr>
      </w:pPr>
    </w:p>
    <w:p w:rsidR="00B53C37" w:rsidRDefault="00B53C37" w:rsidP="00B53C37">
      <w:pPr>
        <w:pBdr>
          <w:top w:val="single" w:sz="4" w:space="1" w:color="auto"/>
        </w:pBdr>
        <w:spacing w:before="34" w:after="0" w:line="14" w:lineRule="exact"/>
        <w:jc w:val="center"/>
        <w:rPr>
          <w:lang w:val="en-US"/>
        </w:rPr>
      </w:pPr>
    </w:p>
    <w:p w:rsidR="00B53C37" w:rsidRDefault="00B53C37" w:rsidP="00B53C3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B919C4">
      <w:pPr>
        <w:numPr>
          <w:ilvl w:val="0"/>
          <w:numId w:val="4"/>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B919C4">
      <w:pPr>
        <w:numPr>
          <w:ilvl w:val="0"/>
          <w:numId w:val="4"/>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B919C4">
      <w:pPr>
        <w:numPr>
          <w:ilvl w:val="0"/>
          <w:numId w:val="4"/>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B919C4">
      <w:pPr>
        <w:numPr>
          <w:ilvl w:val="0"/>
          <w:numId w:val="4"/>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B919C4">
      <w:pPr>
        <w:numPr>
          <w:ilvl w:val="0"/>
          <w:numId w:val="4"/>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B919C4">
      <w:pPr>
        <w:numPr>
          <w:ilvl w:val="0"/>
          <w:numId w:val="4"/>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B919C4">
      <w:pPr>
        <w:numPr>
          <w:ilvl w:val="0"/>
          <w:numId w:val="4"/>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B919C4">
      <w:pPr>
        <w:numPr>
          <w:ilvl w:val="0"/>
          <w:numId w:val="4"/>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B919C4">
      <w:pPr>
        <w:numPr>
          <w:ilvl w:val="0"/>
          <w:numId w:val="4"/>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B919C4">
      <w:pPr>
        <w:numPr>
          <w:ilvl w:val="0"/>
          <w:numId w:val="4"/>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103"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104"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w:t>
      </w:r>
      <w:r w:rsidR="006E1D35">
        <w:rPr>
          <w:szCs w:val="17"/>
        </w:rPr>
        <w:t>85</w:t>
      </w:r>
      <w:r w:rsidRPr="00777F88">
        <w:rPr>
          <w:szCs w:val="17"/>
        </w:rPr>
        <w:t xml:space="preserve"> </w:t>
      </w:r>
      <w:r>
        <w:rPr>
          <w:szCs w:val="17"/>
        </w:rPr>
        <w:t>per issue (plus postage), $3</w:t>
      </w:r>
      <w:r w:rsidR="006E1D35">
        <w:rPr>
          <w:szCs w:val="17"/>
        </w:rPr>
        <w:t>95.00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105" w:history="1">
        <w:r w:rsidRPr="000B6B42">
          <w:rPr>
            <w:rStyle w:val="Hyperlink"/>
            <w:szCs w:val="17"/>
          </w:rPr>
          <w:t>www.governmentgazette.sa.gov.au</w:t>
        </w:r>
      </w:hyperlink>
      <w:r>
        <w:rPr>
          <w:szCs w:val="17"/>
        </w:rPr>
        <w:t xml:space="preserve"> </w:t>
      </w:r>
    </w:p>
    <w:sectPr w:rsidR="00D0446B" w:rsidRPr="00C77C39" w:rsidSect="00A66B5C">
      <w:headerReference w:type="even" r:id="rId106"/>
      <w:headerReference w:type="default" r:id="rId107"/>
      <w:pgSz w:w="11906" w:h="16838"/>
      <w:pgMar w:top="1673" w:right="1259" w:bottom="1134" w:left="1293" w:header="1134" w:footer="936"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D9D" w:rsidRDefault="00574D9D" w:rsidP="00777F88">
      <w:pPr>
        <w:spacing w:after="0" w:line="240" w:lineRule="auto"/>
      </w:pPr>
      <w:r>
        <w:separator/>
      </w:r>
    </w:p>
  </w:endnote>
  <w:endnote w:type="continuationSeparator" w:id="0">
    <w:p w:rsidR="00574D9D" w:rsidRDefault="00574D9D"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9D" w:rsidRPr="00D0446B" w:rsidRDefault="00574D9D"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9D" w:rsidRPr="00144772" w:rsidRDefault="00574D9D"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574D9D" w:rsidRPr="00144772" w:rsidRDefault="00574D9D"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574D9D" w:rsidRPr="00777F88" w:rsidRDefault="00574D9D"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574D9D" w:rsidRPr="00777F88" w:rsidRDefault="00574D9D" w:rsidP="00D0446B">
    <w:pPr>
      <w:pStyle w:val="Footer"/>
      <w:spacing w:line="170" w:lineRule="exact"/>
      <w:jc w:val="center"/>
      <w:rPr>
        <w:szCs w:val="17"/>
      </w:rPr>
    </w:pPr>
    <w:r w:rsidRPr="000C7EA3">
      <w:rPr>
        <w:szCs w:val="17"/>
      </w:rPr>
      <w:t>$7.</w:t>
    </w:r>
    <w:r>
      <w:rPr>
        <w:szCs w:val="17"/>
      </w:rPr>
      <w:t>85</w:t>
    </w:r>
    <w:r w:rsidRPr="000C7EA3">
      <w:rPr>
        <w:szCs w:val="17"/>
      </w:rPr>
      <w:t xml:space="preserve"> per issue (plus postage), $3</w:t>
    </w:r>
    <w:r>
      <w:rPr>
        <w:szCs w:val="17"/>
      </w:rPr>
      <w:t>95</w:t>
    </w:r>
    <w:r w:rsidRPr="000C7EA3">
      <w:rPr>
        <w:szCs w:val="17"/>
      </w:rPr>
      <w:t>.</w:t>
    </w:r>
    <w:r>
      <w:rPr>
        <w:szCs w:val="17"/>
      </w:rPr>
      <w:t>0</w:t>
    </w:r>
    <w:r w:rsidRPr="000C7EA3">
      <w:rPr>
        <w:szCs w:val="17"/>
      </w:rPr>
      <w:t>0 per annual subscription—GST inclusive</w:t>
    </w:r>
  </w:p>
  <w:p w:rsidR="00574D9D" w:rsidRPr="00D0446B" w:rsidRDefault="00574D9D"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9D" w:rsidRPr="00D0446B" w:rsidRDefault="00574D9D"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9D" w:rsidRPr="00144772" w:rsidRDefault="00574D9D"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574D9D" w:rsidRPr="00144772" w:rsidRDefault="00574D9D"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574D9D" w:rsidRPr="00777F88" w:rsidRDefault="00574D9D"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574D9D" w:rsidRPr="00777F88" w:rsidRDefault="00574D9D" w:rsidP="00D0446B">
    <w:pPr>
      <w:pStyle w:val="Footer"/>
      <w:spacing w:line="170" w:lineRule="exact"/>
      <w:jc w:val="center"/>
      <w:rPr>
        <w:szCs w:val="17"/>
      </w:rPr>
    </w:pPr>
    <w:r w:rsidRPr="00777F88">
      <w:rPr>
        <w:szCs w:val="17"/>
      </w:rPr>
      <w:t>$7.21 per issue (plus postage), $361.90 per annual subscription—GST inclusive</w:t>
    </w:r>
  </w:p>
  <w:p w:rsidR="00574D9D" w:rsidRPr="00D0446B" w:rsidRDefault="00574D9D"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D9D" w:rsidRDefault="00574D9D" w:rsidP="00777F88">
      <w:pPr>
        <w:spacing w:after="0" w:line="240" w:lineRule="auto"/>
      </w:pPr>
      <w:r>
        <w:separator/>
      </w:r>
    </w:p>
  </w:footnote>
  <w:footnote w:type="continuationSeparator" w:id="0">
    <w:p w:rsidR="00574D9D" w:rsidRDefault="00574D9D" w:rsidP="00777F88">
      <w:pPr>
        <w:spacing w:after="0" w:line="240" w:lineRule="auto"/>
      </w:pPr>
      <w:r>
        <w:continuationSeparator/>
      </w:r>
    </w:p>
  </w:footnote>
  <w:footnote w:id="1">
    <w:p w:rsidR="00574D9D" w:rsidRPr="00BC4D65" w:rsidRDefault="00574D9D" w:rsidP="00791062">
      <w:pPr>
        <w:pStyle w:val="FootnoteText"/>
        <w:spacing w:before="40" w:line="160" w:lineRule="exact"/>
        <w:rPr>
          <w:lang w:val="en-US"/>
        </w:rPr>
      </w:pPr>
      <w:r>
        <w:rPr>
          <w:rStyle w:val="FootnoteReference"/>
        </w:rPr>
        <w:footnoteRef/>
      </w:r>
      <w:r>
        <w:t xml:space="preserve"> </w:t>
      </w:r>
      <w:r w:rsidRPr="00BC4D65">
        <w:rPr>
          <w:i/>
          <w:sz w:val="16"/>
          <w:szCs w:val="16"/>
        </w:rPr>
        <w:t>Report 1 of 2020—Review of Salary of the Governor of South Australia</w:t>
      </w:r>
    </w:p>
  </w:footnote>
  <w:footnote w:id="2">
    <w:p w:rsidR="00574D9D" w:rsidRPr="007433CE" w:rsidRDefault="00574D9D" w:rsidP="00791062">
      <w:pPr>
        <w:pStyle w:val="FootnoteText"/>
        <w:spacing w:before="40" w:line="160" w:lineRule="exact"/>
        <w:rPr>
          <w:lang w:val="en-US"/>
        </w:rPr>
      </w:pPr>
      <w:r>
        <w:rPr>
          <w:rStyle w:val="FootnoteReference"/>
        </w:rPr>
        <w:footnoteRef/>
      </w:r>
      <w:r>
        <w:t xml:space="preserve"> </w:t>
      </w:r>
      <w:r w:rsidRPr="007433CE">
        <w:rPr>
          <w:i/>
          <w:sz w:val="16"/>
        </w:rPr>
        <w:t>Determination 7 of 2017—Electoral Districts Boundaries Commission</w:t>
      </w:r>
    </w:p>
  </w:footnote>
  <w:footnote w:id="3">
    <w:p w:rsidR="00574D9D" w:rsidRPr="00EC04B1" w:rsidRDefault="00574D9D" w:rsidP="00791062">
      <w:pPr>
        <w:pStyle w:val="FootnoteText"/>
        <w:spacing w:before="40" w:line="160" w:lineRule="exact"/>
        <w:rPr>
          <w:lang w:val="en-US"/>
        </w:rPr>
      </w:pPr>
      <w:r>
        <w:rPr>
          <w:rStyle w:val="FootnoteReference"/>
        </w:rPr>
        <w:footnoteRef/>
      </w:r>
      <w:r>
        <w:t xml:space="preserve"> </w:t>
      </w:r>
      <w:r w:rsidRPr="00EC04B1">
        <w:rPr>
          <w:i/>
          <w:sz w:val="16"/>
          <w:szCs w:val="16"/>
        </w:rPr>
        <w:t>Determination 8 of 2017—Electoral Districts Boundaries Commission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9D" w:rsidRPr="0034074D" w:rsidRDefault="00574D9D"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574D9D" w:rsidRPr="0034074D" w:rsidRDefault="00574D9D" w:rsidP="0034074D">
    <w:pPr>
      <w:pStyle w:val="Header"/>
      <w:pBdr>
        <w:top w:val="single" w:sz="4" w:space="1" w:color="auto"/>
      </w:pBdr>
      <w:tabs>
        <w:tab w:val="clear" w:pos="9026"/>
        <w:tab w:val="right" w:pos="9360"/>
      </w:tabs>
      <w:spacing w:before="100" w:line="14" w:lineRule="exact"/>
      <w:jc w:val="center"/>
      <w:rPr>
        <w:sz w:val="20"/>
        <w:szCs w:val="20"/>
      </w:rPr>
    </w:pPr>
  </w:p>
  <w:p w:rsidR="00574D9D" w:rsidRPr="0034074D" w:rsidRDefault="00574D9D"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9D" w:rsidRPr="00DA30CF" w:rsidRDefault="00574D9D"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9D" w:rsidRPr="00C25241" w:rsidRDefault="00574D9D"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17</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EB731F">
      <w:rPr>
        <w:noProof/>
        <w:sz w:val="21"/>
        <w:szCs w:val="21"/>
      </w:rPr>
      <w:t>939</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9D" w:rsidRPr="0034074D" w:rsidRDefault="00574D9D"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574D9D" w:rsidRPr="0034074D" w:rsidRDefault="00574D9D" w:rsidP="0034074D">
    <w:pPr>
      <w:pStyle w:val="Header"/>
      <w:pBdr>
        <w:top w:val="single" w:sz="4" w:space="1" w:color="auto"/>
      </w:pBdr>
      <w:tabs>
        <w:tab w:val="clear" w:pos="9026"/>
        <w:tab w:val="right" w:pos="9360"/>
      </w:tabs>
      <w:spacing w:before="100" w:line="14" w:lineRule="exact"/>
      <w:jc w:val="center"/>
      <w:rPr>
        <w:sz w:val="20"/>
        <w:szCs w:val="20"/>
      </w:rPr>
    </w:pPr>
  </w:p>
  <w:p w:rsidR="00574D9D" w:rsidRPr="0034074D" w:rsidRDefault="00574D9D"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9D" w:rsidRPr="00DA30CF" w:rsidRDefault="00574D9D"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9D" w:rsidRPr="00C25241" w:rsidRDefault="00574D9D"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17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EB731F">
      <w:rPr>
        <w:rFonts w:eastAsia="Times New Roman"/>
        <w:noProof/>
        <w:sz w:val="21"/>
        <w:szCs w:val="21"/>
      </w:rPr>
      <w:t>940</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18 March</w:t>
    </w:r>
    <w:r w:rsidRPr="00C9018A">
      <w:rPr>
        <w:rFonts w:eastAsia="Times New Roman"/>
        <w:sz w:val="21"/>
        <w:szCs w:val="21"/>
      </w:rPr>
      <w:t xml:space="preserve"> 20</w:t>
    </w:r>
    <w:r>
      <w:rPr>
        <w:rFonts w:eastAsia="Times New Roman"/>
        <w:sz w:val="21"/>
        <w:szCs w:val="21"/>
      </w:rPr>
      <w:t>21</w:t>
    </w:r>
  </w:p>
  <w:p w:rsidR="00574D9D" w:rsidRDefault="00574D9D"/>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D9D" w:rsidRPr="00C25241" w:rsidRDefault="00574D9D"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18</w:t>
    </w:r>
    <w:r w:rsidRPr="00A55207">
      <w:rPr>
        <w:rFonts w:eastAsia="Times New Roman"/>
        <w:sz w:val="21"/>
        <w:szCs w:val="21"/>
      </w:rPr>
      <w:t xml:space="preserve"> </w:t>
    </w:r>
    <w:r>
      <w:rPr>
        <w:rFonts w:eastAsia="Times New Roman"/>
        <w:sz w:val="21"/>
        <w:szCs w:val="21"/>
      </w:rPr>
      <w:t>March</w:t>
    </w:r>
    <w:r w:rsidRPr="00A55207">
      <w:rPr>
        <w:rFonts w:eastAsia="Times New Roman"/>
        <w:sz w:val="21"/>
        <w:szCs w:val="21"/>
      </w:rPr>
      <w:t xml:space="preserve"> 20</w:t>
    </w:r>
    <w:r>
      <w:rPr>
        <w:rFonts w:eastAsia="Times New Roman"/>
        <w:sz w:val="21"/>
        <w:szCs w:val="21"/>
      </w:rPr>
      <w:t>21</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17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EB731F">
      <w:rPr>
        <w:rFonts w:eastAsia="Times New Roman"/>
        <w:noProof/>
        <w:sz w:val="21"/>
        <w:szCs w:val="21"/>
      </w:rPr>
      <w:t>1045</w:t>
    </w:r>
    <w:r w:rsidRPr="00C25241">
      <w:rPr>
        <w:rFonts w:eastAsia="Times New Roman"/>
        <w:noProof/>
        <w:sz w:val="21"/>
        <w:szCs w:val="21"/>
      </w:rPr>
      <w:fldChar w:fldCharType="end"/>
    </w:r>
  </w:p>
  <w:p w:rsidR="00574D9D" w:rsidRPr="00C25241" w:rsidRDefault="00574D9D">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CCB5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2FDB"/>
    <w:multiLevelType w:val="hybridMultilevel"/>
    <w:tmpl w:val="BAB8B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2"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4"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5" w15:restartNumberingAfterBreak="0">
    <w:nsid w:val="154A5B7A"/>
    <w:multiLevelType w:val="hybridMultilevel"/>
    <w:tmpl w:val="1E6202B2"/>
    <w:lvl w:ilvl="0" w:tplc="A446B3EA">
      <w:start w:val="1"/>
      <w:numFmt w:val="bullet"/>
      <w:lvlText w:val="•"/>
      <w:lvlJc w:val="left"/>
      <w:pPr>
        <w:ind w:left="862"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7" w15:restartNumberingAfterBreak="0">
    <w:nsid w:val="2A832F85"/>
    <w:multiLevelType w:val="hybridMultilevel"/>
    <w:tmpl w:val="9872F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9"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20"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222539"/>
    <w:multiLevelType w:val="hybridMultilevel"/>
    <w:tmpl w:val="7300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3" w15:restartNumberingAfterBreak="0">
    <w:nsid w:val="3C9677F8"/>
    <w:multiLevelType w:val="hybridMultilevel"/>
    <w:tmpl w:val="7B0E4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5"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6"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47750BB"/>
    <w:multiLevelType w:val="hybridMultilevel"/>
    <w:tmpl w:val="A3EC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30"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31"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32"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4"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5"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6" w15:restartNumberingAfterBreak="0">
    <w:nsid w:val="604626E6"/>
    <w:multiLevelType w:val="hybridMultilevel"/>
    <w:tmpl w:val="A79A5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9"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42"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3"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9"/>
  </w:num>
  <w:num w:numId="2">
    <w:abstractNumId w:val="41"/>
  </w:num>
  <w:num w:numId="3">
    <w:abstractNumId w:val="37"/>
  </w:num>
  <w:num w:numId="4">
    <w:abstractNumId w:val="29"/>
  </w:num>
  <w:num w:numId="5">
    <w:abstractNumId w:val="30"/>
  </w:num>
  <w:num w:numId="6">
    <w:abstractNumId w:val="13"/>
  </w:num>
  <w:num w:numId="7">
    <w:abstractNumId w:val="25"/>
  </w:num>
  <w:num w:numId="8">
    <w:abstractNumId w:val="35"/>
  </w:num>
  <w:num w:numId="9">
    <w:abstractNumId w:val="16"/>
  </w:num>
  <w:num w:numId="10">
    <w:abstractNumId w:val="18"/>
  </w:num>
  <w:num w:numId="11">
    <w:abstractNumId w:val="14"/>
  </w:num>
  <w:num w:numId="12">
    <w:abstractNumId w:val="43"/>
  </w:num>
  <w:num w:numId="13">
    <w:abstractNumId w:val="26"/>
  </w:num>
  <w:num w:numId="14">
    <w:abstractNumId w:val="20"/>
  </w:num>
  <w:num w:numId="15">
    <w:abstractNumId w:val="40"/>
  </w:num>
  <w:num w:numId="16">
    <w:abstractNumId w:val="3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4"/>
  </w:num>
  <w:num w:numId="28">
    <w:abstractNumId w:val="33"/>
  </w:num>
  <w:num w:numId="29">
    <w:abstractNumId w:val="28"/>
  </w:num>
  <w:num w:numId="30">
    <w:abstractNumId w:val="11"/>
  </w:num>
  <w:num w:numId="31">
    <w:abstractNumId w:val="24"/>
  </w:num>
  <w:num w:numId="32">
    <w:abstractNumId w:val="19"/>
  </w:num>
  <w:num w:numId="33">
    <w:abstractNumId w:val="32"/>
  </w:num>
  <w:num w:numId="34">
    <w:abstractNumId w:val="42"/>
  </w:num>
  <w:num w:numId="35">
    <w:abstractNumId w:val="22"/>
  </w:num>
  <w:num w:numId="36">
    <w:abstractNumId w:val="12"/>
  </w:num>
  <w:num w:numId="37">
    <w:abstractNumId w:val="31"/>
  </w:num>
  <w:num w:numId="38">
    <w:abstractNumId w:val="15"/>
  </w:num>
  <w:num w:numId="39">
    <w:abstractNumId w:val="10"/>
  </w:num>
  <w:num w:numId="40">
    <w:abstractNumId w:val="36"/>
  </w:num>
  <w:num w:numId="41">
    <w:abstractNumId w:val="17"/>
  </w:num>
  <w:num w:numId="42">
    <w:abstractNumId w:val="21"/>
  </w:num>
  <w:num w:numId="43">
    <w:abstractNumId w:val="23"/>
  </w:num>
  <w:num w:numId="44">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clickAndTypeStyle w:val="GG-body"/>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B5C"/>
    <w:rsid w:val="00004DE3"/>
    <w:rsid w:val="000100A7"/>
    <w:rsid w:val="00015AD0"/>
    <w:rsid w:val="0001762C"/>
    <w:rsid w:val="000202A8"/>
    <w:rsid w:val="0002085F"/>
    <w:rsid w:val="000249AC"/>
    <w:rsid w:val="00030270"/>
    <w:rsid w:val="00033D68"/>
    <w:rsid w:val="0005659C"/>
    <w:rsid w:val="00056E43"/>
    <w:rsid w:val="00063D6D"/>
    <w:rsid w:val="00064C75"/>
    <w:rsid w:val="00066B0B"/>
    <w:rsid w:val="00070E37"/>
    <w:rsid w:val="000835E8"/>
    <w:rsid w:val="0009376E"/>
    <w:rsid w:val="00094E9F"/>
    <w:rsid w:val="000A4859"/>
    <w:rsid w:val="000B0640"/>
    <w:rsid w:val="000B2874"/>
    <w:rsid w:val="000C1F3D"/>
    <w:rsid w:val="000C2F25"/>
    <w:rsid w:val="000C3497"/>
    <w:rsid w:val="000C5912"/>
    <w:rsid w:val="000D34A3"/>
    <w:rsid w:val="000D35A2"/>
    <w:rsid w:val="000D54A0"/>
    <w:rsid w:val="000E332A"/>
    <w:rsid w:val="000E655C"/>
    <w:rsid w:val="000F0B45"/>
    <w:rsid w:val="000F2CEA"/>
    <w:rsid w:val="001005E9"/>
    <w:rsid w:val="00104BC5"/>
    <w:rsid w:val="00110167"/>
    <w:rsid w:val="001169F7"/>
    <w:rsid w:val="00116F04"/>
    <w:rsid w:val="00121D2F"/>
    <w:rsid w:val="0012278F"/>
    <w:rsid w:val="00123302"/>
    <w:rsid w:val="00133D99"/>
    <w:rsid w:val="0013653C"/>
    <w:rsid w:val="00147592"/>
    <w:rsid w:val="00147976"/>
    <w:rsid w:val="00153708"/>
    <w:rsid w:val="001572AD"/>
    <w:rsid w:val="001576DB"/>
    <w:rsid w:val="00160CDB"/>
    <w:rsid w:val="0016463B"/>
    <w:rsid w:val="0018240B"/>
    <w:rsid w:val="00183633"/>
    <w:rsid w:val="001A6981"/>
    <w:rsid w:val="001A7A85"/>
    <w:rsid w:val="001B2310"/>
    <w:rsid w:val="001B63B7"/>
    <w:rsid w:val="001B7138"/>
    <w:rsid w:val="001B79A6"/>
    <w:rsid w:val="001C09DA"/>
    <w:rsid w:val="001D5A30"/>
    <w:rsid w:val="001E78FF"/>
    <w:rsid w:val="001E7A64"/>
    <w:rsid w:val="00203620"/>
    <w:rsid w:val="00204C2A"/>
    <w:rsid w:val="00210F2B"/>
    <w:rsid w:val="00211C9F"/>
    <w:rsid w:val="002130A5"/>
    <w:rsid w:val="002148EF"/>
    <w:rsid w:val="002150E1"/>
    <w:rsid w:val="00222B67"/>
    <w:rsid w:val="00227163"/>
    <w:rsid w:val="002476D8"/>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2F1"/>
    <w:rsid w:val="002D4754"/>
    <w:rsid w:val="002D7735"/>
    <w:rsid w:val="002E5878"/>
    <w:rsid w:val="00302E71"/>
    <w:rsid w:val="00304833"/>
    <w:rsid w:val="003121E8"/>
    <w:rsid w:val="00314651"/>
    <w:rsid w:val="00322D71"/>
    <w:rsid w:val="003318D6"/>
    <w:rsid w:val="0034074D"/>
    <w:rsid w:val="0035604B"/>
    <w:rsid w:val="00362C85"/>
    <w:rsid w:val="00372CA3"/>
    <w:rsid w:val="00373855"/>
    <w:rsid w:val="00375085"/>
    <w:rsid w:val="003759E1"/>
    <w:rsid w:val="00376590"/>
    <w:rsid w:val="00380942"/>
    <w:rsid w:val="00384F68"/>
    <w:rsid w:val="00386A66"/>
    <w:rsid w:val="00394510"/>
    <w:rsid w:val="00394788"/>
    <w:rsid w:val="003967FE"/>
    <w:rsid w:val="003A362B"/>
    <w:rsid w:val="003B43DE"/>
    <w:rsid w:val="003B6B97"/>
    <w:rsid w:val="003C2BF7"/>
    <w:rsid w:val="003D2332"/>
    <w:rsid w:val="003D5923"/>
    <w:rsid w:val="003E016D"/>
    <w:rsid w:val="003E0181"/>
    <w:rsid w:val="003E2F5F"/>
    <w:rsid w:val="003E3565"/>
    <w:rsid w:val="003E4A0E"/>
    <w:rsid w:val="003E5064"/>
    <w:rsid w:val="00400F8A"/>
    <w:rsid w:val="004109AD"/>
    <w:rsid w:val="004120A4"/>
    <w:rsid w:val="0041701B"/>
    <w:rsid w:val="00421804"/>
    <w:rsid w:val="00422BBB"/>
    <w:rsid w:val="0043387B"/>
    <w:rsid w:val="00435ECE"/>
    <w:rsid w:val="00441E8D"/>
    <w:rsid w:val="0044744B"/>
    <w:rsid w:val="004530F1"/>
    <w:rsid w:val="004535E8"/>
    <w:rsid w:val="00475212"/>
    <w:rsid w:val="004872C1"/>
    <w:rsid w:val="00487DCB"/>
    <w:rsid w:val="0049104F"/>
    <w:rsid w:val="00495EC4"/>
    <w:rsid w:val="004A194C"/>
    <w:rsid w:val="004A5341"/>
    <w:rsid w:val="004B1B9B"/>
    <w:rsid w:val="004B1E01"/>
    <w:rsid w:val="004B39A1"/>
    <w:rsid w:val="004B6DB2"/>
    <w:rsid w:val="004C06D5"/>
    <w:rsid w:val="004C1538"/>
    <w:rsid w:val="004C4DE5"/>
    <w:rsid w:val="004C61AD"/>
    <w:rsid w:val="004D5A4F"/>
    <w:rsid w:val="004E1E64"/>
    <w:rsid w:val="004E545F"/>
    <w:rsid w:val="004E657B"/>
    <w:rsid w:val="004F01C3"/>
    <w:rsid w:val="004F1085"/>
    <w:rsid w:val="004F13B7"/>
    <w:rsid w:val="004F619A"/>
    <w:rsid w:val="004F7CCF"/>
    <w:rsid w:val="005115D3"/>
    <w:rsid w:val="005156E6"/>
    <w:rsid w:val="00535963"/>
    <w:rsid w:val="00540347"/>
    <w:rsid w:val="00540423"/>
    <w:rsid w:val="00541AC2"/>
    <w:rsid w:val="0054338C"/>
    <w:rsid w:val="00543A79"/>
    <w:rsid w:val="00544893"/>
    <w:rsid w:val="00551862"/>
    <w:rsid w:val="00551FC7"/>
    <w:rsid w:val="00554408"/>
    <w:rsid w:val="00561793"/>
    <w:rsid w:val="005622AC"/>
    <w:rsid w:val="00574394"/>
    <w:rsid w:val="00574D9D"/>
    <w:rsid w:val="00577642"/>
    <w:rsid w:val="005956F0"/>
    <w:rsid w:val="005A3A1B"/>
    <w:rsid w:val="005A69A9"/>
    <w:rsid w:val="005B4E55"/>
    <w:rsid w:val="005B69B3"/>
    <w:rsid w:val="005C6C9D"/>
    <w:rsid w:val="005D24AC"/>
    <w:rsid w:val="005E7D95"/>
    <w:rsid w:val="005F4618"/>
    <w:rsid w:val="00602B9D"/>
    <w:rsid w:val="00612978"/>
    <w:rsid w:val="00615806"/>
    <w:rsid w:val="00627913"/>
    <w:rsid w:val="006419CA"/>
    <w:rsid w:val="00645DC8"/>
    <w:rsid w:val="0064602D"/>
    <w:rsid w:val="00663AE6"/>
    <w:rsid w:val="006671B7"/>
    <w:rsid w:val="00670706"/>
    <w:rsid w:val="00671C1C"/>
    <w:rsid w:val="00682532"/>
    <w:rsid w:val="00682F0B"/>
    <w:rsid w:val="00683755"/>
    <w:rsid w:val="00685927"/>
    <w:rsid w:val="00691ADE"/>
    <w:rsid w:val="00693083"/>
    <w:rsid w:val="00694D0A"/>
    <w:rsid w:val="006974D4"/>
    <w:rsid w:val="006A14B0"/>
    <w:rsid w:val="006A510F"/>
    <w:rsid w:val="006B561D"/>
    <w:rsid w:val="006B5B96"/>
    <w:rsid w:val="006C2B78"/>
    <w:rsid w:val="006C4190"/>
    <w:rsid w:val="006C5BE8"/>
    <w:rsid w:val="006D00AD"/>
    <w:rsid w:val="006D3455"/>
    <w:rsid w:val="006D5E3A"/>
    <w:rsid w:val="006E0C7D"/>
    <w:rsid w:val="006E1D35"/>
    <w:rsid w:val="006E6060"/>
    <w:rsid w:val="00703D70"/>
    <w:rsid w:val="0071453C"/>
    <w:rsid w:val="00724B20"/>
    <w:rsid w:val="007265A6"/>
    <w:rsid w:val="00731EA9"/>
    <w:rsid w:val="00732C68"/>
    <w:rsid w:val="00732FC9"/>
    <w:rsid w:val="0073376B"/>
    <w:rsid w:val="00737523"/>
    <w:rsid w:val="0075022D"/>
    <w:rsid w:val="00750C0C"/>
    <w:rsid w:val="007562C1"/>
    <w:rsid w:val="0076638C"/>
    <w:rsid w:val="00766637"/>
    <w:rsid w:val="00777F88"/>
    <w:rsid w:val="007836A5"/>
    <w:rsid w:val="007850FA"/>
    <w:rsid w:val="0079069D"/>
    <w:rsid w:val="00791062"/>
    <w:rsid w:val="007A120B"/>
    <w:rsid w:val="007A37F9"/>
    <w:rsid w:val="007A3A0E"/>
    <w:rsid w:val="007A4399"/>
    <w:rsid w:val="007B0763"/>
    <w:rsid w:val="007B4546"/>
    <w:rsid w:val="007C1F6D"/>
    <w:rsid w:val="007C3C61"/>
    <w:rsid w:val="007C3E7B"/>
    <w:rsid w:val="007D4304"/>
    <w:rsid w:val="007E5D21"/>
    <w:rsid w:val="007F1191"/>
    <w:rsid w:val="0080019C"/>
    <w:rsid w:val="008008DD"/>
    <w:rsid w:val="00802077"/>
    <w:rsid w:val="00810DE7"/>
    <w:rsid w:val="00822107"/>
    <w:rsid w:val="008226D4"/>
    <w:rsid w:val="008250FE"/>
    <w:rsid w:val="00830DD0"/>
    <w:rsid w:val="00831BDE"/>
    <w:rsid w:val="0083729F"/>
    <w:rsid w:val="00851DF8"/>
    <w:rsid w:val="00854962"/>
    <w:rsid w:val="00867EF2"/>
    <w:rsid w:val="0087395E"/>
    <w:rsid w:val="00880569"/>
    <w:rsid w:val="00891067"/>
    <w:rsid w:val="008A06B8"/>
    <w:rsid w:val="008A405A"/>
    <w:rsid w:val="008D4BFE"/>
    <w:rsid w:val="008E4377"/>
    <w:rsid w:val="008E4F1E"/>
    <w:rsid w:val="008E7DE3"/>
    <w:rsid w:val="00901E82"/>
    <w:rsid w:val="00902C46"/>
    <w:rsid w:val="0090520A"/>
    <w:rsid w:val="009115E8"/>
    <w:rsid w:val="00914649"/>
    <w:rsid w:val="00920880"/>
    <w:rsid w:val="00920FFF"/>
    <w:rsid w:val="00921240"/>
    <w:rsid w:val="0093079E"/>
    <w:rsid w:val="00947809"/>
    <w:rsid w:val="00955694"/>
    <w:rsid w:val="009562D8"/>
    <w:rsid w:val="00962B7D"/>
    <w:rsid w:val="00964B4D"/>
    <w:rsid w:val="009750C8"/>
    <w:rsid w:val="00977C9F"/>
    <w:rsid w:val="00985200"/>
    <w:rsid w:val="00985AEE"/>
    <w:rsid w:val="009A6661"/>
    <w:rsid w:val="009B2C75"/>
    <w:rsid w:val="009B6FFD"/>
    <w:rsid w:val="009B7737"/>
    <w:rsid w:val="009C6388"/>
    <w:rsid w:val="009D1E2E"/>
    <w:rsid w:val="009D586E"/>
    <w:rsid w:val="009E09CC"/>
    <w:rsid w:val="009E2997"/>
    <w:rsid w:val="009F15D7"/>
    <w:rsid w:val="009F7976"/>
    <w:rsid w:val="00A00225"/>
    <w:rsid w:val="00A0211B"/>
    <w:rsid w:val="00A10706"/>
    <w:rsid w:val="00A121CA"/>
    <w:rsid w:val="00A14208"/>
    <w:rsid w:val="00A21417"/>
    <w:rsid w:val="00A25F99"/>
    <w:rsid w:val="00A2611B"/>
    <w:rsid w:val="00A33023"/>
    <w:rsid w:val="00A37EF6"/>
    <w:rsid w:val="00A424A1"/>
    <w:rsid w:val="00A44FFB"/>
    <w:rsid w:val="00A464E6"/>
    <w:rsid w:val="00A504E5"/>
    <w:rsid w:val="00A50E6A"/>
    <w:rsid w:val="00A55207"/>
    <w:rsid w:val="00A631C3"/>
    <w:rsid w:val="00A66B5C"/>
    <w:rsid w:val="00A72310"/>
    <w:rsid w:val="00A73658"/>
    <w:rsid w:val="00A747D0"/>
    <w:rsid w:val="00A74915"/>
    <w:rsid w:val="00A756C0"/>
    <w:rsid w:val="00A773E8"/>
    <w:rsid w:val="00A80637"/>
    <w:rsid w:val="00A87530"/>
    <w:rsid w:val="00A92C4D"/>
    <w:rsid w:val="00A93B37"/>
    <w:rsid w:val="00A97608"/>
    <w:rsid w:val="00AB12A4"/>
    <w:rsid w:val="00AC31EA"/>
    <w:rsid w:val="00AD5A8D"/>
    <w:rsid w:val="00AD71CC"/>
    <w:rsid w:val="00AE046D"/>
    <w:rsid w:val="00AE3839"/>
    <w:rsid w:val="00AE5925"/>
    <w:rsid w:val="00AF46B8"/>
    <w:rsid w:val="00AF6919"/>
    <w:rsid w:val="00B01DE4"/>
    <w:rsid w:val="00B07083"/>
    <w:rsid w:val="00B13C12"/>
    <w:rsid w:val="00B152A8"/>
    <w:rsid w:val="00B15AEC"/>
    <w:rsid w:val="00B21E57"/>
    <w:rsid w:val="00B22E26"/>
    <w:rsid w:val="00B260A4"/>
    <w:rsid w:val="00B32C36"/>
    <w:rsid w:val="00B33677"/>
    <w:rsid w:val="00B33FB3"/>
    <w:rsid w:val="00B40542"/>
    <w:rsid w:val="00B47884"/>
    <w:rsid w:val="00B51574"/>
    <w:rsid w:val="00B53C37"/>
    <w:rsid w:val="00B53EE5"/>
    <w:rsid w:val="00B53F6A"/>
    <w:rsid w:val="00B91501"/>
    <w:rsid w:val="00B919C4"/>
    <w:rsid w:val="00B97531"/>
    <w:rsid w:val="00BB5457"/>
    <w:rsid w:val="00BC2F16"/>
    <w:rsid w:val="00BC4D92"/>
    <w:rsid w:val="00BC772D"/>
    <w:rsid w:val="00BD71E7"/>
    <w:rsid w:val="00BE137F"/>
    <w:rsid w:val="00BF1895"/>
    <w:rsid w:val="00BF6670"/>
    <w:rsid w:val="00BF723C"/>
    <w:rsid w:val="00C00001"/>
    <w:rsid w:val="00C0094C"/>
    <w:rsid w:val="00C0147D"/>
    <w:rsid w:val="00C032B2"/>
    <w:rsid w:val="00C06ED8"/>
    <w:rsid w:val="00C17168"/>
    <w:rsid w:val="00C231AA"/>
    <w:rsid w:val="00C25241"/>
    <w:rsid w:val="00C27ADE"/>
    <w:rsid w:val="00C50D01"/>
    <w:rsid w:val="00C538A1"/>
    <w:rsid w:val="00C53FED"/>
    <w:rsid w:val="00C62FCE"/>
    <w:rsid w:val="00C767CF"/>
    <w:rsid w:val="00C77C39"/>
    <w:rsid w:val="00C824B1"/>
    <w:rsid w:val="00C83D8C"/>
    <w:rsid w:val="00C9018A"/>
    <w:rsid w:val="00C90D9A"/>
    <w:rsid w:val="00C965BF"/>
    <w:rsid w:val="00C971BF"/>
    <w:rsid w:val="00CA0DC0"/>
    <w:rsid w:val="00CB0790"/>
    <w:rsid w:val="00CB21FF"/>
    <w:rsid w:val="00CD586C"/>
    <w:rsid w:val="00CE3619"/>
    <w:rsid w:val="00D00FDE"/>
    <w:rsid w:val="00D02DC2"/>
    <w:rsid w:val="00D0446B"/>
    <w:rsid w:val="00D04AD0"/>
    <w:rsid w:val="00D14EFE"/>
    <w:rsid w:val="00D14F34"/>
    <w:rsid w:val="00D15B81"/>
    <w:rsid w:val="00D166C4"/>
    <w:rsid w:val="00D21B2E"/>
    <w:rsid w:val="00D21DC0"/>
    <w:rsid w:val="00D23AB5"/>
    <w:rsid w:val="00D256F7"/>
    <w:rsid w:val="00D33DB5"/>
    <w:rsid w:val="00D35830"/>
    <w:rsid w:val="00D35BBC"/>
    <w:rsid w:val="00D415EC"/>
    <w:rsid w:val="00D66290"/>
    <w:rsid w:val="00D730EB"/>
    <w:rsid w:val="00D73B65"/>
    <w:rsid w:val="00D75219"/>
    <w:rsid w:val="00D817E6"/>
    <w:rsid w:val="00D83C2C"/>
    <w:rsid w:val="00D86DD8"/>
    <w:rsid w:val="00DA08BE"/>
    <w:rsid w:val="00DA30CF"/>
    <w:rsid w:val="00DA6921"/>
    <w:rsid w:val="00DB5A8F"/>
    <w:rsid w:val="00DB6A8B"/>
    <w:rsid w:val="00DC2208"/>
    <w:rsid w:val="00DC2219"/>
    <w:rsid w:val="00DC44FF"/>
    <w:rsid w:val="00DC7AC3"/>
    <w:rsid w:val="00DD1A34"/>
    <w:rsid w:val="00DD1A94"/>
    <w:rsid w:val="00DD670D"/>
    <w:rsid w:val="00DE1145"/>
    <w:rsid w:val="00DE347D"/>
    <w:rsid w:val="00DF2CEE"/>
    <w:rsid w:val="00DF56BA"/>
    <w:rsid w:val="00DF632D"/>
    <w:rsid w:val="00E21999"/>
    <w:rsid w:val="00E222C6"/>
    <w:rsid w:val="00E27CBD"/>
    <w:rsid w:val="00E4308C"/>
    <w:rsid w:val="00E50B26"/>
    <w:rsid w:val="00E519D3"/>
    <w:rsid w:val="00E525DE"/>
    <w:rsid w:val="00E57D4E"/>
    <w:rsid w:val="00E60854"/>
    <w:rsid w:val="00E663DF"/>
    <w:rsid w:val="00E82049"/>
    <w:rsid w:val="00E838D8"/>
    <w:rsid w:val="00E92649"/>
    <w:rsid w:val="00E95550"/>
    <w:rsid w:val="00EA2CCE"/>
    <w:rsid w:val="00EB6313"/>
    <w:rsid w:val="00EB731F"/>
    <w:rsid w:val="00EC2419"/>
    <w:rsid w:val="00EC7E51"/>
    <w:rsid w:val="00ED024C"/>
    <w:rsid w:val="00ED326B"/>
    <w:rsid w:val="00ED3955"/>
    <w:rsid w:val="00EE119B"/>
    <w:rsid w:val="00EE248B"/>
    <w:rsid w:val="00EE2A33"/>
    <w:rsid w:val="00EE5D8C"/>
    <w:rsid w:val="00EE7338"/>
    <w:rsid w:val="00EF509F"/>
    <w:rsid w:val="00EF586F"/>
    <w:rsid w:val="00EF6684"/>
    <w:rsid w:val="00F011AF"/>
    <w:rsid w:val="00F117E6"/>
    <w:rsid w:val="00F11806"/>
    <w:rsid w:val="00F12687"/>
    <w:rsid w:val="00F2577E"/>
    <w:rsid w:val="00F513CA"/>
    <w:rsid w:val="00F55C07"/>
    <w:rsid w:val="00F577DC"/>
    <w:rsid w:val="00F706D1"/>
    <w:rsid w:val="00F80EF5"/>
    <w:rsid w:val="00F8336F"/>
    <w:rsid w:val="00F85D9B"/>
    <w:rsid w:val="00F93F53"/>
    <w:rsid w:val="00F94AB3"/>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0D91CE90-770A-473D-90E3-220A3B9A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rsid w:val="004872C1"/>
    <w:rPr>
      <w:b/>
      <w:bCs/>
    </w:rPr>
  </w:style>
  <w:style w:type="character" w:styleId="Emphasis">
    <w:name w:val="Emphasis"/>
    <w:aliases w:val="ItalicEmphasis"/>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table" w:styleId="TableGrid">
    <w:name w:val="Table Grid"/>
    <w:basedOn w:val="TableNormal"/>
    <w:uiPriority w:val="59"/>
    <w:rsid w:val="007B07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TableGrid1">
    <w:name w:val="Table Grid1"/>
    <w:basedOn w:val="TableNormal"/>
    <w:next w:val="TableGrid"/>
    <w:uiPriority w:val="59"/>
    <w:rsid w:val="003121E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21E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B773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B773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919C4"/>
  </w:style>
  <w:style w:type="paragraph" w:customStyle="1" w:styleId="Style1">
    <w:name w:val="Style1"/>
    <w:basedOn w:val="Normal"/>
    <w:rsid w:val="00B919C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B919C4"/>
    <w:rPr>
      <w:color w:val="800080"/>
      <w:u w:val="single"/>
    </w:rPr>
  </w:style>
  <w:style w:type="paragraph" w:customStyle="1" w:styleId="Number7">
    <w:name w:val="Number 7"/>
    <w:basedOn w:val="Heading7"/>
    <w:rsid w:val="00B919C4"/>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B919C4"/>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B919C4"/>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B919C4"/>
    <w:pPr>
      <w:keepLines w:val="0"/>
      <w:numPr>
        <w:ilvl w:val="2"/>
      </w:numPr>
      <w:tabs>
        <w:tab w:val="num" w:pos="2127"/>
      </w:tabs>
      <w:autoSpaceDE/>
      <w:autoSpaceDN/>
      <w:adjustRightInd/>
      <w:spacing w:before="0" w:after="240" w:line="170" w:lineRule="exact"/>
      <w:ind w:left="2127" w:hanging="851"/>
      <w:jc w:val="both"/>
      <w:outlineLvl w:val="9"/>
    </w:pPr>
    <w:rPr>
      <w:rFonts w:eastAsia="Times New Roman"/>
      <w:b w:val="0"/>
      <w:bCs w:val="0"/>
      <w:color w:val="auto"/>
      <w:sz w:val="17"/>
      <w:szCs w:val="20"/>
    </w:rPr>
  </w:style>
  <w:style w:type="paragraph" w:customStyle="1" w:styleId="Number4">
    <w:name w:val="Number 4"/>
    <w:basedOn w:val="Heading4"/>
    <w:rsid w:val="00B919C4"/>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B919C4"/>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B919C4"/>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B919C4"/>
    <w:pPr>
      <w:numPr>
        <w:numId w:val="6"/>
      </w:numPr>
      <w:spacing w:after="240"/>
    </w:pPr>
    <w:rPr>
      <w:rFonts w:eastAsia="Times New Roman"/>
      <w:szCs w:val="20"/>
    </w:rPr>
  </w:style>
  <w:style w:type="paragraph" w:customStyle="1" w:styleId="Level2">
    <w:name w:val="Level 2"/>
    <w:basedOn w:val="Normal"/>
    <w:rsid w:val="00B919C4"/>
    <w:pPr>
      <w:spacing w:after="240"/>
      <w:ind w:left="1276"/>
    </w:pPr>
    <w:rPr>
      <w:rFonts w:eastAsia="Times New Roman"/>
      <w:szCs w:val="20"/>
    </w:rPr>
  </w:style>
  <w:style w:type="paragraph" w:customStyle="1" w:styleId="Level3">
    <w:name w:val="Level 3"/>
    <w:basedOn w:val="Normal"/>
    <w:rsid w:val="00B919C4"/>
    <w:pPr>
      <w:tabs>
        <w:tab w:val="left" w:pos="2127"/>
      </w:tabs>
      <w:spacing w:after="240"/>
      <w:ind w:left="2127"/>
    </w:pPr>
    <w:rPr>
      <w:rFonts w:eastAsia="Times New Roman"/>
      <w:szCs w:val="20"/>
    </w:rPr>
  </w:style>
  <w:style w:type="paragraph" w:customStyle="1" w:styleId="Level1">
    <w:name w:val="Level 1"/>
    <w:basedOn w:val="Normal"/>
    <w:rsid w:val="00B919C4"/>
    <w:pPr>
      <w:spacing w:after="240"/>
      <w:ind w:left="567"/>
    </w:pPr>
    <w:rPr>
      <w:rFonts w:eastAsia="Times New Roman"/>
      <w:szCs w:val="20"/>
    </w:rPr>
  </w:style>
  <w:style w:type="paragraph" w:styleId="BodyTextIndent">
    <w:name w:val="Body Text Indent"/>
    <w:basedOn w:val="Normal"/>
    <w:link w:val="BodyTextIndentChar"/>
    <w:rsid w:val="00B919C4"/>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B919C4"/>
    <w:rPr>
      <w:rFonts w:ascii="CG Times (W1)" w:eastAsia="Times New Roman" w:hAnsi="CG Times (W1)"/>
      <w:i/>
      <w:sz w:val="17"/>
      <w:lang w:eastAsia="en-US"/>
    </w:rPr>
  </w:style>
  <w:style w:type="paragraph" w:styleId="BodyTextIndent2">
    <w:name w:val="Body Text Indent 2"/>
    <w:basedOn w:val="Normal"/>
    <w:link w:val="BodyTextIndent2Char"/>
    <w:rsid w:val="00B919C4"/>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B919C4"/>
    <w:rPr>
      <w:rFonts w:ascii="CG Times (W1)" w:eastAsia="Times New Roman" w:hAnsi="CG Times (W1)"/>
      <w:i/>
      <w:iCs/>
      <w:sz w:val="17"/>
      <w:lang w:eastAsia="en-US"/>
    </w:rPr>
  </w:style>
  <w:style w:type="paragraph" w:customStyle="1" w:styleId="ScheduleAppendix">
    <w:name w:val="Schedule/Appendix"/>
    <w:basedOn w:val="Normal"/>
    <w:rsid w:val="00B919C4"/>
    <w:pPr>
      <w:spacing w:after="240"/>
      <w:jc w:val="center"/>
    </w:pPr>
    <w:rPr>
      <w:rFonts w:eastAsia="Times New Roman"/>
      <w:b/>
      <w:caps/>
      <w:szCs w:val="20"/>
    </w:rPr>
  </w:style>
  <w:style w:type="paragraph" w:customStyle="1" w:styleId="GSAPaperBullet1">
    <w:name w:val="GSAPaperBullet1"/>
    <w:basedOn w:val="GSAPaperStd"/>
    <w:rsid w:val="00B919C4"/>
    <w:pPr>
      <w:numPr>
        <w:numId w:val="7"/>
      </w:numPr>
      <w:tabs>
        <w:tab w:val="clear" w:pos="360"/>
        <w:tab w:val="left" w:pos="936"/>
      </w:tabs>
      <w:spacing w:before="0" w:line="240" w:lineRule="auto"/>
      <w:ind w:left="936"/>
    </w:pPr>
  </w:style>
  <w:style w:type="paragraph" w:customStyle="1" w:styleId="GSAPaperStd">
    <w:name w:val="GSAPaperStd"/>
    <w:basedOn w:val="GSAPaperCore"/>
    <w:rsid w:val="00B919C4"/>
    <w:pPr>
      <w:spacing w:before="120" w:after="120"/>
      <w:ind w:left="576" w:hanging="576"/>
    </w:pPr>
  </w:style>
  <w:style w:type="paragraph" w:customStyle="1" w:styleId="GSAPaperCore">
    <w:name w:val="GSAPaperCore"/>
    <w:rsid w:val="00B919C4"/>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B919C4"/>
    <w:pPr>
      <w:numPr>
        <w:numId w:val="10"/>
      </w:numPr>
      <w:tabs>
        <w:tab w:val="clear" w:pos="360"/>
        <w:tab w:val="left" w:pos="936"/>
      </w:tabs>
      <w:spacing w:before="0"/>
      <w:ind w:left="936"/>
    </w:pPr>
  </w:style>
  <w:style w:type="paragraph" w:customStyle="1" w:styleId="GSALegExMemMain">
    <w:name w:val="GSALegExMemMain"/>
    <w:basedOn w:val="GSALegText"/>
    <w:rsid w:val="00B919C4"/>
    <w:pPr>
      <w:spacing w:before="120" w:after="120"/>
      <w:ind w:left="576" w:hanging="576"/>
    </w:pPr>
  </w:style>
  <w:style w:type="paragraph" w:customStyle="1" w:styleId="GSALegText">
    <w:name w:val="GSALegText"/>
    <w:rsid w:val="00B919C4"/>
    <w:rPr>
      <w:rFonts w:ascii="Times New Roman" w:eastAsia="Times New Roman" w:hAnsi="Times New Roman"/>
      <w:noProof/>
      <w:sz w:val="24"/>
      <w:lang w:eastAsia="en-US"/>
    </w:rPr>
  </w:style>
  <w:style w:type="paragraph" w:customStyle="1" w:styleId="GSAActionBullet1">
    <w:name w:val="GSAActionBullet1"/>
    <w:basedOn w:val="GSAActionDeadline"/>
    <w:rsid w:val="00B919C4"/>
    <w:pPr>
      <w:numPr>
        <w:numId w:val="8"/>
      </w:numPr>
    </w:pPr>
  </w:style>
  <w:style w:type="paragraph" w:customStyle="1" w:styleId="GSAActionDeadline">
    <w:name w:val="GSAActionDeadline"/>
    <w:basedOn w:val="GSAActionCore"/>
    <w:rsid w:val="00B919C4"/>
    <w:pPr>
      <w:spacing w:after="20"/>
    </w:pPr>
  </w:style>
  <w:style w:type="paragraph" w:customStyle="1" w:styleId="GSAActionCore">
    <w:name w:val="GSAActionCore"/>
    <w:rsid w:val="00B919C4"/>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B919C4"/>
    <w:pPr>
      <w:numPr>
        <w:numId w:val="9"/>
      </w:numPr>
      <w:tabs>
        <w:tab w:val="clear" w:pos="360"/>
        <w:tab w:val="num" w:pos="1296"/>
      </w:tabs>
      <w:ind w:left="1296"/>
    </w:pPr>
  </w:style>
  <w:style w:type="paragraph" w:customStyle="1" w:styleId="GSAMinuterBullet1">
    <w:name w:val="GSAMinuterBullet1"/>
    <w:basedOn w:val="GSAMinuteStd"/>
    <w:rsid w:val="00B919C4"/>
    <w:pPr>
      <w:tabs>
        <w:tab w:val="left" w:pos="936"/>
      </w:tabs>
      <w:spacing w:before="0"/>
      <w:ind w:left="0"/>
    </w:pPr>
  </w:style>
  <w:style w:type="paragraph" w:customStyle="1" w:styleId="GSAMinuteStd">
    <w:name w:val="GSAMinuteStd"/>
    <w:basedOn w:val="GSAMinuteCore"/>
    <w:rsid w:val="00B919C4"/>
    <w:pPr>
      <w:spacing w:before="120" w:after="120"/>
      <w:ind w:left="576"/>
    </w:pPr>
  </w:style>
  <w:style w:type="paragraph" w:customStyle="1" w:styleId="GSAMinuteCore">
    <w:name w:val="GSAMinuteCore"/>
    <w:rsid w:val="00B919C4"/>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B919C4"/>
    <w:pPr>
      <w:numPr>
        <w:numId w:val="11"/>
      </w:numPr>
      <w:ind w:left="720"/>
    </w:pPr>
  </w:style>
  <w:style w:type="paragraph" w:customStyle="1" w:styleId="LetterBullet1">
    <w:name w:val="Letter Bullet1"/>
    <w:basedOn w:val="LetterStandard"/>
    <w:rsid w:val="00B919C4"/>
    <w:pPr>
      <w:numPr>
        <w:numId w:val="5"/>
      </w:numPr>
      <w:spacing w:before="0"/>
    </w:pPr>
  </w:style>
  <w:style w:type="paragraph" w:customStyle="1" w:styleId="LetterStandard">
    <w:name w:val="Letter Standard"/>
    <w:rsid w:val="00B919C4"/>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B919C4"/>
    <w:pPr>
      <w:numPr>
        <w:numId w:val="12"/>
      </w:numPr>
      <w:spacing w:before="40"/>
    </w:pPr>
  </w:style>
  <w:style w:type="paragraph" w:customStyle="1" w:styleId="ARText1">
    <w:name w:val="ARText1"/>
    <w:basedOn w:val="ARBase"/>
    <w:rsid w:val="00B919C4"/>
    <w:pPr>
      <w:spacing w:before="80" w:after="80"/>
      <w:ind w:left="720"/>
      <w:jc w:val="both"/>
    </w:pPr>
  </w:style>
  <w:style w:type="paragraph" w:customStyle="1" w:styleId="ARBase">
    <w:name w:val="ARBase"/>
    <w:rsid w:val="00B919C4"/>
    <w:pPr>
      <w:spacing w:line="245" w:lineRule="auto"/>
    </w:pPr>
    <w:rPr>
      <w:rFonts w:ascii="Times New Roman" w:eastAsia="Times New Roman" w:hAnsi="Times New Roman"/>
      <w:sz w:val="24"/>
      <w:lang w:eastAsia="en-US"/>
    </w:rPr>
  </w:style>
  <w:style w:type="paragraph" w:styleId="ListBullet">
    <w:name w:val="List Bullet"/>
    <w:basedOn w:val="Normal"/>
    <w:autoRedefine/>
    <w:rsid w:val="00B919C4"/>
    <w:pPr>
      <w:tabs>
        <w:tab w:val="num" w:pos="360"/>
      </w:tabs>
      <w:ind w:left="360" w:hanging="360"/>
    </w:pPr>
    <w:rPr>
      <w:rFonts w:eastAsia="Times New Roman"/>
      <w:szCs w:val="20"/>
    </w:rPr>
  </w:style>
  <w:style w:type="paragraph" w:styleId="ListBullet2">
    <w:name w:val="List Bullet 2"/>
    <w:basedOn w:val="Normal"/>
    <w:autoRedefine/>
    <w:rsid w:val="00B919C4"/>
    <w:pPr>
      <w:tabs>
        <w:tab w:val="num" w:pos="643"/>
      </w:tabs>
      <w:ind w:left="643" w:hanging="360"/>
    </w:pPr>
    <w:rPr>
      <w:rFonts w:eastAsia="Times New Roman"/>
      <w:szCs w:val="20"/>
    </w:rPr>
  </w:style>
  <w:style w:type="paragraph" w:styleId="ListBullet3">
    <w:name w:val="List Bullet 3"/>
    <w:basedOn w:val="Normal"/>
    <w:autoRedefine/>
    <w:rsid w:val="00B919C4"/>
    <w:pPr>
      <w:tabs>
        <w:tab w:val="num" w:pos="1080"/>
      </w:tabs>
      <w:ind w:left="1080" w:hanging="360"/>
    </w:pPr>
    <w:rPr>
      <w:rFonts w:eastAsia="Times New Roman"/>
      <w:szCs w:val="20"/>
    </w:rPr>
  </w:style>
  <w:style w:type="paragraph" w:styleId="ListBullet4">
    <w:name w:val="List Bullet 4"/>
    <w:basedOn w:val="Normal"/>
    <w:autoRedefine/>
    <w:rsid w:val="00B919C4"/>
    <w:pPr>
      <w:tabs>
        <w:tab w:val="num" w:pos="1440"/>
      </w:tabs>
      <w:ind w:left="1440" w:hanging="360"/>
    </w:pPr>
    <w:rPr>
      <w:rFonts w:eastAsia="Times New Roman"/>
      <w:szCs w:val="20"/>
    </w:rPr>
  </w:style>
  <w:style w:type="paragraph" w:styleId="ListBullet5">
    <w:name w:val="List Bullet 5"/>
    <w:basedOn w:val="Normal"/>
    <w:autoRedefine/>
    <w:rsid w:val="00B919C4"/>
    <w:pPr>
      <w:tabs>
        <w:tab w:val="num" w:pos="1492"/>
      </w:tabs>
      <w:ind w:left="1492" w:hanging="360"/>
    </w:pPr>
    <w:rPr>
      <w:rFonts w:eastAsia="Times New Roman"/>
      <w:szCs w:val="20"/>
    </w:rPr>
  </w:style>
  <w:style w:type="paragraph" w:styleId="ListNumber">
    <w:name w:val="List Number"/>
    <w:basedOn w:val="Normal"/>
    <w:rsid w:val="00B919C4"/>
    <w:pPr>
      <w:tabs>
        <w:tab w:val="num" w:pos="360"/>
      </w:tabs>
      <w:ind w:left="360" w:hanging="360"/>
    </w:pPr>
    <w:rPr>
      <w:rFonts w:eastAsia="Times New Roman"/>
      <w:szCs w:val="20"/>
    </w:rPr>
  </w:style>
  <w:style w:type="paragraph" w:styleId="ListNumber2">
    <w:name w:val="List Number 2"/>
    <w:basedOn w:val="Normal"/>
    <w:rsid w:val="00B919C4"/>
    <w:pPr>
      <w:tabs>
        <w:tab w:val="num" w:pos="643"/>
      </w:tabs>
      <w:ind w:left="643" w:hanging="360"/>
    </w:pPr>
    <w:rPr>
      <w:rFonts w:eastAsia="Times New Roman"/>
      <w:szCs w:val="20"/>
    </w:rPr>
  </w:style>
  <w:style w:type="paragraph" w:styleId="ListNumber3">
    <w:name w:val="List Number 3"/>
    <w:basedOn w:val="Normal"/>
    <w:rsid w:val="00B919C4"/>
    <w:pPr>
      <w:tabs>
        <w:tab w:val="num" w:pos="1080"/>
      </w:tabs>
      <w:ind w:left="1080" w:hanging="360"/>
    </w:pPr>
    <w:rPr>
      <w:rFonts w:eastAsia="Times New Roman"/>
      <w:szCs w:val="20"/>
    </w:rPr>
  </w:style>
  <w:style w:type="paragraph" w:styleId="ListNumber4">
    <w:name w:val="List Number 4"/>
    <w:basedOn w:val="Normal"/>
    <w:rsid w:val="00B919C4"/>
    <w:pPr>
      <w:tabs>
        <w:tab w:val="num" w:pos="1440"/>
      </w:tabs>
      <w:ind w:left="1440" w:hanging="360"/>
    </w:pPr>
    <w:rPr>
      <w:rFonts w:eastAsia="Times New Roman"/>
      <w:szCs w:val="20"/>
    </w:rPr>
  </w:style>
  <w:style w:type="paragraph" w:styleId="ListNumber5">
    <w:name w:val="List Number 5"/>
    <w:basedOn w:val="Normal"/>
    <w:rsid w:val="00B919C4"/>
    <w:pPr>
      <w:tabs>
        <w:tab w:val="num" w:pos="1800"/>
      </w:tabs>
      <w:ind w:left="1800" w:hanging="360"/>
    </w:pPr>
    <w:rPr>
      <w:rFonts w:eastAsia="Times New Roman"/>
      <w:szCs w:val="20"/>
    </w:rPr>
  </w:style>
  <w:style w:type="character" w:styleId="FootnoteReference">
    <w:name w:val="footnote reference"/>
    <w:semiHidden/>
    <w:rsid w:val="00B919C4"/>
    <w:rPr>
      <w:vertAlign w:val="superscript"/>
    </w:rPr>
  </w:style>
  <w:style w:type="paragraph" w:styleId="NormalWeb">
    <w:name w:val="Normal (Web)"/>
    <w:basedOn w:val="Normal"/>
    <w:rsid w:val="00B919C4"/>
    <w:pPr>
      <w:spacing w:after="120"/>
    </w:pPr>
    <w:rPr>
      <w:rFonts w:ascii="Arial Unicode MS" w:eastAsia="Arial Unicode MS" w:hAnsi="Arial Unicode MS" w:cs="Arial Unicode MS"/>
      <w:szCs w:val="24"/>
    </w:rPr>
  </w:style>
  <w:style w:type="paragraph" w:styleId="PlainText">
    <w:name w:val="Plain Text"/>
    <w:basedOn w:val="Normal"/>
    <w:link w:val="PlainTextChar"/>
    <w:rsid w:val="00B919C4"/>
    <w:rPr>
      <w:rFonts w:ascii="Courier New" w:eastAsia="Times New Roman" w:hAnsi="Courier New" w:cs="Courier New"/>
      <w:sz w:val="20"/>
      <w:szCs w:val="20"/>
    </w:rPr>
  </w:style>
  <w:style w:type="character" w:customStyle="1" w:styleId="PlainTextChar">
    <w:name w:val="Plain Text Char"/>
    <w:basedOn w:val="DefaultParagraphFont"/>
    <w:link w:val="PlainText"/>
    <w:rsid w:val="00B919C4"/>
    <w:rPr>
      <w:rFonts w:ascii="Courier New" w:eastAsia="Times New Roman" w:hAnsi="Courier New" w:cs="Courier New"/>
      <w:lang w:eastAsia="en-US"/>
    </w:rPr>
  </w:style>
  <w:style w:type="table" w:customStyle="1" w:styleId="TableGrid5">
    <w:name w:val="Table Grid5"/>
    <w:basedOn w:val="TableNormal"/>
    <w:next w:val="TableGrid"/>
    <w:uiPriority w:val="59"/>
    <w:rsid w:val="00B919C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919C4"/>
    <w:pPr>
      <w:spacing w:after="120" w:line="480" w:lineRule="auto"/>
    </w:pPr>
    <w:rPr>
      <w:rFonts w:eastAsia="Times New Roman"/>
      <w:szCs w:val="24"/>
    </w:rPr>
  </w:style>
  <w:style w:type="character" w:customStyle="1" w:styleId="BodyText2Char">
    <w:name w:val="Body Text 2 Char"/>
    <w:basedOn w:val="DefaultParagraphFont"/>
    <w:link w:val="BodyText2"/>
    <w:rsid w:val="00B919C4"/>
    <w:rPr>
      <w:rFonts w:ascii="Times New Roman" w:eastAsia="Times New Roman" w:hAnsi="Times New Roman"/>
      <w:sz w:val="17"/>
      <w:szCs w:val="24"/>
      <w:lang w:eastAsia="en-US"/>
    </w:rPr>
  </w:style>
  <w:style w:type="paragraph" w:customStyle="1" w:styleId="WCbodycopy">
    <w:name w:val="WC body copy"/>
    <w:basedOn w:val="Normal"/>
    <w:rsid w:val="00B919C4"/>
    <w:pPr>
      <w:spacing w:line="280" w:lineRule="exact"/>
    </w:pPr>
    <w:rPr>
      <w:rFonts w:ascii="Arial" w:eastAsia="Times" w:hAnsi="Arial"/>
      <w:sz w:val="18"/>
      <w:szCs w:val="20"/>
    </w:rPr>
  </w:style>
  <w:style w:type="numbering" w:customStyle="1" w:styleId="NoList11">
    <w:name w:val="No List11"/>
    <w:next w:val="NoList"/>
    <w:uiPriority w:val="99"/>
    <w:semiHidden/>
    <w:unhideWhenUsed/>
    <w:rsid w:val="00B919C4"/>
  </w:style>
  <w:style w:type="numbering" w:customStyle="1" w:styleId="NoList111">
    <w:name w:val="No List111"/>
    <w:next w:val="NoList"/>
    <w:uiPriority w:val="99"/>
    <w:semiHidden/>
    <w:unhideWhenUsed/>
    <w:rsid w:val="00B919C4"/>
  </w:style>
  <w:style w:type="table" w:customStyle="1" w:styleId="TableGrid11">
    <w:name w:val="Table Grid11"/>
    <w:basedOn w:val="TableNormal"/>
    <w:next w:val="TableGrid"/>
    <w:uiPriority w:val="59"/>
    <w:rsid w:val="00B919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B919C4"/>
    <w:rPr>
      <w:i/>
      <w:iCs/>
      <w:color w:val="666666"/>
      <w:sz w:val="22"/>
      <w:szCs w:val="22"/>
    </w:rPr>
  </w:style>
  <w:style w:type="character" w:styleId="HTMLCite">
    <w:name w:val="HTML Cite"/>
    <w:rsid w:val="00B919C4"/>
    <w:rPr>
      <w:i/>
      <w:iCs/>
    </w:rPr>
  </w:style>
  <w:style w:type="character" w:customStyle="1" w:styleId="section">
    <w:name w:val="section"/>
    <w:rsid w:val="00B919C4"/>
  </w:style>
  <w:style w:type="paragraph" w:customStyle="1" w:styleId="GSALegTextHeadSection">
    <w:name w:val="GSALegTextHeadSection"/>
    <w:basedOn w:val="GSALegText"/>
    <w:next w:val="GSALegText1"/>
    <w:rsid w:val="00B919C4"/>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B919C4"/>
    <w:pPr>
      <w:tabs>
        <w:tab w:val="right" w:pos="1296"/>
        <w:tab w:val="left" w:pos="1440"/>
      </w:tabs>
      <w:spacing w:before="120" w:after="120"/>
      <w:ind w:left="1440" w:hanging="1440"/>
      <w:jc w:val="both"/>
    </w:pPr>
  </w:style>
  <w:style w:type="paragraph" w:customStyle="1" w:styleId="GSALegText1D">
    <w:name w:val="GSALegText1D"/>
    <w:basedOn w:val="GSALegText1"/>
    <w:rsid w:val="00B919C4"/>
    <w:pPr>
      <w:ind w:left="2016" w:hanging="2016"/>
    </w:pPr>
  </w:style>
  <w:style w:type="paragraph" w:customStyle="1" w:styleId="GSALegTextHeadSectionIns">
    <w:name w:val="GSALegTextHeadSectionIns"/>
    <w:basedOn w:val="GSALegTextHeadSection"/>
    <w:rsid w:val="00B919C4"/>
  </w:style>
  <w:style w:type="paragraph" w:customStyle="1" w:styleId="GSALegText2">
    <w:name w:val="GSALegText2"/>
    <w:basedOn w:val="GSALegText1"/>
    <w:rsid w:val="00B919C4"/>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B919C4"/>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B919C4"/>
    <w:pPr>
      <w:tabs>
        <w:tab w:val="right" w:pos="144"/>
        <w:tab w:val="left" w:pos="288"/>
      </w:tabs>
      <w:spacing w:before="60" w:after="60"/>
      <w:ind w:left="288" w:hanging="288"/>
    </w:pPr>
    <w:rPr>
      <w:sz w:val="20"/>
    </w:rPr>
  </w:style>
  <w:style w:type="character" w:customStyle="1" w:styleId="Paranumbers">
    <w:name w:val="Para numbers"/>
    <w:rsid w:val="00B919C4"/>
    <w:rPr>
      <w:rFonts w:ascii="CG Times" w:hAnsi="CG Times"/>
      <w:noProof w:val="0"/>
      <w:sz w:val="22"/>
      <w:lang w:val="en-US"/>
    </w:rPr>
  </w:style>
  <w:style w:type="paragraph" w:customStyle="1" w:styleId="general2">
    <w:name w:val="general 2"/>
    <w:rsid w:val="00B919C4"/>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B919C4"/>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B919C4"/>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B919C4"/>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B919C4"/>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B919C4"/>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B919C4"/>
    <w:pPr>
      <w:tabs>
        <w:tab w:val="left" w:pos="-720"/>
      </w:tabs>
      <w:suppressAutoHyphens/>
    </w:pPr>
    <w:rPr>
      <w:rFonts w:ascii="CG Times" w:eastAsia="Times New Roman" w:hAnsi="CG Times"/>
      <w:sz w:val="22"/>
      <w:lang w:val="en-US" w:eastAsia="en-US"/>
    </w:rPr>
  </w:style>
  <w:style w:type="paragraph" w:customStyle="1" w:styleId="general6">
    <w:name w:val="general 6"/>
    <w:rsid w:val="00B919C4"/>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B919C4"/>
  </w:style>
  <w:style w:type="paragraph" w:customStyle="1" w:styleId="RightPar1">
    <w:name w:val="Right Par 1"/>
    <w:rsid w:val="00B919C4"/>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B919C4"/>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B919C4"/>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B919C4"/>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B919C4"/>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B919C4"/>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B919C4"/>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B919C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B919C4"/>
    <w:rPr>
      <w:rFonts w:ascii="CG Times" w:hAnsi="CG Times"/>
      <w:noProof w:val="0"/>
      <w:sz w:val="22"/>
      <w:lang w:val="en-US"/>
    </w:rPr>
  </w:style>
  <w:style w:type="paragraph" w:customStyle="1" w:styleId="Technical5">
    <w:name w:val="Technical 5"/>
    <w:rsid w:val="00B919C4"/>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B919C4"/>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B919C4"/>
    <w:rPr>
      <w:rFonts w:ascii="CG Times" w:hAnsi="CG Times"/>
      <w:noProof w:val="0"/>
      <w:sz w:val="22"/>
      <w:lang w:val="en-US"/>
    </w:rPr>
  </w:style>
  <w:style w:type="character" w:customStyle="1" w:styleId="Technical3">
    <w:name w:val="Technical 3"/>
    <w:rsid w:val="00B919C4"/>
    <w:rPr>
      <w:rFonts w:ascii="CG Times" w:hAnsi="CG Times"/>
      <w:noProof w:val="0"/>
      <w:sz w:val="22"/>
      <w:lang w:val="en-US"/>
    </w:rPr>
  </w:style>
  <w:style w:type="paragraph" w:customStyle="1" w:styleId="Technical4">
    <w:name w:val="Technical 4"/>
    <w:rsid w:val="00B919C4"/>
    <w:pPr>
      <w:tabs>
        <w:tab w:val="left" w:pos="-720"/>
      </w:tabs>
      <w:suppressAutoHyphens/>
    </w:pPr>
    <w:rPr>
      <w:rFonts w:ascii="CG Times" w:eastAsia="Times New Roman" w:hAnsi="CG Times"/>
      <w:b/>
      <w:sz w:val="22"/>
      <w:lang w:val="en-US" w:eastAsia="en-US"/>
    </w:rPr>
  </w:style>
  <w:style w:type="character" w:customStyle="1" w:styleId="Technical1">
    <w:name w:val="Technical 1"/>
    <w:rsid w:val="00B919C4"/>
    <w:rPr>
      <w:rFonts w:ascii="CG Times" w:hAnsi="CG Times"/>
      <w:noProof w:val="0"/>
      <w:sz w:val="22"/>
      <w:lang w:val="en-US"/>
    </w:rPr>
  </w:style>
  <w:style w:type="paragraph" w:customStyle="1" w:styleId="Technical7">
    <w:name w:val="Technical 7"/>
    <w:rsid w:val="00B919C4"/>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B919C4"/>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B919C4"/>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B919C4"/>
  </w:style>
  <w:style w:type="character" w:customStyle="1" w:styleId="EquationCaption">
    <w:name w:val="_Equation Caption"/>
    <w:rsid w:val="00B919C4"/>
  </w:style>
  <w:style w:type="paragraph" w:customStyle="1" w:styleId="galley0">
    <w:name w:val="galley"/>
    <w:basedOn w:val="Normal"/>
    <w:rsid w:val="00B919C4"/>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B919C4"/>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uiPriority w:val="99"/>
    <w:rsid w:val="00B919C4"/>
    <w:pPr>
      <w:spacing w:after="120"/>
    </w:pPr>
    <w:rPr>
      <w:rFonts w:eastAsia="Times New Roman"/>
      <w:szCs w:val="20"/>
    </w:rPr>
  </w:style>
  <w:style w:type="character" w:customStyle="1" w:styleId="BodyTextChar">
    <w:name w:val="Body Text Char"/>
    <w:basedOn w:val="DefaultParagraphFont"/>
    <w:link w:val="BodyText"/>
    <w:uiPriority w:val="99"/>
    <w:rsid w:val="00B919C4"/>
    <w:rPr>
      <w:rFonts w:ascii="Times New Roman" w:eastAsia="Times New Roman" w:hAnsi="Times New Roman"/>
      <w:sz w:val="17"/>
      <w:lang w:eastAsia="en-US"/>
    </w:rPr>
  </w:style>
  <w:style w:type="numbering" w:customStyle="1" w:styleId="NoList21">
    <w:name w:val="No List21"/>
    <w:next w:val="NoList"/>
    <w:uiPriority w:val="99"/>
    <w:semiHidden/>
    <w:rsid w:val="00B919C4"/>
  </w:style>
  <w:style w:type="paragraph" w:customStyle="1" w:styleId="GFirstWord">
    <w:name w:val="G First Word"/>
    <w:basedOn w:val="Galley"/>
    <w:link w:val="GFirstWordChar"/>
    <w:rsid w:val="00B919C4"/>
    <w:pPr>
      <w:spacing w:after="0"/>
    </w:pPr>
    <w:rPr>
      <w:lang w:val="x-none" w:eastAsia="x-none"/>
    </w:rPr>
  </w:style>
  <w:style w:type="character" w:customStyle="1" w:styleId="GFirstWordChar">
    <w:name w:val="G First Word Char"/>
    <w:link w:val="GFirstWord"/>
    <w:rsid w:val="00B919C4"/>
    <w:rPr>
      <w:rFonts w:ascii="Times New Roman" w:eastAsia="Times New Roman" w:hAnsi="Times New Roman"/>
      <w:sz w:val="17"/>
      <w:lang w:val="x-none" w:eastAsia="x-none"/>
    </w:rPr>
  </w:style>
  <w:style w:type="table" w:customStyle="1" w:styleId="TableGrid21">
    <w:name w:val="Table Grid21"/>
    <w:basedOn w:val="TableNormal"/>
    <w:next w:val="TableGrid"/>
    <w:rsid w:val="00B919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B919C4"/>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B919C4"/>
    <w:rPr>
      <w:rFonts w:ascii="Times New Roman" w:eastAsia="Times New Roman" w:hAnsi="Times New Roman"/>
      <w:sz w:val="16"/>
      <w:szCs w:val="16"/>
      <w:lang w:eastAsia="en-US"/>
    </w:rPr>
  </w:style>
  <w:style w:type="character" w:styleId="CommentReference">
    <w:name w:val="annotation reference"/>
    <w:rsid w:val="00B919C4"/>
    <w:rPr>
      <w:sz w:val="16"/>
      <w:szCs w:val="16"/>
    </w:rPr>
  </w:style>
  <w:style w:type="paragraph" w:styleId="CommentText">
    <w:name w:val="annotation text"/>
    <w:basedOn w:val="Normal"/>
    <w:link w:val="CommentTextChar"/>
    <w:rsid w:val="00B919C4"/>
    <w:rPr>
      <w:rFonts w:eastAsia="Times New Roman"/>
      <w:sz w:val="20"/>
      <w:szCs w:val="20"/>
    </w:rPr>
  </w:style>
  <w:style w:type="character" w:customStyle="1" w:styleId="CommentTextChar">
    <w:name w:val="Comment Text Char"/>
    <w:basedOn w:val="DefaultParagraphFont"/>
    <w:link w:val="CommentText"/>
    <w:rsid w:val="00B919C4"/>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B919C4"/>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B919C4"/>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B919C4"/>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B919C4"/>
    <w:pPr>
      <w:keepNext/>
      <w:keepLines w:val="0"/>
      <w:autoSpaceDE/>
      <w:autoSpaceDN/>
      <w:adjustRightInd/>
      <w:spacing w:before="0" w:after="40" w:line="170" w:lineRule="exact"/>
      <w:jc w:val="both"/>
    </w:pPr>
    <w:rPr>
      <w:rFonts w:eastAsia="Times New Roman"/>
      <w:iCs/>
      <w:color w:val="auto"/>
      <w:sz w:val="20"/>
      <w:szCs w:val="20"/>
    </w:rPr>
  </w:style>
  <w:style w:type="character" w:customStyle="1" w:styleId="StyleHeading1Kernat18ptChar">
    <w:name w:val="Style Heading 1 + Kern at 18 pt Char"/>
    <w:link w:val="StyleHeading1Kernat18pt"/>
    <w:rsid w:val="00B919C4"/>
    <w:rPr>
      <w:rFonts w:ascii="Times New Roman" w:eastAsia="Times New Roman" w:hAnsi="Times New Roman"/>
      <w:b/>
      <w:bCs/>
      <w:caps/>
      <w:kern w:val="36"/>
      <w:sz w:val="22"/>
      <w:lang w:eastAsia="en-US"/>
    </w:rPr>
  </w:style>
  <w:style w:type="character" w:customStyle="1" w:styleId="Instruction">
    <w:name w:val="Instruction"/>
    <w:rsid w:val="00B919C4"/>
    <w:rPr>
      <w:rFonts w:ascii="Times New Roman" w:hAnsi="Times New Roman" w:cs="Courier New"/>
      <w:i/>
      <w:sz w:val="22"/>
    </w:rPr>
  </w:style>
  <w:style w:type="paragraph" w:customStyle="1" w:styleId="CoverTitle">
    <w:name w:val="Cover Title"/>
    <w:next w:val="CoverSub-title"/>
    <w:rsid w:val="00B919C4"/>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B919C4"/>
    <w:pPr>
      <w:spacing w:before="60" w:after="0" w:line="312" w:lineRule="auto"/>
    </w:pPr>
    <w:rPr>
      <w:color w:val="auto"/>
      <w:sz w:val="24"/>
    </w:rPr>
  </w:style>
  <w:style w:type="paragraph" w:customStyle="1" w:styleId="CoverText">
    <w:name w:val="Cover Text"/>
    <w:basedOn w:val="CoverTitle"/>
    <w:next w:val="Normal"/>
    <w:rsid w:val="00B919C4"/>
    <w:pPr>
      <w:spacing w:before="600" w:after="0" w:line="312" w:lineRule="auto"/>
    </w:pPr>
    <w:rPr>
      <w:color w:val="auto"/>
      <w:sz w:val="24"/>
    </w:rPr>
  </w:style>
  <w:style w:type="paragraph" w:customStyle="1" w:styleId="Noparagraphstyle">
    <w:name w:val="[No paragraph style]"/>
    <w:rsid w:val="00B919C4"/>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B919C4"/>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B919C4"/>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B919C4"/>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B919C4"/>
    <w:pPr>
      <w:keepLines w:val="0"/>
      <w:tabs>
        <w:tab w:val="right" w:leader="dot" w:pos="9360"/>
      </w:tabs>
      <w:autoSpaceDE/>
      <w:autoSpaceDN/>
      <w:adjustRightInd/>
      <w:spacing w:before="60" w:after="60" w:line="240" w:lineRule="auto"/>
      <w:ind w:right="1000"/>
      <w:jc w:val="both"/>
    </w:pPr>
    <w:rPr>
      <w:rFonts w:ascii="Arial" w:hAnsi="Arial" w:cs="Arial"/>
      <w:bCs/>
      <w:noProof/>
      <w:color w:val="auto"/>
      <w:sz w:val="20"/>
      <w:szCs w:val="20"/>
      <w:lang w:val="en-GB" w:eastAsia="en-US"/>
    </w:rPr>
  </w:style>
  <w:style w:type="paragraph" w:customStyle="1" w:styleId="Style10ptBoldBefore4ptAfter4pt">
    <w:name w:val="Style 10 pt Bold Before:  4 pt After:  4 pt"/>
    <w:basedOn w:val="Normal"/>
    <w:autoRedefine/>
    <w:rsid w:val="00B919C4"/>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B919C4"/>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B919C4"/>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B919C4"/>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B919C4"/>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B919C4"/>
    <w:pPr>
      <w:keepNext/>
      <w:numPr>
        <w:ilvl w:val="1"/>
        <w:numId w:val="13"/>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B919C4"/>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B919C4"/>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B919C4"/>
    <w:rPr>
      <w:b/>
      <w:bCs/>
    </w:rPr>
  </w:style>
  <w:style w:type="character" w:customStyle="1" w:styleId="CommentSubjectChar">
    <w:name w:val="Comment Subject Char"/>
    <w:basedOn w:val="CommentTextChar"/>
    <w:link w:val="CommentSubject"/>
    <w:rsid w:val="00B919C4"/>
    <w:rPr>
      <w:rFonts w:ascii="Times New Roman" w:eastAsia="Times New Roman" w:hAnsi="Times New Roman"/>
      <w:b/>
      <w:bCs/>
      <w:lang w:eastAsia="en-US"/>
    </w:rPr>
  </w:style>
  <w:style w:type="numbering" w:customStyle="1" w:styleId="NoList3">
    <w:name w:val="No List3"/>
    <w:next w:val="NoList"/>
    <w:uiPriority w:val="99"/>
    <w:semiHidden/>
    <w:unhideWhenUsed/>
    <w:rsid w:val="00B919C4"/>
  </w:style>
  <w:style w:type="paragraph" w:customStyle="1" w:styleId="Style2">
    <w:name w:val="Style2"/>
    <w:basedOn w:val="Normal"/>
    <w:link w:val="Style2Char"/>
    <w:autoRedefine/>
    <w:rsid w:val="00B919C4"/>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B919C4"/>
    <w:rPr>
      <w:rFonts w:ascii="Times New Roman" w:eastAsia="Times New Roman" w:hAnsi="Times New Roman"/>
      <w:b/>
      <w:bCs/>
      <w:caps/>
      <w:kern w:val="36"/>
      <w:sz w:val="22"/>
    </w:rPr>
  </w:style>
  <w:style w:type="paragraph" w:customStyle="1" w:styleId="Default">
    <w:name w:val="Default"/>
    <w:rsid w:val="00B919C4"/>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B919C4"/>
  </w:style>
  <w:style w:type="paragraph" w:customStyle="1" w:styleId="Groupheading">
    <w:name w:val="Group heading"/>
    <w:basedOn w:val="Normal"/>
    <w:link w:val="GroupheadingChar"/>
    <w:autoRedefine/>
    <w:rsid w:val="00B919C4"/>
    <w:rPr>
      <w:rFonts w:eastAsia="Times New Roman"/>
      <w:b/>
      <w:bCs/>
      <w:caps/>
      <w:sz w:val="22"/>
      <w:szCs w:val="20"/>
      <w:lang w:eastAsia="en-AU"/>
    </w:rPr>
  </w:style>
  <w:style w:type="character" w:customStyle="1" w:styleId="GroupheadingChar">
    <w:name w:val="Group heading Char"/>
    <w:link w:val="Groupheading"/>
    <w:rsid w:val="00B919C4"/>
    <w:rPr>
      <w:rFonts w:ascii="Times New Roman" w:eastAsia="Times New Roman" w:hAnsi="Times New Roman"/>
      <w:b/>
      <w:bCs/>
      <w:caps/>
      <w:sz w:val="22"/>
    </w:rPr>
  </w:style>
  <w:style w:type="numbering" w:customStyle="1" w:styleId="NoList5">
    <w:name w:val="No List5"/>
    <w:next w:val="NoList"/>
    <w:uiPriority w:val="99"/>
    <w:semiHidden/>
    <w:unhideWhenUsed/>
    <w:rsid w:val="00B919C4"/>
  </w:style>
  <w:style w:type="paragraph" w:customStyle="1" w:styleId="font5">
    <w:name w:val="font5"/>
    <w:basedOn w:val="Normal"/>
    <w:rsid w:val="00B919C4"/>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B919C4"/>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B919C4"/>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B919C4"/>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rsid w:val="00B919C4"/>
    <w:pPr>
      <w:numPr>
        <w:numId w:val="15"/>
      </w:numPr>
      <w:tabs>
        <w:tab w:val="num" w:pos="2007"/>
      </w:tabs>
      <w:ind w:left="426" w:hanging="426"/>
    </w:pPr>
  </w:style>
  <w:style w:type="paragraph" w:customStyle="1" w:styleId="MainHeadingCover">
    <w:name w:val="Main Heading Cover"/>
    <w:basedOn w:val="Normal"/>
    <w:uiPriority w:val="1"/>
    <w:rsid w:val="00B919C4"/>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B919C4"/>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rsid w:val="00B919C4"/>
    <w:pPr>
      <w:numPr>
        <w:numId w:val="14"/>
      </w:numPr>
      <w:tabs>
        <w:tab w:val="num" w:pos="567"/>
      </w:tabs>
      <w:ind w:left="567" w:hanging="567"/>
    </w:pPr>
  </w:style>
  <w:style w:type="paragraph" w:customStyle="1" w:styleId="TOCHeader">
    <w:name w:val="TOC Header"/>
    <w:basedOn w:val="Normal"/>
    <w:uiPriority w:val="1"/>
    <w:rsid w:val="00B919C4"/>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B919C4"/>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B919C4"/>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B919C4"/>
    <w:rPr>
      <w:color w:val="FFFFFF"/>
    </w:rPr>
  </w:style>
  <w:style w:type="paragraph" w:customStyle="1" w:styleId="Hangindent">
    <w:name w:val="Hang indent"/>
    <w:basedOn w:val="Normal"/>
    <w:rsid w:val="00B919C4"/>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rsid w:val="00B919C4"/>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rsid w:val="00B919C4"/>
    <w:pPr>
      <w:ind w:left="0"/>
    </w:pPr>
    <w:rPr>
      <w:rFonts w:eastAsia="Times New Roman"/>
      <w:szCs w:val="17"/>
    </w:rPr>
  </w:style>
  <w:style w:type="character" w:customStyle="1" w:styleId="Numbers1Char">
    <w:name w:val="Numbers1 Char"/>
    <w:basedOn w:val="DefaultParagraphFont"/>
    <w:link w:val="Numbers1"/>
    <w:rsid w:val="00B919C4"/>
    <w:rPr>
      <w:rFonts w:ascii="Times New Roman" w:eastAsia="Times New Roman" w:hAnsi="Times New Roman"/>
      <w:sz w:val="17"/>
      <w:szCs w:val="17"/>
      <w:lang w:eastAsia="en-US"/>
    </w:rPr>
  </w:style>
  <w:style w:type="paragraph" w:customStyle="1" w:styleId="NormalRight">
    <w:name w:val="NormalRight"/>
    <w:basedOn w:val="Normal"/>
    <w:link w:val="NormalRightChar"/>
    <w:rsid w:val="00B919C4"/>
    <w:pPr>
      <w:jc w:val="right"/>
    </w:pPr>
    <w:rPr>
      <w:rFonts w:eastAsia="Times New Roman"/>
      <w:szCs w:val="17"/>
    </w:rPr>
  </w:style>
  <w:style w:type="character" w:customStyle="1" w:styleId="NormalRightChar">
    <w:name w:val="NormalRight Char"/>
    <w:basedOn w:val="DefaultParagraphFont"/>
    <w:link w:val="NormalRight"/>
    <w:rsid w:val="00B919C4"/>
    <w:rPr>
      <w:rFonts w:ascii="Times New Roman" w:eastAsia="Times New Roman" w:hAnsi="Times New Roman"/>
      <w:sz w:val="17"/>
      <w:szCs w:val="17"/>
      <w:lang w:eastAsia="en-US"/>
    </w:rPr>
  </w:style>
  <w:style w:type="character" w:customStyle="1" w:styleId="SmallCaps">
    <w:name w:val="SmallCaps"/>
    <w:basedOn w:val="DefaultParagraphFont"/>
    <w:uiPriority w:val="1"/>
    <w:rsid w:val="00B919C4"/>
    <w:rPr>
      <w:smallCaps/>
    </w:rPr>
  </w:style>
  <w:style w:type="numbering" w:customStyle="1" w:styleId="NoList6">
    <w:name w:val="No List6"/>
    <w:next w:val="NoList"/>
    <w:uiPriority w:val="99"/>
    <w:semiHidden/>
    <w:unhideWhenUsed/>
    <w:rsid w:val="004109AD"/>
  </w:style>
  <w:style w:type="table" w:customStyle="1" w:styleId="TableGrid6">
    <w:name w:val="Table Grid6"/>
    <w:basedOn w:val="TableNormal"/>
    <w:next w:val="TableGrid"/>
    <w:uiPriority w:val="59"/>
    <w:rsid w:val="004109A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109AD"/>
  </w:style>
  <w:style w:type="numbering" w:customStyle="1" w:styleId="NoList112">
    <w:name w:val="No List112"/>
    <w:next w:val="NoList"/>
    <w:uiPriority w:val="99"/>
    <w:semiHidden/>
    <w:unhideWhenUsed/>
    <w:rsid w:val="004109AD"/>
  </w:style>
  <w:style w:type="table" w:customStyle="1" w:styleId="TableGrid12">
    <w:name w:val="Table Grid12"/>
    <w:basedOn w:val="TableNormal"/>
    <w:next w:val="TableGrid"/>
    <w:uiPriority w:val="59"/>
    <w:rsid w:val="00410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4109AD"/>
  </w:style>
  <w:style w:type="table" w:customStyle="1" w:styleId="TableGrid22">
    <w:name w:val="Table Grid22"/>
    <w:basedOn w:val="TableNormal"/>
    <w:next w:val="TableGrid"/>
    <w:rsid w:val="00410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4109A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4109AD"/>
  </w:style>
  <w:style w:type="numbering" w:customStyle="1" w:styleId="NoList41">
    <w:name w:val="No List41"/>
    <w:next w:val="NoList"/>
    <w:uiPriority w:val="99"/>
    <w:semiHidden/>
    <w:unhideWhenUsed/>
    <w:rsid w:val="004109AD"/>
  </w:style>
  <w:style w:type="numbering" w:customStyle="1" w:styleId="NoList51">
    <w:name w:val="No List51"/>
    <w:next w:val="NoList"/>
    <w:uiPriority w:val="99"/>
    <w:semiHidden/>
    <w:unhideWhenUsed/>
    <w:rsid w:val="004109AD"/>
  </w:style>
  <w:style w:type="table" w:customStyle="1" w:styleId="RTWSATable1">
    <w:name w:val="RTWSA Table1"/>
    <w:basedOn w:val="TableNormal"/>
    <w:uiPriority w:val="99"/>
    <w:rsid w:val="004109AD"/>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4109AD"/>
    <w:rPr>
      <w:rFonts w:ascii="Source Sans Pro" w:eastAsia="MS Mincho" w:hAnsi="Source Sans Pro"/>
      <w:sz w:val="22"/>
      <w:szCs w:val="24"/>
      <w:lang w:eastAsia="en-US"/>
    </w:rPr>
    <w:tblPr/>
    <w:tcPr>
      <w:shd w:val="clear" w:color="auto" w:fill="auto"/>
    </w:tcPr>
  </w:style>
  <w:style w:type="numbering" w:customStyle="1" w:styleId="NoList61">
    <w:name w:val="No List61"/>
    <w:next w:val="NoList"/>
    <w:uiPriority w:val="99"/>
    <w:semiHidden/>
    <w:unhideWhenUsed/>
    <w:rsid w:val="004109AD"/>
  </w:style>
  <w:style w:type="paragraph" w:customStyle="1" w:styleId="xl63">
    <w:name w:val="xl63"/>
    <w:basedOn w:val="Normal"/>
    <w:rsid w:val="004109AD"/>
    <w:pPr>
      <w:spacing w:before="100" w:beforeAutospacing="1" w:after="100" w:afterAutospacing="1" w:line="240" w:lineRule="auto"/>
      <w:jc w:val="center"/>
      <w:textAlignment w:val="center"/>
    </w:pPr>
    <w:rPr>
      <w:rFonts w:eastAsia="Times New Roman"/>
      <w:b/>
      <w:bCs/>
      <w:color w:val="000000"/>
      <w:sz w:val="20"/>
      <w:szCs w:val="20"/>
      <w:lang w:eastAsia="en-AU"/>
    </w:rPr>
  </w:style>
  <w:style w:type="paragraph" w:customStyle="1" w:styleId="xl64">
    <w:name w:val="xl64"/>
    <w:basedOn w:val="Normal"/>
    <w:rsid w:val="004109AD"/>
    <w:pPr>
      <w:spacing w:before="100" w:beforeAutospacing="1" w:after="100" w:afterAutospacing="1" w:line="240" w:lineRule="auto"/>
      <w:jc w:val="center"/>
      <w:textAlignment w:val="center"/>
    </w:pPr>
    <w:rPr>
      <w:rFonts w:eastAsia="Times New Roman"/>
      <w:color w:val="000000"/>
      <w:sz w:val="20"/>
      <w:szCs w:val="20"/>
      <w:lang w:eastAsia="en-AU"/>
    </w:rPr>
  </w:style>
  <w:style w:type="paragraph" w:customStyle="1" w:styleId="xl65">
    <w:name w:val="xl65"/>
    <w:basedOn w:val="Normal"/>
    <w:rsid w:val="004109AD"/>
    <w:pPr>
      <w:spacing w:before="100" w:beforeAutospacing="1" w:after="100" w:afterAutospacing="1" w:line="240" w:lineRule="auto"/>
      <w:jc w:val="center"/>
      <w:textAlignment w:val="center"/>
    </w:pPr>
    <w:rPr>
      <w:rFonts w:eastAsia="Times New Roman"/>
      <w:color w:val="000000"/>
      <w:sz w:val="20"/>
      <w:szCs w:val="20"/>
      <w:lang w:eastAsia="en-AU"/>
    </w:rPr>
  </w:style>
  <w:style w:type="paragraph" w:customStyle="1" w:styleId="xl66">
    <w:name w:val="xl66"/>
    <w:basedOn w:val="Normal"/>
    <w:rsid w:val="004109AD"/>
    <w:pPr>
      <w:spacing w:before="100" w:beforeAutospacing="1" w:after="100" w:afterAutospacing="1" w:line="240" w:lineRule="auto"/>
      <w:jc w:val="center"/>
      <w:textAlignment w:val="center"/>
    </w:pPr>
    <w:rPr>
      <w:rFonts w:eastAsia="Times New Roman"/>
      <w:b/>
      <w:bCs/>
      <w:color w:val="000000"/>
      <w:sz w:val="18"/>
      <w:szCs w:val="18"/>
      <w:lang w:eastAsia="en-AU"/>
    </w:rPr>
  </w:style>
  <w:style w:type="paragraph" w:customStyle="1" w:styleId="xl67">
    <w:name w:val="xl67"/>
    <w:basedOn w:val="Normal"/>
    <w:rsid w:val="004109AD"/>
    <w:pPr>
      <w:shd w:val="clear" w:color="000000" w:fill="FFFFFF"/>
      <w:spacing w:before="100" w:beforeAutospacing="1" w:after="100" w:afterAutospacing="1" w:line="240" w:lineRule="auto"/>
      <w:jc w:val="center"/>
      <w:textAlignment w:val="center"/>
    </w:pPr>
    <w:rPr>
      <w:rFonts w:eastAsia="Times New Roman"/>
      <w:color w:val="000000"/>
      <w:sz w:val="20"/>
      <w:szCs w:val="20"/>
      <w:lang w:eastAsia="en-AU"/>
    </w:rPr>
  </w:style>
  <w:style w:type="paragraph" w:customStyle="1" w:styleId="xl68">
    <w:name w:val="xl68"/>
    <w:basedOn w:val="Normal"/>
    <w:rsid w:val="004109AD"/>
    <w:pPr>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69">
    <w:name w:val="xl69"/>
    <w:basedOn w:val="Normal"/>
    <w:rsid w:val="004109AD"/>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0">
    <w:name w:val="xl70"/>
    <w:basedOn w:val="Normal"/>
    <w:rsid w:val="004109AD"/>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1">
    <w:name w:val="xl71"/>
    <w:basedOn w:val="Normal"/>
    <w:rsid w:val="004109AD"/>
    <w:pPr>
      <w:shd w:val="clear" w:color="000000" w:fill="FFFFFF"/>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2">
    <w:name w:val="xl72"/>
    <w:basedOn w:val="Normal"/>
    <w:rsid w:val="004109AD"/>
    <w:pPr>
      <w:shd w:val="clear" w:color="000000" w:fill="FFFFFF"/>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73">
    <w:name w:val="xl73"/>
    <w:basedOn w:val="Normal"/>
    <w:rsid w:val="004109AD"/>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4">
    <w:name w:val="xl74"/>
    <w:basedOn w:val="Normal"/>
    <w:rsid w:val="004109AD"/>
    <w:pPr>
      <w:shd w:val="clear" w:color="000000" w:fill="FFFFFF"/>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75">
    <w:name w:val="xl75"/>
    <w:basedOn w:val="Normal"/>
    <w:rsid w:val="004109AD"/>
    <w:pPr>
      <w:shd w:val="clear" w:color="000000" w:fill="FFFFFF"/>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6">
    <w:name w:val="xl76"/>
    <w:basedOn w:val="Normal"/>
    <w:rsid w:val="004109AD"/>
    <w:pPr>
      <w:spacing w:before="100" w:beforeAutospacing="1" w:after="100" w:afterAutospacing="1" w:line="240" w:lineRule="auto"/>
      <w:jc w:val="center"/>
      <w:textAlignment w:val="center"/>
    </w:pPr>
    <w:rPr>
      <w:rFonts w:eastAsia="Times New Roman"/>
      <w:sz w:val="24"/>
      <w:szCs w:val="24"/>
      <w:lang w:eastAsia="en-AU"/>
    </w:rPr>
  </w:style>
  <w:style w:type="table" w:customStyle="1" w:styleId="TableGrid31">
    <w:name w:val="Table Grid31"/>
    <w:basedOn w:val="TableNormal"/>
    <w:next w:val="TableGrid"/>
    <w:uiPriority w:val="59"/>
    <w:rsid w:val="00410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1420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005E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9106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91062"/>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791062"/>
    <w:rPr>
      <w:rFonts w:ascii="Times New Roman" w:eastAsia="Times New Roman" w:hAnsi="Times New Roman"/>
      <w:lang w:eastAsia="en-US"/>
    </w:rPr>
  </w:style>
  <w:style w:type="table" w:customStyle="1" w:styleId="TableGrid10">
    <w:name w:val="Table Grid10"/>
    <w:basedOn w:val="TableNormal"/>
    <w:next w:val="TableGrid"/>
    <w:uiPriority w:val="59"/>
    <w:rsid w:val="0079106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E587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E7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sa.gov.au/index.aspx?action=legref&amp;type=act&amp;legtitle=Subordinate%20Legislation%20Act%201978" TargetMode="External"/><Relationship Id="rId21" Type="http://schemas.openxmlformats.org/officeDocument/2006/relationships/hyperlink" Target="http://www.legislation.sa.gov.au/index.aspx?action=legref&amp;type=subordleg&amp;legtitle=Development%20Regulations%202008" TargetMode="External"/><Relationship Id="rId42" Type="http://schemas.openxmlformats.org/officeDocument/2006/relationships/hyperlink" Target="http://www.legislation.sa.gov.au/index.aspx?action=legref&amp;type=act&amp;legtitle=Housing%20Improvement%20Act%201940" TargetMode="External"/><Relationship Id="rId47" Type="http://schemas.openxmlformats.org/officeDocument/2006/relationships/hyperlink" Target="http://www.legislation.sa.gov.au/index.aspx?action=legref&amp;type=act&amp;legtitle=Land%20and%20Business%20(Sale%20and%20Conveyancing)%20Act%201994" TargetMode="External"/><Relationship Id="rId63" Type="http://schemas.openxmlformats.org/officeDocument/2006/relationships/hyperlink" Target="http://www.legislation.sa.gov.au/index.aspx?action=legref&amp;type=act&amp;legtitle=Planning%20Development%20and%20Infrastructure%20Act%202016" TargetMode="External"/><Relationship Id="rId68" Type="http://schemas.openxmlformats.org/officeDocument/2006/relationships/hyperlink" Target="http://www.legislation.sa.gov.au/index.aspx?action=legref&amp;type=act&amp;legtitle=Planning%20Development%20and%20Infrastructure%20Act%202016" TargetMode="External"/><Relationship Id="rId84" Type="http://schemas.openxmlformats.org/officeDocument/2006/relationships/hyperlink" Target="https://yoursay.cityofadelaide.com.au/" TargetMode="External"/><Relationship Id="rId89" Type="http://schemas.openxmlformats.org/officeDocument/2006/relationships/hyperlink" Target="https://protect-au.mimecast.com/s/vZXoCyoNNlFNOrV6hAvDyt?domain=yoursay.mitchamcouncil.sa.gov.au"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legislation.sa.gov.au/index.aspx?action=legref&amp;type=act&amp;legtitle=Planning%20Development%20and%20Infrastructure%20Act%202016" TargetMode="External"/><Relationship Id="rId107" Type="http://schemas.openxmlformats.org/officeDocument/2006/relationships/header" Target="header7.xml"/><Relationship Id="rId11" Type="http://schemas.openxmlformats.org/officeDocument/2006/relationships/footer" Target="footer1.xml"/><Relationship Id="rId24" Type="http://schemas.openxmlformats.org/officeDocument/2006/relationships/hyperlink" Target="http://www.legislation.sa.gov.au/index.aspx?action=legref&amp;type=act&amp;legtitle=Development%20Act%201993" TargetMode="External"/><Relationship Id="rId32" Type="http://schemas.openxmlformats.org/officeDocument/2006/relationships/hyperlink" Target="http://www.legislation.sa.gov.au/index.aspx?action=legref&amp;type=act&amp;legtitle=Development%20Act%201993" TargetMode="External"/><Relationship Id="rId37" Type="http://schemas.openxmlformats.org/officeDocument/2006/relationships/hyperlink" Target="http://www.legislation.sa.gov.au/index.aspx?action=legref&amp;type=act&amp;legtitle=Planning%20Development%20and%20Infrastructure%20Act%202016" TargetMode="External"/><Relationship Id="rId40" Type="http://schemas.openxmlformats.org/officeDocument/2006/relationships/hyperlink" Target="http://www.legislation.sa.gov.au/index.aspx?action=legref&amp;type=act&amp;legtitle=Development%20Act%201993" TargetMode="External"/><Relationship Id="rId45" Type="http://schemas.openxmlformats.org/officeDocument/2006/relationships/hyperlink" Target="http://www.legislation.sa.gov.au/index.aspx?action=legref&amp;type=act&amp;legtitle=Land%20and%20Business%20(Sale%20and%20Conveyancing)%20Act%201994" TargetMode="External"/><Relationship Id="rId53" Type="http://schemas.openxmlformats.org/officeDocument/2006/relationships/hyperlink" Target="http://www.legislation.sa.gov.au/index.aspx?action=legref&amp;type=act&amp;legtitle=Planning%20Development%20and%20Infrastructure%20Act%202016" TargetMode="External"/><Relationship Id="rId58" Type="http://schemas.openxmlformats.org/officeDocument/2006/relationships/hyperlink" Target="http://www.legislation.sa.gov.au/index.aspx?action=legref&amp;type=act&amp;legtitle=Planning%20Development%20and%20Infrastructure%20Act%202016" TargetMode="External"/><Relationship Id="rId66" Type="http://schemas.openxmlformats.org/officeDocument/2006/relationships/hyperlink" Target="http://www.legislation.sa.gov.au/index.aspx?action=legref&amp;type=act&amp;legtitle=Planning%20Development%20and%20Infrastructure%20Act%202016" TargetMode="External"/><Relationship Id="rId74" Type="http://schemas.openxmlformats.org/officeDocument/2006/relationships/image" Target="media/image2.tiff"/><Relationship Id="rId79" Type="http://schemas.openxmlformats.org/officeDocument/2006/relationships/hyperlink" Target="http://energymining.sa.gov.au/minerals/mining/public_notices_mining" TargetMode="External"/><Relationship Id="rId87" Type="http://schemas.openxmlformats.org/officeDocument/2006/relationships/hyperlink" Target="http://www.yourholdfast.com/dpa" TargetMode="External"/><Relationship Id="rId102" Type="http://schemas.openxmlformats.org/officeDocument/2006/relationships/hyperlink" Target="http://www.aemc.gov.au" TargetMode="External"/><Relationship Id="rId5" Type="http://schemas.openxmlformats.org/officeDocument/2006/relationships/webSettings" Target="webSettings.xml"/><Relationship Id="rId61" Type="http://schemas.openxmlformats.org/officeDocument/2006/relationships/hyperlink" Target="http://www.legislation.sa.gov.au/index.aspx?action=legref&amp;type=act&amp;legtitle=Planning%20Development%20and%20Infrastructure%20Act%202016" TargetMode="External"/><Relationship Id="rId82" Type="http://schemas.openxmlformats.org/officeDocument/2006/relationships/hyperlink" Target="mailto:dem.miningregrehab@sa.gov.au" TargetMode="External"/><Relationship Id="rId90" Type="http://schemas.openxmlformats.org/officeDocument/2006/relationships/hyperlink" Target="mailto:mitcham@mitchamcouncil.sa.gov.au" TargetMode="External"/><Relationship Id="rId95" Type="http://schemas.openxmlformats.org/officeDocument/2006/relationships/hyperlink" Target="http://www.ecsa.sa.gov.au" TargetMode="External"/><Relationship Id="rId19" Type="http://schemas.openxmlformats.org/officeDocument/2006/relationships/hyperlink" Target="http://www.legislation.sa.gov.au/index.aspx?action=legref&amp;type=act&amp;legtitle=Development%20Act%201993" TargetMode="External"/><Relationship Id="rId14" Type="http://schemas.openxmlformats.org/officeDocument/2006/relationships/header" Target="header4.xml"/><Relationship Id="rId22" Type="http://schemas.openxmlformats.org/officeDocument/2006/relationships/hyperlink" Target="http://www.legislation.sa.gov.au/index.aspx?action=legref&amp;type=subordleg&amp;legtitle=Development%20Regulations%202008" TargetMode="External"/><Relationship Id="rId27" Type="http://schemas.openxmlformats.org/officeDocument/2006/relationships/hyperlink" Target="http://www.legislation.sa.gov.au/index.aspx?action=legref&amp;type=act&amp;legtitle=Planning%20Development%20and%20Infrastructure%20Act%202016" TargetMode="External"/><Relationship Id="rId30" Type="http://schemas.openxmlformats.org/officeDocument/2006/relationships/hyperlink" Target="http://www.legislation.sa.gov.au/index.aspx?action=legref&amp;type=act&amp;legtitle=Planning%20Development%20and%20Infrastructure%20Act%202016" TargetMode="External"/><Relationship Id="rId35" Type="http://schemas.openxmlformats.org/officeDocument/2006/relationships/hyperlink" Target="http://www.legislation.sa.gov.au/index.aspx?action=legref&amp;type=act&amp;legtitle=Planning%20Development%20and%20Infrastructure%20Act%202016" TargetMode="External"/><Relationship Id="rId43" Type="http://schemas.openxmlformats.org/officeDocument/2006/relationships/hyperlink" Target="http://www.legislation.sa.gov.au/index.aspx?action=legref&amp;type=act&amp;legtitle=Planning%20Development%20and%20Infrastructure%20Act%202016" TargetMode="External"/><Relationship Id="rId48" Type="http://schemas.openxmlformats.org/officeDocument/2006/relationships/hyperlink" Target="http://www.legislation.sa.gov.au/index.aspx?action=legref&amp;type=subordleg&amp;legtitle=Land%20and%20Business%20(Sale%20and%20Conveyancing)%20Regulations%202010" TargetMode="External"/><Relationship Id="rId56" Type="http://schemas.openxmlformats.org/officeDocument/2006/relationships/hyperlink" Target="http://www.legislation.sa.gov.au/index.aspx?action=legref&amp;type=act&amp;legtitle=Land%20and%20Business%20(Sale%20and%20Conveyancing)%20Act%201994" TargetMode="External"/><Relationship Id="rId64" Type="http://schemas.openxmlformats.org/officeDocument/2006/relationships/hyperlink" Target="http://www.legislation.sa.gov.au/index.aspx?action=legref&amp;type=act&amp;legtitle=Planning%20Development%20and%20Infrastructure%20Act%202016" TargetMode="External"/><Relationship Id="rId69" Type="http://schemas.openxmlformats.org/officeDocument/2006/relationships/hyperlink" Target="http://www.legislation.sa.gov.au/index.aspx?action=legref&amp;type=act&amp;legtitle=Subordinate%20Legislation%20Act%201978" TargetMode="External"/><Relationship Id="rId77" Type="http://schemas.openxmlformats.org/officeDocument/2006/relationships/hyperlink" Target="http://energymining.sa.gov.au/minerals/mining/public_notices_mining" TargetMode="External"/><Relationship Id="rId100" Type="http://schemas.openxmlformats.org/officeDocument/2006/relationships/hyperlink" Target="http://www.ecsa.sa.gov.au" TargetMode="External"/><Relationship Id="rId105" Type="http://schemas.openxmlformats.org/officeDocument/2006/relationships/hyperlink" Target="http://www.governmentgazette.sa.gov.au" TargetMode="External"/><Relationship Id="rId8" Type="http://schemas.openxmlformats.org/officeDocument/2006/relationships/image" Target="media/image1.jpeg"/><Relationship Id="rId51" Type="http://schemas.openxmlformats.org/officeDocument/2006/relationships/hyperlink" Target="http://www.legislation.sa.gov.au/index.aspx?action=legref&amp;type=act&amp;legtitle=Land%20and%20Business%20(Sale%20and%20Conveyancing)%20Act%201994" TargetMode="External"/><Relationship Id="rId72" Type="http://schemas.openxmlformats.org/officeDocument/2006/relationships/hyperlink" Target="http://www.legislation.sa.gov.au/index.aspx?action=legref&amp;type=act&amp;legtitle=Environment%20Protection%20Act%201993" TargetMode="External"/><Relationship Id="rId80" Type="http://schemas.openxmlformats.org/officeDocument/2006/relationships/hyperlink" Target="mailto:dem.miningregrehab@sa.gov.au" TargetMode="External"/><Relationship Id="rId85" Type="http://schemas.openxmlformats.org/officeDocument/2006/relationships/hyperlink" Target="http://www.yourholdfast.com/dpa" TargetMode="External"/><Relationship Id="rId93" Type="http://schemas.openxmlformats.org/officeDocument/2006/relationships/hyperlink" Target="http://www.cityofpae.sa.gov.au/connect/media-hub/public-notices" TargetMode="External"/><Relationship Id="rId98" Type="http://schemas.openxmlformats.org/officeDocument/2006/relationships/hyperlink" Target="mailto:postbox@mid-murray.sa.gov.au"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act&amp;legtitle=Planning%20Development%20and%20Infrastructure%20Act%202016" TargetMode="External"/><Relationship Id="rId33" Type="http://schemas.openxmlformats.org/officeDocument/2006/relationships/hyperlink" Target="http://www.legislation.sa.gov.au/index.aspx?action=legref&amp;type=act&amp;legtitle=Planning%20Development%20and%20Infrastructure%20Act%202016" TargetMode="External"/><Relationship Id="rId38" Type="http://schemas.openxmlformats.org/officeDocument/2006/relationships/hyperlink" Target="http://www.legislation.sa.gov.au/index.aspx?action=legref&amp;type=act&amp;legtitle=Planning%20Development%20and%20Infrastructure%20Act%202016" TargetMode="External"/><Relationship Id="rId46" Type="http://schemas.openxmlformats.org/officeDocument/2006/relationships/hyperlink" Target="http://www.legislation.sa.gov.au/index.aspx?action=legref&amp;type=subordleg&amp;legtitle=Land%20and%20Business%20(Sale%20and%20Conveyancing)%20Regulations%202010" TargetMode="External"/><Relationship Id="rId59" Type="http://schemas.openxmlformats.org/officeDocument/2006/relationships/hyperlink" Target="http://www.legislation.sa.gov.au/index.aspx?action=legref&amp;type=act&amp;legtitle=Land%20and%20Business%20(Sale%20and%20Conveyancing)%20Act%201994" TargetMode="External"/><Relationship Id="rId67" Type="http://schemas.openxmlformats.org/officeDocument/2006/relationships/hyperlink" Target="http://www.legislation.sa.gov.au/index.aspx?action=legref&amp;type=act&amp;legtitle=Planning%20Development%20and%20Infrastructure%20Act%202016" TargetMode="External"/><Relationship Id="rId103" Type="http://schemas.openxmlformats.org/officeDocument/2006/relationships/hyperlink" Target="mailto:governmentgazettesa@sa.gov.au" TargetMode="External"/><Relationship Id="rId108" Type="http://schemas.openxmlformats.org/officeDocument/2006/relationships/fontTable" Target="fontTable.xml"/><Relationship Id="rId20" Type="http://schemas.openxmlformats.org/officeDocument/2006/relationships/hyperlink" Target="http://www.legislation.sa.gov.au/index.aspx?action=legref&amp;type=act&amp;legtitle=Development%20Act%201993" TargetMode="External"/><Relationship Id="rId41" Type="http://schemas.openxmlformats.org/officeDocument/2006/relationships/hyperlink" Target="http://www.legislation.sa.gov.au/index.aspx?action=legref&amp;type=act&amp;legtitle=Planning%20Development%20and%20Infrastructure%20Act%202016" TargetMode="External"/><Relationship Id="rId54" Type="http://schemas.openxmlformats.org/officeDocument/2006/relationships/hyperlink" Target="http://www.legislation.sa.gov.au/index.aspx?action=legref&amp;type=act&amp;legtitle=Planning%20Development%20and%20Infrastructure%20Act%202016" TargetMode="External"/><Relationship Id="rId62" Type="http://schemas.openxmlformats.org/officeDocument/2006/relationships/hyperlink" Target="http://www.legislation.sa.gov.au/index.aspx?action=legref&amp;type=act&amp;legtitle=Land%20and%20Business%20(Sale%20and%20Conveyancing)%20Act%201994" TargetMode="External"/><Relationship Id="rId70" Type="http://schemas.openxmlformats.org/officeDocument/2006/relationships/hyperlink" Target="http://www.legislation.sa.gov.au/index.aspx?action=legref&amp;type=subordleg&amp;legtitle=Planning%20Development%20and%20Infrastructure%20(General)%20(Phase%203%20of%20Code)%20Variation%20Regulations%202021" TargetMode="External"/><Relationship Id="rId75" Type="http://schemas.openxmlformats.org/officeDocument/2006/relationships/hyperlink" Target="http://www.legislation.sa.gov.au/index.aspx?action=legref&amp;type=act&amp;legtitle=Subordinate%20Legislation%20Act%201978" TargetMode="External"/><Relationship Id="rId83" Type="http://schemas.openxmlformats.org/officeDocument/2006/relationships/hyperlink" Target="http://www.dpti.sa.gov.au/OutbackRoads/outback_road_warnings/special_notices" TargetMode="External"/><Relationship Id="rId88" Type="http://schemas.openxmlformats.org/officeDocument/2006/relationships/hyperlink" Target="mailto:mgates@holdfast.sa.gov.au" TargetMode="External"/><Relationship Id="rId91" Type="http://schemas.openxmlformats.org/officeDocument/2006/relationships/hyperlink" Target="http://www.mitchamcouncil.sa.gov.au" TargetMode="External"/><Relationship Id="rId96" Type="http://schemas.openxmlformats.org/officeDocument/2006/relationships/hyperlink" Target="http://www.sa.gov.au/roadsactproposal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legislation.sa.gov.au/index.aspx?action=legref&amp;type=act&amp;legtitle=Planning%20Development%20and%20Infrastructure%20Act%202016" TargetMode="External"/><Relationship Id="rId28" Type="http://schemas.openxmlformats.org/officeDocument/2006/relationships/hyperlink" Target="http://www.legislation.sa.gov.au/index.aspx?action=legref&amp;type=act&amp;legtitle=Planning%20Development%20and%20Infrastructure%20Act%202016" TargetMode="External"/><Relationship Id="rId36" Type="http://schemas.openxmlformats.org/officeDocument/2006/relationships/hyperlink" Target="http://www.legislation.sa.gov.au/index.aspx?action=legref&amp;type=act&amp;legtitle=Phylloxera%20and%20Grape%20Industry%20Act%201995" TargetMode="External"/><Relationship Id="rId49" Type="http://schemas.openxmlformats.org/officeDocument/2006/relationships/hyperlink" Target="http://www.legislation.sa.gov.au/index.aspx?action=legref&amp;type=act&amp;legtitle=Land%20and%20Business%20(Sale%20and%20Conveyancing)%20Act%201994" TargetMode="External"/><Relationship Id="rId57" Type="http://schemas.openxmlformats.org/officeDocument/2006/relationships/hyperlink" Target="http://www.legislation.sa.gov.au/index.aspx?action=legref&amp;type=act&amp;legtitle=Planning%20Development%20and%20Infrastructure%20Act%202016" TargetMode="External"/><Relationship Id="rId106" Type="http://schemas.openxmlformats.org/officeDocument/2006/relationships/header" Target="header6.xml"/><Relationship Id="rId10" Type="http://schemas.openxmlformats.org/officeDocument/2006/relationships/header" Target="header2.xml"/><Relationship Id="rId31" Type="http://schemas.openxmlformats.org/officeDocument/2006/relationships/hyperlink" Target="http://www.legislation.sa.gov.au/index.aspx?action=legref&amp;type=act&amp;legtitle=Planning%20Development%20and%20Infrastructure%20Act%202016" TargetMode="External"/><Relationship Id="rId44" Type="http://schemas.openxmlformats.org/officeDocument/2006/relationships/hyperlink" Target="http://www.legislation.sa.gov.au/index.aspx?action=legref&amp;type=act&amp;legtitle=Planning%20Development%20and%20Infrastructure%20Act%202016" TargetMode="External"/><Relationship Id="rId52" Type="http://schemas.openxmlformats.org/officeDocument/2006/relationships/hyperlink" Target="http://www.legislation.sa.gov.au/index.aspx?action=legref&amp;type=act&amp;legtitle=Land%20and%20Business%20(Sale%20and%20Conveyancing)%20Act%201994" TargetMode="External"/><Relationship Id="rId60" Type="http://schemas.openxmlformats.org/officeDocument/2006/relationships/hyperlink" Target="http://www.legislation.sa.gov.au/index.aspx?action=legref&amp;type=act&amp;legtitle=Planning%20Development%20and%20Infrastructure%20Act%202016" TargetMode="External"/><Relationship Id="rId65" Type="http://schemas.openxmlformats.org/officeDocument/2006/relationships/hyperlink" Target="http://www.legislation.sa.gov.au/index.aspx?action=legref&amp;type=act&amp;legtitle=Planning%20Development%20and%20Infrastructure%20Act%202016" TargetMode="External"/><Relationship Id="rId73" Type="http://schemas.openxmlformats.org/officeDocument/2006/relationships/hyperlink" Target="http://www.legislation.sa.gov.au/index.aspx?action=legref&amp;type=act&amp;legtitle=Environment%20Protection%20Act%201993" TargetMode="External"/><Relationship Id="rId78" Type="http://schemas.openxmlformats.org/officeDocument/2006/relationships/hyperlink" Target="mailto:dem.miningregrehab@sa.gov.au" TargetMode="External"/><Relationship Id="rId81" Type="http://schemas.openxmlformats.org/officeDocument/2006/relationships/hyperlink" Target="http://energymining.sa.gov.au/minerals/mining/public_notices_mining" TargetMode="External"/><Relationship Id="rId86" Type="http://schemas.openxmlformats.org/officeDocument/2006/relationships/hyperlink" Target="mailto:mail@holdfast.sa.gov.au" TargetMode="External"/><Relationship Id="rId94" Type="http://schemas.openxmlformats.org/officeDocument/2006/relationships/hyperlink" Target="http://www.sa.gov.au/roadsactproposals" TargetMode="External"/><Relationship Id="rId99" Type="http://schemas.openxmlformats.org/officeDocument/2006/relationships/hyperlink" Target="mailto:postbox@mid-murray.sa.gov.au" TargetMode="External"/><Relationship Id="rId101" Type="http://schemas.openxmlformats.org/officeDocument/2006/relationships/hyperlink" Target="http://www.aemc.gov.au"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legislation.sa.gov.au/index.aspx?action=legref&amp;type=subordleg&amp;legtitle=Development%20Regulations%202008" TargetMode="External"/><Relationship Id="rId39" Type="http://schemas.openxmlformats.org/officeDocument/2006/relationships/hyperlink" Target="http://www.legislation.sa.gov.au/index.aspx?action=legref&amp;type=act&amp;legtitle=Planning%20Development%20and%20Infrastructure%20Act%202016" TargetMode="External"/><Relationship Id="rId109" Type="http://schemas.openxmlformats.org/officeDocument/2006/relationships/theme" Target="theme/theme1.xml"/><Relationship Id="rId34" Type="http://schemas.openxmlformats.org/officeDocument/2006/relationships/hyperlink" Target="http://www.legislation.sa.gov.au/index.aspx?action=legref&amp;type=act&amp;legtitle=Development%20Act%201993" TargetMode="External"/><Relationship Id="rId50" Type="http://schemas.openxmlformats.org/officeDocument/2006/relationships/hyperlink" Target="http://www.legislation.sa.gov.au/index.aspx?action=legref&amp;type=act&amp;legtitle=Planning%20Development%20and%20Infrastructure%20Act%202016" TargetMode="External"/><Relationship Id="rId55" Type="http://schemas.openxmlformats.org/officeDocument/2006/relationships/hyperlink" Target="http://www.legislation.sa.gov.au/index.aspx?action=legref&amp;type=act&amp;legtitle=Planning%20Development%20and%20Infrastructure%20Act%202016" TargetMode="External"/><Relationship Id="rId76" Type="http://schemas.openxmlformats.org/officeDocument/2006/relationships/hyperlink" Target="http://www.legislation.sa.gov.au/index.aspx?action=legref&amp;type=act&amp;legtitle=Subordinate%20Legislation%20Act%201978" TargetMode="External"/><Relationship Id="rId97" Type="http://schemas.openxmlformats.org/officeDocument/2006/relationships/hyperlink" Target="http://www.mid-murray.sa.gov.au" TargetMode="External"/><Relationship Id="rId104" Type="http://schemas.openxmlformats.org/officeDocument/2006/relationships/hyperlink" Target="http://www.governmentgazette.sa.gov.au" TargetMode="External"/><Relationship Id="rId7" Type="http://schemas.openxmlformats.org/officeDocument/2006/relationships/endnotes" Target="endnotes.xml"/><Relationship Id="rId71" Type="http://schemas.openxmlformats.org/officeDocument/2006/relationships/hyperlink" Target="http://www.legislation.sa.gov.au/index.aspx?action=legref&amp;type=act&amp;legtitle=Environment%20Protection%20Act%201993" TargetMode="External"/><Relationship Id="rId92" Type="http://schemas.openxmlformats.org/officeDocument/2006/relationships/hyperlink" Target="mailto:mitcham@mitchamcouncil.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TUP\Desktop\AW_PAGINATION_TEMPLATE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13FA6-FB44-42C2-91B3-236EEF62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AW_PAGINATION_TEMPLATE_2021</Template>
  <TotalTime>147</TotalTime>
  <Pages>108</Pages>
  <Words>44586</Words>
  <Characters>254144</Characters>
  <Application>Microsoft Office Word</Application>
  <DocSecurity>0</DocSecurity>
  <Lines>2117</Lines>
  <Paragraphs>596</Paragraphs>
  <ScaleCrop>false</ScaleCrop>
  <HeadingPairs>
    <vt:vector size="2" baseType="variant">
      <vt:variant>
        <vt:lpstr>Title</vt:lpstr>
      </vt:variant>
      <vt:variant>
        <vt:i4>1</vt:i4>
      </vt:variant>
    </vt:vector>
  </HeadingPairs>
  <TitlesOfParts>
    <vt:vector size="1" baseType="lpstr">
      <vt:lpstr>No. 17 - Thursday, 18 March 2021 (pp. 939–1046)</vt:lpstr>
    </vt:vector>
  </TitlesOfParts>
  <Company>SA Government</Company>
  <LinksUpToDate>false</LinksUpToDate>
  <CharactersWithSpaces>298134</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17 - Thursday, 18 March 2021 (pp. 939–1046)</dc:title>
  <dc:subject/>
  <dc:creator>Alicia Wheaton</dc:creator>
  <cp:keywords/>
  <cp:lastModifiedBy>Alicia Wheaton</cp:lastModifiedBy>
  <cp:revision>127</cp:revision>
  <cp:lastPrinted>2021-03-18T00:26:00Z</cp:lastPrinted>
  <dcterms:created xsi:type="dcterms:W3CDTF">2021-03-15T06:21:00Z</dcterms:created>
  <dcterms:modified xsi:type="dcterms:W3CDTF">2021-03-18T00:27:00Z</dcterms:modified>
</cp:coreProperties>
</file>