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544987">
        <w:rPr>
          <w:smallCaps/>
          <w:color w:val="000000"/>
          <w:sz w:val="28"/>
          <w:szCs w:val="26"/>
        </w:rPr>
        <w:t>25</w:t>
      </w:r>
      <w:r w:rsidR="00A55207">
        <w:rPr>
          <w:smallCaps/>
          <w:color w:val="000000"/>
          <w:sz w:val="28"/>
          <w:szCs w:val="26"/>
        </w:rPr>
        <w:t xml:space="preserve"> </w:t>
      </w:r>
      <w:r w:rsidR="00544987">
        <w:rPr>
          <w:smallCaps/>
          <w:color w:val="000000"/>
          <w:sz w:val="28"/>
          <w:szCs w:val="26"/>
        </w:rPr>
        <w:t>March</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162F0B">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1047"/>
          <w:cols w:space="708"/>
          <w:titlePg/>
          <w:docGrid w:linePitch="360"/>
        </w:sectPr>
      </w:pPr>
    </w:p>
    <w:sdt>
      <w:sdtPr>
        <w:rPr>
          <w:b w:val="0"/>
          <w:smallCaps w:val="0"/>
          <w:color w:val="auto"/>
          <w:sz w:val="17"/>
          <w:lang w:bidi="ar-SA"/>
        </w:rPr>
        <w:id w:val="-2104952208"/>
        <w:docPartObj>
          <w:docPartGallery w:val="Table of Contents"/>
          <w:docPartUnique/>
        </w:docPartObj>
      </w:sdtPr>
      <w:sdtEndPr>
        <w:rPr>
          <w:bCs/>
          <w:noProof/>
        </w:rPr>
      </w:sdtEndPr>
      <w:sdtContent>
        <w:p w:rsidR="006A1E49" w:rsidRPr="006A1E49" w:rsidRDefault="006A1E49" w:rsidP="006A1E49">
          <w:pPr>
            <w:pStyle w:val="TOCHeading"/>
            <w:spacing w:before="0" w:after="0" w:line="170" w:lineRule="exact"/>
            <w:jc w:val="left"/>
            <w:rPr>
              <w:rFonts w:eastAsia="Times New Roman"/>
              <w:color w:val="auto"/>
              <w:sz w:val="17"/>
              <w:szCs w:val="17"/>
              <w:lang w:bidi="ar-SA"/>
            </w:rPr>
          </w:pPr>
          <w:r>
            <w:rPr>
              <w:bCs/>
              <w:noProof/>
            </w:rPr>
            <w:fldChar w:fldCharType="begin"/>
          </w:r>
          <w:r>
            <w:rPr>
              <w:bCs/>
              <w:noProof/>
            </w:rPr>
            <w:instrText xml:space="preserve"> TOC \o "1-3" \h \z \u </w:instrText>
          </w:r>
          <w:r>
            <w:rPr>
              <w:bCs/>
              <w:noProof/>
            </w:rPr>
            <w:fldChar w:fldCharType="separate"/>
          </w:r>
          <w:hyperlink w:anchor="_Toc67562027" w:history="1">
            <w:r w:rsidRPr="006A1E49">
              <w:rPr>
                <w:rFonts w:eastAsia="Times New Roman"/>
                <w:color w:val="auto"/>
                <w:sz w:val="17"/>
                <w:szCs w:val="17"/>
                <w:lang w:bidi="ar-SA"/>
              </w:rPr>
              <w:t>Governor’s Instruments</w:t>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28" w:history="1">
            <w:r w:rsidR="006A1E49" w:rsidRPr="006A1E49">
              <w:rPr>
                <w:rStyle w:val="Hyperlink"/>
                <w:noProof/>
                <w:szCs w:val="17"/>
              </w:rPr>
              <w:t>A</w:t>
            </w:r>
            <w:r w:rsidR="006A1E49">
              <w:rPr>
                <w:rStyle w:val="Hyperlink"/>
                <w:noProof/>
                <w:szCs w:val="17"/>
              </w:rPr>
              <w:t>cts</w:t>
            </w:r>
            <w:r w:rsidR="00AC58A6">
              <w:rPr>
                <w:rStyle w:val="Hyperlink"/>
                <w:noProof/>
                <w:szCs w:val="17"/>
              </w:rPr>
              <w:t>—No. 10 of 2021</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_Toc67562028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1048</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29" w:history="1">
            <w:r w:rsidR="006A1E49" w:rsidRPr="006A1E49">
              <w:rPr>
                <w:rStyle w:val="Hyperlink"/>
                <w:noProof/>
                <w:szCs w:val="17"/>
              </w:rPr>
              <w:t>Appointments</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_Toc67562029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1048</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30" w:history="1">
            <w:r w:rsidR="00E01D14">
              <w:rPr>
                <w:rStyle w:val="Hyperlink"/>
                <w:noProof/>
                <w:szCs w:val="17"/>
                <w:lang w:val="en-US"/>
              </w:rPr>
              <w:t>Legislative Council—Resolution Passed</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_Toc67562030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1049</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31" w:history="1">
            <w:r w:rsidR="006A1E49" w:rsidRPr="006A1E49">
              <w:rPr>
                <w:rStyle w:val="Hyperlink"/>
                <w:noProof/>
                <w:szCs w:val="17"/>
              </w:rPr>
              <w:t>Proclamation</w:t>
            </w:r>
            <w:r w:rsidR="006906F3">
              <w:rPr>
                <w:rStyle w:val="Hyperlink"/>
                <w:noProof/>
                <w:szCs w:val="17"/>
              </w:rPr>
              <w:t>—</w:t>
            </w:r>
          </w:hyperlink>
        </w:p>
        <w:p w:rsidR="006A1E49" w:rsidRPr="006A1E49" w:rsidRDefault="001A4D1A" w:rsidP="006906F3">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67562032" w:history="1">
            <w:r w:rsidR="006A1E49" w:rsidRPr="006A1E49">
              <w:rPr>
                <w:rStyle w:val="Hyperlink"/>
                <w:noProof/>
                <w:szCs w:val="17"/>
              </w:rPr>
              <w:t>Statutes Amendment (Attorney-General's Portfolio) Act (Commencement) Proclamation 2021</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_Toc67562032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1050</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33" w:history="1">
            <w:r w:rsidR="006A1E49" w:rsidRPr="006A1E49">
              <w:rPr>
                <w:rStyle w:val="Hyperlink"/>
                <w:noProof/>
                <w:szCs w:val="17"/>
              </w:rPr>
              <w:t>Regulation</w:t>
            </w:r>
            <w:r w:rsidR="006906F3">
              <w:rPr>
                <w:rStyle w:val="Hyperlink"/>
                <w:noProof/>
                <w:szCs w:val="17"/>
              </w:rPr>
              <w:t>s—</w:t>
            </w:r>
          </w:hyperlink>
        </w:p>
        <w:p w:rsidR="006A1E49" w:rsidRPr="006A1E49" w:rsidRDefault="001A4D1A" w:rsidP="006906F3">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67562034" w:history="1">
            <w:r w:rsidR="006A1E49" w:rsidRPr="006A1E49">
              <w:rPr>
                <w:rStyle w:val="Hyperlink"/>
                <w:noProof/>
                <w:szCs w:val="17"/>
              </w:rPr>
              <w:t xml:space="preserve">Criminal Law Consolidation (General) (Appropriate </w:t>
            </w:r>
            <w:r w:rsidR="006906F3">
              <w:rPr>
                <w:rStyle w:val="Hyperlink"/>
                <w:noProof/>
                <w:szCs w:val="17"/>
              </w:rPr>
              <w:br/>
            </w:r>
            <w:r w:rsidR="006A1E49" w:rsidRPr="006A1E49">
              <w:rPr>
                <w:rStyle w:val="Hyperlink"/>
                <w:noProof/>
                <w:szCs w:val="17"/>
              </w:rPr>
              <w:t>Form of Custody) Variation Regulations 2021</w:t>
            </w:r>
            <w:r w:rsidR="006906F3">
              <w:rPr>
                <w:rStyle w:val="Hyperlink"/>
                <w:noProof/>
                <w:szCs w:val="17"/>
              </w:rPr>
              <w:t>—</w:t>
            </w:r>
            <w:r w:rsidR="006906F3">
              <w:br/>
            </w:r>
            <w:r w:rsidR="006906F3" w:rsidRPr="006906F3">
              <w:rPr>
                <w:rStyle w:val="Hyperlink"/>
                <w:noProof/>
                <w:szCs w:val="17"/>
              </w:rPr>
              <w:t>No. 3</w:t>
            </w:r>
            <w:r w:rsidR="006906F3">
              <w:rPr>
                <w:rStyle w:val="Hyperlink"/>
                <w:noProof/>
                <w:szCs w:val="17"/>
              </w:rPr>
              <w:t>5</w:t>
            </w:r>
            <w:r w:rsidR="006906F3" w:rsidRPr="006906F3">
              <w:rPr>
                <w:rStyle w:val="Hyperlink"/>
                <w:noProof/>
                <w:szCs w:val="17"/>
              </w:rPr>
              <w:t xml:space="preserve"> of 2021</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_Toc67562034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1051</w:t>
            </w:r>
            <w:r w:rsidR="006A1E49" w:rsidRPr="006A1E49">
              <w:rPr>
                <w:noProof/>
                <w:webHidden/>
                <w:szCs w:val="17"/>
              </w:rPr>
              <w:fldChar w:fldCharType="end"/>
            </w:r>
          </w:hyperlink>
        </w:p>
        <w:p w:rsidR="006A1E49" w:rsidRPr="006A1E49" w:rsidRDefault="001A4D1A" w:rsidP="006906F3">
          <w:pPr>
            <w:pStyle w:val="TOC3"/>
            <w:tabs>
              <w:tab w:val="right" w:leader="dot" w:pos="4550"/>
            </w:tabs>
            <w:spacing w:before="0" w:after="80" w:line="170" w:lineRule="exact"/>
            <w:ind w:left="284" w:hanging="142"/>
            <w:rPr>
              <w:rFonts w:asciiTheme="minorHAnsi" w:eastAsiaTheme="minorEastAsia" w:hAnsiTheme="minorHAnsi" w:cstheme="minorBidi"/>
              <w:noProof/>
              <w:color w:val="auto"/>
              <w:szCs w:val="17"/>
            </w:rPr>
          </w:pPr>
          <w:hyperlink w:anchor="_Toc67562035" w:history="1">
            <w:r w:rsidR="006A1E49" w:rsidRPr="006A1E49">
              <w:rPr>
                <w:rStyle w:val="Hyperlink"/>
                <w:noProof/>
                <w:szCs w:val="17"/>
              </w:rPr>
              <w:t xml:space="preserve">Primary Industry Funding Schemes (Eyre Peninsula </w:t>
            </w:r>
            <w:r w:rsidR="006906F3">
              <w:rPr>
                <w:rStyle w:val="Hyperlink"/>
                <w:noProof/>
                <w:szCs w:val="17"/>
              </w:rPr>
              <w:br/>
            </w:r>
            <w:r w:rsidR="006A1E49" w:rsidRPr="006A1E49">
              <w:rPr>
                <w:rStyle w:val="Hyperlink"/>
                <w:noProof/>
                <w:szCs w:val="17"/>
              </w:rPr>
              <w:t xml:space="preserve">Grain Growers Rail Fund) Revocation </w:t>
            </w:r>
            <w:r w:rsidR="006906F3">
              <w:rPr>
                <w:rStyle w:val="Hyperlink"/>
                <w:noProof/>
                <w:szCs w:val="17"/>
              </w:rPr>
              <w:br/>
            </w:r>
            <w:r w:rsidR="006A1E49" w:rsidRPr="006A1E49">
              <w:rPr>
                <w:rStyle w:val="Hyperlink"/>
                <w:noProof/>
                <w:szCs w:val="17"/>
              </w:rPr>
              <w:t>Regulations 2021</w:t>
            </w:r>
            <w:r w:rsidR="006906F3">
              <w:t>—</w:t>
            </w:r>
            <w:r w:rsidR="006906F3" w:rsidRPr="006906F3">
              <w:rPr>
                <w:rStyle w:val="Hyperlink"/>
                <w:noProof/>
                <w:szCs w:val="17"/>
              </w:rPr>
              <w:t>No. 3</w:t>
            </w:r>
            <w:r w:rsidR="006906F3">
              <w:rPr>
                <w:rStyle w:val="Hyperlink"/>
                <w:noProof/>
                <w:szCs w:val="17"/>
              </w:rPr>
              <w:t>6</w:t>
            </w:r>
            <w:r w:rsidR="006906F3" w:rsidRPr="006906F3">
              <w:rPr>
                <w:rStyle w:val="Hyperlink"/>
                <w:noProof/>
                <w:szCs w:val="17"/>
              </w:rPr>
              <w:t xml:space="preserve"> of 2021</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_Toc67562035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1053</w:t>
            </w:r>
            <w:r w:rsidR="006A1E49" w:rsidRPr="006A1E49">
              <w:rPr>
                <w:noProof/>
                <w:webHidden/>
                <w:szCs w:val="17"/>
              </w:rPr>
              <w:fldChar w:fldCharType="end"/>
            </w:r>
          </w:hyperlink>
        </w:p>
        <w:p w:rsidR="006A1E49" w:rsidRPr="006A1E49" w:rsidRDefault="001A4D1A" w:rsidP="006A1E49">
          <w:pPr>
            <w:pStyle w:val="TOC1"/>
            <w:tabs>
              <w:tab w:val="right" w:leader="dot" w:pos="4550"/>
            </w:tabs>
            <w:rPr>
              <w:rFonts w:asciiTheme="minorHAnsi" w:eastAsiaTheme="minorEastAsia" w:hAnsiTheme="minorHAnsi" w:cstheme="minorBidi"/>
              <w:noProof/>
              <w:color w:val="auto"/>
              <w:szCs w:val="17"/>
            </w:rPr>
          </w:pPr>
          <w:hyperlink w:anchor="_Toc67562036" w:history="1">
            <w:r w:rsidR="006A1E49" w:rsidRPr="006A1E49">
              <w:rPr>
                <w:b/>
                <w:smallCaps/>
                <w:color w:val="auto"/>
                <w:szCs w:val="20"/>
                <w:lang w:eastAsia="en-US"/>
              </w:rPr>
              <w:t>State Government Instruments</w:t>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37" w:history="1">
            <w:r w:rsidR="006906F3">
              <w:rPr>
                <w:rStyle w:val="Hyperlink"/>
                <w:noProof/>
                <w:szCs w:val="17"/>
              </w:rPr>
              <w:t>A</w:t>
            </w:r>
            <w:r w:rsidR="006906F3" w:rsidRPr="006A1E49">
              <w:rPr>
                <w:rStyle w:val="Hyperlink"/>
                <w:noProof/>
                <w:szCs w:val="17"/>
              </w:rPr>
              <w:t>quaculture Act</w:t>
            </w:r>
            <w:r w:rsidR="006A1E49" w:rsidRPr="006A1E49">
              <w:rPr>
                <w:rStyle w:val="Hyperlink"/>
                <w:noProof/>
                <w:szCs w:val="17"/>
              </w:rPr>
              <w:t xml:space="preserve"> 2001</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_Toc67562037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1054</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38" w:history="1">
            <w:r w:rsidR="006A1E49" w:rsidRPr="006A1E49">
              <w:rPr>
                <w:rStyle w:val="Hyperlink"/>
                <w:noProof/>
                <w:szCs w:val="17"/>
              </w:rPr>
              <w:t>Building Work Contractors Act 1995</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_Toc67562038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1054</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39" w:history="1">
            <w:r w:rsidR="006906F3">
              <w:rPr>
                <w:rStyle w:val="Hyperlink"/>
                <w:noProof/>
                <w:szCs w:val="17"/>
              </w:rPr>
              <w:t>Electricity A</w:t>
            </w:r>
            <w:r w:rsidR="006906F3" w:rsidRPr="006A1E49">
              <w:rPr>
                <w:rStyle w:val="Hyperlink"/>
                <w:noProof/>
                <w:szCs w:val="17"/>
              </w:rPr>
              <w:t>ct</w:t>
            </w:r>
            <w:r w:rsidR="006A1E49" w:rsidRPr="006A1E49">
              <w:rPr>
                <w:rStyle w:val="Hyperlink"/>
                <w:noProof/>
                <w:szCs w:val="17"/>
              </w:rPr>
              <w:t xml:space="preserve"> 1996</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_Toc67562039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1054</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41" w:history="1">
            <w:r w:rsidR="006A1E49" w:rsidRPr="006A1E49">
              <w:rPr>
                <w:rStyle w:val="Hyperlink"/>
                <w:noProof/>
                <w:szCs w:val="17"/>
              </w:rPr>
              <w:t>Fisheries Management (Prawn Fisheries) Regulations 2017</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_Toc67562041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1055</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42" w:history="1">
            <w:r w:rsidR="006A1E49" w:rsidRPr="006A1E49">
              <w:rPr>
                <w:rStyle w:val="Hyperlink"/>
                <w:noProof/>
                <w:szCs w:val="17"/>
              </w:rPr>
              <w:t>Gaming Machines Act 1992</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_Toc67562042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1056</w:t>
            </w:r>
            <w:r w:rsidR="006A1E49" w:rsidRPr="006A1E49">
              <w:rPr>
                <w:noProof/>
                <w:webHidden/>
                <w:szCs w:val="17"/>
              </w:rPr>
              <w:fldChar w:fldCharType="end"/>
            </w:r>
          </w:hyperlink>
        </w:p>
        <w:p w:rsidR="00DD45CF" w:rsidRPr="006A1E49" w:rsidRDefault="001A4D1A" w:rsidP="00DD45CF">
          <w:pPr>
            <w:pStyle w:val="TOC2"/>
            <w:tabs>
              <w:tab w:val="right" w:leader="dot" w:pos="4550"/>
            </w:tabs>
            <w:rPr>
              <w:rFonts w:asciiTheme="minorHAnsi" w:eastAsiaTheme="minorEastAsia" w:hAnsiTheme="minorHAnsi" w:cstheme="minorBidi"/>
              <w:noProof/>
              <w:color w:val="auto"/>
              <w:szCs w:val="17"/>
            </w:rPr>
          </w:pPr>
          <w:hyperlink w:anchor="_Toc67562040" w:history="1">
            <w:r w:rsidR="00DD45CF" w:rsidRPr="006A1E49">
              <w:rPr>
                <w:rStyle w:val="Hyperlink"/>
                <w:noProof/>
                <w:szCs w:val="17"/>
              </w:rPr>
              <w:t>G</w:t>
            </w:r>
            <w:r w:rsidR="00DD45CF">
              <w:rPr>
                <w:rStyle w:val="Hyperlink"/>
                <w:noProof/>
                <w:szCs w:val="17"/>
              </w:rPr>
              <w:t>as</w:t>
            </w:r>
            <w:r w:rsidR="00DD45CF" w:rsidRPr="006A1E49">
              <w:rPr>
                <w:rStyle w:val="Hyperlink"/>
                <w:noProof/>
                <w:szCs w:val="17"/>
              </w:rPr>
              <w:t xml:space="preserve"> A</w:t>
            </w:r>
            <w:r w:rsidR="00DD45CF">
              <w:rPr>
                <w:rStyle w:val="Hyperlink"/>
                <w:noProof/>
                <w:szCs w:val="17"/>
              </w:rPr>
              <w:t>ct</w:t>
            </w:r>
            <w:r w:rsidR="00DD45CF" w:rsidRPr="006A1E49">
              <w:rPr>
                <w:rStyle w:val="Hyperlink"/>
                <w:noProof/>
                <w:szCs w:val="17"/>
              </w:rPr>
              <w:t xml:space="preserve"> 1997</w:t>
            </w:r>
            <w:r w:rsidR="00DD45CF" w:rsidRPr="006A1E49">
              <w:rPr>
                <w:noProof/>
                <w:webHidden/>
                <w:szCs w:val="17"/>
              </w:rPr>
              <w:tab/>
            </w:r>
            <w:r w:rsidR="00DD45CF" w:rsidRPr="006A1E49">
              <w:rPr>
                <w:noProof/>
                <w:webHidden/>
                <w:szCs w:val="17"/>
              </w:rPr>
              <w:fldChar w:fldCharType="begin"/>
            </w:r>
            <w:r w:rsidR="00DD45CF" w:rsidRPr="006A1E49">
              <w:rPr>
                <w:noProof/>
                <w:webHidden/>
                <w:szCs w:val="17"/>
              </w:rPr>
              <w:instrText xml:space="preserve"> PAGEREF _Toc67562040 \h </w:instrText>
            </w:r>
            <w:r w:rsidR="00DD45CF" w:rsidRPr="006A1E49">
              <w:rPr>
                <w:noProof/>
                <w:webHidden/>
                <w:szCs w:val="17"/>
              </w:rPr>
            </w:r>
            <w:r w:rsidR="00DD45CF" w:rsidRPr="006A1E49">
              <w:rPr>
                <w:noProof/>
                <w:webHidden/>
                <w:szCs w:val="17"/>
              </w:rPr>
              <w:fldChar w:fldCharType="separate"/>
            </w:r>
            <w:r w:rsidR="00DD45CF" w:rsidRPr="006A1E49">
              <w:rPr>
                <w:noProof/>
                <w:webHidden/>
                <w:szCs w:val="17"/>
              </w:rPr>
              <w:t>1054</w:t>
            </w:r>
            <w:r w:rsidR="00DD45CF"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43" w:history="1">
            <w:r w:rsidR="006A1E49" w:rsidRPr="006A1E49">
              <w:rPr>
                <w:rStyle w:val="Hyperlink"/>
                <w:noProof/>
                <w:szCs w:val="17"/>
              </w:rPr>
              <w:t>Housing Improvement Act 2016</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_Toc67562043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1056</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44" w:history="1">
            <w:r w:rsidR="006A1E49" w:rsidRPr="006A1E49">
              <w:rPr>
                <w:rStyle w:val="Hyperlink"/>
                <w:noProof/>
                <w:szCs w:val="17"/>
              </w:rPr>
              <w:t>Marine Parks Act 2007</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_Toc67562044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1056</w:t>
            </w:r>
            <w:r w:rsidR="006A1E49" w:rsidRPr="006A1E49">
              <w:rPr>
                <w:noProof/>
                <w:webHidden/>
                <w:szCs w:val="17"/>
              </w:rPr>
              <w:fldChar w:fldCharType="end"/>
            </w:r>
          </w:hyperlink>
        </w:p>
        <w:p w:rsidR="006A1E49" w:rsidRPr="006A1E49" w:rsidRDefault="00AC58A6" w:rsidP="006A1E49">
          <w:pPr>
            <w:pStyle w:val="TOC2"/>
            <w:tabs>
              <w:tab w:val="right" w:leader="dot" w:pos="4550"/>
            </w:tabs>
            <w:rPr>
              <w:rFonts w:asciiTheme="minorHAnsi" w:eastAsiaTheme="minorEastAsia" w:hAnsiTheme="minorHAnsi" w:cstheme="minorBidi"/>
              <w:noProof/>
              <w:color w:val="auto"/>
              <w:szCs w:val="17"/>
            </w:rPr>
          </w:pPr>
          <w:r>
            <w:rPr>
              <w:rStyle w:val="Hyperlink"/>
              <w:noProof/>
              <w:szCs w:val="17"/>
            </w:rPr>
            <w:br w:type="column"/>
          </w:r>
          <w:hyperlink w:anchor="_Toc67562045" w:history="1">
            <w:r w:rsidR="006A1E49" w:rsidRPr="006A1E49">
              <w:rPr>
                <w:rStyle w:val="Hyperlink"/>
                <w:noProof/>
                <w:szCs w:val="17"/>
              </w:rPr>
              <w:t>Mining Act 1971</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_Toc67562045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1057</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46" w:history="1">
            <w:r w:rsidR="006A1E49" w:rsidRPr="006A1E49">
              <w:rPr>
                <w:rStyle w:val="Hyperlink"/>
                <w:noProof/>
                <w:szCs w:val="17"/>
              </w:rPr>
              <w:t>Motor Vehicles Act 1959</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_Toc67562046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1057</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47" w:history="1">
            <w:r w:rsidR="006A1E49" w:rsidRPr="006A1E49">
              <w:rPr>
                <w:rStyle w:val="Hyperlink"/>
                <w:noProof/>
                <w:szCs w:val="17"/>
              </w:rPr>
              <w:t>Pastoral Land Management and Conservation Act 1989</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_Toc67562047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1064</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48" w:history="1">
            <w:r w:rsidR="006A1E49" w:rsidRPr="006A1E49">
              <w:rPr>
                <w:rStyle w:val="Hyperlink"/>
                <w:noProof/>
                <w:szCs w:val="17"/>
              </w:rPr>
              <w:t>Petroleum and Geothermal Energy Act 2000</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_Toc67562048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1064</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49" w:history="1">
            <w:r w:rsidR="006A1E49" w:rsidRPr="006A1E49">
              <w:rPr>
                <w:rStyle w:val="Hyperlink"/>
                <w:noProof/>
                <w:szCs w:val="17"/>
              </w:rPr>
              <w:t>Professional Standards Act 2004</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_Toc67562049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1064</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50" w:history="1">
            <w:r w:rsidR="006A1E49" w:rsidRPr="006A1E49">
              <w:rPr>
                <w:rStyle w:val="Hyperlink"/>
                <w:noProof/>
                <w:szCs w:val="17"/>
              </w:rPr>
              <w:t>Proof of Sunrise and Sunset Act 1923</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_Toc67562050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1065</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51" w:history="1">
            <w:r w:rsidR="006906F3">
              <w:rPr>
                <w:rStyle w:val="Hyperlink"/>
                <w:noProof/>
                <w:szCs w:val="17"/>
              </w:rPr>
              <w:t>Radiation Protection a</w:t>
            </w:r>
            <w:r w:rsidR="006906F3" w:rsidRPr="006A1E49">
              <w:rPr>
                <w:rStyle w:val="Hyperlink"/>
                <w:noProof/>
                <w:szCs w:val="17"/>
              </w:rPr>
              <w:t>nd Control Act 1982</w:t>
            </w:r>
            <w:r w:rsidR="006906F3"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_Toc67562051 \h </w:instrText>
            </w:r>
            <w:r w:rsidR="006A1E49" w:rsidRPr="006A1E49">
              <w:rPr>
                <w:noProof/>
                <w:webHidden/>
                <w:szCs w:val="17"/>
              </w:rPr>
            </w:r>
            <w:r w:rsidR="006A1E49" w:rsidRPr="006A1E49">
              <w:rPr>
                <w:noProof/>
                <w:webHidden/>
                <w:szCs w:val="17"/>
              </w:rPr>
              <w:fldChar w:fldCharType="separate"/>
            </w:r>
            <w:r w:rsidR="006906F3" w:rsidRPr="006A1E49">
              <w:rPr>
                <w:noProof/>
                <w:webHidden/>
                <w:szCs w:val="17"/>
              </w:rPr>
              <w:t>1065</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52" w:history="1">
            <w:r w:rsidR="006A1E49" w:rsidRPr="006A1E49">
              <w:rPr>
                <w:rStyle w:val="Hyperlink"/>
                <w:noProof/>
                <w:szCs w:val="17"/>
              </w:rPr>
              <w:t>Security and Investigation Industry Act 1995</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_Toc67562052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1066</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53" w:history="1">
            <w:r w:rsidR="006A1E49" w:rsidRPr="006A1E49">
              <w:rPr>
                <w:rStyle w:val="Hyperlink"/>
                <w:noProof/>
                <w:szCs w:val="17"/>
              </w:rPr>
              <w:t>Shop Trading Hours Act 1977</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_Toc67562053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1066</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54" w:history="1">
            <w:r w:rsidR="006A1E49" w:rsidRPr="006A1E49">
              <w:rPr>
                <w:rStyle w:val="Hyperlink"/>
                <w:noProof/>
                <w:szCs w:val="17"/>
              </w:rPr>
              <w:t>South Australian Housing Trust Regulations 2010</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_Toc67562054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1066</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55" w:history="1">
            <w:r w:rsidR="006906F3" w:rsidRPr="006A1E49">
              <w:rPr>
                <w:rStyle w:val="Hyperlink"/>
                <w:noProof/>
                <w:szCs w:val="17"/>
              </w:rPr>
              <w:t>Summary Offences Act 1953</w:t>
            </w:r>
            <w:r w:rsidR="006906F3"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_Toc67562055 \h </w:instrText>
            </w:r>
            <w:r w:rsidR="006A1E49" w:rsidRPr="006A1E49">
              <w:rPr>
                <w:noProof/>
                <w:webHidden/>
                <w:szCs w:val="17"/>
              </w:rPr>
            </w:r>
            <w:r w:rsidR="006A1E49" w:rsidRPr="006A1E49">
              <w:rPr>
                <w:noProof/>
                <w:webHidden/>
                <w:szCs w:val="17"/>
              </w:rPr>
              <w:fldChar w:fldCharType="separate"/>
            </w:r>
            <w:r w:rsidR="006906F3" w:rsidRPr="006A1E49">
              <w:rPr>
                <w:noProof/>
                <w:webHidden/>
                <w:szCs w:val="17"/>
              </w:rPr>
              <w:t>1067</w:t>
            </w:r>
            <w:r w:rsidR="006A1E49" w:rsidRPr="006A1E49">
              <w:rPr>
                <w:noProof/>
                <w:webHidden/>
                <w:szCs w:val="17"/>
              </w:rPr>
              <w:fldChar w:fldCharType="end"/>
            </w:r>
          </w:hyperlink>
        </w:p>
        <w:p w:rsidR="006A1E49" w:rsidRPr="006A1E49" w:rsidRDefault="001A4D1A" w:rsidP="006906F3">
          <w:pPr>
            <w:pStyle w:val="TOC2"/>
            <w:tabs>
              <w:tab w:val="right" w:leader="dot" w:pos="4550"/>
            </w:tabs>
            <w:spacing w:after="80"/>
            <w:rPr>
              <w:rFonts w:asciiTheme="minorHAnsi" w:eastAsiaTheme="minorEastAsia" w:hAnsiTheme="minorHAnsi" w:cstheme="minorBidi"/>
              <w:noProof/>
              <w:color w:val="auto"/>
              <w:szCs w:val="17"/>
            </w:rPr>
          </w:pPr>
          <w:hyperlink w:anchor="_Toc67562056" w:history="1">
            <w:r w:rsidR="006A1E49" w:rsidRPr="006A1E49">
              <w:rPr>
                <w:rStyle w:val="Hyperlink"/>
                <w:noProof/>
                <w:szCs w:val="17"/>
              </w:rPr>
              <w:t>Training and Skills Development Act 2008</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_Toc67562056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1068</w:t>
            </w:r>
            <w:r w:rsidR="006A1E49" w:rsidRPr="006A1E49">
              <w:rPr>
                <w:noProof/>
                <w:webHidden/>
                <w:szCs w:val="17"/>
              </w:rPr>
              <w:fldChar w:fldCharType="end"/>
            </w:r>
          </w:hyperlink>
        </w:p>
        <w:p w:rsidR="006A1E49" w:rsidRPr="006A1E49" w:rsidRDefault="001A4D1A" w:rsidP="006A1E49">
          <w:pPr>
            <w:pStyle w:val="TOC1"/>
            <w:tabs>
              <w:tab w:val="right" w:leader="dot" w:pos="4550"/>
            </w:tabs>
            <w:rPr>
              <w:rFonts w:asciiTheme="minorHAnsi" w:eastAsiaTheme="minorEastAsia" w:hAnsiTheme="minorHAnsi" w:cstheme="minorBidi"/>
              <w:noProof/>
              <w:color w:val="auto"/>
              <w:szCs w:val="17"/>
            </w:rPr>
          </w:pPr>
          <w:hyperlink w:anchor="_Toc67562057" w:history="1">
            <w:r w:rsidR="006A1E49" w:rsidRPr="006A1E49">
              <w:rPr>
                <w:b/>
                <w:smallCaps/>
                <w:color w:val="auto"/>
                <w:szCs w:val="20"/>
                <w:lang w:eastAsia="en-US"/>
              </w:rPr>
              <w:t>Local Government Instruments</w:t>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58" w:history="1">
            <w:r w:rsidR="006A1E49" w:rsidRPr="006A1E49">
              <w:rPr>
                <w:rStyle w:val="Hyperlink"/>
                <w:noProof/>
                <w:szCs w:val="17"/>
              </w:rPr>
              <w:t>City of Adelaide</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_Toc67562058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1070</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59" w:history="1">
            <w:r w:rsidR="006A1E49" w:rsidRPr="006A1E49">
              <w:rPr>
                <w:rStyle w:val="Hyperlink"/>
                <w:noProof/>
                <w:szCs w:val="17"/>
              </w:rPr>
              <w:t>City of Marion</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_Toc67562059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1070</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60" w:history="1">
            <w:r w:rsidR="006A1E49" w:rsidRPr="006A1E49">
              <w:rPr>
                <w:rStyle w:val="Hyperlink"/>
                <w:noProof/>
                <w:snapToGrid w:val="0"/>
                <w:szCs w:val="17"/>
              </w:rPr>
              <w:t>City of Port Adelaide Enfield</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_Toc67562060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1070</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61" w:history="1">
            <w:r w:rsidR="006A1E49">
              <w:rPr>
                <w:rStyle w:val="Hyperlink"/>
                <w:noProof/>
                <w:szCs w:val="17"/>
              </w:rPr>
              <w:t>A</w:t>
            </w:r>
            <w:r w:rsidR="006A1E49" w:rsidRPr="006A1E49">
              <w:rPr>
                <w:rStyle w:val="Hyperlink"/>
                <w:noProof/>
                <w:szCs w:val="17"/>
              </w:rPr>
              <w:t>delaide Plains Council</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_Toc67562061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1070</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62" w:history="1">
            <w:r w:rsidR="006A1E49">
              <w:rPr>
                <w:rStyle w:val="Hyperlink"/>
                <w:noProof/>
                <w:szCs w:val="17"/>
              </w:rPr>
              <w:t>D</w:t>
            </w:r>
            <w:r w:rsidR="006A1E49" w:rsidRPr="006A1E49">
              <w:rPr>
                <w:rStyle w:val="Hyperlink"/>
                <w:noProof/>
                <w:szCs w:val="17"/>
              </w:rPr>
              <w:t>istrict Council of Mount Remarkable</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_Toc67562062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1071</w:t>
            </w:r>
            <w:r w:rsidR="006A1E49" w:rsidRPr="006A1E49">
              <w:rPr>
                <w:noProof/>
                <w:webHidden/>
                <w:szCs w:val="17"/>
              </w:rPr>
              <w:fldChar w:fldCharType="end"/>
            </w:r>
          </w:hyperlink>
        </w:p>
        <w:p w:rsidR="006A1E49" w:rsidRPr="006A1E49" w:rsidRDefault="001A4D1A" w:rsidP="006906F3">
          <w:pPr>
            <w:pStyle w:val="TOC2"/>
            <w:tabs>
              <w:tab w:val="right" w:leader="dot" w:pos="4550"/>
            </w:tabs>
            <w:spacing w:after="80"/>
            <w:rPr>
              <w:rFonts w:asciiTheme="minorHAnsi" w:eastAsiaTheme="minorEastAsia" w:hAnsiTheme="minorHAnsi" w:cstheme="minorBidi"/>
              <w:noProof/>
              <w:color w:val="auto"/>
              <w:szCs w:val="17"/>
            </w:rPr>
          </w:pPr>
          <w:hyperlink w:anchor="_Toc67562063" w:history="1">
            <w:r w:rsidR="006A1E49">
              <w:rPr>
                <w:rStyle w:val="Hyperlink"/>
                <w:noProof/>
                <w:szCs w:val="17"/>
              </w:rPr>
              <w:t>District Council o</w:t>
            </w:r>
            <w:r w:rsidR="006A1E49" w:rsidRPr="006A1E49">
              <w:rPr>
                <w:rStyle w:val="Hyperlink"/>
                <w:noProof/>
                <w:szCs w:val="17"/>
              </w:rPr>
              <w:t>f Streaky Bay</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_Toc67562063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1071</w:t>
            </w:r>
            <w:r w:rsidR="006A1E49" w:rsidRPr="006A1E49">
              <w:rPr>
                <w:noProof/>
                <w:webHidden/>
                <w:szCs w:val="17"/>
              </w:rPr>
              <w:fldChar w:fldCharType="end"/>
            </w:r>
          </w:hyperlink>
        </w:p>
        <w:p w:rsidR="006A1E49" w:rsidRPr="006A1E49" w:rsidRDefault="001A4D1A" w:rsidP="006A1E49">
          <w:pPr>
            <w:pStyle w:val="TOC1"/>
            <w:tabs>
              <w:tab w:val="right" w:leader="dot" w:pos="4550"/>
            </w:tabs>
            <w:rPr>
              <w:rFonts w:asciiTheme="minorHAnsi" w:eastAsiaTheme="minorEastAsia" w:hAnsiTheme="minorHAnsi" w:cstheme="minorBidi"/>
              <w:noProof/>
              <w:color w:val="auto"/>
              <w:szCs w:val="17"/>
            </w:rPr>
          </w:pPr>
          <w:hyperlink w:anchor="_Toc67562064" w:history="1">
            <w:r w:rsidR="006A1E49" w:rsidRPr="006A1E49">
              <w:rPr>
                <w:b/>
                <w:smallCaps/>
                <w:color w:val="auto"/>
                <w:szCs w:val="20"/>
                <w:lang w:eastAsia="en-US"/>
              </w:rPr>
              <w:t>Public Notices</w:t>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65" w:history="1">
            <w:r w:rsidR="006A1E49" w:rsidRPr="006A1E49">
              <w:rPr>
                <w:rStyle w:val="Hyperlink"/>
                <w:noProof/>
                <w:szCs w:val="17"/>
              </w:rPr>
              <w:t>Trustee Act 1936</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_Toc67562065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1072</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66" w:history="1">
            <w:r w:rsidR="006A1E49" w:rsidRPr="006A1E49">
              <w:rPr>
                <w:rStyle w:val="Hyperlink"/>
                <w:noProof/>
                <w:szCs w:val="17"/>
              </w:rPr>
              <w:t>National Electricity Law</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_Toc67562066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1072</w:t>
            </w:r>
            <w:r w:rsidR="006A1E49" w:rsidRPr="006A1E49">
              <w:rPr>
                <w:noProof/>
                <w:webHidden/>
                <w:szCs w:val="17"/>
              </w:rPr>
              <w:fldChar w:fldCharType="end"/>
            </w:r>
          </w:hyperlink>
        </w:p>
        <w:p w:rsidR="006A1E49" w:rsidRPr="006A1E49" w:rsidRDefault="001A4D1A" w:rsidP="006A1E49">
          <w:pPr>
            <w:pStyle w:val="TOC2"/>
            <w:tabs>
              <w:tab w:val="right" w:leader="dot" w:pos="4550"/>
            </w:tabs>
            <w:rPr>
              <w:rFonts w:asciiTheme="minorHAnsi" w:eastAsiaTheme="minorEastAsia" w:hAnsiTheme="minorHAnsi" w:cstheme="minorBidi"/>
              <w:noProof/>
              <w:color w:val="auto"/>
              <w:szCs w:val="17"/>
            </w:rPr>
          </w:pPr>
          <w:hyperlink w:anchor="_Toc67562067" w:history="1">
            <w:r w:rsidR="006A1E49" w:rsidRPr="006A1E49">
              <w:rPr>
                <w:rStyle w:val="Hyperlink"/>
                <w:noProof/>
                <w:szCs w:val="17"/>
              </w:rPr>
              <w:t xml:space="preserve">National </w:t>
            </w:r>
            <w:r w:rsidR="006906F3" w:rsidRPr="006A1E49">
              <w:rPr>
                <w:rStyle w:val="Hyperlink"/>
                <w:noProof/>
                <w:szCs w:val="17"/>
              </w:rPr>
              <w:t xml:space="preserve">Energy Retail </w:t>
            </w:r>
            <w:r w:rsidR="006A1E49" w:rsidRPr="006A1E49">
              <w:rPr>
                <w:rStyle w:val="Hyperlink"/>
                <w:noProof/>
                <w:szCs w:val="17"/>
              </w:rPr>
              <w:t>Law</w:t>
            </w:r>
            <w:r w:rsidR="006A1E49" w:rsidRPr="006A1E49">
              <w:rPr>
                <w:noProof/>
                <w:webHidden/>
                <w:szCs w:val="17"/>
              </w:rPr>
              <w:tab/>
            </w:r>
            <w:r w:rsidR="006A1E49" w:rsidRPr="006A1E49">
              <w:rPr>
                <w:noProof/>
                <w:webHidden/>
                <w:szCs w:val="17"/>
              </w:rPr>
              <w:fldChar w:fldCharType="begin"/>
            </w:r>
            <w:r w:rsidR="006A1E49" w:rsidRPr="006A1E49">
              <w:rPr>
                <w:noProof/>
                <w:webHidden/>
                <w:szCs w:val="17"/>
              </w:rPr>
              <w:instrText xml:space="preserve"> PAGEREF _Toc67562067 \h </w:instrText>
            </w:r>
            <w:r w:rsidR="006A1E49" w:rsidRPr="006A1E49">
              <w:rPr>
                <w:noProof/>
                <w:webHidden/>
                <w:szCs w:val="17"/>
              </w:rPr>
            </w:r>
            <w:r w:rsidR="006A1E49" w:rsidRPr="006A1E49">
              <w:rPr>
                <w:noProof/>
                <w:webHidden/>
                <w:szCs w:val="17"/>
              </w:rPr>
              <w:fldChar w:fldCharType="separate"/>
            </w:r>
            <w:r w:rsidR="006A1E49" w:rsidRPr="006A1E49">
              <w:rPr>
                <w:noProof/>
                <w:webHidden/>
                <w:szCs w:val="17"/>
              </w:rPr>
              <w:t>1072</w:t>
            </w:r>
            <w:r w:rsidR="006A1E49" w:rsidRPr="006A1E49">
              <w:rPr>
                <w:noProof/>
                <w:webHidden/>
                <w:szCs w:val="17"/>
              </w:rPr>
              <w:fldChar w:fldCharType="end"/>
            </w:r>
          </w:hyperlink>
        </w:p>
        <w:p w:rsidR="006A1E49" w:rsidRDefault="006A1E49">
          <w:r>
            <w:rPr>
              <w:b/>
              <w:bCs/>
              <w:noProof/>
            </w:rPr>
            <w:fldChar w:fldCharType="end"/>
          </w:r>
        </w:p>
      </w:sdtContent>
    </w:sdt>
    <w:p w:rsidR="001B7138" w:rsidRDefault="001B7138" w:rsidP="006906F3">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0" w:name="_Toc33707977"/>
      <w:bookmarkStart w:id="1" w:name="_Toc33708148"/>
      <w:bookmarkStart w:id="2" w:name="_Toc67562027"/>
      <w:r w:rsidRPr="009D1E2E">
        <w:lastRenderedPageBreak/>
        <w:t>Governor’s Instruments</w:t>
      </w:r>
      <w:bookmarkEnd w:id="0"/>
      <w:bookmarkEnd w:id="1"/>
      <w:bookmarkEnd w:id="2"/>
    </w:p>
    <w:p w:rsidR="00A02791" w:rsidRPr="00A02791" w:rsidRDefault="00A02791" w:rsidP="004865B9">
      <w:pPr>
        <w:pStyle w:val="Heading2"/>
      </w:pPr>
      <w:bookmarkStart w:id="3" w:name="_Toc67562028"/>
      <w:r w:rsidRPr="00A02791">
        <w:t>ACTS</w:t>
      </w:r>
      <w:bookmarkEnd w:id="3"/>
    </w:p>
    <w:p w:rsidR="00A02791" w:rsidRPr="00A02791" w:rsidRDefault="00A02791" w:rsidP="00A02791">
      <w:pPr>
        <w:spacing w:after="0"/>
        <w:jc w:val="right"/>
        <w:rPr>
          <w:rFonts w:eastAsia="Times New Roman"/>
          <w:szCs w:val="17"/>
        </w:rPr>
      </w:pPr>
      <w:r w:rsidRPr="00A02791">
        <w:rPr>
          <w:rFonts w:eastAsia="Times New Roman"/>
          <w:szCs w:val="17"/>
        </w:rPr>
        <w:t>Department of the Premier and Cabinet</w:t>
      </w:r>
    </w:p>
    <w:p w:rsidR="00A02791" w:rsidRPr="00A02791" w:rsidRDefault="00A02791" w:rsidP="00A02791">
      <w:pPr>
        <w:jc w:val="right"/>
        <w:rPr>
          <w:rFonts w:eastAsia="Times New Roman"/>
          <w:szCs w:val="17"/>
        </w:rPr>
      </w:pPr>
      <w:r w:rsidRPr="00A02791">
        <w:rPr>
          <w:rFonts w:eastAsia="Times New Roman"/>
          <w:szCs w:val="17"/>
        </w:rPr>
        <w:t>Adelaide, 25 March 2021</w:t>
      </w:r>
    </w:p>
    <w:p w:rsidR="00A02791" w:rsidRPr="00A02791" w:rsidRDefault="00A02791" w:rsidP="00A02791">
      <w:pPr>
        <w:rPr>
          <w:rFonts w:eastAsia="Times New Roman"/>
          <w:szCs w:val="17"/>
        </w:rPr>
      </w:pPr>
      <w:r w:rsidRPr="00A02791">
        <w:rPr>
          <w:rFonts w:eastAsia="Times New Roman"/>
          <w:szCs w:val="17"/>
        </w:rPr>
        <w:t xml:space="preserve">His Excellency the Governor directs it to be notified for general information that he has in the name and on behalf of Her Majesty </w:t>
      </w:r>
      <w:proofErr w:type="gramStart"/>
      <w:r w:rsidRPr="00A02791">
        <w:rPr>
          <w:rFonts w:eastAsia="Times New Roman"/>
          <w:szCs w:val="17"/>
        </w:rPr>
        <w:t>The</w:t>
      </w:r>
      <w:proofErr w:type="gramEnd"/>
      <w:r w:rsidRPr="00A02791">
        <w:rPr>
          <w:rFonts w:eastAsia="Times New Roman"/>
          <w:szCs w:val="17"/>
        </w:rPr>
        <w:t xml:space="preserve"> Queen, this day assented to the undermentioned Acts passed by the Legislative Council and House of Assembly in Parliament assembled, viz.:</w:t>
      </w:r>
    </w:p>
    <w:p w:rsidR="00A02791" w:rsidRPr="00A02791" w:rsidRDefault="00A02791" w:rsidP="00A02791">
      <w:pPr>
        <w:spacing w:after="0"/>
        <w:ind w:left="284" w:hanging="142"/>
        <w:rPr>
          <w:szCs w:val="17"/>
        </w:rPr>
      </w:pPr>
      <w:r w:rsidRPr="00A02791">
        <w:rPr>
          <w:szCs w:val="17"/>
        </w:rPr>
        <w:t>No. 10 of 2021—Coroners (Inquest</w:t>
      </w:r>
      <w:r w:rsidR="00A7325C">
        <w:rPr>
          <w:szCs w:val="17"/>
        </w:rPr>
        <w:t>s</w:t>
      </w:r>
      <w:r w:rsidRPr="00A02791">
        <w:rPr>
          <w:szCs w:val="17"/>
        </w:rPr>
        <w:t xml:space="preserve"> and Privilege) Amendment Act 2021</w:t>
      </w:r>
    </w:p>
    <w:p w:rsidR="00A02791" w:rsidRPr="00A02791" w:rsidRDefault="00A02791" w:rsidP="00A02791">
      <w:pPr>
        <w:ind w:left="284"/>
        <w:rPr>
          <w:szCs w:val="17"/>
        </w:rPr>
      </w:pPr>
      <w:r w:rsidRPr="00A02791">
        <w:rPr>
          <w:szCs w:val="17"/>
        </w:rPr>
        <w:t>An Act to amend the Coroners Act 2003, and to make a related amendment to the Guardianship and Administration Act 1993.</w:t>
      </w:r>
    </w:p>
    <w:p w:rsidR="00A02791" w:rsidRPr="00A02791" w:rsidRDefault="00A02791" w:rsidP="00A02791">
      <w:pPr>
        <w:spacing w:after="0"/>
        <w:jc w:val="center"/>
        <w:rPr>
          <w:szCs w:val="17"/>
        </w:rPr>
      </w:pPr>
      <w:r w:rsidRPr="00A02791">
        <w:rPr>
          <w:szCs w:val="17"/>
        </w:rPr>
        <w:t>By command,</w:t>
      </w:r>
    </w:p>
    <w:p w:rsidR="00A02791" w:rsidRPr="00A02791" w:rsidRDefault="00A02791" w:rsidP="00A02791">
      <w:pPr>
        <w:spacing w:after="0"/>
        <w:jc w:val="right"/>
        <w:rPr>
          <w:smallCaps/>
          <w:szCs w:val="20"/>
        </w:rPr>
      </w:pPr>
      <w:r w:rsidRPr="00A02791">
        <w:rPr>
          <w:smallCaps/>
          <w:szCs w:val="20"/>
        </w:rPr>
        <w:t>Steven Spence Marshall</w:t>
      </w:r>
    </w:p>
    <w:p w:rsidR="00A02791" w:rsidRPr="00A02791" w:rsidRDefault="00A02791" w:rsidP="00A02791">
      <w:pPr>
        <w:spacing w:after="0"/>
        <w:jc w:val="right"/>
        <w:rPr>
          <w:szCs w:val="17"/>
        </w:rPr>
      </w:pPr>
      <w:r w:rsidRPr="00A02791">
        <w:rPr>
          <w:szCs w:val="17"/>
        </w:rPr>
        <w:t>Premier</w:t>
      </w:r>
    </w:p>
    <w:p w:rsidR="00A02791" w:rsidRPr="00A02791" w:rsidRDefault="00A02791" w:rsidP="00A02791">
      <w:pPr>
        <w:pBdr>
          <w:bottom w:val="single" w:sz="4" w:space="1" w:color="auto"/>
        </w:pBdr>
        <w:tabs>
          <w:tab w:val="left" w:pos="5910"/>
        </w:tabs>
        <w:spacing w:after="0" w:line="52" w:lineRule="exact"/>
        <w:jc w:val="left"/>
        <w:rPr>
          <w:rFonts w:ascii="Segoe UI Light" w:hAnsi="Segoe UI Light"/>
          <w:sz w:val="22"/>
          <w:szCs w:val="17"/>
        </w:rPr>
      </w:pPr>
      <w:r w:rsidRPr="00A02791">
        <w:rPr>
          <w:rFonts w:ascii="Segoe UI Light" w:hAnsi="Segoe UI Light"/>
          <w:sz w:val="22"/>
          <w:szCs w:val="17"/>
        </w:rPr>
        <w:tab/>
      </w:r>
    </w:p>
    <w:p w:rsidR="00A02791" w:rsidRPr="00A02791" w:rsidRDefault="00A02791" w:rsidP="00A02791">
      <w:pPr>
        <w:pBdr>
          <w:top w:val="single" w:sz="4" w:space="1" w:color="auto"/>
        </w:pBdr>
        <w:spacing w:before="34" w:after="0" w:line="14" w:lineRule="exact"/>
        <w:jc w:val="center"/>
        <w:rPr>
          <w:rFonts w:ascii="Segoe UI Light" w:hAnsi="Segoe UI Light"/>
          <w:sz w:val="22"/>
          <w:szCs w:val="17"/>
        </w:rPr>
      </w:pPr>
    </w:p>
    <w:p w:rsidR="00A02791" w:rsidRPr="00A02791" w:rsidRDefault="00A02791" w:rsidP="00A02791">
      <w:pPr>
        <w:spacing w:after="0"/>
        <w:rPr>
          <w:rFonts w:eastAsia="Times New Roman"/>
          <w:szCs w:val="17"/>
        </w:rPr>
      </w:pPr>
    </w:p>
    <w:p w:rsidR="00A02791" w:rsidRPr="00A02791" w:rsidRDefault="00A02791" w:rsidP="004865B9">
      <w:pPr>
        <w:pStyle w:val="Heading2"/>
      </w:pPr>
      <w:bookmarkStart w:id="4" w:name="_Toc67562029"/>
      <w:r w:rsidRPr="00A02791">
        <w:t>APPOINTMENTS</w:t>
      </w:r>
      <w:bookmarkEnd w:id="4"/>
    </w:p>
    <w:p w:rsidR="00A02791" w:rsidRPr="00A02791" w:rsidRDefault="00A02791" w:rsidP="00A02791">
      <w:pPr>
        <w:spacing w:after="0"/>
        <w:jc w:val="right"/>
        <w:rPr>
          <w:rFonts w:eastAsia="Times New Roman"/>
          <w:szCs w:val="17"/>
        </w:rPr>
      </w:pPr>
      <w:r w:rsidRPr="00A02791">
        <w:rPr>
          <w:rFonts w:eastAsia="Times New Roman"/>
          <w:szCs w:val="17"/>
        </w:rPr>
        <w:t>Department of the Premier and Cabinet</w:t>
      </w:r>
    </w:p>
    <w:p w:rsidR="00A02791" w:rsidRPr="00A02791" w:rsidRDefault="00A02791" w:rsidP="00A02791">
      <w:pPr>
        <w:jc w:val="right"/>
        <w:rPr>
          <w:rFonts w:eastAsia="Times New Roman"/>
          <w:szCs w:val="17"/>
        </w:rPr>
      </w:pPr>
      <w:r w:rsidRPr="00A02791">
        <w:rPr>
          <w:rFonts w:eastAsia="Times New Roman"/>
          <w:szCs w:val="17"/>
        </w:rPr>
        <w:t>Adelaide, 25 March 2021</w:t>
      </w:r>
    </w:p>
    <w:p w:rsidR="00A02791" w:rsidRPr="00A02791" w:rsidRDefault="00A02791" w:rsidP="00A02791">
      <w:pPr>
        <w:rPr>
          <w:rFonts w:eastAsia="Times New Roman"/>
          <w:szCs w:val="17"/>
        </w:rPr>
      </w:pPr>
      <w:r w:rsidRPr="00A02791">
        <w:rPr>
          <w:rFonts w:eastAsia="Times New Roman"/>
          <w:szCs w:val="17"/>
        </w:rPr>
        <w:t>His Excellency the Governor in Executive Council has been pleased to appoint the undermentioned to the South Australian Country Arts Trust, pursuant to the provisions of the South Australian Country Arts Trust Act 1992:</w:t>
      </w:r>
    </w:p>
    <w:p w:rsidR="00A02791" w:rsidRPr="00A02791" w:rsidRDefault="00A02791" w:rsidP="00A02791">
      <w:pPr>
        <w:spacing w:after="0"/>
        <w:ind w:left="142"/>
        <w:jc w:val="left"/>
        <w:rPr>
          <w:szCs w:val="17"/>
        </w:rPr>
      </w:pPr>
      <w:r w:rsidRPr="00A02791">
        <w:rPr>
          <w:szCs w:val="17"/>
        </w:rPr>
        <w:t>Member: from 1 April 2021 until 31 March 2024</w:t>
      </w:r>
    </w:p>
    <w:p w:rsidR="00A02791" w:rsidRPr="00A02791" w:rsidRDefault="00A02791" w:rsidP="00A02791">
      <w:pPr>
        <w:ind w:left="284"/>
        <w:jc w:val="left"/>
        <w:rPr>
          <w:szCs w:val="17"/>
        </w:rPr>
      </w:pPr>
      <w:r w:rsidRPr="00A02791">
        <w:rPr>
          <w:szCs w:val="17"/>
        </w:rPr>
        <w:t xml:space="preserve">Stephanie Julia </w:t>
      </w:r>
      <w:proofErr w:type="spellStart"/>
      <w:r w:rsidRPr="00A02791">
        <w:rPr>
          <w:szCs w:val="17"/>
        </w:rPr>
        <w:t>Toole</w:t>
      </w:r>
      <w:proofErr w:type="spellEnd"/>
    </w:p>
    <w:p w:rsidR="00A02791" w:rsidRPr="00A02791" w:rsidRDefault="00A02791" w:rsidP="00A02791">
      <w:pPr>
        <w:spacing w:after="0"/>
        <w:jc w:val="center"/>
        <w:rPr>
          <w:szCs w:val="17"/>
        </w:rPr>
      </w:pPr>
      <w:r w:rsidRPr="00A02791">
        <w:rPr>
          <w:szCs w:val="17"/>
        </w:rPr>
        <w:t>By command,</w:t>
      </w:r>
    </w:p>
    <w:p w:rsidR="00A02791" w:rsidRPr="00A02791" w:rsidRDefault="00A02791" w:rsidP="00A02791">
      <w:pPr>
        <w:spacing w:after="0"/>
        <w:jc w:val="right"/>
        <w:rPr>
          <w:smallCaps/>
          <w:szCs w:val="20"/>
        </w:rPr>
      </w:pPr>
      <w:r w:rsidRPr="00A02791">
        <w:rPr>
          <w:smallCaps/>
          <w:szCs w:val="20"/>
        </w:rPr>
        <w:t>Steven Spence Marshall</w:t>
      </w:r>
    </w:p>
    <w:p w:rsidR="00A02791" w:rsidRPr="00A02791" w:rsidRDefault="00A02791" w:rsidP="00A02791">
      <w:pPr>
        <w:spacing w:after="0"/>
        <w:jc w:val="right"/>
        <w:rPr>
          <w:szCs w:val="17"/>
        </w:rPr>
      </w:pPr>
      <w:r w:rsidRPr="00A02791">
        <w:rPr>
          <w:szCs w:val="17"/>
        </w:rPr>
        <w:t>Premier</w:t>
      </w:r>
    </w:p>
    <w:p w:rsidR="00A02791" w:rsidRPr="00A02791" w:rsidRDefault="00A02791" w:rsidP="00A02791">
      <w:pPr>
        <w:spacing w:after="0"/>
        <w:jc w:val="left"/>
        <w:rPr>
          <w:szCs w:val="17"/>
        </w:rPr>
      </w:pPr>
      <w:r w:rsidRPr="00A02791">
        <w:rPr>
          <w:szCs w:val="17"/>
        </w:rPr>
        <w:t>DPC21/029CS</w:t>
      </w:r>
    </w:p>
    <w:p w:rsidR="00A02791" w:rsidRPr="00A02791" w:rsidRDefault="00A02791" w:rsidP="00A02791">
      <w:pPr>
        <w:pBdr>
          <w:top w:val="single" w:sz="4" w:space="1" w:color="auto"/>
        </w:pBdr>
        <w:spacing w:before="100" w:after="0" w:line="14" w:lineRule="exact"/>
        <w:jc w:val="center"/>
        <w:rPr>
          <w:rFonts w:ascii="Segoe UI Light" w:hAnsi="Segoe UI Light"/>
          <w:sz w:val="22"/>
        </w:rPr>
      </w:pPr>
    </w:p>
    <w:p w:rsidR="00A02791" w:rsidRPr="00A02791" w:rsidRDefault="00A02791" w:rsidP="00A02791">
      <w:pPr>
        <w:spacing w:after="0"/>
        <w:jc w:val="right"/>
        <w:rPr>
          <w:rFonts w:eastAsia="Times New Roman"/>
          <w:szCs w:val="17"/>
        </w:rPr>
      </w:pPr>
    </w:p>
    <w:p w:rsidR="00A02791" w:rsidRPr="00A02791" w:rsidRDefault="00A02791" w:rsidP="00A02791">
      <w:pPr>
        <w:spacing w:after="0"/>
        <w:jc w:val="right"/>
        <w:rPr>
          <w:rFonts w:eastAsia="Times New Roman"/>
          <w:szCs w:val="17"/>
        </w:rPr>
      </w:pPr>
      <w:r w:rsidRPr="00A02791">
        <w:rPr>
          <w:rFonts w:eastAsia="Times New Roman"/>
          <w:szCs w:val="17"/>
        </w:rPr>
        <w:t>Department of the Premier and Cabinet</w:t>
      </w:r>
    </w:p>
    <w:p w:rsidR="00A02791" w:rsidRPr="00A02791" w:rsidRDefault="00A02791" w:rsidP="00A02791">
      <w:pPr>
        <w:jc w:val="right"/>
        <w:rPr>
          <w:rFonts w:eastAsia="Times New Roman"/>
          <w:szCs w:val="17"/>
        </w:rPr>
      </w:pPr>
      <w:r w:rsidRPr="00A02791">
        <w:rPr>
          <w:rFonts w:eastAsia="Times New Roman"/>
          <w:szCs w:val="17"/>
        </w:rPr>
        <w:t>Adelaide, 25 March 2021</w:t>
      </w:r>
    </w:p>
    <w:p w:rsidR="00A02791" w:rsidRPr="00A02791" w:rsidRDefault="00A02791" w:rsidP="00A02791">
      <w:pPr>
        <w:rPr>
          <w:rFonts w:eastAsia="Times New Roman"/>
          <w:szCs w:val="17"/>
        </w:rPr>
      </w:pPr>
      <w:r w:rsidRPr="00A02791">
        <w:rPr>
          <w:rFonts w:eastAsia="Times New Roman"/>
          <w:szCs w:val="17"/>
        </w:rPr>
        <w:t>His Excellency the Governor in Executive Council has been pleased to appoint the undermentioned to the Board of the Environment Protection Authority, pursuant to the provisions of the Environment Protection Act 1993:</w:t>
      </w:r>
    </w:p>
    <w:p w:rsidR="00A02791" w:rsidRPr="00A02791" w:rsidRDefault="00A02791" w:rsidP="00A02791">
      <w:pPr>
        <w:spacing w:after="0"/>
        <w:ind w:left="142"/>
        <w:rPr>
          <w:rFonts w:eastAsia="Times New Roman"/>
          <w:szCs w:val="17"/>
        </w:rPr>
      </w:pPr>
      <w:r w:rsidRPr="00A02791">
        <w:rPr>
          <w:rFonts w:eastAsia="Times New Roman"/>
          <w:szCs w:val="17"/>
        </w:rPr>
        <w:t>Member: from 1 July 2021 until 30 June 2023</w:t>
      </w:r>
    </w:p>
    <w:p w:rsidR="00A02791" w:rsidRPr="00A02791" w:rsidRDefault="00A02791" w:rsidP="00A02791">
      <w:pPr>
        <w:spacing w:after="0"/>
        <w:ind w:left="284"/>
        <w:rPr>
          <w:rFonts w:eastAsia="Times New Roman"/>
          <w:szCs w:val="17"/>
        </w:rPr>
      </w:pPr>
      <w:r w:rsidRPr="00A02791">
        <w:rPr>
          <w:rFonts w:eastAsia="Times New Roman"/>
          <w:szCs w:val="17"/>
        </w:rPr>
        <w:t>Catherine Sheree Cooper</w:t>
      </w:r>
    </w:p>
    <w:p w:rsidR="00A02791" w:rsidRPr="00A02791" w:rsidRDefault="00A02791" w:rsidP="00A02791">
      <w:pPr>
        <w:ind w:left="284"/>
        <w:rPr>
          <w:rFonts w:eastAsia="Times New Roman"/>
          <w:szCs w:val="17"/>
        </w:rPr>
      </w:pPr>
      <w:r w:rsidRPr="00A02791">
        <w:rPr>
          <w:rFonts w:eastAsia="Times New Roman"/>
          <w:szCs w:val="17"/>
        </w:rPr>
        <w:t>S</w:t>
      </w:r>
      <w:r w:rsidR="00F24CAE">
        <w:rPr>
          <w:rFonts w:eastAsia="Times New Roman"/>
          <w:szCs w:val="17"/>
        </w:rPr>
        <w:t xml:space="preserve">tephen Timothy Dennis </w:t>
      </w:r>
      <w:proofErr w:type="spellStart"/>
      <w:r w:rsidR="00F24CAE">
        <w:rPr>
          <w:rFonts w:eastAsia="Times New Roman"/>
          <w:szCs w:val="17"/>
        </w:rPr>
        <w:t>Christley</w:t>
      </w:r>
      <w:proofErr w:type="spellEnd"/>
    </w:p>
    <w:p w:rsidR="00A02791" w:rsidRPr="00A02791" w:rsidRDefault="00A02791" w:rsidP="00A02791">
      <w:pPr>
        <w:spacing w:after="0"/>
        <w:ind w:left="142"/>
        <w:rPr>
          <w:rFonts w:eastAsia="Times New Roman"/>
          <w:szCs w:val="17"/>
        </w:rPr>
      </w:pPr>
      <w:r w:rsidRPr="00A02791">
        <w:rPr>
          <w:rFonts w:eastAsia="Times New Roman"/>
          <w:szCs w:val="17"/>
        </w:rPr>
        <w:t>Member: from 1 April 2021 until 31 March 2023</w:t>
      </w:r>
    </w:p>
    <w:p w:rsidR="00A02791" w:rsidRPr="00A02791" w:rsidRDefault="00F24CAE" w:rsidP="00A02791">
      <w:pPr>
        <w:ind w:left="284"/>
        <w:rPr>
          <w:rFonts w:eastAsia="Times New Roman"/>
          <w:szCs w:val="17"/>
        </w:rPr>
      </w:pPr>
      <w:r>
        <w:rPr>
          <w:rFonts w:eastAsia="Times New Roman"/>
          <w:szCs w:val="17"/>
        </w:rPr>
        <w:t>Margaret Mathieson Cross</w:t>
      </w:r>
    </w:p>
    <w:p w:rsidR="00A02791" w:rsidRPr="00A02791" w:rsidRDefault="00A02791" w:rsidP="00A02791">
      <w:pPr>
        <w:spacing w:after="0"/>
        <w:ind w:left="142"/>
        <w:rPr>
          <w:rFonts w:eastAsia="Times New Roman"/>
          <w:szCs w:val="17"/>
        </w:rPr>
      </w:pPr>
      <w:r w:rsidRPr="00A02791">
        <w:rPr>
          <w:rFonts w:eastAsia="Times New Roman"/>
          <w:szCs w:val="17"/>
        </w:rPr>
        <w:t>Presiding Member: from 1 July 2021 until 30 June 2023</w:t>
      </w:r>
    </w:p>
    <w:p w:rsidR="00A02791" w:rsidRPr="00A02791" w:rsidRDefault="00F24CAE" w:rsidP="00A02791">
      <w:pPr>
        <w:ind w:left="284"/>
        <w:rPr>
          <w:rFonts w:eastAsia="Times New Roman"/>
          <w:szCs w:val="17"/>
        </w:rPr>
      </w:pPr>
      <w:r>
        <w:rPr>
          <w:rFonts w:eastAsia="Times New Roman"/>
          <w:szCs w:val="17"/>
        </w:rPr>
        <w:t>Catherine Sheree Cooper</w:t>
      </w:r>
    </w:p>
    <w:p w:rsidR="00A02791" w:rsidRPr="00A02791" w:rsidRDefault="00A02791" w:rsidP="00A02791">
      <w:pPr>
        <w:spacing w:after="0"/>
        <w:ind w:left="142"/>
        <w:rPr>
          <w:rFonts w:eastAsia="Times New Roman"/>
          <w:szCs w:val="17"/>
        </w:rPr>
      </w:pPr>
      <w:r w:rsidRPr="00A02791">
        <w:rPr>
          <w:rFonts w:eastAsia="Times New Roman"/>
          <w:szCs w:val="17"/>
        </w:rPr>
        <w:t>Deputy Presiding Member: from 1 July 2021 until 30 June 2023</w:t>
      </w:r>
    </w:p>
    <w:p w:rsidR="00A02791" w:rsidRPr="00A02791" w:rsidRDefault="00A02791" w:rsidP="00A02791">
      <w:pPr>
        <w:ind w:left="284"/>
        <w:rPr>
          <w:rFonts w:eastAsia="Times New Roman"/>
          <w:szCs w:val="17"/>
        </w:rPr>
      </w:pPr>
      <w:r w:rsidRPr="00A02791">
        <w:rPr>
          <w:rFonts w:eastAsia="Times New Roman"/>
          <w:szCs w:val="17"/>
        </w:rPr>
        <w:t>S</w:t>
      </w:r>
      <w:r w:rsidR="00F24CAE">
        <w:rPr>
          <w:rFonts w:eastAsia="Times New Roman"/>
          <w:szCs w:val="17"/>
        </w:rPr>
        <w:t xml:space="preserve">tephen Timothy Dennis </w:t>
      </w:r>
      <w:proofErr w:type="spellStart"/>
      <w:r w:rsidR="00F24CAE">
        <w:rPr>
          <w:rFonts w:eastAsia="Times New Roman"/>
          <w:szCs w:val="17"/>
        </w:rPr>
        <w:t>Christley</w:t>
      </w:r>
      <w:proofErr w:type="spellEnd"/>
    </w:p>
    <w:p w:rsidR="00A02791" w:rsidRPr="00A02791" w:rsidRDefault="00A02791" w:rsidP="00A02791">
      <w:pPr>
        <w:spacing w:after="0"/>
        <w:jc w:val="center"/>
        <w:rPr>
          <w:szCs w:val="17"/>
        </w:rPr>
      </w:pPr>
      <w:r w:rsidRPr="00A02791">
        <w:rPr>
          <w:szCs w:val="17"/>
        </w:rPr>
        <w:t>By command,</w:t>
      </w:r>
    </w:p>
    <w:p w:rsidR="00A02791" w:rsidRPr="00A02791" w:rsidRDefault="00A02791" w:rsidP="00A02791">
      <w:pPr>
        <w:spacing w:after="0"/>
        <w:jc w:val="right"/>
        <w:rPr>
          <w:smallCaps/>
          <w:szCs w:val="20"/>
        </w:rPr>
      </w:pPr>
      <w:r w:rsidRPr="00A02791">
        <w:rPr>
          <w:smallCaps/>
          <w:szCs w:val="20"/>
        </w:rPr>
        <w:t>Steven Spence Marshall</w:t>
      </w:r>
    </w:p>
    <w:p w:rsidR="00A02791" w:rsidRPr="00A02791" w:rsidRDefault="00A02791" w:rsidP="00A02791">
      <w:pPr>
        <w:spacing w:after="0"/>
        <w:jc w:val="right"/>
        <w:rPr>
          <w:szCs w:val="17"/>
        </w:rPr>
      </w:pPr>
      <w:r w:rsidRPr="00A02791">
        <w:rPr>
          <w:szCs w:val="17"/>
        </w:rPr>
        <w:t>Premier</w:t>
      </w:r>
    </w:p>
    <w:p w:rsidR="00A02791" w:rsidRPr="00A02791" w:rsidRDefault="00A02791" w:rsidP="00A02791">
      <w:pPr>
        <w:spacing w:after="0"/>
        <w:jc w:val="left"/>
        <w:rPr>
          <w:szCs w:val="17"/>
        </w:rPr>
      </w:pPr>
      <w:r w:rsidRPr="00A02791">
        <w:rPr>
          <w:szCs w:val="17"/>
        </w:rPr>
        <w:t>21EWEPACS0001</w:t>
      </w:r>
    </w:p>
    <w:p w:rsidR="00A02791" w:rsidRPr="00A02791" w:rsidRDefault="00A02791" w:rsidP="00A02791">
      <w:pPr>
        <w:pBdr>
          <w:top w:val="single" w:sz="4" w:space="1" w:color="auto"/>
        </w:pBdr>
        <w:spacing w:before="100" w:after="0" w:line="14" w:lineRule="exact"/>
        <w:jc w:val="center"/>
        <w:rPr>
          <w:rFonts w:ascii="Segoe UI Light" w:hAnsi="Segoe UI Light"/>
          <w:sz w:val="22"/>
        </w:rPr>
      </w:pPr>
    </w:p>
    <w:p w:rsidR="00A02791" w:rsidRPr="00A02791" w:rsidRDefault="00A02791" w:rsidP="00A02791">
      <w:pPr>
        <w:spacing w:after="0"/>
        <w:jc w:val="right"/>
        <w:rPr>
          <w:rFonts w:eastAsia="Times New Roman"/>
          <w:szCs w:val="17"/>
        </w:rPr>
      </w:pPr>
    </w:p>
    <w:p w:rsidR="00A02791" w:rsidRPr="00A02791" w:rsidRDefault="00A02791" w:rsidP="00A02791">
      <w:pPr>
        <w:spacing w:after="0"/>
        <w:jc w:val="right"/>
        <w:rPr>
          <w:szCs w:val="17"/>
        </w:rPr>
      </w:pPr>
      <w:r w:rsidRPr="00A02791">
        <w:rPr>
          <w:szCs w:val="17"/>
        </w:rPr>
        <w:t>Department of the Premier and Cabinet</w:t>
      </w:r>
    </w:p>
    <w:p w:rsidR="00A02791" w:rsidRPr="00A02791" w:rsidRDefault="00A02791" w:rsidP="00A02791">
      <w:pPr>
        <w:jc w:val="right"/>
        <w:rPr>
          <w:szCs w:val="17"/>
        </w:rPr>
      </w:pPr>
      <w:r w:rsidRPr="00A02791">
        <w:rPr>
          <w:szCs w:val="17"/>
        </w:rPr>
        <w:t>Adelaide, 25 March 2021</w:t>
      </w:r>
    </w:p>
    <w:p w:rsidR="00A02791" w:rsidRPr="00A02791" w:rsidRDefault="00A02791" w:rsidP="00A02791">
      <w:pPr>
        <w:rPr>
          <w:rFonts w:eastAsia="Times New Roman"/>
          <w:szCs w:val="17"/>
        </w:rPr>
      </w:pPr>
      <w:r w:rsidRPr="00A02791">
        <w:rPr>
          <w:rFonts w:eastAsia="Times New Roman"/>
          <w:szCs w:val="17"/>
        </w:rPr>
        <w:t xml:space="preserve">His Excellency the Governor in Executive Council has been pleased to appoint William </w:t>
      </w:r>
      <w:proofErr w:type="spellStart"/>
      <w:r w:rsidRPr="00A02791">
        <w:rPr>
          <w:rFonts w:eastAsia="Times New Roman"/>
          <w:szCs w:val="17"/>
        </w:rPr>
        <w:t>Muirhead</w:t>
      </w:r>
      <w:proofErr w:type="spellEnd"/>
      <w:r w:rsidRPr="00A02791">
        <w:rPr>
          <w:rFonts w:eastAsia="Times New Roman"/>
          <w:szCs w:val="17"/>
        </w:rPr>
        <w:t xml:space="preserve"> as Agent-General for South Australia in London on a 0.6 FTE basis (three days a week) for a term commencing on 1 April 2021 and expiring on 30 June 2021—pursuant to the provisions of the Agent-General Act 1901.</w:t>
      </w:r>
    </w:p>
    <w:p w:rsidR="00A02791" w:rsidRPr="00A02791" w:rsidRDefault="00A02791" w:rsidP="00A02791">
      <w:pPr>
        <w:spacing w:after="0"/>
        <w:jc w:val="center"/>
        <w:rPr>
          <w:rFonts w:eastAsia="Times New Roman"/>
          <w:szCs w:val="17"/>
        </w:rPr>
      </w:pPr>
      <w:r w:rsidRPr="00A02791">
        <w:rPr>
          <w:rFonts w:eastAsia="Times New Roman"/>
          <w:szCs w:val="17"/>
        </w:rPr>
        <w:t>By command,</w:t>
      </w:r>
    </w:p>
    <w:p w:rsidR="00A02791" w:rsidRPr="00A02791" w:rsidRDefault="00A02791" w:rsidP="00A02791">
      <w:pPr>
        <w:spacing w:after="0"/>
        <w:jc w:val="right"/>
        <w:rPr>
          <w:smallCaps/>
          <w:szCs w:val="17"/>
        </w:rPr>
      </w:pPr>
      <w:r w:rsidRPr="00A02791">
        <w:rPr>
          <w:smallCaps/>
          <w:szCs w:val="17"/>
        </w:rPr>
        <w:t>Steven Spence Marshall</w:t>
      </w:r>
    </w:p>
    <w:p w:rsidR="00A02791" w:rsidRPr="00A02791" w:rsidRDefault="00A02791" w:rsidP="00A02791">
      <w:pPr>
        <w:spacing w:after="0"/>
        <w:jc w:val="right"/>
        <w:rPr>
          <w:szCs w:val="17"/>
        </w:rPr>
      </w:pPr>
      <w:r w:rsidRPr="00A02791">
        <w:rPr>
          <w:szCs w:val="17"/>
        </w:rPr>
        <w:t>Premier</w:t>
      </w:r>
    </w:p>
    <w:p w:rsidR="00A02791" w:rsidRPr="00A02791" w:rsidRDefault="00A02791" w:rsidP="00A02791">
      <w:pPr>
        <w:spacing w:after="0"/>
        <w:jc w:val="left"/>
        <w:rPr>
          <w:szCs w:val="17"/>
        </w:rPr>
      </w:pPr>
      <w:r w:rsidRPr="00A02791">
        <w:rPr>
          <w:szCs w:val="17"/>
        </w:rPr>
        <w:t>DPC21/028CS</w:t>
      </w:r>
    </w:p>
    <w:p w:rsidR="00A02791" w:rsidRPr="00A02791" w:rsidRDefault="00A02791" w:rsidP="00A02791">
      <w:pPr>
        <w:pBdr>
          <w:top w:val="single" w:sz="4" w:space="1" w:color="auto"/>
        </w:pBdr>
        <w:spacing w:before="100" w:after="0" w:line="14" w:lineRule="exact"/>
        <w:jc w:val="center"/>
        <w:rPr>
          <w:rFonts w:ascii="Segoe UI Light" w:hAnsi="Segoe UI Light"/>
          <w:sz w:val="22"/>
        </w:rPr>
      </w:pPr>
    </w:p>
    <w:p w:rsidR="00A02791" w:rsidRPr="00A02791" w:rsidRDefault="00A02791" w:rsidP="00A02791">
      <w:pPr>
        <w:spacing w:after="0"/>
        <w:rPr>
          <w:rFonts w:eastAsia="Times New Roman"/>
          <w:szCs w:val="17"/>
        </w:rPr>
      </w:pPr>
    </w:p>
    <w:p w:rsidR="00A02791" w:rsidRPr="00A02791" w:rsidRDefault="00A02791" w:rsidP="00A02791">
      <w:pPr>
        <w:spacing w:after="0"/>
        <w:jc w:val="right"/>
        <w:rPr>
          <w:szCs w:val="17"/>
        </w:rPr>
      </w:pPr>
      <w:r w:rsidRPr="00A02791">
        <w:rPr>
          <w:szCs w:val="17"/>
        </w:rPr>
        <w:t>Department of the Premier and Cabinet</w:t>
      </w:r>
    </w:p>
    <w:p w:rsidR="00A02791" w:rsidRPr="00A02791" w:rsidRDefault="00A02791" w:rsidP="00A02791">
      <w:pPr>
        <w:jc w:val="right"/>
        <w:rPr>
          <w:szCs w:val="17"/>
        </w:rPr>
      </w:pPr>
      <w:r w:rsidRPr="00A02791">
        <w:rPr>
          <w:szCs w:val="17"/>
        </w:rPr>
        <w:t>Adelaide, 25 March 2021</w:t>
      </w:r>
    </w:p>
    <w:p w:rsidR="00A02791" w:rsidRPr="00A02791" w:rsidRDefault="00A02791" w:rsidP="00A02791">
      <w:pPr>
        <w:rPr>
          <w:rFonts w:eastAsia="Times New Roman"/>
          <w:szCs w:val="17"/>
        </w:rPr>
      </w:pPr>
      <w:r w:rsidRPr="00A02791">
        <w:rPr>
          <w:rFonts w:eastAsia="Times New Roman"/>
          <w:szCs w:val="17"/>
        </w:rPr>
        <w:t>His Excellency the Governor in Executive Council has been pleased to appoint Nicholas Carlton Reade as a Clerk of Executive Council commencing on 25 March 2021—pursuant to the Letters Patent and section 68 of the Constitution Act 1934.</w:t>
      </w:r>
    </w:p>
    <w:p w:rsidR="00A02791" w:rsidRPr="00A02791" w:rsidRDefault="00A02791" w:rsidP="00A02791">
      <w:pPr>
        <w:spacing w:after="0"/>
        <w:jc w:val="center"/>
        <w:rPr>
          <w:rFonts w:eastAsia="Times New Roman"/>
          <w:szCs w:val="17"/>
        </w:rPr>
      </w:pPr>
      <w:r w:rsidRPr="00A02791">
        <w:rPr>
          <w:rFonts w:eastAsia="Times New Roman"/>
          <w:szCs w:val="17"/>
        </w:rPr>
        <w:t>By command,</w:t>
      </w:r>
    </w:p>
    <w:p w:rsidR="00A02791" w:rsidRPr="00A02791" w:rsidRDefault="00A02791" w:rsidP="00A02791">
      <w:pPr>
        <w:spacing w:after="0"/>
        <w:jc w:val="right"/>
        <w:rPr>
          <w:smallCaps/>
          <w:szCs w:val="17"/>
        </w:rPr>
      </w:pPr>
      <w:r w:rsidRPr="00A02791">
        <w:rPr>
          <w:smallCaps/>
          <w:szCs w:val="17"/>
        </w:rPr>
        <w:t>Steven Spence Marshall</w:t>
      </w:r>
    </w:p>
    <w:p w:rsidR="00A02791" w:rsidRPr="00A02791" w:rsidRDefault="00A02791" w:rsidP="00A02791">
      <w:pPr>
        <w:spacing w:after="0"/>
        <w:jc w:val="right"/>
        <w:rPr>
          <w:szCs w:val="17"/>
        </w:rPr>
      </w:pPr>
      <w:r w:rsidRPr="00A02791">
        <w:rPr>
          <w:szCs w:val="17"/>
        </w:rPr>
        <w:t>Premier</w:t>
      </w:r>
    </w:p>
    <w:p w:rsidR="00A02791" w:rsidRPr="00A02791" w:rsidRDefault="00A02791" w:rsidP="00A02791">
      <w:pPr>
        <w:spacing w:after="0"/>
        <w:jc w:val="left"/>
        <w:rPr>
          <w:szCs w:val="17"/>
        </w:rPr>
      </w:pPr>
      <w:r w:rsidRPr="00A02791">
        <w:rPr>
          <w:szCs w:val="17"/>
        </w:rPr>
        <w:t>DPC21/018CS</w:t>
      </w:r>
    </w:p>
    <w:p w:rsidR="00A02791" w:rsidRPr="00A02791" w:rsidRDefault="00A02791" w:rsidP="00A02791">
      <w:pPr>
        <w:pBdr>
          <w:bottom w:val="single" w:sz="4" w:space="1" w:color="auto"/>
        </w:pBdr>
        <w:tabs>
          <w:tab w:val="left" w:pos="5910"/>
        </w:tabs>
        <w:spacing w:after="0" w:line="52" w:lineRule="exact"/>
        <w:jc w:val="left"/>
        <w:rPr>
          <w:rFonts w:ascii="Segoe UI Light" w:hAnsi="Segoe UI Light"/>
          <w:sz w:val="22"/>
          <w:szCs w:val="17"/>
        </w:rPr>
      </w:pPr>
    </w:p>
    <w:p w:rsidR="00A02791" w:rsidRPr="00A02791" w:rsidRDefault="00A02791" w:rsidP="00A02791">
      <w:pPr>
        <w:pBdr>
          <w:top w:val="single" w:sz="4" w:space="1" w:color="auto"/>
        </w:pBdr>
        <w:spacing w:before="34" w:after="0" w:line="14" w:lineRule="exact"/>
        <w:jc w:val="center"/>
        <w:rPr>
          <w:rFonts w:ascii="Segoe UI Light" w:hAnsi="Segoe UI Light"/>
          <w:sz w:val="22"/>
          <w:szCs w:val="17"/>
        </w:rPr>
      </w:pPr>
    </w:p>
    <w:p w:rsidR="00A02791" w:rsidRPr="00A02791" w:rsidRDefault="00A02791" w:rsidP="00A02791">
      <w:pPr>
        <w:rPr>
          <w:rFonts w:eastAsia="Times New Roman"/>
          <w:szCs w:val="20"/>
        </w:rPr>
      </w:pPr>
      <w:r w:rsidRPr="00A02791">
        <w:rPr>
          <w:rFonts w:eastAsia="Times New Roman"/>
          <w:szCs w:val="20"/>
        </w:rPr>
        <w:br w:type="page"/>
      </w:r>
    </w:p>
    <w:p w:rsidR="00A02791" w:rsidRPr="00A02791" w:rsidRDefault="00A02791" w:rsidP="00A02791">
      <w:pPr>
        <w:spacing w:after="0"/>
        <w:jc w:val="right"/>
        <w:outlineLvl w:val="1"/>
        <w:rPr>
          <w:caps/>
          <w:szCs w:val="17"/>
          <w:lang w:val="en-US"/>
        </w:rPr>
      </w:pPr>
      <w:bookmarkStart w:id="5" w:name="_Toc56631437"/>
      <w:bookmarkStart w:id="6" w:name="_Toc67562030"/>
      <w:r w:rsidRPr="00A02791">
        <w:rPr>
          <w:szCs w:val="17"/>
          <w:lang w:val="en-US"/>
        </w:rPr>
        <w:lastRenderedPageBreak/>
        <w:t>Legislative Council Office</w:t>
      </w:r>
      <w:bookmarkEnd w:id="5"/>
      <w:bookmarkEnd w:id="6"/>
    </w:p>
    <w:p w:rsidR="00A02791" w:rsidRPr="00A02791" w:rsidRDefault="00A02791" w:rsidP="00A0279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right"/>
        <w:rPr>
          <w:rFonts w:eastAsia="Times New Roman"/>
          <w:szCs w:val="17"/>
        </w:rPr>
      </w:pPr>
      <w:r w:rsidRPr="00A02791">
        <w:rPr>
          <w:rFonts w:eastAsia="Times New Roman"/>
          <w:szCs w:val="17"/>
        </w:rPr>
        <w:t>Adelaide, 25 March 2021</w:t>
      </w:r>
    </w:p>
    <w:p w:rsidR="00A02791" w:rsidRPr="00A02791" w:rsidRDefault="00A02791" w:rsidP="00A02791">
      <w:pPr>
        <w:rPr>
          <w:rFonts w:eastAsia="Times New Roman"/>
          <w:szCs w:val="17"/>
        </w:rPr>
      </w:pPr>
      <w:r w:rsidRPr="00A02791">
        <w:rPr>
          <w:rFonts w:eastAsia="Times New Roman"/>
          <w:szCs w:val="17"/>
        </w:rPr>
        <w:t>Forwarded to the Honourable the Premier, the following Resolution, passed by the Legislative Council on 17 March 2021.</w:t>
      </w:r>
    </w:p>
    <w:p w:rsidR="00A02791" w:rsidRPr="00A02791" w:rsidRDefault="00A02791" w:rsidP="00A02791">
      <w:pPr>
        <w:rPr>
          <w:rFonts w:eastAsia="Times New Roman"/>
          <w:szCs w:val="17"/>
        </w:rPr>
      </w:pPr>
      <w:r w:rsidRPr="00A02791">
        <w:rPr>
          <w:rFonts w:eastAsia="Times New Roman"/>
          <w:szCs w:val="17"/>
        </w:rPr>
        <w:t>That the General Regulations under the Planning, Development and Infrastructure Act 2016 concerning Planning and Development Fund (No. 4), made on 18 February 2021 and laid on the Table of this Council on 2 March 2021, be disallowed.</w:t>
      </w:r>
    </w:p>
    <w:p w:rsidR="00A02791" w:rsidRPr="00A02791" w:rsidRDefault="00A02791" w:rsidP="00A02791">
      <w:pPr>
        <w:spacing w:after="0"/>
        <w:jc w:val="right"/>
        <w:rPr>
          <w:rFonts w:eastAsia="Times New Roman"/>
          <w:smallCaps/>
          <w:szCs w:val="20"/>
        </w:rPr>
      </w:pPr>
      <w:r w:rsidRPr="00A02791">
        <w:rPr>
          <w:rFonts w:eastAsia="Times New Roman"/>
          <w:smallCaps/>
          <w:szCs w:val="20"/>
        </w:rPr>
        <w:t>Chris Schwarz</w:t>
      </w:r>
    </w:p>
    <w:p w:rsidR="00A02791" w:rsidRPr="00A02791" w:rsidRDefault="00A02791" w:rsidP="00A02791">
      <w:pPr>
        <w:spacing w:after="0"/>
        <w:jc w:val="right"/>
        <w:rPr>
          <w:rFonts w:eastAsia="Times New Roman"/>
          <w:szCs w:val="17"/>
        </w:rPr>
      </w:pPr>
      <w:r w:rsidRPr="00A02791">
        <w:rPr>
          <w:rFonts w:eastAsia="Times New Roman"/>
          <w:szCs w:val="17"/>
        </w:rPr>
        <w:t>Clerk of Legislative Council</w:t>
      </w:r>
    </w:p>
    <w:p w:rsidR="00A02791" w:rsidRPr="00A02791" w:rsidRDefault="00A02791" w:rsidP="00A02791">
      <w:pPr>
        <w:pBdr>
          <w:bottom w:val="single" w:sz="4" w:space="1" w:color="auto"/>
        </w:pBdr>
        <w:spacing w:after="0" w:line="52" w:lineRule="exact"/>
        <w:jc w:val="center"/>
        <w:rPr>
          <w:rFonts w:eastAsia="Times New Roman"/>
          <w:szCs w:val="17"/>
        </w:rPr>
      </w:pPr>
    </w:p>
    <w:p w:rsidR="00A02791" w:rsidRPr="00A02791" w:rsidRDefault="00A02791" w:rsidP="00A02791">
      <w:pPr>
        <w:pBdr>
          <w:top w:val="single" w:sz="4" w:space="1" w:color="auto"/>
        </w:pBdr>
        <w:spacing w:before="34" w:after="0" w:line="14" w:lineRule="exact"/>
        <w:jc w:val="center"/>
        <w:rPr>
          <w:rFonts w:eastAsia="Times New Roman"/>
          <w:szCs w:val="17"/>
        </w:rPr>
      </w:pPr>
    </w:p>
    <w:p w:rsidR="00694D0A" w:rsidRDefault="00694D0A" w:rsidP="0016463B">
      <w:pPr>
        <w:pStyle w:val="GG-body"/>
        <w:rPr>
          <w:lang w:val="en-US"/>
        </w:rPr>
      </w:pPr>
    </w:p>
    <w:p w:rsidR="00694D0A" w:rsidRDefault="000249AC" w:rsidP="00694D0A">
      <w:pPr>
        <w:pStyle w:val="Heading2"/>
      </w:pPr>
      <w:r>
        <w:br w:type="page"/>
      </w:r>
      <w:bookmarkStart w:id="7" w:name="_Toc33707979"/>
      <w:bookmarkStart w:id="8" w:name="_Toc33708150"/>
      <w:bookmarkStart w:id="9" w:name="_Toc67562031"/>
      <w:r w:rsidR="00694D0A">
        <w:t>Proclamations</w:t>
      </w:r>
      <w:bookmarkEnd w:id="7"/>
      <w:bookmarkEnd w:id="8"/>
      <w:bookmarkEnd w:id="9"/>
    </w:p>
    <w:p w:rsidR="00A02791" w:rsidRPr="00A02791" w:rsidRDefault="00A02791" w:rsidP="00A02791">
      <w:pPr>
        <w:keepLines/>
        <w:autoSpaceDE w:val="0"/>
        <w:autoSpaceDN w:val="0"/>
        <w:adjustRightInd w:val="0"/>
        <w:spacing w:before="240" w:after="0" w:line="240" w:lineRule="auto"/>
        <w:jc w:val="left"/>
        <w:rPr>
          <w:rFonts w:eastAsia="Times New Roman"/>
          <w:color w:val="000000"/>
          <w:sz w:val="28"/>
          <w:szCs w:val="28"/>
          <w:lang w:eastAsia="en-AU"/>
        </w:rPr>
      </w:pPr>
      <w:r w:rsidRPr="00A02791">
        <w:rPr>
          <w:rFonts w:eastAsia="Times New Roman"/>
          <w:color w:val="000000"/>
          <w:sz w:val="28"/>
          <w:szCs w:val="28"/>
          <w:lang w:eastAsia="en-AU"/>
        </w:rPr>
        <w:t>South Australia</w:t>
      </w:r>
    </w:p>
    <w:p w:rsidR="00A02791" w:rsidRPr="00A02791" w:rsidRDefault="00A02791" w:rsidP="00E5551A">
      <w:pPr>
        <w:pStyle w:val="Heading3"/>
        <w:rPr>
          <w:lang w:eastAsia="en-AU"/>
        </w:rPr>
      </w:pPr>
      <w:bookmarkStart w:id="10" w:name="_Toc67562032"/>
      <w:r w:rsidRPr="00A02791">
        <w:rPr>
          <w:lang w:eastAsia="en-AU"/>
        </w:rPr>
        <w:t>Statutes Amendment (Attorney-General's Portfolio) Act (Commencement) Proclamation 2021</w:t>
      </w:r>
      <w:bookmarkEnd w:id="10"/>
    </w:p>
    <w:p w:rsidR="00A02791" w:rsidRPr="00A02791" w:rsidRDefault="00A02791" w:rsidP="00A0279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2791">
        <w:rPr>
          <w:rFonts w:eastAsia="Times New Roman"/>
          <w:b/>
          <w:bCs/>
          <w:color w:val="000000"/>
          <w:sz w:val="26"/>
          <w:szCs w:val="26"/>
          <w:lang w:eastAsia="en-AU"/>
        </w:rPr>
        <w:t>1—Short title</w:t>
      </w:r>
    </w:p>
    <w:p w:rsidR="00A02791" w:rsidRPr="00A02791" w:rsidRDefault="00A02791" w:rsidP="00A0279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02791">
        <w:rPr>
          <w:rFonts w:eastAsia="Times New Roman"/>
          <w:color w:val="000000"/>
          <w:sz w:val="23"/>
          <w:szCs w:val="23"/>
          <w:lang w:eastAsia="en-AU"/>
        </w:rPr>
        <w:t xml:space="preserve">This proclamation may be cited as the </w:t>
      </w:r>
      <w:r w:rsidRPr="00A02791">
        <w:rPr>
          <w:rFonts w:eastAsia="Times New Roman"/>
          <w:i/>
          <w:iCs/>
          <w:color w:val="000000"/>
          <w:sz w:val="23"/>
          <w:szCs w:val="23"/>
          <w:lang w:eastAsia="en-AU"/>
        </w:rPr>
        <w:t>Statutes Amendment (Attorney-General's Portfolio) Act (Commencement) Proclamation 2021</w:t>
      </w:r>
      <w:r w:rsidRPr="00A02791">
        <w:rPr>
          <w:rFonts w:eastAsia="Times New Roman"/>
          <w:color w:val="000000"/>
          <w:sz w:val="23"/>
          <w:szCs w:val="23"/>
          <w:lang w:eastAsia="en-AU"/>
        </w:rPr>
        <w:t>.</w:t>
      </w:r>
    </w:p>
    <w:p w:rsidR="00A02791" w:rsidRPr="00A02791" w:rsidRDefault="00A02791" w:rsidP="00A0279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02791">
        <w:rPr>
          <w:rFonts w:eastAsia="Times New Roman"/>
          <w:b/>
          <w:bCs/>
          <w:color w:val="000000"/>
          <w:sz w:val="26"/>
          <w:szCs w:val="26"/>
          <w:lang w:eastAsia="en-AU"/>
        </w:rPr>
        <w:t>2—Commencement</w:t>
      </w:r>
    </w:p>
    <w:p w:rsidR="00A02791" w:rsidRPr="00A02791" w:rsidRDefault="00A02791" w:rsidP="00A0279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02791">
        <w:rPr>
          <w:rFonts w:eastAsia="Times New Roman"/>
          <w:color w:val="000000"/>
          <w:sz w:val="23"/>
          <w:szCs w:val="23"/>
          <w:lang w:eastAsia="en-AU"/>
        </w:rPr>
        <w:t xml:space="preserve">The following provisions of the </w:t>
      </w:r>
      <w:hyperlink r:id="rId18" w:history="1">
        <w:r w:rsidRPr="00A02791">
          <w:rPr>
            <w:rFonts w:eastAsia="Times New Roman"/>
            <w:i/>
            <w:iCs/>
            <w:color w:val="000000"/>
            <w:sz w:val="23"/>
            <w:szCs w:val="23"/>
            <w:lang w:eastAsia="en-AU"/>
          </w:rPr>
          <w:t>Statutes Amendment (Attorney-General's Portfolio) Act 2020</w:t>
        </w:r>
      </w:hyperlink>
      <w:r w:rsidRPr="00A02791">
        <w:rPr>
          <w:rFonts w:eastAsia="Times New Roman"/>
          <w:color w:val="000000"/>
          <w:sz w:val="23"/>
          <w:szCs w:val="23"/>
          <w:lang w:eastAsia="en-AU"/>
        </w:rPr>
        <w:t xml:space="preserve"> (No 34 of 2020) come into operation on 1 April 2021:</w:t>
      </w:r>
    </w:p>
    <w:p w:rsidR="00A02791" w:rsidRPr="00A02791" w:rsidRDefault="00A02791" w:rsidP="00A0279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02791">
        <w:rPr>
          <w:rFonts w:eastAsia="Times New Roman"/>
          <w:color w:val="000000"/>
          <w:sz w:val="23"/>
          <w:szCs w:val="23"/>
          <w:lang w:eastAsia="en-AU"/>
        </w:rPr>
        <w:tab/>
        <w:t>(a)</w:t>
      </w:r>
      <w:r w:rsidRPr="00A02791">
        <w:rPr>
          <w:rFonts w:eastAsia="Times New Roman"/>
          <w:color w:val="000000"/>
          <w:sz w:val="23"/>
          <w:szCs w:val="23"/>
          <w:lang w:eastAsia="en-AU"/>
        </w:rPr>
        <w:tab/>
      </w:r>
      <w:proofErr w:type="gramStart"/>
      <w:r w:rsidRPr="00A02791">
        <w:rPr>
          <w:rFonts w:eastAsia="Times New Roman"/>
          <w:color w:val="000000"/>
          <w:sz w:val="23"/>
          <w:szCs w:val="23"/>
          <w:lang w:eastAsia="en-AU"/>
        </w:rPr>
        <w:t>sections</w:t>
      </w:r>
      <w:proofErr w:type="gramEnd"/>
      <w:r w:rsidRPr="00A02791">
        <w:rPr>
          <w:rFonts w:eastAsia="Times New Roman"/>
          <w:color w:val="000000"/>
          <w:sz w:val="23"/>
          <w:szCs w:val="23"/>
          <w:lang w:eastAsia="en-AU"/>
        </w:rPr>
        <w:t xml:space="preserve"> 8 and 9;</w:t>
      </w:r>
    </w:p>
    <w:p w:rsidR="00A02791" w:rsidRPr="00A02791" w:rsidRDefault="00A02791" w:rsidP="00A0279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02791">
        <w:rPr>
          <w:rFonts w:eastAsia="Times New Roman"/>
          <w:color w:val="000000"/>
          <w:sz w:val="23"/>
          <w:szCs w:val="23"/>
          <w:lang w:eastAsia="en-AU"/>
        </w:rPr>
        <w:tab/>
        <w:t>(b)</w:t>
      </w:r>
      <w:r w:rsidRPr="00A02791">
        <w:rPr>
          <w:rFonts w:eastAsia="Times New Roman"/>
          <w:color w:val="000000"/>
          <w:sz w:val="23"/>
          <w:szCs w:val="23"/>
          <w:lang w:eastAsia="en-AU"/>
        </w:rPr>
        <w:tab/>
        <w:t>Part 6.</w:t>
      </w:r>
    </w:p>
    <w:p w:rsidR="00A02791" w:rsidRPr="00A02791" w:rsidRDefault="00A02791" w:rsidP="00A0279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02791">
        <w:rPr>
          <w:rFonts w:eastAsia="Times New Roman"/>
          <w:b/>
          <w:bCs/>
          <w:color w:val="000000"/>
          <w:sz w:val="26"/>
          <w:szCs w:val="26"/>
          <w:lang w:eastAsia="en-AU"/>
        </w:rPr>
        <w:t>Made by the Governor</w:t>
      </w:r>
    </w:p>
    <w:p w:rsidR="00A02791" w:rsidRPr="00A02791" w:rsidRDefault="00A02791" w:rsidP="00A02791">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A02791">
        <w:rPr>
          <w:rFonts w:eastAsia="Times New Roman"/>
          <w:color w:val="000000"/>
          <w:sz w:val="23"/>
          <w:szCs w:val="23"/>
          <w:lang w:eastAsia="en-AU"/>
        </w:rPr>
        <w:t>with</w:t>
      </w:r>
      <w:proofErr w:type="gramEnd"/>
      <w:r w:rsidRPr="00A02791">
        <w:rPr>
          <w:rFonts w:eastAsia="Times New Roman"/>
          <w:color w:val="000000"/>
          <w:sz w:val="23"/>
          <w:szCs w:val="23"/>
          <w:lang w:eastAsia="en-AU"/>
        </w:rPr>
        <w:t xml:space="preserve"> the advice and consent of the Executive Council</w:t>
      </w:r>
    </w:p>
    <w:p w:rsidR="00A02791" w:rsidRPr="00A02791" w:rsidRDefault="00A02791" w:rsidP="00A02791">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A02791">
        <w:rPr>
          <w:rFonts w:eastAsia="Times New Roman"/>
          <w:color w:val="000000"/>
          <w:sz w:val="23"/>
          <w:szCs w:val="23"/>
          <w:lang w:eastAsia="en-AU"/>
        </w:rPr>
        <w:t>on</w:t>
      </w:r>
      <w:proofErr w:type="gramEnd"/>
      <w:r w:rsidR="00DC706D">
        <w:rPr>
          <w:rFonts w:eastAsia="Times New Roman"/>
          <w:color w:val="000000"/>
          <w:sz w:val="23"/>
          <w:szCs w:val="23"/>
          <w:lang w:eastAsia="en-AU"/>
        </w:rPr>
        <w:t xml:space="preserve"> 25 March 2021</w:t>
      </w:r>
    </w:p>
    <w:p w:rsidR="00694D0A" w:rsidRDefault="00694D0A" w:rsidP="0016463B">
      <w:pPr>
        <w:pStyle w:val="GG-body"/>
        <w:rPr>
          <w:lang w:val="en-US"/>
        </w:rPr>
      </w:pPr>
    </w:p>
    <w:p w:rsidR="00694D0A" w:rsidRDefault="00694D0A" w:rsidP="00694D0A">
      <w:pPr>
        <w:pStyle w:val="Heading2"/>
      </w:pPr>
      <w:r>
        <w:br w:type="page"/>
      </w:r>
      <w:bookmarkStart w:id="11" w:name="_Toc33707980"/>
      <w:bookmarkStart w:id="12" w:name="_Toc33708151"/>
      <w:bookmarkStart w:id="13" w:name="_Toc67562033"/>
      <w:r>
        <w:t>Regulations</w:t>
      </w:r>
      <w:bookmarkEnd w:id="11"/>
      <w:bookmarkEnd w:id="12"/>
      <w:bookmarkEnd w:id="13"/>
    </w:p>
    <w:p w:rsidR="00C40EFE" w:rsidRPr="00C40EFE" w:rsidRDefault="00C40EFE" w:rsidP="00C40EFE">
      <w:pPr>
        <w:keepLines/>
        <w:autoSpaceDE w:val="0"/>
        <w:autoSpaceDN w:val="0"/>
        <w:adjustRightInd w:val="0"/>
        <w:spacing w:before="240" w:after="0" w:line="240" w:lineRule="auto"/>
        <w:jc w:val="left"/>
        <w:rPr>
          <w:rFonts w:eastAsia="Times New Roman"/>
          <w:color w:val="000000"/>
          <w:sz w:val="28"/>
          <w:szCs w:val="28"/>
          <w:lang w:eastAsia="en-AU"/>
        </w:rPr>
      </w:pPr>
      <w:r w:rsidRPr="00C40EFE">
        <w:rPr>
          <w:rFonts w:eastAsia="Times New Roman"/>
          <w:color w:val="000000"/>
          <w:sz w:val="28"/>
          <w:szCs w:val="28"/>
          <w:lang w:eastAsia="en-AU"/>
        </w:rPr>
        <w:t>South Australia</w:t>
      </w:r>
    </w:p>
    <w:p w:rsidR="00C40EFE" w:rsidRPr="00C40EFE" w:rsidRDefault="00C40EFE" w:rsidP="00E5551A">
      <w:pPr>
        <w:pStyle w:val="Heading3"/>
        <w:rPr>
          <w:lang w:eastAsia="en-AU"/>
        </w:rPr>
      </w:pPr>
      <w:bookmarkStart w:id="14" w:name="_Toc67562034"/>
      <w:r w:rsidRPr="00C40EFE">
        <w:rPr>
          <w:lang w:eastAsia="en-AU"/>
        </w:rPr>
        <w:t>Criminal Law Consolidation (General) (Appropriate Form of Custody) Variation Regulations 2021</w:t>
      </w:r>
      <w:bookmarkEnd w:id="14"/>
    </w:p>
    <w:p w:rsidR="00C40EFE" w:rsidRPr="00C40EFE" w:rsidRDefault="00C40EFE" w:rsidP="00C40EFE">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C40EFE">
        <w:rPr>
          <w:rFonts w:eastAsia="Times New Roman"/>
          <w:color w:val="000000"/>
          <w:sz w:val="24"/>
          <w:szCs w:val="24"/>
          <w:lang w:eastAsia="en-AU"/>
        </w:rPr>
        <w:t>under</w:t>
      </w:r>
      <w:proofErr w:type="gramEnd"/>
      <w:r w:rsidRPr="00C40EFE">
        <w:rPr>
          <w:rFonts w:eastAsia="Times New Roman"/>
          <w:color w:val="000000"/>
          <w:sz w:val="24"/>
          <w:szCs w:val="24"/>
          <w:lang w:eastAsia="en-AU"/>
        </w:rPr>
        <w:t xml:space="preserve"> the </w:t>
      </w:r>
      <w:r w:rsidRPr="00C40EFE">
        <w:rPr>
          <w:rFonts w:eastAsia="Times New Roman"/>
          <w:i/>
          <w:iCs/>
          <w:color w:val="000000"/>
          <w:sz w:val="24"/>
          <w:szCs w:val="24"/>
          <w:lang w:eastAsia="en-AU"/>
        </w:rPr>
        <w:t>Criminal Law Consolidation Act 1935</w:t>
      </w:r>
    </w:p>
    <w:p w:rsidR="00C40EFE" w:rsidRPr="00C40EFE" w:rsidRDefault="00C40EFE" w:rsidP="00C40EF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40EFE" w:rsidRPr="00C40EFE" w:rsidRDefault="00C40EFE" w:rsidP="00C40EFE">
      <w:pPr>
        <w:keepLines/>
        <w:autoSpaceDE w:val="0"/>
        <w:autoSpaceDN w:val="0"/>
        <w:adjustRightInd w:val="0"/>
        <w:spacing w:before="120" w:after="0" w:line="240" w:lineRule="auto"/>
        <w:jc w:val="left"/>
        <w:rPr>
          <w:rFonts w:eastAsia="Times New Roman"/>
          <w:b/>
          <w:bCs/>
          <w:color w:val="000000"/>
          <w:sz w:val="32"/>
          <w:szCs w:val="32"/>
          <w:lang w:eastAsia="en-AU"/>
        </w:rPr>
      </w:pPr>
      <w:r w:rsidRPr="00C40EFE">
        <w:rPr>
          <w:rFonts w:eastAsia="Times New Roman"/>
          <w:b/>
          <w:bCs/>
          <w:color w:val="000000"/>
          <w:sz w:val="32"/>
          <w:szCs w:val="32"/>
          <w:lang w:eastAsia="en-AU"/>
        </w:rPr>
        <w:t>Contents</w:t>
      </w:r>
    </w:p>
    <w:p w:rsidR="00C40EFE" w:rsidRPr="00C40EFE" w:rsidRDefault="001A4D1A" w:rsidP="00C40EF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40EFE" w:rsidRPr="00C40EFE">
          <w:rPr>
            <w:rFonts w:eastAsia="Times New Roman"/>
            <w:color w:val="000000"/>
            <w:sz w:val="28"/>
            <w:szCs w:val="28"/>
            <w:lang w:eastAsia="en-AU"/>
          </w:rPr>
          <w:t>Part 1—Preliminary</w:t>
        </w:r>
      </w:hyperlink>
    </w:p>
    <w:p w:rsidR="00C40EFE" w:rsidRPr="00C40EFE" w:rsidRDefault="001A4D1A" w:rsidP="00C40EF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40EFE" w:rsidRPr="00C40EFE">
          <w:rPr>
            <w:rFonts w:eastAsia="Times New Roman"/>
            <w:color w:val="000000"/>
            <w:sz w:val="22"/>
            <w:lang w:eastAsia="en-AU"/>
          </w:rPr>
          <w:t>1</w:t>
        </w:r>
        <w:r w:rsidR="00C40EFE" w:rsidRPr="00C40EFE">
          <w:rPr>
            <w:rFonts w:eastAsia="Times New Roman"/>
            <w:color w:val="000000"/>
            <w:sz w:val="22"/>
            <w:lang w:eastAsia="en-AU"/>
          </w:rPr>
          <w:tab/>
          <w:t>Short title</w:t>
        </w:r>
      </w:hyperlink>
    </w:p>
    <w:p w:rsidR="00C40EFE" w:rsidRPr="00C40EFE" w:rsidRDefault="001A4D1A" w:rsidP="00C40EF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40EFE" w:rsidRPr="00C40EFE">
          <w:rPr>
            <w:rFonts w:eastAsia="Times New Roman"/>
            <w:color w:val="000000"/>
            <w:sz w:val="22"/>
            <w:lang w:eastAsia="en-AU"/>
          </w:rPr>
          <w:t>2</w:t>
        </w:r>
        <w:r w:rsidR="00C40EFE" w:rsidRPr="00C40EFE">
          <w:rPr>
            <w:rFonts w:eastAsia="Times New Roman"/>
            <w:color w:val="000000"/>
            <w:sz w:val="22"/>
            <w:lang w:eastAsia="en-AU"/>
          </w:rPr>
          <w:tab/>
          <w:t>Commencement</w:t>
        </w:r>
      </w:hyperlink>
    </w:p>
    <w:p w:rsidR="00C40EFE" w:rsidRPr="00C40EFE" w:rsidRDefault="001A4D1A" w:rsidP="00C40EF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40EFE" w:rsidRPr="00C40EFE">
          <w:rPr>
            <w:rFonts w:eastAsia="Times New Roman"/>
            <w:color w:val="000000"/>
            <w:sz w:val="22"/>
            <w:lang w:eastAsia="en-AU"/>
          </w:rPr>
          <w:t>3</w:t>
        </w:r>
        <w:r w:rsidR="00C40EFE" w:rsidRPr="00C40EFE">
          <w:rPr>
            <w:rFonts w:eastAsia="Times New Roman"/>
            <w:color w:val="000000"/>
            <w:sz w:val="22"/>
            <w:lang w:eastAsia="en-AU"/>
          </w:rPr>
          <w:tab/>
          <w:t>Variation provisions</w:t>
        </w:r>
      </w:hyperlink>
    </w:p>
    <w:p w:rsidR="00C40EFE" w:rsidRPr="00C40EFE" w:rsidRDefault="001A4D1A" w:rsidP="00C40EF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40EFE" w:rsidRPr="00C40EFE">
          <w:rPr>
            <w:rFonts w:eastAsia="Times New Roman"/>
            <w:color w:val="000000"/>
            <w:sz w:val="28"/>
            <w:szCs w:val="28"/>
            <w:lang w:eastAsia="en-AU"/>
          </w:rPr>
          <w:t xml:space="preserve">Part 2—Variation of </w:t>
        </w:r>
        <w:r w:rsidR="00C40EFE" w:rsidRPr="00C40EFE">
          <w:rPr>
            <w:rFonts w:eastAsia="Times New Roman"/>
            <w:i/>
            <w:iCs/>
            <w:color w:val="000000"/>
            <w:sz w:val="28"/>
            <w:szCs w:val="28"/>
            <w:lang w:eastAsia="en-AU"/>
          </w:rPr>
          <w:t>Criminal Law Consolidation (General) Regulations 2006</w:t>
        </w:r>
      </w:hyperlink>
    </w:p>
    <w:p w:rsidR="00C40EFE" w:rsidRPr="00C40EFE" w:rsidRDefault="001A4D1A" w:rsidP="00C40EF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C40EFE" w:rsidRPr="00C40EFE">
          <w:rPr>
            <w:rFonts w:eastAsia="Times New Roman"/>
            <w:color w:val="000000"/>
            <w:sz w:val="22"/>
            <w:lang w:eastAsia="en-AU"/>
          </w:rPr>
          <w:t>4</w:t>
        </w:r>
        <w:r w:rsidR="00C40EFE" w:rsidRPr="00C40EFE">
          <w:rPr>
            <w:rFonts w:eastAsia="Times New Roman"/>
            <w:color w:val="000000"/>
            <w:sz w:val="22"/>
            <w:lang w:eastAsia="en-AU"/>
          </w:rPr>
          <w:tab/>
          <w:t>Insertion of regulation 6</w:t>
        </w:r>
      </w:hyperlink>
    </w:p>
    <w:p w:rsidR="00C40EFE" w:rsidRPr="00C40EFE" w:rsidRDefault="001A4D1A" w:rsidP="00C40EF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C40EFE" w:rsidRPr="00C40EFE">
          <w:rPr>
            <w:rFonts w:eastAsia="Times New Roman"/>
            <w:color w:val="000000"/>
            <w:sz w:val="18"/>
            <w:szCs w:val="18"/>
            <w:lang w:eastAsia="en-AU"/>
          </w:rPr>
          <w:t>6</w:t>
        </w:r>
        <w:r w:rsidR="00C40EFE" w:rsidRPr="00C40EFE">
          <w:rPr>
            <w:rFonts w:eastAsia="Times New Roman"/>
            <w:color w:val="000000"/>
            <w:sz w:val="18"/>
            <w:szCs w:val="18"/>
            <w:lang w:eastAsia="en-AU"/>
          </w:rPr>
          <w:tab/>
          <w:t>Determination of appropriate form of custody—section 269X</w:t>
        </w:r>
      </w:hyperlink>
    </w:p>
    <w:p w:rsidR="00C40EFE" w:rsidRPr="00C40EFE" w:rsidRDefault="00C40EFE" w:rsidP="00C40EF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40EFE" w:rsidRPr="00C40EFE" w:rsidRDefault="00C40EFE" w:rsidP="00C40EF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 w:name="Elkera_Print_TOC1"/>
      <w:bookmarkStart w:id="16" w:name="Elkera_Print_BK1"/>
      <w:r w:rsidRPr="00C40EFE">
        <w:rPr>
          <w:rFonts w:eastAsia="Times New Roman"/>
          <w:b/>
          <w:bCs/>
          <w:color w:val="000000"/>
          <w:sz w:val="32"/>
          <w:szCs w:val="32"/>
          <w:lang w:eastAsia="en-AU"/>
        </w:rPr>
        <w:t>Part 1—Preliminary</w:t>
      </w:r>
      <w:bookmarkEnd w:id="15"/>
      <w:bookmarkEnd w:id="16"/>
    </w:p>
    <w:p w:rsidR="00C40EFE" w:rsidRPr="00C40EFE" w:rsidRDefault="00C40EFE" w:rsidP="00C40EF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2"/>
      <w:bookmarkStart w:id="18" w:name="Elkera_Print_BK2"/>
      <w:r w:rsidRPr="00C40EFE">
        <w:rPr>
          <w:rFonts w:eastAsia="Times New Roman"/>
          <w:b/>
          <w:bCs/>
          <w:color w:val="000000"/>
          <w:sz w:val="26"/>
          <w:szCs w:val="26"/>
          <w:lang w:eastAsia="en-AU"/>
        </w:rPr>
        <w:t>1—Short title</w:t>
      </w:r>
      <w:bookmarkEnd w:id="17"/>
      <w:bookmarkEnd w:id="18"/>
    </w:p>
    <w:p w:rsidR="00C40EFE" w:rsidRPr="00C40EFE" w:rsidRDefault="00C40EFE" w:rsidP="00C40EFE">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0EFE">
        <w:rPr>
          <w:rFonts w:eastAsia="Times New Roman"/>
          <w:color w:val="000000"/>
          <w:sz w:val="23"/>
          <w:szCs w:val="23"/>
          <w:lang w:eastAsia="en-AU"/>
        </w:rPr>
        <w:t xml:space="preserve">These regulations may be cited as the </w:t>
      </w:r>
      <w:r w:rsidRPr="00C40EFE">
        <w:rPr>
          <w:rFonts w:eastAsia="Times New Roman"/>
          <w:i/>
          <w:iCs/>
          <w:color w:val="000000"/>
          <w:sz w:val="23"/>
          <w:szCs w:val="23"/>
          <w:lang w:eastAsia="en-AU"/>
        </w:rPr>
        <w:t>Criminal Law Consolidation (General) (Appropriate Form of Custody) Variation Regulations 2021</w:t>
      </w:r>
      <w:r w:rsidRPr="00C40EFE">
        <w:rPr>
          <w:rFonts w:eastAsia="Times New Roman"/>
          <w:color w:val="000000"/>
          <w:sz w:val="23"/>
          <w:szCs w:val="23"/>
          <w:lang w:eastAsia="en-AU"/>
        </w:rPr>
        <w:t>.</w:t>
      </w:r>
    </w:p>
    <w:p w:rsidR="00C40EFE" w:rsidRPr="00C40EFE" w:rsidRDefault="00C40EFE" w:rsidP="00C40EF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3"/>
      <w:bookmarkStart w:id="20" w:name="Elkera_Print_BK3"/>
      <w:r w:rsidRPr="00C40EFE">
        <w:rPr>
          <w:rFonts w:eastAsia="Times New Roman"/>
          <w:b/>
          <w:bCs/>
          <w:color w:val="000000"/>
          <w:sz w:val="26"/>
          <w:szCs w:val="26"/>
          <w:lang w:eastAsia="en-AU"/>
        </w:rPr>
        <w:t>2—Commencement</w:t>
      </w:r>
      <w:bookmarkEnd w:id="19"/>
      <w:bookmarkEnd w:id="20"/>
    </w:p>
    <w:p w:rsidR="00C40EFE" w:rsidRPr="00C40EFE" w:rsidRDefault="00C40EFE" w:rsidP="00C40EFE">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0EFE">
        <w:rPr>
          <w:rFonts w:eastAsia="Times New Roman"/>
          <w:color w:val="000000"/>
          <w:sz w:val="23"/>
          <w:szCs w:val="23"/>
          <w:lang w:eastAsia="en-AU"/>
        </w:rPr>
        <w:t xml:space="preserve">These regulations come into operation on the day on which section 8 of the </w:t>
      </w:r>
      <w:hyperlink r:id="rId19" w:history="1">
        <w:r w:rsidRPr="00C40EFE">
          <w:rPr>
            <w:rFonts w:eastAsia="Times New Roman"/>
            <w:i/>
            <w:iCs/>
            <w:color w:val="000000"/>
            <w:sz w:val="23"/>
            <w:szCs w:val="23"/>
            <w:lang w:eastAsia="en-AU"/>
          </w:rPr>
          <w:t>Statutes Amendment (Attorney-General's Portfolio) Act 2020</w:t>
        </w:r>
      </w:hyperlink>
      <w:r w:rsidRPr="00C40EFE">
        <w:rPr>
          <w:rFonts w:eastAsia="Times New Roman"/>
          <w:color w:val="000000"/>
          <w:sz w:val="23"/>
          <w:szCs w:val="23"/>
          <w:lang w:eastAsia="en-AU"/>
        </w:rPr>
        <w:t xml:space="preserve"> comes into operation.</w:t>
      </w:r>
    </w:p>
    <w:p w:rsidR="00C40EFE" w:rsidRPr="00C40EFE" w:rsidRDefault="00C40EFE" w:rsidP="00C40EF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4"/>
      <w:bookmarkStart w:id="22" w:name="Elkera_Print_BK4"/>
      <w:r w:rsidRPr="00C40EFE">
        <w:rPr>
          <w:rFonts w:eastAsia="Times New Roman"/>
          <w:b/>
          <w:bCs/>
          <w:color w:val="000000"/>
          <w:sz w:val="26"/>
          <w:szCs w:val="26"/>
          <w:lang w:eastAsia="en-AU"/>
        </w:rPr>
        <w:t>3—Variation provisions</w:t>
      </w:r>
      <w:bookmarkEnd w:id="21"/>
      <w:bookmarkEnd w:id="22"/>
    </w:p>
    <w:p w:rsidR="00C40EFE" w:rsidRPr="00C40EFE" w:rsidRDefault="00C40EFE" w:rsidP="00C40EFE">
      <w:pPr>
        <w:keepLines/>
        <w:autoSpaceDE w:val="0"/>
        <w:autoSpaceDN w:val="0"/>
        <w:adjustRightInd w:val="0"/>
        <w:spacing w:before="120" w:after="0" w:line="240" w:lineRule="auto"/>
        <w:ind w:left="794"/>
        <w:jc w:val="left"/>
        <w:rPr>
          <w:rFonts w:eastAsia="Times New Roman"/>
          <w:color w:val="000000"/>
          <w:sz w:val="23"/>
          <w:szCs w:val="23"/>
          <w:lang w:eastAsia="en-AU"/>
        </w:rPr>
      </w:pPr>
      <w:r w:rsidRPr="00C40EFE">
        <w:rPr>
          <w:rFonts w:eastAsia="Times New Roman"/>
          <w:color w:val="000000"/>
          <w:sz w:val="23"/>
          <w:szCs w:val="23"/>
          <w:lang w:eastAsia="en-AU"/>
        </w:rPr>
        <w:t>In these regulations, a provision under a heading referring to the variation of specified regulations varies the regulations so specified.</w:t>
      </w:r>
    </w:p>
    <w:p w:rsidR="00C40EFE" w:rsidRPr="00C40EFE" w:rsidRDefault="00C40EFE" w:rsidP="00C40EF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3" w:name="Elkera_Print_TOC5"/>
      <w:bookmarkStart w:id="24" w:name="Elkera_Print_BK5"/>
      <w:r w:rsidRPr="00C40EFE">
        <w:rPr>
          <w:rFonts w:eastAsia="Times New Roman"/>
          <w:b/>
          <w:bCs/>
          <w:color w:val="000000"/>
          <w:sz w:val="32"/>
          <w:szCs w:val="32"/>
          <w:lang w:eastAsia="en-AU"/>
        </w:rPr>
        <w:t xml:space="preserve">Part 2—Variation of </w:t>
      </w:r>
      <w:r w:rsidRPr="00C40EFE">
        <w:rPr>
          <w:rFonts w:eastAsia="Times New Roman"/>
          <w:b/>
          <w:bCs/>
          <w:i/>
          <w:iCs/>
          <w:color w:val="000000"/>
          <w:sz w:val="32"/>
          <w:szCs w:val="32"/>
          <w:lang w:eastAsia="en-AU"/>
        </w:rPr>
        <w:t>Criminal Law Consolidation (General) Regulations 2006</w:t>
      </w:r>
      <w:bookmarkEnd w:id="23"/>
      <w:bookmarkEnd w:id="24"/>
    </w:p>
    <w:p w:rsidR="00C40EFE" w:rsidRPr="00C40EFE" w:rsidRDefault="00C40EFE" w:rsidP="00C40EF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6"/>
      <w:bookmarkStart w:id="26" w:name="Elkera_Print_BK6"/>
      <w:r w:rsidRPr="00C40EFE">
        <w:rPr>
          <w:rFonts w:eastAsia="Times New Roman"/>
          <w:b/>
          <w:bCs/>
          <w:color w:val="000000"/>
          <w:sz w:val="26"/>
          <w:szCs w:val="26"/>
          <w:lang w:eastAsia="en-AU"/>
        </w:rPr>
        <w:t>4—Insertion of regulation 6</w:t>
      </w:r>
      <w:bookmarkEnd w:id="25"/>
      <w:bookmarkEnd w:id="26"/>
    </w:p>
    <w:p w:rsidR="00C40EFE" w:rsidRPr="00C40EFE" w:rsidRDefault="00C40EFE" w:rsidP="00C40EF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40EFE">
        <w:rPr>
          <w:rFonts w:eastAsia="Times New Roman"/>
          <w:color w:val="000000"/>
          <w:sz w:val="23"/>
          <w:szCs w:val="23"/>
          <w:lang w:eastAsia="en-AU"/>
        </w:rPr>
        <w:t>After regulation 5 insert:</w:t>
      </w:r>
    </w:p>
    <w:p w:rsidR="00C40EFE" w:rsidRPr="00C40EFE" w:rsidRDefault="00C40EFE" w:rsidP="00C40EF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40EFE">
        <w:rPr>
          <w:rFonts w:eastAsia="Times New Roman"/>
          <w:b/>
          <w:bCs/>
          <w:color w:val="000000"/>
          <w:sz w:val="26"/>
          <w:szCs w:val="26"/>
          <w:lang w:eastAsia="en-AU"/>
        </w:rPr>
        <w:t>6—Determination of appropriate form of custody—section 269X</w:t>
      </w:r>
    </w:p>
    <w:p w:rsidR="00C40EFE" w:rsidRPr="00C40EFE" w:rsidRDefault="00C40EFE" w:rsidP="00C40EF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0EFE">
        <w:rPr>
          <w:rFonts w:eastAsia="Times New Roman"/>
          <w:color w:val="000000"/>
          <w:sz w:val="23"/>
          <w:szCs w:val="23"/>
          <w:lang w:eastAsia="en-AU"/>
        </w:rPr>
        <w:tab/>
        <w:t>(1)</w:t>
      </w:r>
      <w:r w:rsidRPr="00C40EFE">
        <w:rPr>
          <w:rFonts w:eastAsia="Times New Roman"/>
          <w:color w:val="000000"/>
          <w:sz w:val="23"/>
          <w:szCs w:val="23"/>
          <w:lang w:eastAsia="en-AU"/>
        </w:rPr>
        <w:tab/>
        <w:t xml:space="preserve">For the purposes of the definition of </w:t>
      </w:r>
      <w:r w:rsidRPr="00C40EFE">
        <w:rPr>
          <w:rFonts w:eastAsia="Times New Roman"/>
          <w:b/>
          <w:bCs/>
          <w:i/>
          <w:iCs/>
          <w:color w:val="000000"/>
          <w:sz w:val="23"/>
          <w:szCs w:val="23"/>
          <w:lang w:eastAsia="en-AU"/>
        </w:rPr>
        <w:t>designated officer</w:t>
      </w:r>
      <w:r w:rsidRPr="00C40EFE">
        <w:rPr>
          <w:rFonts w:eastAsia="Times New Roman"/>
          <w:color w:val="000000"/>
          <w:sz w:val="23"/>
          <w:szCs w:val="23"/>
          <w:lang w:eastAsia="en-AU"/>
        </w:rPr>
        <w:t xml:space="preserve"> in section </w:t>
      </w:r>
      <w:proofErr w:type="gramStart"/>
      <w:r w:rsidRPr="00C40EFE">
        <w:rPr>
          <w:rFonts w:eastAsia="Times New Roman"/>
          <w:color w:val="000000"/>
          <w:sz w:val="23"/>
          <w:szCs w:val="23"/>
          <w:lang w:eastAsia="en-AU"/>
        </w:rPr>
        <w:t>269X(</w:t>
      </w:r>
      <w:proofErr w:type="gramEnd"/>
      <w:r w:rsidRPr="00C40EFE">
        <w:rPr>
          <w:rFonts w:eastAsia="Times New Roman"/>
          <w:color w:val="000000"/>
          <w:sz w:val="23"/>
          <w:szCs w:val="23"/>
          <w:lang w:eastAsia="en-AU"/>
        </w:rPr>
        <w:t>7) of the Act, the office of Clinical Director, Forensic Mental Health Services, Department for Health and Wellbeing, is prescribed.</w:t>
      </w:r>
    </w:p>
    <w:p w:rsidR="00C40EFE" w:rsidRPr="00C40EFE" w:rsidRDefault="00C40EFE" w:rsidP="00C40EF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40EFE">
        <w:rPr>
          <w:rFonts w:eastAsia="Times New Roman"/>
          <w:color w:val="000000"/>
          <w:sz w:val="23"/>
          <w:szCs w:val="23"/>
          <w:lang w:eastAsia="en-AU"/>
        </w:rPr>
        <w:tab/>
        <w:t>(2)</w:t>
      </w:r>
      <w:r w:rsidRPr="00C40EFE">
        <w:rPr>
          <w:rFonts w:eastAsia="Times New Roman"/>
          <w:color w:val="000000"/>
          <w:sz w:val="23"/>
          <w:szCs w:val="23"/>
          <w:lang w:eastAsia="en-AU"/>
        </w:rPr>
        <w:tab/>
        <w:t xml:space="preserve">In determining an appropriate form of custody for the detention of a defendant pursuant to section </w:t>
      </w:r>
      <w:proofErr w:type="gramStart"/>
      <w:r w:rsidRPr="00C40EFE">
        <w:rPr>
          <w:rFonts w:eastAsia="Times New Roman"/>
          <w:color w:val="000000"/>
          <w:sz w:val="23"/>
          <w:szCs w:val="23"/>
          <w:lang w:eastAsia="en-AU"/>
        </w:rPr>
        <w:t>269X(</w:t>
      </w:r>
      <w:proofErr w:type="gramEnd"/>
      <w:r w:rsidRPr="00C40EFE">
        <w:rPr>
          <w:rFonts w:eastAsia="Times New Roman"/>
          <w:color w:val="000000"/>
          <w:sz w:val="23"/>
          <w:szCs w:val="23"/>
          <w:lang w:eastAsia="en-AU"/>
        </w:rPr>
        <w:t>5) of the Act, the designated officer must consult with the CE (within the meaning of section 269X) and take into account any representation made to the designated officer by the CE in respect of an appropriate form of custody for the defendant.</w:t>
      </w:r>
    </w:p>
    <w:p w:rsidR="00C40EFE" w:rsidRPr="00C40EFE" w:rsidRDefault="00C40EFE" w:rsidP="00C40EF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40EFE">
        <w:rPr>
          <w:rFonts w:eastAsia="Times New Roman"/>
          <w:b/>
          <w:bCs/>
          <w:color w:val="000000"/>
          <w:sz w:val="20"/>
          <w:szCs w:val="20"/>
          <w:lang w:eastAsia="en-AU"/>
        </w:rPr>
        <w:t>Note—</w:t>
      </w:r>
    </w:p>
    <w:p w:rsidR="00C40EFE" w:rsidRPr="00C40EFE" w:rsidRDefault="00C40EFE" w:rsidP="00C40EFE">
      <w:pPr>
        <w:keepLines/>
        <w:autoSpaceDE w:val="0"/>
        <w:autoSpaceDN w:val="0"/>
        <w:adjustRightInd w:val="0"/>
        <w:spacing w:before="120" w:after="0" w:line="240" w:lineRule="auto"/>
        <w:ind w:left="794"/>
        <w:jc w:val="left"/>
        <w:rPr>
          <w:rFonts w:eastAsia="Times New Roman"/>
          <w:color w:val="000000"/>
          <w:sz w:val="20"/>
          <w:szCs w:val="20"/>
          <w:lang w:eastAsia="en-AU"/>
        </w:rPr>
      </w:pPr>
      <w:r w:rsidRPr="00C40EFE">
        <w:rPr>
          <w:rFonts w:eastAsia="Times New Roman"/>
          <w:color w:val="000000"/>
          <w:sz w:val="20"/>
          <w:szCs w:val="20"/>
          <w:lang w:eastAsia="en-AU"/>
        </w:rPr>
        <w:t xml:space="preserve">As required by section 10AA(2) of the </w:t>
      </w:r>
      <w:hyperlink r:id="rId20" w:history="1">
        <w:r w:rsidRPr="00C40EFE">
          <w:rPr>
            <w:rFonts w:eastAsia="Times New Roman"/>
            <w:i/>
            <w:iCs/>
            <w:color w:val="000000"/>
            <w:sz w:val="20"/>
            <w:szCs w:val="20"/>
            <w:lang w:eastAsia="en-AU"/>
          </w:rPr>
          <w:t>Subordinate Legislation Act 1978</w:t>
        </w:r>
      </w:hyperlink>
      <w:r w:rsidRPr="00C40EF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40EFE" w:rsidRPr="00C40EFE" w:rsidRDefault="00C40EFE" w:rsidP="00C40EF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40EFE">
        <w:rPr>
          <w:rFonts w:eastAsia="Times New Roman"/>
          <w:b/>
          <w:bCs/>
          <w:color w:val="000000"/>
          <w:sz w:val="26"/>
          <w:szCs w:val="26"/>
          <w:lang w:eastAsia="en-AU"/>
        </w:rPr>
        <w:t>Made by the Governor</w:t>
      </w:r>
    </w:p>
    <w:p w:rsidR="00C40EFE" w:rsidRPr="00C40EFE" w:rsidRDefault="00C40EFE" w:rsidP="00C40EFE">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C40EFE">
        <w:rPr>
          <w:rFonts w:eastAsia="Times New Roman"/>
          <w:color w:val="000000"/>
          <w:sz w:val="23"/>
          <w:szCs w:val="23"/>
          <w:lang w:eastAsia="en-AU"/>
        </w:rPr>
        <w:t>with</w:t>
      </w:r>
      <w:proofErr w:type="gramEnd"/>
      <w:r w:rsidRPr="00C40EFE">
        <w:rPr>
          <w:rFonts w:eastAsia="Times New Roman"/>
          <w:color w:val="000000"/>
          <w:sz w:val="23"/>
          <w:szCs w:val="23"/>
          <w:lang w:eastAsia="en-AU"/>
        </w:rPr>
        <w:t xml:space="preserve"> the advice and consent of the Executive Council</w:t>
      </w:r>
    </w:p>
    <w:p w:rsidR="00C40EFE" w:rsidRPr="00C40EFE" w:rsidRDefault="00C40EFE" w:rsidP="00C40EFE">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C40EFE">
        <w:rPr>
          <w:rFonts w:eastAsia="Times New Roman"/>
          <w:color w:val="000000"/>
          <w:sz w:val="23"/>
          <w:szCs w:val="23"/>
          <w:lang w:eastAsia="en-AU"/>
        </w:rPr>
        <w:t>on</w:t>
      </w:r>
      <w:proofErr w:type="gramEnd"/>
      <w:r w:rsidRPr="00C40EFE">
        <w:rPr>
          <w:rFonts w:eastAsia="Times New Roman"/>
          <w:color w:val="000000"/>
          <w:sz w:val="23"/>
          <w:szCs w:val="23"/>
          <w:lang w:eastAsia="en-AU"/>
        </w:rPr>
        <w:t xml:space="preserve"> 25 March</w:t>
      </w:r>
      <w:r w:rsidR="00DC706D">
        <w:rPr>
          <w:rFonts w:eastAsia="Times New Roman"/>
          <w:color w:val="000000"/>
          <w:sz w:val="23"/>
          <w:szCs w:val="23"/>
          <w:lang w:eastAsia="en-AU"/>
        </w:rPr>
        <w:t xml:space="preserve"> 2021</w:t>
      </w:r>
    </w:p>
    <w:p w:rsidR="00C40EFE" w:rsidRPr="00C40EFE" w:rsidRDefault="00C40EFE" w:rsidP="00C40EFE">
      <w:pPr>
        <w:keepNext/>
        <w:keepLines/>
        <w:autoSpaceDE w:val="0"/>
        <w:autoSpaceDN w:val="0"/>
        <w:adjustRightInd w:val="0"/>
        <w:spacing w:before="120" w:after="0" w:line="240" w:lineRule="auto"/>
        <w:jc w:val="left"/>
        <w:rPr>
          <w:rFonts w:eastAsia="Times New Roman"/>
          <w:color w:val="000000"/>
          <w:sz w:val="23"/>
          <w:szCs w:val="23"/>
          <w:lang w:eastAsia="en-AU"/>
        </w:rPr>
      </w:pPr>
      <w:r w:rsidRPr="00C40EFE">
        <w:rPr>
          <w:rFonts w:eastAsia="Times New Roman"/>
          <w:color w:val="000000"/>
          <w:sz w:val="23"/>
          <w:szCs w:val="23"/>
          <w:lang w:eastAsia="en-AU"/>
        </w:rPr>
        <w:t>No 35 of 2021</w:t>
      </w:r>
    </w:p>
    <w:p w:rsidR="00C40EFE" w:rsidRDefault="00C40EFE">
      <w:pPr>
        <w:spacing w:after="0" w:line="240" w:lineRule="auto"/>
        <w:jc w:val="left"/>
        <w:rPr>
          <w:rFonts w:eastAsia="Times New Roman"/>
          <w:szCs w:val="17"/>
        </w:rPr>
      </w:pPr>
      <w:r>
        <w:br w:type="page"/>
      </w:r>
    </w:p>
    <w:p w:rsidR="00C40EFE" w:rsidRDefault="00C40EFE" w:rsidP="00C40EFE">
      <w:pPr>
        <w:pStyle w:val="RegSpace"/>
        <w:rPr>
          <w:lang w:eastAsia="en-AU"/>
        </w:rPr>
      </w:pPr>
    </w:p>
    <w:p w:rsidR="00AF2D82" w:rsidRPr="00AF2D82" w:rsidRDefault="00AF2D82" w:rsidP="00AF2D82">
      <w:pPr>
        <w:keepLines/>
        <w:autoSpaceDE w:val="0"/>
        <w:autoSpaceDN w:val="0"/>
        <w:adjustRightInd w:val="0"/>
        <w:spacing w:before="240" w:after="0" w:line="240" w:lineRule="auto"/>
        <w:jc w:val="left"/>
        <w:rPr>
          <w:rFonts w:eastAsia="Times New Roman"/>
          <w:color w:val="000000"/>
          <w:sz w:val="28"/>
          <w:szCs w:val="28"/>
          <w:lang w:eastAsia="en-AU"/>
        </w:rPr>
      </w:pPr>
      <w:r w:rsidRPr="00AF2D82">
        <w:rPr>
          <w:rFonts w:eastAsia="Times New Roman"/>
          <w:color w:val="000000"/>
          <w:sz w:val="28"/>
          <w:szCs w:val="28"/>
          <w:lang w:eastAsia="en-AU"/>
        </w:rPr>
        <w:t>South Australia</w:t>
      </w:r>
    </w:p>
    <w:p w:rsidR="00AF2D82" w:rsidRPr="00AF2D82" w:rsidRDefault="00AF2D82" w:rsidP="00E5551A">
      <w:pPr>
        <w:pStyle w:val="Heading3"/>
        <w:rPr>
          <w:lang w:eastAsia="en-AU"/>
        </w:rPr>
      </w:pPr>
      <w:bookmarkStart w:id="27" w:name="_Toc67562035"/>
      <w:r w:rsidRPr="00AF2D82">
        <w:rPr>
          <w:lang w:eastAsia="en-AU"/>
        </w:rPr>
        <w:t>Primary Industry Funding Schemes (Eyre Peninsula Grain Growers Rail Fund) Revocation Regulations 2021</w:t>
      </w:r>
      <w:bookmarkEnd w:id="27"/>
    </w:p>
    <w:p w:rsidR="00AF2D82" w:rsidRPr="00AF2D82" w:rsidRDefault="00AF2D82" w:rsidP="00AF2D82">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AF2D82">
        <w:rPr>
          <w:rFonts w:eastAsia="Times New Roman"/>
          <w:color w:val="000000"/>
          <w:sz w:val="24"/>
          <w:szCs w:val="24"/>
          <w:lang w:eastAsia="en-AU"/>
        </w:rPr>
        <w:t>under</w:t>
      </w:r>
      <w:proofErr w:type="gramEnd"/>
      <w:r w:rsidRPr="00AF2D82">
        <w:rPr>
          <w:rFonts w:eastAsia="Times New Roman"/>
          <w:color w:val="000000"/>
          <w:sz w:val="24"/>
          <w:szCs w:val="24"/>
          <w:lang w:eastAsia="en-AU"/>
        </w:rPr>
        <w:t xml:space="preserve"> the </w:t>
      </w:r>
      <w:r w:rsidRPr="00AF2D82">
        <w:rPr>
          <w:rFonts w:eastAsia="Times New Roman"/>
          <w:i/>
          <w:iCs/>
          <w:color w:val="000000"/>
          <w:sz w:val="24"/>
          <w:szCs w:val="24"/>
          <w:lang w:eastAsia="en-AU"/>
        </w:rPr>
        <w:t>Primary Industry Funding Schemes Act 1998</w:t>
      </w:r>
    </w:p>
    <w:p w:rsidR="00AF2D82" w:rsidRPr="00AF2D82" w:rsidRDefault="00AF2D82" w:rsidP="00AF2D8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F2D82" w:rsidRPr="00AF2D82" w:rsidRDefault="00AF2D82" w:rsidP="00AF2D82">
      <w:pPr>
        <w:keepLines/>
        <w:autoSpaceDE w:val="0"/>
        <w:autoSpaceDN w:val="0"/>
        <w:adjustRightInd w:val="0"/>
        <w:spacing w:before="120" w:after="0" w:line="240" w:lineRule="auto"/>
        <w:jc w:val="left"/>
        <w:rPr>
          <w:rFonts w:eastAsia="Times New Roman"/>
          <w:b/>
          <w:bCs/>
          <w:color w:val="000000"/>
          <w:sz w:val="32"/>
          <w:szCs w:val="32"/>
          <w:lang w:eastAsia="en-AU"/>
        </w:rPr>
      </w:pPr>
      <w:r w:rsidRPr="00AF2D82">
        <w:rPr>
          <w:rFonts w:eastAsia="Times New Roman"/>
          <w:b/>
          <w:bCs/>
          <w:color w:val="000000"/>
          <w:sz w:val="32"/>
          <w:szCs w:val="32"/>
          <w:lang w:eastAsia="en-AU"/>
        </w:rPr>
        <w:t>Contents</w:t>
      </w:r>
    </w:p>
    <w:p w:rsidR="00AF2D82" w:rsidRPr="00AF2D82" w:rsidRDefault="001A4D1A" w:rsidP="00AF2D8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F2D82" w:rsidRPr="00AF2D82">
          <w:rPr>
            <w:rFonts w:eastAsia="Times New Roman"/>
            <w:color w:val="000000"/>
            <w:sz w:val="28"/>
            <w:szCs w:val="28"/>
            <w:lang w:eastAsia="en-AU"/>
          </w:rPr>
          <w:t>Part 1—Preliminary</w:t>
        </w:r>
      </w:hyperlink>
    </w:p>
    <w:p w:rsidR="00AF2D82" w:rsidRPr="00AF2D82" w:rsidRDefault="001A4D1A" w:rsidP="00AF2D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F2D82" w:rsidRPr="00AF2D82">
          <w:rPr>
            <w:rFonts w:eastAsia="Times New Roman"/>
            <w:color w:val="000000"/>
            <w:sz w:val="22"/>
            <w:lang w:eastAsia="en-AU"/>
          </w:rPr>
          <w:t>1</w:t>
        </w:r>
        <w:r w:rsidR="00AF2D82" w:rsidRPr="00AF2D82">
          <w:rPr>
            <w:rFonts w:eastAsia="Times New Roman"/>
            <w:color w:val="000000"/>
            <w:sz w:val="22"/>
            <w:lang w:eastAsia="en-AU"/>
          </w:rPr>
          <w:tab/>
          <w:t>Short title</w:t>
        </w:r>
      </w:hyperlink>
    </w:p>
    <w:p w:rsidR="00AF2D82" w:rsidRPr="00AF2D82" w:rsidRDefault="001A4D1A" w:rsidP="00AF2D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F2D82" w:rsidRPr="00AF2D82">
          <w:rPr>
            <w:rFonts w:eastAsia="Times New Roman"/>
            <w:color w:val="000000"/>
            <w:sz w:val="22"/>
            <w:lang w:eastAsia="en-AU"/>
          </w:rPr>
          <w:t>2</w:t>
        </w:r>
        <w:r w:rsidR="00AF2D82" w:rsidRPr="00AF2D82">
          <w:rPr>
            <w:rFonts w:eastAsia="Times New Roman"/>
            <w:color w:val="000000"/>
            <w:sz w:val="22"/>
            <w:lang w:eastAsia="en-AU"/>
          </w:rPr>
          <w:tab/>
          <w:t>Commencement</w:t>
        </w:r>
      </w:hyperlink>
    </w:p>
    <w:p w:rsidR="00AF2D82" w:rsidRPr="00AF2D82" w:rsidRDefault="001A4D1A" w:rsidP="00AF2D8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AF2D82" w:rsidRPr="00AF2D82">
          <w:rPr>
            <w:rFonts w:eastAsia="Times New Roman"/>
            <w:color w:val="000000"/>
            <w:sz w:val="28"/>
            <w:szCs w:val="28"/>
            <w:lang w:eastAsia="en-AU"/>
          </w:rPr>
          <w:t xml:space="preserve">Part 2—Revocation of </w:t>
        </w:r>
        <w:r w:rsidR="00AF2D82" w:rsidRPr="00AF2D82">
          <w:rPr>
            <w:rFonts w:eastAsia="Times New Roman"/>
            <w:i/>
            <w:iCs/>
            <w:color w:val="000000"/>
            <w:sz w:val="28"/>
            <w:szCs w:val="28"/>
            <w:lang w:eastAsia="en-AU"/>
          </w:rPr>
          <w:t>Primary Industry Funding Schemes (Eyre Peninsula Grain Growers Rail Fund) Regulations 2017</w:t>
        </w:r>
      </w:hyperlink>
    </w:p>
    <w:p w:rsidR="00AF2D82" w:rsidRPr="00AF2D82" w:rsidRDefault="001A4D1A" w:rsidP="00AF2D8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AF2D82" w:rsidRPr="00AF2D82">
          <w:rPr>
            <w:rFonts w:eastAsia="Times New Roman"/>
            <w:color w:val="000000"/>
            <w:sz w:val="22"/>
            <w:lang w:eastAsia="en-AU"/>
          </w:rPr>
          <w:t>3</w:t>
        </w:r>
        <w:r w:rsidR="00AF2D82" w:rsidRPr="00AF2D82">
          <w:rPr>
            <w:rFonts w:eastAsia="Times New Roman"/>
            <w:color w:val="000000"/>
            <w:sz w:val="22"/>
            <w:lang w:eastAsia="en-AU"/>
          </w:rPr>
          <w:tab/>
          <w:t>Revocation of regulations</w:t>
        </w:r>
      </w:hyperlink>
    </w:p>
    <w:p w:rsidR="00AF2D82" w:rsidRPr="00AF2D82" w:rsidRDefault="00AF2D82" w:rsidP="00AF2D8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F2D82" w:rsidRPr="00AF2D82" w:rsidRDefault="00AF2D82" w:rsidP="00AF2D8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F2D82">
        <w:rPr>
          <w:rFonts w:eastAsia="Times New Roman"/>
          <w:b/>
          <w:bCs/>
          <w:color w:val="000000"/>
          <w:sz w:val="32"/>
          <w:szCs w:val="32"/>
          <w:lang w:eastAsia="en-AU"/>
        </w:rPr>
        <w:t>Part 1—Preliminary</w:t>
      </w:r>
    </w:p>
    <w:p w:rsidR="00AF2D82" w:rsidRPr="00AF2D82" w:rsidRDefault="00AF2D82" w:rsidP="00AF2D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F2D82">
        <w:rPr>
          <w:rFonts w:eastAsia="Times New Roman"/>
          <w:b/>
          <w:bCs/>
          <w:color w:val="000000"/>
          <w:sz w:val="26"/>
          <w:szCs w:val="26"/>
          <w:lang w:eastAsia="en-AU"/>
        </w:rPr>
        <w:t>1—Short title</w:t>
      </w:r>
    </w:p>
    <w:p w:rsidR="00AF2D82" w:rsidRPr="00AF2D82" w:rsidRDefault="00AF2D82" w:rsidP="00AF2D82">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2D82">
        <w:rPr>
          <w:rFonts w:eastAsia="Times New Roman"/>
          <w:color w:val="000000"/>
          <w:sz w:val="23"/>
          <w:szCs w:val="23"/>
          <w:lang w:eastAsia="en-AU"/>
        </w:rPr>
        <w:t xml:space="preserve">These regulations may be cited as the </w:t>
      </w:r>
      <w:r w:rsidRPr="00AF2D82">
        <w:rPr>
          <w:rFonts w:eastAsia="Times New Roman"/>
          <w:i/>
          <w:iCs/>
          <w:color w:val="000000"/>
          <w:sz w:val="23"/>
          <w:szCs w:val="23"/>
          <w:lang w:eastAsia="en-AU"/>
        </w:rPr>
        <w:t>Primary Industry Funding Schemes (Eyre Peninsula Grain Growers Rail Fund) Revocation Regulations 2021</w:t>
      </w:r>
      <w:r w:rsidRPr="00AF2D82">
        <w:rPr>
          <w:rFonts w:eastAsia="Times New Roman"/>
          <w:color w:val="000000"/>
          <w:sz w:val="23"/>
          <w:szCs w:val="23"/>
          <w:lang w:eastAsia="en-AU"/>
        </w:rPr>
        <w:t>.</w:t>
      </w:r>
    </w:p>
    <w:p w:rsidR="00AF2D82" w:rsidRPr="00AF2D82" w:rsidRDefault="00AF2D82" w:rsidP="00AF2D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F2D82">
        <w:rPr>
          <w:rFonts w:eastAsia="Times New Roman"/>
          <w:b/>
          <w:bCs/>
          <w:color w:val="000000"/>
          <w:sz w:val="26"/>
          <w:szCs w:val="26"/>
          <w:lang w:eastAsia="en-AU"/>
        </w:rPr>
        <w:t>2—Commencement</w:t>
      </w:r>
    </w:p>
    <w:p w:rsidR="00AF2D82" w:rsidRPr="00AF2D82" w:rsidRDefault="00AF2D82" w:rsidP="00AF2D82">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2D82">
        <w:rPr>
          <w:rFonts w:eastAsia="Times New Roman"/>
          <w:color w:val="000000"/>
          <w:sz w:val="23"/>
          <w:szCs w:val="23"/>
          <w:lang w:eastAsia="en-AU"/>
        </w:rPr>
        <w:t>These regulations come into operation on 31 March 2021.</w:t>
      </w:r>
    </w:p>
    <w:p w:rsidR="00AF2D82" w:rsidRPr="00AF2D82" w:rsidRDefault="00AF2D82" w:rsidP="00AF2D8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F2D82">
        <w:rPr>
          <w:rFonts w:eastAsia="Times New Roman"/>
          <w:b/>
          <w:bCs/>
          <w:color w:val="000000"/>
          <w:sz w:val="32"/>
          <w:szCs w:val="32"/>
          <w:lang w:eastAsia="en-AU"/>
        </w:rPr>
        <w:t xml:space="preserve">Part 2—Revocation of </w:t>
      </w:r>
      <w:r w:rsidRPr="00AF2D82">
        <w:rPr>
          <w:rFonts w:eastAsia="Times New Roman"/>
          <w:b/>
          <w:bCs/>
          <w:i/>
          <w:iCs/>
          <w:color w:val="000000"/>
          <w:sz w:val="32"/>
          <w:szCs w:val="32"/>
          <w:lang w:eastAsia="en-AU"/>
        </w:rPr>
        <w:t>Primary Industry Funding Schemes (Eyre Peninsula Grain Growers Rail Fund) Regulations 2017</w:t>
      </w:r>
    </w:p>
    <w:p w:rsidR="00AF2D82" w:rsidRPr="00AF2D82" w:rsidRDefault="00AF2D82" w:rsidP="00AF2D8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F2D82">
        <w:rPr>
          <w:rFonts w:eastAsia="Times New Roman"/>
          <w:b/>
          <w:bCs/>
          <w:color w:val="000000"/>
          <w:sz w:val="26"/>
          <w:szCs w:val="26"/>
          <w:lang w:eastAsia="en-AU"/>
        </w:rPr>
        <w:t>3—Revocation of regulations</w:t>
      </w:r>
    </w:p>
    <w:p w:rsidR="00AF2D82" w:rsidRPr="00AF2D82" w:rsidRDefault="00AF2D82" w:rsidP="00AF2D82">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2D82">
        <w:rPr>
          <w:rFonts w:eastAsia="Times New Roman"/>
          <w:color w:val="000000"/>
          <w:sz w:val="23"/>
          <w:szCs w:val="23"/>
          <w:lang w:eastAsia="en-AU"/>
        </w:rPr>
        <w:t xml:space="preserve">The </w:t>
      </w:r>
      <w:hyperlink r:id="rId21" w:history="1">
        <w:r w:rsidRPr="00AF2D82">
          <w:rPr>
            <w:rFonts w:eastAsia="Times New Roman"/>
            <w:i/>
            <w:iCs/>
            <w:color w:val="000000"/>
            <w:sz w:val="23"/>
            <w:szCs w:val="23"/>
            <w:lang w:eastAsia="en-AU"/>
          </w:rPr>
          <w:t>Primary Industry Funding Schemes (Eyre Peninsula Grain Growers Rail Fund) Regulations 2017</w:t>
        </w:r>
      </w:hyperlink>
      <w:r w:rsidRPr="00AF2D82">
        <w:rPr>
          <w:rFonts w:eastAsia="Times New Roman"/>
          <w:color w:val="000000"/>
          <w:sz w:val="23"/>
          <w:szCs w:val="23"/>
          <w:lang w:eastAsia="en-AU"/>
        </w:rPr>
        <w:t xml:space="preserve"> are revoked.</w:t>
      </w:r>
    </w:p>
    <w:p w:rsidR="00AF2D82" w:rsidRPr="00AF2D82" w:rsidRDefault="00AF2D82" w:rsidP="00AF2D8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F2D82">
        <w:rPr>
          <w:rFonts w:eastAsia="Times New Roman"/>
          <w:b/>
          <w:bCs/>
          <w:color w:val="000000"/>
          <w:sz w:val="20"/>
          <w:szCs w:val="20"/>
          <w:lang w:eastAsia="en-AU"/>
        </w:rPr>
        <w:t>Note—</w:t>
      </w:r>
    </w:p>
    <w:p w:rsidR="00AF2D82" w:rsidRPr="00AF2D82" w:rsidRDefault="00AF2D82" w:rsidP="00AF2D82">
      <w:pPr>
        <w:keepLines/>
        <w:autoSpaceDE w:val="0"/>
        <w:autoSpaceDN w:val="0"/>
        <w:adjustRightInd w:val="0"/>
        <w:spacing w:before="120" w:after="0" w:line="240" w:lineRule="auto"/>
        <w:ind w:left="794"/>
        <w:jc w:val="left"/>
        <w:rPr>
          <w:rFonts w:eastAsia="Times New Roman"/>
          <w:color w:val="000000"/>
          <w:sz w:val="20"/>
          <w:szCs w:val="20"/>
          <w:lang w:eastAsia="en-AU"/>
        </w:rPr>
      </w:pPr>
      <w:r w:rsidRPr="00AF2D82">
        <w:rPr>
          <w:rFonts w:eastAsia="Times New Roman"/>
          <w:color w:val="000000"/>
          <w:sz w:val="20"/>
          <w:szCs w:val="20"/>
          <w:lang w:eastAsia="en-AU"/>
        </w:rPr>
        <w:t xml:space="preserve">As required by section 10AA(2) of the </w:t>
      </w:r>
      <w:hyperlink r:id="rId22" w:history="1">
        <w:r w:rsidRPr="00AF2D82">
          <w:rPr>
            <w:rFonts w:eastAsia="Times New Roman"/>
            <w:i/>
            <w:iCs/>
            <w:color w:val="000000"/>
            <w:sz w:val="20"/>
            <w:szCs w:val="20"/>
            <w:lang w:eastAsia="en-AU"/>
          </w:rPr>
          <w:t>Subordinate Legislation Act 1978</w:t>
        </w:r>
      </w:hyperlink>
      <w:r w:rsidRPr="00AF2D8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F2D82" w:rsidRPr="00AF2D82" w:rsidRDefault="00AF2D82" w:rsidP="00AF2D8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F2D82">
        <w:rPr>
          <w:rFonts w:eastAsia="Times New Roman"/>
          <w:b/>
          <w:bCs/>
          <w:color w:val="000000"/>
          <w:sz w:val="26"/>
          <w:szCs w:val="26"/>
          <w:lang w:eastAsia="en-AU"/>
        </w:rPr>
        <w:t>Made by the Governor</w:t>
      </w:r>
    </w:p>
    <w:p w:rsidR="00AF2D82" w:rsidRPr="00AF2D82" w:rsidRDefault="00AF2D82" w:rsidP="00AF2D82">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AF2D82">
        <w:rPr>
          <w:rFonts w:eastAsia="Times New Roman"/>
          <w:color w:val="000000"/>
          <w:sz w:val="23"/>
          <w:szCs w:val="23"/>
          <w:lang w:eastAsia="en-AU"/>
        </w:rPr>
        <w:t>with</w:t>
      </w:r>
      <w:proofErr w:type="gramEnd"/>
      <w:r w:rsidRPr="00AF2D82">
        <w:rPr>
          <w:rFonts w:eastAsia="Times New Roman"/>
          <w:color w:val="000000"/>
          <w:sz w:val="23"/>
          <w:szCs w:val="23"/>
          <w:lang w:eastAsia="en-AU"/>
        </w:rPr>
        <w:t xml:space="preserve"> the advice and consent of the Executive Council</w:t>
      </w:r>
    </w:p>
    <w:p w:rsidR="00AF2D82" w:rsidRPr="00AF2D82" w:rsidRDefault="00AF2D82" w:rsidP="00AF2D82">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AF2D82">
        <w:rPr>
          <w:rFonts w:eastAsia="Times New Roman"/>
          <w:color w:val="000000"/>
          <w:sz w:val="23"/>
          <w:szCs w:val="23"/>
          <w:lang w:eastAsia="en-AU"/>
        </w:rPr>
        <w:t>on</w:t>
      </w:r>
      <w:proofErr w:type="gramEnd"/>
      <w:r w:rsidR="00DC706D">
        <w:rPr>
          <w:rFonts w:eastAsia="Times New Roman"/>
          <w:color w:val="000000"/>
          <w:sz w:val="23"/>
          <w:szCs w:val="23"/>
          <w:lang w:eastAsia="en-AU"/>
        </w:rPr>
        <w:t xml:space="preserve"> 25 March 2021</w:t>
      </w:r>
    </w:p>
    <w:p w:rsidR="00AF2D82" w:rsidRPr="00AF2D82" w:rsidRDefault="00AF2D82" w:rsidP="00AF2D82">
      <w:pPr>
        <w:keepNext/>
        <w:keepLines/>
        <w:autoSpaceDE w:val="0"/>
        <w:autoSpaceDN w:val="0"/>
        <w:adjustRightInd w:val="0"/>
        <w:spacing w:before="120" w:after="0" w:line="240" w:lineRule="auto"/>
        <w:jc w:val="left"/>
        <w:rPr>
          <w:rFonts w:eastAsia="Times New Roman"/>
          <w:color w:val="000000"/>
          <w:sz w:val="23"/>
          <w:szCs w:val="23"/>
          <w:lang w:eastAsia="en-AU"/>
        </w:rPr>
      </w:pPr>
      <w:r w:rsidRPr="00AF2D82">
        <w:rPr>
          <w:rFonts w:eastAsia="Times New Roman"/>
          <w:color w:val="000000"/>
          <w:sz w:val="23"/>
          <w:szCs w:val="23"/>
          <w:lang w:eastAsia="en-AU"/>
        </w:rPr>
        <w:t>No 36 of 2021</w:t>
      </w:r>
    </w:p>
    <w:p w:rsidR="0016463B" w:rsidRDefault="0016463B" w:rsidP="0016463B">
      <w:pPr>
        <w:pStyle w:val="GG-body"/>
      </w:pPr>
    </w:p>
    <w:p w:rsidR="00757A90" w:rsidRPr="0016463B" w:rsidRDefault="00757A90" w:rsidP="0016463B">
      <w:pPr>
        <w:pStyle w:val="GG-body"/>
      </w:pPr>
    </w:p>
    <w:p w:rsidR="00757A90" w:rsidRPr="009D1E2E" w:rsidRDefault="009D1E2E" w:rsidP="00757A90">
      <w:pPr>
        <w:pStyle w:val="Heading1"/>
        <w:spacing w:before="0"/>
      </w:pPr>
      <w:r>
        <w:rPr>
          <w:lang w:val="en-US"/>
        </w:rPr>
        <w:br w:type="page"/>
      </w:r>
      <w:bookmarkStart w:id="28" w:name="_Toc33707982"/>
      <w:bookmarkStart w:id="29" w:name="_Toc33708153"/>
    </w:p>
    <w:p w:rsidR="009D1E2E" w:rsidRPr="009D1E2E" w:rsidRDefault="009D1E2E" w:rsidP="006E1D35">
      <w:pPr>
        <w:pStyle w:val="Heading1"/>
        <w:spacing w:before="0"/>
      </w:pPr>
      <w:bookmarkStart w:id="30" w:name="_Toc67562036"/>
      <w:r w:rsidRPr="009D1E2E">
        <w:t>State Government Instruments</w:t>
      </w:r>
      <w:bookmarkEnd w:id="28"/>
      <w:bookmarkEnd w:id="29"/>
      <w:bookmarkEnd w:id="30"/>
    </w:p>
    <w:p w:rsidR="00162F0B" w:rsidRPr="00162F0B" w:rsidRDefault="00162F0B" w:rsidP="00E5551A">
      <w:pPr>
        <w:pStyle w:val="Heading2"/>
      </w:pPr>
      <w:bookmarkStart w:id="31" w:name="_Toc67562037"/>
      <w:r w:rsidRPr="00162F0B">
        <w:t>AQUACULTURE ACT 2001</w:t>
      </w:r>
      <w:bookmarkEnd w:id="31"/>
    </w:p>
    <w:p w:rsidR="00162F0B" w:rsidRPr="00162F0B" w:rsidRDefault="00162F0B" w:rsidP="00162F0B">
      <w:pPr>
        <w:jc w:val="center"/>
        <w:rPr>
          <w:i/>
          <w:szCs w:val="17"/>
        </w:rPr>
      </w:pPr>
      <w:r w:rsidRPr="00162F0B">
        <w:rPr>
          <w:i/>
          <w:szCs w:val="17"/>
        </w:rPr>
        <w:t>Grant of Aquaculture Lease</w:t>
      </w:r>
    </w:p>
    <w:p w:rsidR="00162F0B" w:rsidRPr="00162F0B" w:rsidRDefault="00162F0B" w:rsidP="00162F0B">
      <w:pPr>
        <w:rPr>
          <w:rFonts w:eastAsia="Times New Roman"/>
          <w:szCs w:val="17"/>
        </w:rPr>
      </w:pPr>
      <w:r w:rsidRPr="00162F0B">
        <w:rPr>
          <w:rFonts w:eastAsia="Times New Roman"/>
          <w:szCs w:val="17"/>
        </w:rPr>
        <w:t xml:space="preserve">Pursuant to the provisions of section 22 of the </w:t>
      </w:r>
      <w:r w:rsidRPr="00162F0B">
        <w:rPr>
          <w:rFonts w:eastAsia="Times New Roman"/>
          <w:i/>
          <w:iCs/>
          <w:szCs w:val="17"/>
        </w:rPr>
        <w:t>Aquaculture Act 2001</w:t>
      </w:r>
      <w:r w:rsidRPr="00162F0B">
        <w:rPr>
          <w:rFonts w:eastAsia="Times New Roman"/>
          <w:szCs w:val="17"/>
        </w:rPr>
        <w:t>, notice is hereby given of the grant of the following lease for the purposes of aquaculture in the waters of Point Longnose, South Australia:</w:t>
      </w:r>
    </w:p>
    <w:p w:rsidR="00162F0B" w:rsidRPr="00162F0B" w:rsidRDefault="00162F0B" w:rsidP="00162F0B">
      <w:pPr>
        <w:ind w:left="142"/>
        <w:rPr>
          <w:rFonts w:eastAsia="Times New Roman"/>
          <w:szCs w:val="17"/>
        </w:rPr>
      </w:pPr>
      <w:r w:rsidRPr="00162F0B">
        <w:rPr>
          <w:rFonts w:eastAsia="Times New Roman"/>
          <w:szCs w:val="17"/>
        </w:rPr>
        <w:t>LA00496</w:t>
      </w:r>
    </w:p>
    <w:p w:rsidR="00162F0B" w:rsidRPr="00162F0B" w:rsidRDefault="00162F0B" w:rsidP="00277109">
      <w:pPr>
        <w:jc w:val="left"/>
        <w:rPr>
          <w:rFonts w:eastAsia="Times New Roman"/>
          <w:szCs w:val="17"/>
        </w:rPr>
      </w:pPr>
      <w:r w:rsidRPr="00162F0B">
        <w:rPr>
          <w:rFonts w:eastAsia="Times New Roman"/>
          <w:szCs w:val="17"/>
        </w:rPr>
        <w:t xml:space="preserve">Further details are available for the above lease on the Aquaculture Public Register; which can be found at </w:t>
      </w:r>
      <w:hyperlink r:id="rId23" w:history="1">
        <w:r w:rsidRPr="001C4801">
          <w:rPr>
            <w:rFonts w:eastAsia="Times New Roman"/>
            <w:color w:val="0000FF"/>
            <w:szCs w:val="17"/>
            <w:u w:val="single"/>
          </w:rPr>
          <w:t>http://www.pir.sa.gov.au/aquaculture/aquaculture_public_register</w:t>
        </w:r>
      </w:hyperlink>
      <w:r w:rsidRPr="00162F0B">
        <w:rPr>
          <w:rFonts w:eastAsia="Times New Roman"/>
          <w:szCs w:val="17"/>
        </w:rPr>
        <w:t xml:space="preserve"> or by contacting Aquaculture Leasing &amp; Licensing on 8207 5333.</w:t>
      </w:r>
    </w:p>
    <w:p w:rsidR="00162F0B" w:rsidRPr="00162F0B" w:rsidRDefault="00162F0B" w:rsidP="00162F0B">
      <w:pPr>
        <w:spacing w:after="0"/>
        <w:rPr>
          <w:rFonts w:eastAsia="Times New Roman"/>
          <w:szCs w:val="17"/>
        </w:rPr>
      </w:pPr>
      <w:r w:rsidRPr="00162F0B">
        <w:rPr>
          <w:rFonts w:eastAsia="Times New Roman"/>
          <w:szCs w:val="17"/>
        </w:rPr>
        <w:t>Dated: 23 March 2021</w:t>
      </w:r>
    </w:p>
    <w:p w:rsidR="00162F0B" w:rsidRPr="00162F0B" w:rsidRDefault="00162F0B" w:rsidP="00162F0B">
      <w:pPr>
        <w:spacing w:after="0"/>
        <w:jc w:val="right"/>
        <w:rPr>
          <w:rFonts w:eastAsia="Times New Roman"/>
          <w:smallCaps/>
          <w:szCs w:val="20"/>
        </w:rPr>
      </w:pPr>
      <w:r w:rsidRPr="00162F0B">
        <w:rPr>
          <w:rFonts w:eastAsia="Times New Roman"/>
          <w:smallCaps/>
          <w:szCs w:val="20"/>
        </w:rPr>
        <w:t xml:space="preserve">Jasmine </w:t>
      </w:r>
      <w:proofErr w:type="spellStart"/>
      <w:r w:rsidRPr="00162F0B">
        <w:rPr>
          <w:rFonts w:eastAsia="Times New Roman"/>
          <w:smallCaps/>
          <w:szCs w:val="20"/>
        </w:rPr>
        <w:t>Pedicini</w:t>
      </w:r>
      <w:proofErr w:type="spellEnd"/>
      <w:r w:rsidRPr="00162F0B">
        <w:rPr>
          <w:rFonts w:eastAsia="Times New Roman"/>
          <w:smallCaps/>
          <w:szCs w:val="20"/>
        </w:rPr>
        <w:t xml:space="preserve"> </w:t>
      </w:r>
    </w:p>
    <w:p w:rsidR="00162F0B" w:rsidRPr="001C4801" w:rsidRDefault="00162F0B" w:rsidP="00162F0B">
      <w:pPr>
        <w:spacing w:after="0"/>
        <w:jc w:val="right"/>
        <w:rPr>
          <w:rFonts w:eastAsia="Times New Roman"/>
          <w:szCs w:val="17"/>
        </w:rPr>
      </w:pPr>
      <w:r w:rsidRPr="00162F0B">
        <w:rPr>
          <w:rFonts w:eastAsia="Times New Roman"/>
          <w:szCs w:val="17"/>
        </w:rPr>
        <w:t>Leasing &amp; Licensing Officer</w:t>
      </w:r>
    </w:p>
    <w:p w:rsidR="00162F0B" w:rsidRPr="001C4801" w:rsidRDefault="00162F0B" w:rsidP="00162F0B">
      <w:pPr>
        <w:pBdr>
          <w:bottom w:val="single" w:sz="4" w:space="1" w:color="auto"/>
        </w:pBdr>
        <w:spacing w:after="0" w:line="52" w:lineRule="exact"/>
        <w:jc w:val="center"/>
        <w:rPr>
          <w:rFonts w:eastAsia="Times New Roman"/>
          <w:szCs w:val="17"/>
        </w:rPr>
      </w:pPr>
    </w:p>
    <w:p w:rsidR="00162F0B" w:rsidRPr="001C4801" w:rsidRDefault="00162F0B" w:rsidP="00162F0B">
      <w:pPr>
        <w:pBdr>
          <w:top w:val="single" w:sz="4" w:space="1" w:color="auto"/>
        </w:pBdr>
        <w:spacing w:before="34" w:after="0" w:line="14" w:lineRule="exact"/>
        <w:jc w:val="center"/>
        <w:rPr>
          <w:rFonts w:eastAsia="Times New Roman"/>
          <w:szCs w:val="17"/>
        </w:rPr>
      </w:pPr>
    </w:p>
    <w:p w:rsidR="00162F0B" w:rsidRPr="001C4801" w:rsidRDefault="00162F0B" w:rsidP="00162F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62F0B" w:rsidRPr="00162F0B" w:rsidRDefault="00162F0B" w:rsidP="00E5551A">
      <w:pPr>
        <w:pStyle w:val="Heading2"/>
      </w:pPr>
      <w:bookmarkStart w:id="32" w:name="_Toc67562038"/>
      <w:r w:rsidRPr="00162F0B">
        <w:t>Building Work Contractors Act 1995</w:t>
      </w:r>
      <w:bookmarkEnd w:id="32"/>
    </w:p>
    <w:p w:rsidR="00162F0B" w:rsidRPr="00162F0B" w:rsidRDefault="00162F0B" w:rsidP="00162F0B">
      <w:pPr>
        <w:jc w:val="center"/>
        <w:rPr>
          <w:i/>
          <w:szCs w:val="17"/>
        </w:rPr>
      </w:pPr>
      <w:r w:rsidRPr="00162F0B">
        <w:rPr>
          <w:i/>
          <w:szCs w:val="17"/>
        </w:rPr>
        <w:t>Exemption</w:t>
      </w:r>
    </w:p>
    <w:p w:rsidR="00162F0B" w:rsidRPr="00162F0B" w:rsidRDefault="00162F0B" w:rsidP="00162F0B">
      <w:pPr>
        <w:rPr>
          <w:rFonts w:eastAsia="Times New Roman"/>
          <w:szCs w:val="17"/>
        </w:rPr>
      </w:pPr>
      <w:r w:rsidRPr="00162F0B">
        <w:rPr>
          <w:rFonts w:eastAsia="Times New Roman"/>
          <w:szCs w:val="17"/>
        </w:rPr>
        <w:t xml:space="preserve">TAKE notice that, pursuant to section 45 of the </w:t>
      </w:r>
      <w:r w:rsidRPr="00162F0B">
        <w:rPr>
          <w:rFonts w:eastAsia="Times New Roman"/>
          <w:i/>
          <w:szCs w:val="17"/>
        </w:rPr>
        <w:t>Building Work Contractors Act 1995</w:t>
      </w:r>
      <w:r w:rsidRPr="00162F0B">
        <w:rPr>
          <w:rFonts w:eastAsia="Times New Roman"/>
          <w:szCs w:val="17"/>
        </w:rPr>
        <w:t>, I, Zoe Thomas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162F0B" w:rsidRPr="00162F0B" w:rsidRDefault="00162F0B" w:rsidP="00162F0B">
      <w:pPr>
        <w:jc w:val="center"/>
        <w:rPr>
          <w:smallCaps/>
          <w:szCs w:val="17"/>
        </w:rPr>
      </w:pPr>
      <w:r w:rsidRPr="00162F0B">
        <w:rPr>
          <w:smallCaps/>
          <w:szCs w:val="17"/>
        </w:rPr>
        <w:t>Schedule 1</w:t>
      </w:r>
    </w:p>
    <w:p w:rsidR="00162F0B" w:rsidRPr="00162F0B" w:rsidRDefault="00162F0B" w:rsidP="00162F0B">
      <w:pPr>
        <w:jc w:val="center"/>
        <w:rPr>
          <w:rFonts w:eastAsia="Times New Roman"/>
          <w:szCs w:val="17"/>
        </w:rPr>
      </w:pPr>
      <w:r w:rsidRPr="00162F0B">
        <w:rPr>
          <w:rFonts w:eastAsia="Times New Roman"/>
          <w:szCs w:val="17"/>
        </w:rPr>
        <w:t>TEMPLETON BUILT PTY LTD (BLD 183145)</w:t>
      </w:r>
    </w:p>
    <w:p w:rsidR="00162F0B" w:rsidRPr="00162F0B" w:rsidRDefault="00162F0B" w:rsidP="00162F0B">
      <w:pPr>
        <w:jc w:val="center"/>
        <w:rPr>
          <w:smallCaps/>
          <w:szCs w:val="17"/>
        </w:rPr>
      </w:pPr>
      <w:r w:rsidRPr="00162F0B">
        <w:rPr>
          <w:smallCaps/>
          <w:szCs w:val="17"/>
        </w:rPr>
        <w:t xml:space="preserve"> Schedule 2</w:t>
      </w:r>
    </w:p>
    <w:p w:rsidR="00162F0B" w:rsidRPr="00162F0B" w:rsidRDefault="00162F0B" w:rsidP="00162F0B">
      <w:pPr>
        <w:rPr>
          <w:rFonts w:eastAsia="Times New Roman"/>
          <w:szCs w:val="17"/>
        </w:rPr>
      </w:pPr>
      <w:r w:rsidRPr="00162F0B">
        <w:rPr>
          <w:rFonts w:eastAsia="Times New Roman"/>
          <w:szCs w:val="17"/>
        </w:rPr>
        <w:t>Construction of a double storey detached dwelling and domestic outbuilding with a garage and decked area,  at Allotment 11 in Deposited Plan 119624 being a portion of the land described in Certificate of Title Volume 6216 Folio 95, more commonly known as 40 Birch Road, Stirling SA 5152.</w:t>
      </w:r>
    </w:p>
    <w:p w:rsidR="00162F0B" w:rsidRPr="00162F0B" w:rsidRDefault="00162F0B" w:rsidP="00162F0B">
      <w:pPr>
        <w:jc w:val="center"/>
        <w:rPr>
          <w:smallCaps/>
          <w:szCs w:val="17"/>
        </w:rPr>
      </w:pPr>
      <w:r w:rsidRPr="00162F0B">
        <w:rPr>
          <w:smallCaps/>
          <w:szCs w:val="17"/>
        </w:rPr>
        <w:t>Schedule 3</w:t>
      </w:r>
    </w:p>
    <w:p w:rsidR="00162F0B" w:rsidRPr="00162F0B" w:rsidRDefault="00162F0B" w:rsidP="00045429">
      <w:pPr>
        <w:numPr>
          <w:ilvl w:val="0"/>
          <w:numId w:val="5"/>
        </w:numPr>
        <w:ind w:left="284" w:hanging="283"/>
        <w:rPr>
          <w:rFonts w:eastAsia="Times New Roman"/>
          <w:szCs w:val="17"/>
        </w:rPr>
      </w:pPr>
      <w:r w:rsidRPr="00162F0B">
        <w:rPr>
          <w:rFonts w:eastAsia="Times New Roman"/>
          <w:szCs w:val="24"/>
        </w:rPr>
        <w:t>This exemption is limited to domestic building work personally performed by the licensee in relation to the building work described in Schedule 2.</w:t>
      </w:r>
    </w:p>
    <w:p w:rsidR="00162F0B" w:rsidRPr="00162F0B" w:rsidRDefault="00162F0B" w:rsidP="00045429">
      <w:pPr>
        <w:numPr>
          <w:ilvl w:val="0"/>
          <w:numId w:val="5"/>
        </w:numPr>
        <w:ind w:left="284" w:hanging="283"/>
        <w:rPr>
          <w:rFonts w:eastAsia="Times New Roman"/>
          <w:szCs w:val="17"/>
        </w:rPr>
      </w:pPr>
      <w:r w:rsidRPr="00162F0B">
        <w:rPr>
          <w:rFonts w:eastAsia="Times New Roman"/>
          <w:szCs w:val="17"/>
        </w:rPr>
        <w:t>This exemption does not apply to any domestic building work the licensee contracts to another building work contractor, for which that contractor is required by law to hold building indemnity insurance.</w:t>
      </w:r>
    </w:p>
    <w:p w:rsidR="00162F0B" w:rsidRPr="00162F0B" w:rsidRDefault="00162F0B" w:rsidP="00045429">
      <w:pPr>
        <w:numPr>
          <w:ilvl w:val="0"/>
          <w:numId w:val="5"/>
        </w:numPr>
        <w:ind w:left="284" w:hanging="283"/>
        <w:rPr>
          <w:rFonts w:eastAsia="Times New Roman"/>
          <w:sz w:val="16"/>
          <w:szCs w:val="16"/>
        </w:rPr>
      </w:pPr>
      <w:r w:rsidRPr="00162F0B">
        <w:rPr>
          <w:rFonts w:eastAsia="Times New Roman"/>
          <w:szCs w:val="17"/>
        </w:rPr>
        <w:t>That the licensee does not transfer their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rsidR="00162F0B" w:rsidRPr="00162F0B" w:rsidRDefault="00162F0B" w:rsidP="00045429">
      <w:pPr>
        <w:numPr>
          <w:ilvl w:val="0"/>
          <w:numId w:val="6"/>
        </w:numPr>
        <w:ind w:left="567" w:hanging="283"/>
        <w:rPr>
          <w:rFonts w:eastAsia="Times New Roman"/>
          <w:sz w:val="16"/>
          <w:szCs w:val="16"/>
        </w:rPr>
      </w:pPr>
      <w:r w:rsidRPr="00162F0B">
        <w:rPr>
          <w:rFonts w:eastAsia="Times New Roman"/>
          <w:szCs w:val="17"/>
        </w:rPr>
        <w:t>Providing evidence that an adequate policy of building indemnity insurance is in force to cover the balance of the five-year period from the date of completion of the building work the subject of this exemption;</w:t>
      </w:r>
    </w:p>
    <w:p w:rsidR="00162F0B" w:rsidRPr="00162F0B" w:rsidRDefault="00162F0B" w:rsidP="00045429">
      <w:pPr>
        <w:numPr>
          <w:ilvl w:val="0"/>
          <w:numId w:val="6"/>
        </w:numPr>
        <w:ind w:left="567" w:hanging="283"/>
        <w:rPr>
          <w:rFonts w:eastAsia="Times New Roman"/>
          <w:sz w:val="16"/>
          <w:szCs w:val="16"/>
        </w:rPr>
      </w:pPr>
      <w:r w:rsidRPr="00162F0B">
        <w:rPr>
          <w:rFonts w:eastAsia="Times New Roman"/>
          <w:szCs w:val="17"/>
        </w:rPr>
        <w:t>Providing evidence of an independent expert inspection of the building work the subject of this exemption;</w:t>
      </w:r>
    </w:p>
    <w:p w:rsidR="00162F0B" w:rsidRPr="00162F0B" w:rsidRDefault="00162F0B" w:rsidP="00045429">
      <w:pPr>
        <w:numPr>
          <w:ilvl w:val="0"/>
          <w:numId w:val="6"/>
        </w:numPr>
        <w:ind w:left="567" w:hanging="283"/>
        <w:rPr>
          <w:rFonts w:eastAsia="Times New Roman"/>
          <w:sz w:val="16"/>
          <w:szCs w:val="16"/>
        </w:rPr>
      </w:pPr>
      <w:r w:rsidRPr="00162F0B">
        <w:rPr>
          <w:rFonts w:eastAsia="Times New Roman"/>
          <w:szCs w:val="17"/>
        </w:rPr>
        <w:t>Making an independent expert report available to prospective purchasers of the property;</w:t>
      </w:r>
    </w:p>
    <w:p w:rsidR="00162F0B" w:rsidRPr="00162F0B" w:rsidRDefault="00162F0B" w:rsidP="00045429">
      <w:pPr>
        <w:numPr>
          <w:ilvl w:val="0"/>
          <w:numId w:val="6"/>
        </w:numPr>
        <w:ind w:left="567" w:hanging="283"/>
        <w:rPr>
          <w:rFonts w:eastAsia="Times New Roman"/>
          <w:szCs w:val="17"/>
        </w:rPr>
      </w:pPr>
      <w:r w:rsidRPr="00162F0B">
        <w:rPr>
          <w:rFonts w:eastAsia="Times New Roman"/>
          <w:szCs w:val="20"/>
        </w:rPr>
        <w:t>Giving prospective purchasers of the property notice of the absence of a policy of building indemnity insurance</w:t>
      </w:r>
    </w:p>
    <w:p w:rsidR="00162F0B" w:rsidRPr="00162F0B" w:rsidRDefault="00162F0B" w:rsidP="00162F0B">
      <w:pPr>
        <w:spacing w:after="0"/>
        <w:rPr>
          <w:rFonts w:eastAsia="Times New Roman"/>
          <w:szCs w:val="17"/>
        </w:rPr>
      </w:pPr>
      <w:r w:rsidRPr="00162F0B">
        <w:rPr>
          <w:rFonts w:eastAsia="Times New Roman"/>
          <w:szCs w:val="17"/>
        </w:rPr>
        <w:t>Dated: 22 March 2021</w:t>
      </w:r>
    </w:p>
    <w:p w:rsidR="00162F0B" w:rsidRPr="00162F0B" w:rsidRDefault="00162F0B" w:rsidP="00162F0B">
      <w:pPr>
        <w:spacing w:after="0"/>
        <w:jc w:val="right"/>
        <w:rPr>
          <w:rFonts w:eastAsia="Times New Roman"/>
          <w:smallCaps/>
          <w:szCs w:val="20"/>
        </w:rPr>
      </w:pPr>
      <w:r w:rsidRPr="00162F0B">
        <w:rPr>
          <w:rFonts w:eastAsia="Times New Roman"/>
          <w:smallCaps/>
          <w:szCs w:val="20"/>
        </w:rPr>
        <w:t>Zoe Thomas</w:t>
      </w:r>
    </w:p>
    <w:p w:rsidR="00162F0B" w:rsidRPr="00162F0B" w:rsidRDefault="00162F0B" w:rsidP="00162F0B">
      <w:pPr>
        <w:spacing w:after="0"/>
        <w:jc w:val="right"/>
        <w:rPr>
          <w:rFonts w:eastAsia="Times New Roman"/>
          <w:szCs w:val="17"/>
        </w:rPr>
      </w:pPr>
      <w:r w:rsidRPr="00162F0B">
        <w:rPr>
          <w:rFonts w:eastAsia="Times New Roman"/>
          <w:szCs w:val="17"/>
        </w:rPr>
        <w:t>Assistant Director, Licensing</w:t>
      </w:r>
    </w:p>
    <w:p w:rsidR="00162F0B" w:rsidRPr="001C4801" w:rsidRDefault="00162F0B" w:rsidP="00162F0B">
      <w:pPr>
        <w:spacing w:after="0"/>
        <w:jc w:val="right"/>
        <w:rPr>
          <w:rFonts w:eastAsia="Times New Roman"/>
          <w:szCs w:val="17"/>
        </w:rPr>
      </w:pPr>
      <w:r w:rsidRPr="00162F0B">
        <w:rPr>
          <w:rFonts w:eastAsia="Times New Roman"/>
          <w:szCs w:val="17"/>
        </w:rPr>
        <w:t>Delegate for the Attorney-General</w:t>
      </w:r>
    </w:p>
    <w:p w:rsidR="00162F0B" w:rsidRPr="001C4801" w:rsidRDefault="00162F0B" w:rsidP="00162F0B">
      <w:pPr>
        <w:pBdr>
          <w:bottom w:val="single" w:sz="4" w:space="1" w:color="auto"/>
        </w:pBdr>
        <w:spacing w:after="0" w:line="52" w:lineRule="exact"/>
        <w:jc w:val="center"/>
        <w:rPr>
          <w:rFonts w:eastAsia="Times New Roman"/>
          <w:szCs w:val="17"/>
        </w:rPr>
      </w:pPr>
    </w:p>
    <w:p w:rsidR="00162F0B" w:rsidRPr="001C4801" w:rsidRDefault="00162F0B" w:rsidP="00162F0B">
      <w:pPr>
        <w:pBdr>
          <w:top w:val="single" w:sz="4" w:space="1" w:color="auto"/>
        </w:pBdr>
        <w:spacing w:before="34" w:after="0" w:line="14" w:lineRule="exact"/>
        <w:jc w:val="center"/>
        <w:rPr>
          <w:rFonts w:eastAsia="Times New Roman"/>
          <w:szCs w:val="17"/>
        </w:rPr>
      </w:pPr>
    </w:p>
    <w:p w:rsidR="00162F0B" w:rsidRPr="001C4801" w:rsidRDefault="00162F0B" w:rsidP="00162F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62F0B" w:rsidRPr="00162F0B" w:rsidRDefault="00162F0B" w:rsidP="00E5551A">
      <w:pPr>
        <w:pStyle w:val="Heading2"/>
      </w:pPr>
      <w:bookmarkStart w:id="33" w:name="_Toc67562039"/>
      <w:r w:rsidRPr="00162F0B">
        <w:t>ELECTRICITY ACT 1996</w:t>
      </w:r>
      <w:bookmarkEnd w:id="33"/>
    </w:p>
    <w:p w:rsidR="00162F0B" w:rsidRPr="00162F0B" w:rsidRDefault="00162F0B" w:rsidP="00E5551A">
      <w:pPr>
        <w:pStyle w:val="Heading2"/>
      </w:pPr>
      <w:bookmarkStart w:id="34" w:name="_Toc67562040"/>
      <w:r w:rsidRPr="00162F0B">
        <w:t>GAS ACT 1997</w:t>
      </w:r>
      <w:bookmarkEnd w:id="34"/>
    </w:p>
    <w:p w:rsidR="00162F0B" w:rsidRPr="00162F0B" w:rsidRDefault="00162F0B" w:rsidP="00162F0B">
      <w:pPr>
        <w:jc w:val="center"/>
        <w:rPr>
          <w:smallCaps/>
          <w:szCs w:val="17"/>
        </w:rPr>
      </w:pPr>
      <w:r w:rsidRPr="00162F0B">
        <w:rPr>
          <w:smallCaps/>
          <w:szCs w:val="17"/>
        </w:rPr>
        <w:t>Retailer Energy Productivity Scheme</w:t>
      </w:r>
    </w:p>
    <w:p w:rsidR="00162F0B" w:rsidRPr="00162F0B" w:rsidRDefault="00162F0B" w:rsidP="00162F0B">
      <w:pPr>
        <w:spacing w:after="0"/>
        <w:jc w:val="center"/>
        <w:rPr>
          <w:i/>
          <w:szCs w:val="17"/>
        </w:rPr>
      </w:pPr>
      <w:r w:rsidRPr="00162F0B">
        <w:rPr>
          <w:i/>
          <w:szCs w:val="17"/>
        </w:rPr>
        <w:t>Revocation</w:t>
      </w:r>
    </w:p>
    <w:p w:rsidR="00162F0B" w:rsidRPr="00162F0B" w:rsidRDefault="00162F0B" w:rsidP="00162F0B">
      <w:pPr>
        <w:jc w:val="center"/>
        <w:rPr>
          <w:i/>
          <w:szCs w:val="17"/>
        </w:rPr>
      </w:pPr>
      <w:r w:rsidRPr="00162F0B">
        <w:rPr>
          <w:i/>
          <w:szCs w:val="17"/>
        </w:rPr>
        <w:t>Apportioning of Targets</w:t>
      </w:r>
    </w:p>
    <w:p w:rsidR="00162F0B" w:rsidRPr="00162F0B" w:rsidRDefault="00162F0B" w:rsidP="00162F0B">
      <w:pPr>
        <w:rPr>
          <w:rFonts w:eastAsia="Times New Roman"/>
          <w:szCs w:val="17"/>
        </w:rPr>
      </w:pPr>
      <w:r w:rsidRPr="00162F0B">
        <w:rPr>
          <w:rFonts w:eastAsia="Times New Roman"/>
          <w:szCs w:val="17"/>
        </w:rPr>
        <w:t>Pursuant to Regulation 24(3) and 25(4</w:t>
      </w:r>
      <w:proofErr w:type="gramStart"/>
      <w:r w:rsidRPr="00162F0B">
        <w:rPr>
          <w:rFonts w:eastAsia="Times New Roman"/>
          <w:szCs w:val="17"/>
        </w:rPr>
        <w:t>)(</w:t>
      </w:r>
      <w:proofErr w:type="gramEnd"/>
      <w:r w:rsidRPr="00162F0B">
        <w:rPr>
          <w:rFonts w:eastAsia="Times New Roman"/>
          <w:szCs w:val="17"/>
        </w:rPr>
        <w:t xml:space="preserve">a), of the </w:t>
      </w:r>
      <w:r w:rsidRPr="00162F0B">
        <w:rPr>
          <w:rFonts w:eastAsia="Times New Roman"/>
          <w:i/>
          <w:szCs w:val="17"/>
        </w:rPr>
        <w:t>Electricity (General) Regulations 2012</w:t>
      </w:r>
      <w:r w:rsidRPr="00162F0B">
        <w:rPr>
          <w:rFonts w:eastAsia="Times New Roman"/>
          <w:szCs w:val="17"/>
        </w:rPr>
        <w:t xml:space="preserve"> under the </w:t>
      </w:r>
      <w:r w:rsidRPr="00162F0B">
        <w:rPr>
          <w:rFonts w:eastAsia="Times New Roman"/>
          <w:i/>
          <w:szCs w:val="17"/>
        </w:rPr>
        <w:t>Electricity Act 1996</w:t>
      </w:r>
      <w:r w:rsidRPr="00162F0B">
        <w:rPr>
          <w:rFonts w:eastAsia="Times New Roman"/>
          <w:szCs w:val="17"/>
        </w:rPr>
        <w:t xml:space="preserve">, and Regulation 18(3) and 19(4)(a) of the </w:t>
      </w:r>
      <w:r w:rsidRPr="00162F0B">
        <w:rPr>
          <w:rFonts w:eastAsia="Times New Roman"/>
          <w:i/>
          <w:szCs w:val="17"/>
        </w:rPr>
        <w:t>Gas Regulations 2012</w:t>
      </w:r>
      <w:r w:rsidRPr="00162F0B">
        <w:rPr>
          <w:rFonts w:eastAsia="Times New Roman"/>
          <w:szCs w:val="17"/>
        </w:rPr>
        <w:t xml:space="preserve"> under the </w:t>
      </w:r>
      <w:r w:rsidRPr="00162F0B">
        <w:rPr>
          <w:rFonts w:eastAsia="Times New Roman"/>
          <w:i/>
          <w:szCs w:val="17"/>
        </w:rPr>
        <w:t>Gas Act 1997</w:t>
      </w:r>
      <w:r w:rsidRPr="00162F0B">
        <w:rPr>
          <w:rFonts w:eastAsia="Times New Roman"/>
          <w:szCs w:val="17"/>
        </w:rPr>
        <w:t xml:space="preserve">, I revoke the Ministerial Notice – Apportioning of Targets in the </w:t>
      </w:r>
      <w:r w:rsidRPr="00162F0B">
        <w:rPr>
          <w:rFonts w:eastAsia="Times New Roman"/>
          <w:i/>
          <w:szCs w:val="17"/>
        </w:rPr>
        <w:t>South Australian Government Gazette</w:t>
      </w:r>
      <w:r w:rsidRPr="00162F0B">
        <w:rPr>
          <w:rFonts w:eastAsia="Times New Roman"/>
          <w:szCs w:val="17"/>
        </w:rPr>
        <w:t xml:space="preserve"> No. 98 dated 21 December 2020 on pages 6025-6026.</w:t>
      </w:r>
    </w:p>
    <w:p w:rsidR="00162F0B" w:rsidRPr="00162F0B" w:rsidRDefault="00162F0B" w:rsidP="00162F0B">
      <w:pPr>
        <w:spacing w:after="120"/>
        <w:rPr>
          <w:rFonts w:eastAsia="Times New Roman"/>
          <w:szCs w:val="17"/>
        </w:rPr>
      </w:pPr>
      <w:r w:rsidRPr="00162F0B">
        <w:rPr>
          <w:rFonts w:eastAsia="Times New Roman"/>
          <w:szCs w:val="17"/>
        </w:rPr>
        <w:t xml:space="preserve">Pursuant to Regulation 24(3) of the </w:t>
      </w:r>
      <w:r w:rsidRPr="00162F0B">
        <w:rPr>
          <w:rFonts w:eastAsia="Times New Roman"/>
          <w:i/>
          <w:szCs w:val="17"/>
        </w:rPr>
        <w:t xml:space="preserve">Electricity (General) Regulations 2012 </w:t>
      </w:r>
      <w:r w:rsidRPr="00162F0B">
        <w:rPr>
          <w:rFonts w:eastAsia="Times New Roman"/>
          <w:szCs w:val="17"/>
        </w:rPr>
        <w:t xml:space="preserve">under the </w:t>
      </w:r>
      <w:r w:rsidRPr="00162F0B">
        <w:rPr>
          <w:rFonts w:eastAsia="Times New Roman"/>
          <w:i/>
          <w:szCs w:val="17"/>
        </w:rPr>
        <w:t xml:space="preserve">Electricity Act 1996, </w:t>
      </w:r>
      <w:r w:rsidRPr="00162F0B">
        <w:rPr>
          <w:rFonts w:eastAsia="Times New Roman"/>
          <w:szCs w:val="17"/>
        </w:rPr>
        <w:t>I require that the annual energy productivity target (EPT) for a calendar year for a relevant electricity retailer is to be calculated using the following formula:</w:t>
      </w:r>
    </w:p>
    <w:p w:rsidR="00EC1313" w:rsidRPr="00EC1313" w:rsidRDefault="00EC1313" w:rsidP="00EC1313">
      <w:pPr>
        <w:spacing w:line="240" w:lineRule="auto"/>
        <w:jc w:val="center"/>
        <w:rPr>
          <w:rFonts w:ascii="Cambria Math" w:eastAsia="Times New Roman" w:hAnsi="Cambria Math"/>
          <w:i/>
          <w:szCs w:val="17"/>
        </w:rPr>
      </w:pPr>
      <w:r w:rsidRPr="00EC1313">
        <w:rPr>
          <w:rFonts w:ascii="Cambria Math" w:eastAsia="Times New Roman" w:hAnsi="Cambria Math"/>
          <w:i/>
          <w:szCs w:val="17"/>
        </w:rPr>
        <w:t xml:space="preserve">A </w:t>
      </w:r>
      <w:r>
        <w:rPr>
          <w:rFonts w:ascii="Cambria Math" w:eastAsia="Times New Roman" w:hAnsi="Cambria Math"/>
          <w:i/>
          <w:szCs w:val="17"/>
        </w:rPr>
        <w:t xml:space="preserve">x </w:t>
      </w:r>
      <w:r w:rsidRPr="00360CDA">
        <w:rPr>
          <w:rFonts w:ascii="Cambria Math" w:eastAsia="Times New Roman" w:hAnsi="Cambria Math"/>
          <w:szCs w:val="17"/>
        </w:rPr>
        <w:t>(</w:t>
      </w:r>
      <w:r>
        <w:rPr>
          <w:rFonts w:ascii="Cambria Math" w:eastAsia="Times New Roman" w:hAnsi="Cambria Math"/>
          <w:i/>
          <w:szCs w:val="17"/>
        </w:rPr>
        <w:t>B x N</w:t>
      </w:r>
      <w:r w:rsidRPr="00360CDA">
        <w:rPr>
          <w:rFonts w:ascii="Cambria Math" w:eastAsia="Times New Roman" w:hAnsi="Cambria Math"/>
          <w:i/>
          <w:sz w:val="20"/>
          <w:szCs w:val="20"/>
          <w:vertAlign w:val="subscript"/>
        </w:rPr>
        <w:t>e</w:t>
      </w:r>
      <w:r w:rsidRPr="00360CDA">
        <w:rPr>
          <w:rFonts w:ascii="Cambria Math" w:eastAsia="Times New Roman" w:hAnsi="Cambria Math"/>
          <w:szCs w:val="17"/>
        </w:rPr>
        <w:t>)</w:t>
      </w:r>
      <w:r w:rsidR="00360CDA">
        <w:rPr>
          <w:rFonts w:ascii="Cambria Math" w:eastAsia="Times New Roman" w:hAnsi="Cambria Math"/>
          <w:i/>
          <w:szCs w:val="17"/>
        </w:rPr>
        <w:t xml:space="preserve"> </w:t>
      </w:r>
      <w:r w:rsidRPr="00360CDA">
        <w:rPr>
          <w:rFonts w:ascii="Cambria Math" w:eastAsia="Times New Roman" w:hAnsi="Cambria Math"/>
          <w:szCs w:val="17"/>
        </w:rPr>
        <w:t>÷</w:t>
      </w:r>
      <w:r w:rsidR="00360CDA">
        <w:rPr>
          <w:rFonts w:ascii="Cambria Math" w:eastAsia="Times New Roman" w:hAnsi="Cambria Math"/>
          <w:szCs w:val="17"/>
        </w:rPr>
        <w:t xml:space="preserve"> </w:t>
      </w:r>
      <w:r w:rsidRPr="00360CDA">
        <w:rPr>
          <w:rFonts w:ascii="Cambria Math" w:eastAsia="Times New Roman" w:hAnsi="Cambria Math"/>
          <w:szCs w:val="17"/>
        </w:rPr>
        <w:t>((</w:t>
      </w:r>
      <w:r w:rsidRPr="00EC1313">
        <w:rPr>
          <w:rFonts w:ascii="Cambria Math" w:eastAsia="Times New Roman" w:hAnsi="Cambria Math"/>
          <w:i/>
          <w:szCs w:val="17"/>
        </w:rPr>
        <w:t>C x N</w:t>
      </w:r>
      <w:r w:rsidRPr="00360CDA">
        <w:rPr>
          <w:rFonts w:ascii="Cambria Math" w:eastAsia="Times New Roman" w:hAnsi="Cambria Math"/>
          <w:i/>
          <w:sz w:val="20"/>
          <w:szCs w:val="20"/>
          <w:vertAlign w:val="subscript"/>
        </w:rPr>
        <w:t>e</w:t>
      </w:r>
      <w:r w:rsidRPr="00360CDA">
        <w:rPr>
          <w:rFonts w:ascii="Cambria Math" w:eastAsia="Times New Roman" w:hAnsi="Cambria Math"/>
          <w:szCs w:val="17"/>
        </w:rPr>
        <w:t>)</w:t>
      </w:r>
      <w:r>
        <w:rPr>
          <w:rFonts w:ascii="Cambria Math" w:eastAsia="Times New Roman" w:hAnsi="Cambria Math"/>
          <w:i/>
          <w:szCs w:val="17"/>
        </w:rPr>
        <w:t xml:space="preserve"> </w:t>
      </w:r>
      <w:r w:rsidRPr="00EC1313">
        <w:rPr>
          <w:rFonts w:ascii="Cambria Math" w:eastAsia="Times New Roman" w:hAnsi="Cambria Math"/>
          <w:szCs w:val="17"/>
        </w:rPr>
        <w:t>+</w:t>
      </w:r>
      <w:r w:rsidR="00360CDA">
        <w:rPr>
          <w:rFonts w:ascii="Cambria Math" w:eastAsia="Times New Roman" w:hAnsi="Cambria Math"/>
          <w:szCs w:val="17"/>
        </w:rPr>
        <w:t xml:space="preserve"> </w:t>
      </w:r>
      <w:r w:rsidRPr="00360CDA">
        <w:rPr>
          <w:rFonts w:ascii="Cambria Math" w:eastAsia="Times New Roman" w:hAnsi="Cambria Math"/>
          <w:szCs w:val="17"/>
        </w:rPr>
        <w:t>(</w:t>
      </w:r>
      <w:r>
        <w:rPr>
          <w:rFonts w:ascii="Cambria Math" w:eastAsia="Times New Roman" w:hAnsi="Cambria Math"/>
          <w:i/>
          <w:szCs w:val="17"/>
        </w:rPr>
        <w:t>D x N</w:t>
      </w:r>
      <w:r w:rsidRPr="00360CDA">
        <w:rPr>
          <w:rFonts w:ascii="Cambria Math" w:eastAsia="Times New Roman" w:hAnsi="Cambria Math"/>
          <w:i/>
          <w:sz w:val="20"/>
          <w:szCs w:val="20"/>
          <w:vertAlign w:val="subscript"/>
        </w:rPr>
        <w:t>g</w:t>
      </w:r>
      <w:r w:rsidRPr="00360CDA">
        <w:rPr>
          <w:rFonts w:ascii="Cambria Math" w:eastAsia="Times New Roman" w:hAnsi="Cambria Math"/>
          <w:szCs w:val="17"/>
        </w:rPr>
        <w:t>))</w:t>
      </w:r>
    </w:p>
    <w:p w:rsidR="00162F0B" w:rsidRPr="00162F0B" w:rsidRDefault="00162F0B" w:rsidP="00162F0B">
      <w:pPr>
        <w:ind w:left="142"/>
        <w:rPr>
          <w:rFonts w:eastAsia="Times New Roman"/>
          <w:szCs w:val="17"/>
        </w:rPr>
      </w:pPr>
      <w:r w:rsidRPr="00162F0B">
        <w:rPr>
          <w:rFonts w:eastAsia="Times New Roman"/>
          <w:szCs w:val="17"/>
        </w:rPr>
        <w:t>Where:</w:t>
      </w:r>
    </w:p>
    <w:p w:rsidR="00162F0B" w:rsidRPr="00162F0B" w:rsidRDefault="00162F0B" w:rsidP="00162F0B">
      <w:pPr>
        <w:ind w:left="284"/>
        <w:rPr>
          <w:rFonts w:eastAsia="Times New Roman"/>
          <w:szCs w:val="17"/>
        </w:rPr>
      </w:pPr>
      <w:r w:rsidRPr="00162F0B">
        <w:rPr>
          <w:rFonts w:eastAsia="Times New Roman"/>
          <w:i/>
          <w:szCs w:val="17"/>
        </w:rPr>
        <w:t>A</w:t>
      </w:r>
      <w:r w:rsidRPr="00162F0B">
        <w:rPr>
          <w:rFonts w:eastAsia="Times New Roman"/>
          <w:szCs w:val="17"/>
        </w:rPr>
        <w:t xml:space="preserve"> is the annual energy productivity target for the calendar year set under Regulation 24(1) of the </w:t>
      </w:r>
      <w:r w:rsidRPr="00162F0B">
        <w:rPr>
          <w:rFonts w:eastAsia="Times New Roman"/>
          <w:i/>
          <w:szCs w:val="17"/>
        </w:rPr>
        <w:t>Electricity (General) Regulations 2012</w:t>
      </w:r>
      <w:r w:rsidRPr="00162F0B">
        <w:rPr>
          <w:rFonts w:eastAsia="Times New Roman"/>
          <w:szCs w:val="17"/>
        </w:rPr>
        <w:t>. This value is expressed in gigajoules of energy.</w:t>
      </w:r>
    </w:p>
    <w:p w:rsidR="00162F0B" w:rsidRPr="00162F0B" w:rsidRDefault="00162F0B" w:rsidP="00162F0B">
      <w:pPr>
        <w:ind w:left="284"/>
        <w:rPr>
          <w:rFonts w:eastAsia="Times New Roman"/>
          <w:szCs w:val="17"/>
        </w:rPr>
      </w:pPr>
      <w:r w:rsidRPr="00162F0B">
        <w:rPr>
          <w:rFonts w:eastAsia="Times New Roman"/>
          <w:i/>
          <w:szCs w:val="17"/>
        </w:rPr>
        <w:t>B</w:t>
      </w:r>
      <w:r w:rsidRPr="00162F0B">
        <w:rPr>
          <w:rFonts w:eastAsia="Times New Roman"/>
          <w:szCs w:val="17"/>
        </w:rPr>
        <w:t xml:space="preserve"> is the relevant electricity retailer’s electricity purchases for retailing to customers within South Australia, for the preceding financial year, excluding designated electricity purchases. This value is expressed in gigajoules of energy purchased. </w:t>
      </w:r>
    </w:p>
    <w:p w:rsidR="00162F0B" w:rsidRPr="00162F0B" w:rsidRDefault="00162F0B" w:rsidP="00162F0B">
      <w:pPr>
        <w:ind w:left="284"/>
        <w:rPr>
          <w:rFonts w:eastAsia="Times New Roman"/>
          <w:szCs w:val="17"/>
        </w:rPr>
      </w:pPr>
      <w:r w:rsidRPr="00162F0B">
        <w:rPr>
          <w:rFonts w:eastAsia="Times New Roman"/>
          <w:i/>
          <w:szCs w:val="17"/>
        </w:rPr>
        <w:t>C</w:t>
      </w:r>
      <w:r w:rsidRPr="00162F0B">
        <w:rPr>
          <w:rFonts w:eastAsia="Times New Roman"/>
          <w:szCs w:val="17"/>
        </w:rPr>
        <w:t xml:space="preserve"> is the sum of the electricity purchases made by each relevant electricity retailer for retailing to customers within South Australia, for the preceding financial year, excluding designated electricity purchases. This value is expressed in gigajoules of energy purchased.</w:t>
      </w:r>
    </w:p>
    <w:p w:rsidR="00162F0B" w:rsidRPr="00162F0B" w:rsidRDefault="00162F0B" w:rsidP="00162F0B">
      <w:pPr>
        <w:ind w:left="284"/>
        <w:rPr>
          <w:rFonts w:eastAsia="Times New Roman"/>
          <w:szCs w:val="17"/>
        </w:rPr>
      </w:pPr>
      <w:r w:rsidRPr="00162F0B">
        <w:rPr>
          <w:rFonts w:eastAsia="Times New Roman"/>
          <w:i/>
          <w:szCs w:val="17"/>
        </w:rPr>
        <w:t>D</w:t>
      </w:r>
      <w:r w:rsidRPr="00162F0B">
        <w:rPr>
          <w:rFonts w:eastAsia="Times New Roman"/>
          <w:szCs w:val="17"/>
        </w:rPr>
        <w:t xml:space="preserve"> is the sum of the gas purchases made by each relevant gas retailer for retailing to customers within South Australia, for the preceding financial year, excluding designated gas purchases. This value is expressed in gigajoules of energy purchased.</w:t>
      </w:r>
    </w:p>
    <w:p w:rsidR="00162F0B" w:rsidRPr="00162F0B" w:rsidRDefault="00162F0B" w:rsidP="00162F0B">
      <w:pPr>
        <w:ind w:left="284"/>
        <w:rPr>
          <w:rFonts w:eastAsia="Times New Roman"/>
          <w:szCs w:val="17"/>
        </w:rPr>
      </w:pPr>
      <w:proofErr w:type="spellStart"/>
      <w:r w:rsidRPr="00162F0B">
        <w:rPr>
          <w:rFonts w:eastAsia="Times New Roman"/>
          <w:i/>
          <w:szCs w:val="17"/>
        </w:rPr>
        <w:t>N</w:t>
      </w:r>
      <w:r w:rsidRPr="00162F0B">
        <w:rPr>
          <w:rFonts w:eastAsia="Times New Roman"/>
          <w:i/>
          <w:szCs w:val="17"/>
          <w:vertAlign w:val="subscript"/>
        </w:rPr>
        <w:t>e</w:t>
      </w:r>
      <w:proofErr w:type="spellEnd"/>
      <w:r w:rsidRPr="00162F0B">
        <w:rPr>
          <w:rFonts w:eastAsia="Times New Roman"/>
          <w:szCs w:val="17"/>
        </w:rPr>
        <w:t xml:space="preserve"> is the REPS electricity normalisation factor and has a value of 1.00.</w:t>
      </w:r>
    </w:p>
    <w:p w:rsidR="00162F0B" w:rsidRPr="00162F0B" w:rsidRDefault="00162F0B" w:rsidP="00162F0B">
      <w:pPr>
        <w:ind w:left="284"/>
        <w:rPr>
          <w:rFonts w:eastAsia="Times New Roman"/>
          <w:szCs w:val="17"/>
        </w:rPr>
      </w:pPr>
      <w:r w:rsidRPr="00162F0B">
        <w:rPr>
          <w:rFonts w:eastAsia="Times New Roman"/>
          <w:i/>
          <w:szCs w:val="17"/>
        </w:rPr>
        <w:t>N</w:t>
      </w:r>
      <w:r w:rsidRPr="00162F0B">
        <w:rPr>
          <w:rFonts w:eastAsia="Times New Roman"/>
          <w:i/>
          <w:szCs w:val="17"/>
          <w:vertAlign w:val="subscript"/>
        </w:rPr>
        <w:t>g</w:t>
      </w:r>
      <w:r w:rsidRPr="00162F0B">
        <w:rPr>
          <w:rFonts w:eastAsia="Times New Roman"/>
          <w:szCs w:val="17"/>
        </w:rPr>
        <w:t xml:space="preserve"> is the REPS gas normalisation factor and has a value of 0.4.</w:t>
      </w:r>
    </w:p>
    <w:p w:rsidR="00162F0B" w:rsidRPr="00162F0B" w:rsidRDefault="00162F0B" w:rsidP="00162F0B">
      <w:pPr>
        <w:ind w:left="284"/>
        <w:rPr>
          <w:rFonts w:eastAsia="Times New Roman"/>
          <w:i/>
          <w:szCs w:val="17"/>
        </w:rPr>
      </w:pPr>
      <w:r w:rsidRPr="00162F0B">
        <w:rPr>
          <w:rFonts w:eastAsia="Times New Roman"/>
          <w:i/>
          <w:szCs w:val="17"/>
        </w:rPr>
        <w:t>Relevant electricity retailer</w:t>
      </w:r>
      <w:r w:rsidRPr="00162F0B">
        <w:rPr>
          <w:rFonts w:eastAsia="Times New Roman"/>
          <w:szCs w:val="17"/>
        </w:rPr>
        <w:t xml:space="preserve"> has the same meaning as in Regulation 23 of the </w:t>
      </w:r>
      <w:r w:rsidRPr="00162F0B">
        <w:rPr>
          <w:rFonts w:eastAsia="Times New Roman"/>
          <w:i/>
          <w:szCs w:val="17"/>
        </w:rPr>
        <w:t>Electricity (General) Regulations 2012.</w:t>
      </w:r>
    </w:p>
    <w:p w:rsidR="00162F0B" w:rsidRPr="00162F0B" w:rsidRDefault="00162F0B" w:rsidP="00162F0B">
      <w:pPr>
        <w:ind w:left="284"/>
        <w:rPr>
          <w:rFonts w:eastAsia="Times New Roman"/>
          <w:szCs w:val="17"/>
        </w:rPr>
      </w:pPr>
      <w:r w:rsidRPr="00162F0B">
        <w:rPr>
          <w:rFonts w:eastAsia="Times New Roman"/>
          <w:i/>
          <w:szCs w:val="17"/>
        </w:rPr>
        <w:t>Designated electricity purchases</w:t>
      </w:r>
      <w:r w:rsidRPr="00162F0B">
        <w:rPr>
          <w:rFonts w:eastAsia="Times New Roman"/>
          <w:szCs w:val="17"/>
        </w:rPr>
        <w:t xml:space="preserve"> has the same meaning as in Regulation 22(4) of the </w:t>
      </w:r>
      <w:r w:rsidRPr="00162F0B">
        <w:rPr>
          <w:rFonts w:eastAsia="Times New Roman"/>
          <w:i/>
          <w:szCs w:val="17"/>
        </w:rPr>
        <w:t>Electricity (General) Regulations 2012.</w:t>
      </w:r>
      <w:r w:rsidRPr="00162F0B">
        <w:rPr>
          <w:rFonts w:eastAsia="Times New Roman"/>
          <w:szCs w:val="17"/>
        </w:rPr>
        <w:t xml:space="preserve"> </w:t>
      </w:r>
    </w:p>
    <w:p w:rsidR="00162F0B" w:rsidRPr="00162F0B" w:rsidRDefault="00162F0B" w:rsidP="00162F0B">
      <w:pPr>
        <w:ind w:left="284"/>
        <w:rPr>
          <w:rFonts w:eastAsia="Times New Roman"/>
          <w:i/>
          <w:szCs w:val="17"/>
        </w:rPr>
      </w:pPr>
      <w:r w:rsidRPr="00162F0B">
        <w:rPr>
          <w:rFonts w:eastAsia="Times New Roman"/>
          <w:i/>
          <w:szCs w:val="17"/>
        </w:rPr>
        <w:t>Relevant gas retailer</w:t>
      </w:r>
      <w:r w:rsidRPr="00162F0B">
        <w:rPr>
          <w:rFonts w:eastAsia="Times New Roman"/>
          <w:szCs w:val="17"/>
        </w:rPr>
        <w:t xml:space="preserve"> has the same meaning as in Regulation 17 of the </w:t>
      </w:r>
      <w:r w:rsidRPr="00162F0B">
        <w:rPr>
          <w:rFonts w:eastAsia="Times New Roman"/>
          <w:i/>
          <w:szCs w:val="17"/>
        </w:rPr>
        <w:t>Gas Regulations 2012.</w:t>
      </w:r>
    </w:p>
    <w:p w:rsidR="00162F0B" w:rsidRPr="00162F0B" w:rsidRDefault="00162F0B" w:rsidP="00162F0B">
      <w:pPr>
        <w:ind w:left="284"/>
        <w:rPr>
          <w:rFonts w:eastAsia="Times New Roman"/>
          <w:i/>
          <w:szCs w:val="17"/>
        </w:rPr>
      </w:pPr>
      <w:r w:rsidRPr="00162F0B">
        <w:rPr>
          <w:rFonts w:eastAsia="Times New Roman"/>
          <w:i/>
          <w:szCs w:val="17"/>
        </w:rPr>
        <w:t>Designated gas purchase</w:t>
      </w:r>
      <w:r w:rsidRPr="00162F0B">
        <w:rPr>
          <w:rFonts w:eastAsia="Times New Roman"/>
          <w:szCs w:val="17"/>
        </w:rPr>
        <w:t xml:space="preserve"> has the same meaning as in Regulation 16(4) of the </w:t>
      </w:r>
      <w:r w:rsidRPr="00162F0B">
        <w:rPr>
          <w:rFonts w:eastAsia="Times New Roman"/>
          <w:i/>
          <w:szCs w:val="17"/>
        </w:rPr>
        <w:t>Gas Regulations 2012.</w:t>
      </w:r>
    </w:p>
    <w:p w:rsidR="00162F0B" w:rsidRPr="00162F0B" w:rsidRDefault="00162F0B" w:rsidP="00162F0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line="14" w:lineRule="exact"/>
        <w:ind w:left="1080" w:right="1080"/>
        <w:jc w:val="center"/>
        <w:rPr>
          <w:rFonts w:eastAsia="Times New Roman"/>
          <w:smallCaps/>
          <w:szCs w:val="20"/>
        </w:rPr>
      </w:pPr>
    </w:p>
    <w:p w:rsidR="00162F0B" w:rsidRPr="00162F0B" w:rsidRDefault="00162F0B" w:rsidP="00162F0B">
      <w:pPr>
        <w:spacing w:after="0"/>
        <w:rPr>
          <w:rFonts w:eastAsia="Times New Roman"/>
          <w:szCs w:val="17"/>
        </w:rPr>
      </w:pPr>
    </w:p>
    <w:p w:rsidR="00162F0B" w:rsidRPr="00162F0B" w:rsidRDefault="00162F0B" w:rsidP="00162F0B">
      <w:pPr>
        <w:spacing w:after="120"/>
        <w:rPr>
          <w:rFonts w:eastAsia="Times New Roman"/>
          <w:szCs w:val="17"/>
        </w:rPr>
      </w:pPr>
      <w:r w:rsidRPr="00162F0B">
        <w:rPr>
          <w:rFonts w:eastAsia="Times New Roman"/>
          <w:szCs w:val="17"/>
        </w:rPr>
        <w:t xml:space="preserve">Pursuant to Regulation 18(3) of the </w:t>
      </w:r>
      <w:r w:rsidRPr="00162F0B">
        <w:rPr>
          <w:rFonts w:eastAsia="Times New Roman"/>
          <w:i/>
          <w:szCs w:val="17"/>
        </w:rPr>
        <w:t xml:space="preserve">Gas Regulations 2012 </w:t>
      </w:r>
      <w:r w:rsidRPr="00162F0B">
        <w:rPr>
          <w:rFonts w:eastAsia="Times New Roman"/>
          <w:szCs w:val="17"/>
        </w:rPr>
        <w:t xml:space="preserve">under the </w:t>
      </w:r>
      <w:r w:rsidRPr="00162F0B">
        <w:rPr>
          <w:rFonts w:eastAsia="Times New Roman"/>
          <w:i/>
          <w:szCs w:val="17"/>
        </w:rPr>
        <w:t xml:space="preserve">Gas Act 1997, </w:t>
      </w:r>
      <w:r w:rsidRPr="00162F0B">
        <w:rPr>
          <w:rFonts w:eastAsia="Times New Roman"/>
          <w:szCs w:val="17"/>
        </w:rPr>
        <w:t>I require that the annual energy productivity target (EPT) for a calendar year for a relevant gas retailer is to be calculated using the following formula:</w:t>
      </w:r>
    </w:p>
    <w:p w:rsidR="00360CDA" w:rsidRPr="00EC1313" w:rsidRDefault="00360CDA" w:rsidP="00360CDA">
      <w:pPr>
        <w:spacing w:line="240" w:lineRule="auto"/>
        <w:jc w:val="center"/>
        <w:rPr>
          <w:rFonts w:ascii="Cambria Math" w:eastAsia="Times New Roman" w:hAnsi="Cambria Math"/>
          <w:i/>
          <w:szCs w:val="17"/>
        </w:rPr>
      </w:pPr>
      <w:r w:rsidRPr="00EC1313">
        <w:rPr>
          <w:rFonts w:ascii="Cambria Math" w:eastAsia="Times New Roman" w:hAnsi="Cambria Math"/>
          <w:i/>
          <w:szCs w:val="17"/>
        </w:rPr>
        <w:t xml:space="preserve">A </w:t>
      </w:r>
      <w:r>
        <w:rPr>
          <w:rFonts w:ascii="Cambria Math" w:eastAsia="Times New Roman" w:hAnsi="Cambria Math"/>
          <w:i/>
          <w:szCs w:val="17"/>
        </w:rPr>
        <w:t xml:space="preserve">x </w:t>
      </w:r>
      <w:r w:rsidRPr="00360CDA">
        <w:rPr>
          <w:rFonts w:ascii="Cambria Math" w:eastAsia="Times New Roman" w:hAnsi="Cambria Math"/>
          <w:szCs w:val="17"/>
        </w:rPr>
        <w:t>(</w:t>
      </w:r>
      <w:r>
        <w:rPr>
          <w:rFonts w:ascii="Cambria Math" w:eastAsia="Times New Roman" w:hAnsi="Cambria Math"/>
          <w:i/>
          <w:szCs w:val="17"/>
        </w:rPr>
        <w:t>B x N</w:t>
      </w:r>
      <w:r w:rsidRPr="00360CDA">
        <w:rPr>
          <w:rFonts w:ascii="Cambria Math" w:eastAsia="Times New Roman" w:hAnsi="Cambria Math"/>
          <w:i/>
          <w:sz w:val="20"/>
          <w:szCs w:val="20"/>
          <w:vertAlign w:val="subscript"/>
        </w:rPr>
        <w:t>g</w:t>
      </w:r>
      <w:r w:rsidRPr="00360CDA">
        <w:rPr>
          <w:rFonts w:ascii="Cambria Math" w:eastAsia="Times New Roman" w:hAnsi="Cambria Math"/>
          <w:szCs w:val="17"/>
        </w:rPr>
        <w:t>)</w:t>
      </w:r>
      <w:r>
        <w:rPr>
          <w:rFonts w:ascii="Cambria Math" w:eastAsia="Times New Roman" w:hAnsi="Cambria Math"/>
          <w:i/>
          <w:szCs w:val="17"/>
        </w:rPr>
        <w:t xml:space="preserve"> </w:t>
      </w:r>
      <w:r w:rsidRPr="00360CDA">
        <w:rPr>
          <w:rFonts w:ascii="Cambria Math" w:eastAsia="Times New Roman" w:hAnsi="Cambria Math"/>
          <w:szCs w:val="17"/>
        </w:rPr>
        <w:t>÷</w:t>
      </w:r>
      <w:r>
        <w:rPr>
          <w:rFonts w:ascii="Cambria Math" w:eastAsia="Times New Roman" w:hAnsi="Cambria Math"/>
          <w:szCs w:val="17"/>
        </w:rPr>
        <w:t xml:space="preserve"> </w:t>
      </w:r>
      <w:r w:rsidRPr="00360CDA">
        <w:rPr>
          <w:rFonts w:ascii="Cambria Math" w:eastAsia="Times New Roman" w:hAnsi="Cambria Math"/>
          <w:szCs w:val="17"/>
        </w:rPr>
        <w:t>((</w:t>
      </w:r>
      <w:r w:rsidRPr="00EC1313">
        <w:rPr>
          <w:rFonts w:ascii="Cambria Math" w:eastAsia="Times New Roman" w:hAnsi="Cambria Math"/>
          <w:i/>
          <w:szCs w:val="17"/>
        </w:rPr>
        <w:t>C x N</w:t>
      </w:r>
      <w:r w:rsidRPr="00360CDA">
        <w:rPr>
          <w:rFonts w:ascii="Cambria Math" w:eastAsia="Times New Roman" w:hAnsi="Cambria Math"/>
          <w:i/>
          <w:sz w:val="20"/>
          <w:szCs w:val="20"/>
          <w:vertAlign w:val="subscript"/>
        </w:rPr>
        <w:t>e</w:t>
      </w:r>
      <w:r w:rsidRPr="00360CDA">
        <w:rPr>
          <w:rFonts w:ascii="Cambria Math" w:eastAsia="Times New Roman" w:hAnsi="Cambria Math"/>
          <w:szCs w:val="17"/>
        </w:rPr>
        <w:t>)</w:t>
      </w:r>
      <w:r>
        <w:rPr>
          <w:rFonts w:ascii="Cambria Math" w:eastAsia="Times New Roman" w:hAnsi="Cambria Math"/>
          <w:i/>
          <w:szCs w:val="17"/>
        </w:rPr>
        <w:t xml:space="preserve"> </w:t>
      </w:r>
      <w:r w:rsidRPr="00EC1313">
        <w:rPr>
          <w:rFonts w:ascii="Cambria Math" w:eastAsia="Times New Roman" w:hAnsi="Cambria Math"/>
          <w:szCs w:val="17"/>
        </w:rPr>
        <w:t>+</w:t>
      </w:r>
      <w:r>
        <w:rPr>
          <w:rFonts w:ascii="Cambria Math" w:eastAsia="Times New Roman" w:hAnsi="Cambria Math"/>
          <w:szCs w:val="17"/>
        </w:rPr>
        <w:t xml:space="preserve"> </w:t>
      </w:r>
      <w:r w:rsidRPr="00360CDA">
        <w:rPr>
          <w:rFonts w:ascii="Cambria Math" w:eastAsia="Times New Roman" w:hAnsi="Cambria Math"/>
          <w:szCs w:val="17"/>
        </w:rPr>
        <w:t>(</w:t>
      </w:r>
      <w:r>
        <w:rPr>
          <w:rFonts w:ascii="Cambria Math" w:eastAsia="Times New Roman" w:hAnsi="Cambria Math"/>
          <w:i/>
          <w:szCs w:val="17"/>
        </w:rPr>
        <w:t>D x N</w:t>
      </w:r>
      <w:r w:rsidRPr="00360CDA">
        <w:rPr>
          <w:rFonts w:ascii="Cambria Math" w:eastAsia="Times New Roman" w:hAnsi="Cambria Math"/>
          <w:i/>
          <w:sz w:val="20"/>
          <w:szCs w:val="20"/>
          <w:vertAlign w:val="subscript"/>
        </w:rPr>
        <w:t>g</w:t>
      </w:r>
      <w:r w:rsidRPr="00360CDA">
        <w:rPr>
          <w:rFonts w:ascii="Cambria Math" w:eastAsia="Times New Roman" w:hAnsi="Cambria Math"/>
          <w:szCs w:val="17"/>
        </w:rPr>
        <w:t>))</w:t>
      </w:r>
    </w:p>
    <w:p w:rsidR="00162F0B" w:rsidRPr="00162F0B" w:rsidRDefault="00162F0B" w:rsidP="00162F0B">
      <w:pPr>
        <w:ind w:left="142"/>
        <w:rPr>
          <w:rFonts w:eastAsia="Times New Roman"/>
          <w:szCs w:val="17"/>
        </w:rPr>
      </w:pPr>
      <w:r w:rsidRPr="00162F0B">
        <w:rPr>
          <w:rFonts w:eastAsia="Times New Roman"/>
          <w:szCs w:val="17"/>
        </w:rPr>
        <w:t>Where:</w:t>
      </w:r>
    </w:p>
    <w:p w:rsidR="00162F0B" w:rsidRPr="00162F0B" w:rsidRDefault="00162F0B" w:rsidP="00162F0B">
      <w:pPr>
        <w:ind w:left="284"/>
        <w:rPr>
          <w:rFonts w:eastAsia="Times New Roman"/>
          <w:szCs w:val="17"/>
        </w:rPr>
      </w:pPr>
      <w:r w:rsidRPr="00162F0B">
        <w:rPr>
          <w:rFonts w:eastAsia="Times New Roman"/>
          <w:i/>
          <w:szCs w:val="17"/>
        </w:rPr>
        <w:t>A</w:t>
      </w:r>
      <w:r w:rsidRPr="00162F0B">
        <w:rPr>
          <w:rFonts w:eastAsia="Times New Roman"/>
          <w:szCs w:val="17"/>
        </w:rPr>
        <w:t xml:space="preserve"> is the annual energy productivity target for the calendar year set under Regulation 18(1) of the </w:t>
      </w:r>
      <w:r w:rsidRPr="00162F0B">
        <w:rPr>
          <w:rFonts w:eastAsia="Times New Roman"/>
          <w:i/>
          <w:szCs w:val="17"/>
        </w:rPr>
        <w:t>Gas Regulations 2012</w:t>
      </w:r>
      <w:r w:rsidRPr="00162F0B">
        <w:rPr>
          <w:rFonts w:eastAsia="Times New Roman"/>
          <w:szCs w:val="17"/>
        </w:rPr>
        <w:t>. This value is expressed in gigajoules of energy.</w:t>
      </w:r>
    </w:p>
    <w:p w:rsidR="00162F0B" w:rsidRPr="00162F0B" w:rsidRDefault="00162F0B" w:rsidP="00162F0B">
      <w:pPr>
        <w:ind w:left="284"/>
        <w:rPr>
          <w:rFonts w:eastAsia="Times New Roman"/>
          <w:szCs w:val="17"/>
        </w:rPr>
      </w:pPr>
      <w:r w:rsidRPr="00162F0B">
        <w:rPr>
          <w:rFonts w:eastAsia="Times New Roman"/>
          <w:i/>
          <w:szCs w:val="17"/>
        </w:rPr>
        <w:t>B</w:t>
      </w:r>
      <w:r w:rsidRPr="00162F0B">
        <w:rPr>
          <w:rFonts w:eastAsia="Times New Roman"/>
          <w:szCs w:val="17"/>
        </w:rPr>
        <w:t xml:space="preserve"> is the relevant gas retailer’s gas purchases for retailing to customers within South Australia, for the preceding financial year, excluding designated gas purchases. This value is expressed in gigajoules of energy purchased. </w:t>
      </w:r>
    </w:p>
    <w:p w:rsidR="00162F0B" w:rsidRPr="00162F0B" w:rsidRDefault="00162F0B" w:rsidP="00162F0B">
      <w:pPr>
        <w:ind w:left="284"/>
        <w:rPr>
          <w:rFonts w:eastAsia="Times New Roman"/>
          <w:szCs w:val="17"/>
        </w:rPr>
      </w:pPr>
      <w:r w:rsidRPr="00162F0B">
        <w:rPr>
          <w:rFonts w:eastAsia="Times New Roman"/>
          <w:i/>
          <w:szCs w:val="17"/>
        </w:rPr>
        <w:t>C</w:t>
      </w:r>
      <w:r w:rsidRPr="00162F0B">
        <w:rPr>
          <w:rFonts w:eastAsia="Times New Roman"/>
          <w:szCs w:val="17"/>
        </w:rPr>
        <w:t xml:space="preserve"> is the sum of the electricity purchases made by each relevant electricity retailer for retailing to customers within South Australia, for the preceding financial year, excluding designated electricity purchases. This value is expressed in gigajoules of energy purchased.</w:t>
      </w:r>
    </w:p>
    <w:p w:rsidR="00162F0B" w:rsidRPr="00162F0B" w:rsidRDefault="00162F0B" w:rsidP="00162F0B">
      <w:pPr>
        <w:ind w:left="284"/>
        <w:rPr>
          <w:rFonts w:eastAsia="Times New Roman"/>
          <w:szCs w:val="17"/>
        </w:rPr>
      </w:pPr>
      <w:r w:rsidRPr="00162F0B">
        <w:rPr>
          <w:rFonts w:eastAsia="Times New Roman"/>
          <w:i/>
          <w:szCs w:val="17"/>
        </w:rPr>
        <w:t>D</w:t>
      </w:r>
      <w:r w:rsidRPr="00162F0B">
        <w:rPr>
          <w:rFonts w:eastAsia="Times New Roman"/>
          <w:szCs w:val="17"/>
        </w:rPr>
        <w:t xml:space="preserve"> is the sum of the gas purchases made by each relevant gas retailer for retailing to customers within South Australia, for the preceding financial year, excluding designated gas purchases. This value is expressed in gigajoules of energy purchased.</w:t>
      </w:r>
    </w:p>
    <w:p w:rsidR="00162F0B" w:rsidRPr="00162F0B" w:rsidRDefault="00162F0B" w:rsidP="00162F0B">
      <w:pPr>
        <w:ind w:left="284"/>
        <w:rPr>
          <w:rFonts w:eastAsia="Times New Roman"/>
          <w:szCs w:val="17"/>
        </w:rPr>
      </w:pPr>
      <w:proofErr w:type="spellStart"/>
      <w:r w:rsidRPr="00162F0B">
        <w:rPr>
          <w:rFonts w:eastAsia="Times New Roman"/>
          <w:i/>
          <w:szCs w:val="17"/>
        </w:rPr>
        <w:t>N</w:t>
      </w:r>
      <w:r w:rsidRPr="00162F0B">
        <w:rPr>
          <w:rFonts w:eastAsia="Times New Roman"/>
          <w:i/>
          <w:szCs w:val="17"/>
          <w:vertAlign w:val="subscript"/>
        </w:rPr>
        <w:t>e</w:t>
      </w:r>
      <w:proofErr w:type="spellEnd"/>
      <w:r w:rsidRPr="00162F0B">
        <w:rPr>
          <w:rFonts w:eastAsia="Times New Roman"/>
          <w:szCs w:val="17"/>
        </w:rPr>
        <w:t xml:space="preserve"> is the REPS electricity normalisation factor and has a value of 1.00.</w:t>
      </w:r>
    </w:p>
    <w:p w:rsidR="00162F0B" w:rsidRPr="00162F0B" w:rsidRDefault="00162F0B" w:rsidP="00162F0B">
      <w:pPr>
        <w:ind w:left="284"/>
        <w:rPr>
          <w:rFonts w:eastAsia="Times New Roman"/>
          <w:szCs w:val="17"/>
        </w:rPr>
      </w:pPr>
      <w:r w:rsidRPr="00162F0B">
        <w:rPr>
          <w:rFonts w:eastAsia="Times New Roman"/>
          <w:i/>
          <w:szCs w:val="17"/>
        </w:rPr>
        <w:t>N</w:t>
      </w:r>
      <w:r w:rsidRPr="00162F0B">
        <w:rPr>
          <w:rFonts w:eastAsia="Times New Roman"/>
          <w:i/>
          <w:szCs w:val="17"/>
          <w:vertAlign w:val="subscript"/>
        </w:rPr>
        <w:t>g</w:t>
      </w:r>
      <w:r w:rsidRPr="00162F0B">
        <w:rPr>
          <w:rFonts w:eastAsia="Times New Roman"/>
          <w:szCs w:val="17"/>
        </w:rPr>
        <w:t xml:space="preserve"> is the REPS gas normalisation factor and has a value of 0.4.</w:t>
      </w:r>
    </w:p>
    <w:p w:rsidR="00162F0B" w:rsidRPr="00162F0B" w:rsidRDefault="00162F0B" w:rsidP="00162F0B">
      <w:pPr>
        <w:ind w:left="284"/>
        <w:rPr>
          <w:rFonts w:eastAsia="Times New Roman"/>
          <w:i/>
          <w:szCs w:val="17"/>
        </w:rPr>
      </w:pPr>
      <w:r w:rsidRPr="00162F0B">
        <w:rPr>
          <w:rFonts w:eastAsia="Times New Roman"/>
          <w:i/>
          <w:szCs w:val="17"/>
        </w:rPr>
        <w:t>Relevant gas retailer</w:t>
      </w:r>
      <w:r w:rsidRPr="00162F0B">
        <w:rPr>
          <w:rFonts w:eastAsia="Times New Roman"/>
          <w:szCs w:val="17"/>
        </w:rPr>
        <w:t xml:space="preserve"> has the same meaning as in Regulation 17 of the </w:t>
      </w:r>
      <w:r w:rsidRPr="00162F0B">
        <w:rPr>
          <w:rFonts w:eastAsia="Times New Roman"/>
          <w:i/>
          <w:szCs w:val="17"/>
        </w:rPr>
        <w:t>Gas Regulations 2012.</w:t>
      </w:r>
    </w:p>
    <w:p w:rsidR="00162F0B" w:rsidRPr="00162F0B" w:rsidRDefault="00162F0B" w:rsidP="00162F0B">
      <w:pPr>
        <w:ind w:left="284"/>
        <w:rPr>
          <w:rFonts w:eastAsia="Times New Roman"/>
          <w:i/>
          <w:szCs w:val="17"/>
        </w:rPr>
      </w:pPr>
      <w:r w:rsidRPr="00162F0B">
        <w:rPr>
          <w:rFonts w:eastAsia="Times New Roman"/>
          <w:i/>
          <w:szCs w:val="17"/>
        </w:rPr>
        <w:t>Designated gas purchase</w:t>
      </w:r>
      <w:r w:rsidRPr="00162F0B">
        <w:rPr>
          <w:rFonts w:eastAsia="Times New Roman"/>
          <w:szCs w:val="17"/>
        </w:rPr>
        <w:t xml:space="preserve"> has the same meaning as in Regulation 16(4) of the </w:t>
      </w:r>
      <w:r w:rsidRPr="00162F0B">
        <w:rPr>
          <w:rFonts w:eastAsia="Times New Roman"/>
          <w:i/>
          <w:szCs w:val="17"/>
        </w:rPr>
        <w:t>Gas Regulations 2012.</w:t>
      </w:r>
    </w:p>
    <w:p w:rsidR="00162F0B" w:rsidRPr="00162F0B" w:rsidRDefault="00162F0B" w:rsidP="00162F0B">
      <w:pPr>
        <w:ind w:left="284"/>
        <w:rPr>
          <w:rFonts w:eastAsia="Times New Roman"/>
          <w:i/>
          <w:szCs w:val="17"/>
        </w:rPr>
      </w:pPr>
      <w:r w:rsidRPr="00162F0B">
        <w:rPr>
          <w:rFonts w:eastAsia="Times New Roman"/>
          <w:i/>
          <w:szCs w:val="17"/>
        </w:rPr>
        <w:t>Relevant electricity retailer</w:t>
      </w:r>
      <w:r w:rsidRPr="00162F0B">
        <w:rPr>
          <w:rFonts w:eastAsia="Times New Roman"/>
          <w:szCs w:val="17"/>
        </w:rPr>
        <w:t xml:space="preserve"> has the same meaning as in Regulation 23 of the </w:t>
      </w:r>
      <w:r w:rsidRPr="00162F0B">
        <w:rPr>
          <w:rFonts w:eastAsia="Times New Roman"/>
          <w:iCs/>
          <w:szCs w:val="17"/>
        </w:rPr>
        <w:t>Electricity (General) Regulations 2012.</w:t>
      </w:r>
    </w:p>
    <w:p w:rsidR="00162F0B" w:rsidRPr="00162F0B" w:rsidRDefault="00162F0B" w:rsidP="00162F0B">
      <w:pPr>
        <w:ind w:left="284"/>
        <w:rPr>
          <w:rFonts w:eastAsia="Times New Roman"/>
          <w:iCs/>
          <w:szCs w:val="17"/>
        </w:rPr>
      </w:pPr>
      <w:r w:rsidRPr="00162F0B">
        <w:rPr>
          <w:rFonts w:eastAsia="Times New Roman"/>
          <w:i/>
          <w:szCs w:val="17"/>
        </w:rPr>
        <w:t xml:space="preserve">Designated electricity purchases </w:t>
      </w:r>
      <w:r w:rsidRPr="00162F0B">
        <w:rPr>
          <w:rFonts w:eastAsia="Times New Roman"/>
          <w:iCs/>
          <w:szCs w:val="17"/>
        </w:rPr>
        <w:t>has the same meaning as in Regulation 22 (4) of the Electricity (General) Regulations 2012.</w:t>
      </w:r>
    </w:p>
    <w:p w:rsidR="00162F0B" w:rsidRPr="00162F0B" w:rsidRDefault="00162F0B" w:rsidP="00162F0B">
      <w:pPr>
        <w:pBdr>
          <w:top w:val="single" w:sz="4" w:space="1" w:color="auto"/>
        </w:pBdr>
        <w:spacing w:before="100" w:line="14" w:lineRule="exact"/>
        <w:ind w:left="1080" w:right="1080"/>
        <w:jc w:val="center"/>
        <w:rPr>
          <w:rFonts w:eastAsia="Times New Roman"/>
          <w:smallCaps/>
          <w:szCs w:val="20"/>
        </w:rPr>
      </w:pPr>
    </w:p>
    <w:p w:rsidR="00162F0B" w:rsidRPr="00162F0B" w:rsidRDefault="00162F0B" w:rsidP="00162F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mallCaps/>
          <w:szCs w:val="20"/>
        </w:rPr>
      </w:pPr>
    </w:p>
    <w:p w:rsidR="00162F0B" w:rsidRPr="00162F0B" w:rsidRDefault="00162F0B" w:rsidP="00162F0B">
      <w:pPr>
        <w:rPr>
          <w:rFonts w:eastAsia="Times New Roman"/>
          <w:szCs w:val="17"/>
        </w:rPr>
      </w:pPr>
      <w:r w:rsidRPr="00162F0B">
        <w:rPr>
          <w:rFonts w:eastAsia="Times New Roman"/>
          <w:szCs w:val="17"/>
        </w:rPr>
        <w:t>Pursuant to Regulation 25(4</w:t>
      </w:r>
      <w:proofErr w:type="gramStart"/>
      <w:r w:rsidRPr="00162F0B">
        <w:rPr>
          <w:rFonts w:eastAsia="Times New Roman"/>
          <w:szCs w:val="17"/>
        </w:rPr>
        <w:t>)(</w:t>
      </w:r>
      <w:proofErr w:type="gramEnd"/>
      <w:r w:rsidRPr="00162F0B">
        <w:rPr>
          <w:rFonts w:eastAsia="Times New Roman"/>
          <w:szCs w:val="17"/>
        </w:rPr>
        <w:t xml:space="preserve">a) of the </w:t>
      </w:r>
      <w:r w:rsidRPr="00162F0B">
        <w:rPr>
          <w:rFonts w:eastAsia="Times New Roman"/>
          <w:i/>
          <w:szCs w:val="17"/>
        </w:rPr>
        <w:t xml:space="preserve">Electricity (General) Regulations 2012 </w:t>
      </w:r>
      <w:r w:rsidRPr="00162F0B">
        <w:rPr>
          <w:rFonts w:eastAsia="Times New Roman"/>
          <w:szCs w:val="17"/>
        </w:rPr>
        <w:t xml:space="preserve">under the </w:t>
      </w:r>
      <w:r w:rsidRPr="00162F0B">
        <w:rPr>
          <w:rFonts w:eastAsia="Times New Roman"/>
          <w:i/>
          <w:szCs w:val="17"/>
        </w:rPr>
        <w:t xml:space="preserve">Electricity Act 1996, </w:t>
      </w:r>
      <w:r w:rsidRPr="00162F0B">
        <w:rPr>
          <w:rFonts w:eastAsia="Times New Roman"/>
          <w:szCs w:val="17"/>
        </w:rPr>
        <w:t>I require that the priority group energy productivity target (PGEPT) for a calendar year for a relevant electricity retailer is to be calculated according to the following principles:</w:t>
      </w:r>
    </w:p>
    <w:p w:rsidR="00162F0B" w:rsidRPr="00162F0B" w:rsidRDefault="00162F0B" w:rsidP="00045429">
      <w:pPr>
        <w:numPr>
          <w:ilvl w:val="0"/>
          <w:numId w:val="7"/>
        </w:numPr>
        <w:spacing w:after="0"/>
        <w:ind w:left="567" w:hanging="283"/>
        <w:rPr>
          <w:rFonts w:eastAsia="Times New Roman"/>
          <w:szCs w:val="17"/>
        </w:rPr>
      </w:pPr>
      <w:r w:rsidRPr="00162F0B">
        <w:rPr>
          <w:rFonts w:eastAsia="Times New Roman"/>
          <w:szCs w:val="17"/>
        </w:rPr>
        <w:t>Each relevant retailer’s PGEPT will comprise a portion of the retailer’s energy productivity target.</w:t>
      </w:r>
    </w:p>
    <w:p w:rsidR="00162F0B" w:rsidRPr="00162F0B" w:rsidRDefault="00162F0B" w:rsidP="00045429">
      <w:pPr>
        <w:numPr>
          <w:ilvl w:val="0"/>
          <w:numId w:val="7"/>
        </w:numPr>
        <w:spacing w:after="0"/>
        <w:ind w:left="567" w:hanging="283"/>
        <w:rPr>
          <w:rFonts w:eastAsia="Times New Roman"/>
          <w:szCs w:val="17"/>
        </w:rPr>
      </w:pPr>
      <w:r w:rsidRPr="00162F0B">
        <w:rPr>
          <w:rFonts w:eastAsia="Times New Roman"/>
          <w:szCs w:val="17"/>
        </w:rPr>
        <w:t>Each relevant retailer’s PGEPT will reflect that retailer’s electricity purchases for retailing to customers within South Australia.</w:t>
      </w:r>
    </w:p>
    <w:p w:rsidR="00162F0B" w:rsidRPr="00162F0B" w:rsidRDefault="00162F0B" w:rsidP="00045429">
      <w:pPr>
        <w:numPr>
          <w:ilvl w:val="0"/>
          <w:numId w:val="7"/>
        </w:numPr>
        <w:ind w:left="567" w:hanging="283"/>
        <w:rPr>
          <w:rFonts w:eastAsia="Times New Roman"/>
          <w:szCs w:val="17"/>
        </w:rPr>
      </w:pPr>
      <w:r w:rsidRPr="00162F0B">
        <w:rPr>
          <w:rFonts w:eastAsia="Times New Roman"/>
          <w:szCs w:val="17"/>
        </w:rPr>
        <w:t>The total of all relevant retailers’ PGEPTs will sum to the overall PGEPT set for that calendar year.</w:t>
      </w:r>
    </w:p>
    <w:p w:rsidR="00162F0B" w:rsidRPr="00162F0B" w:rsidRDefault="00162F0B" w:rsidP="00162F0B">
      <w:pPr>
        <w:rPr>
          <w:rFonts w:eastAsia="Times New Roman"/>
          <w:szCs w:val="17"/>
        </w:rPr>
      </w:pPr>
      <w:r w:rsidRPr="00162F0B">
        <w:rPr>
          <w:rFonts w:eastAsia="Times New Roman"/>
          <w:szCs w:val="17"/>
        </w:rPr>
        <w:t>Pursuant to Regulation 19(4</w:t>
      </w:r>
      <w:proofErr w:type="gramStart"/>
      <w:r w:rsidRPr="00162F0B">
        <w:rPr>
          <w:rFonts w:eastAsia="Times New Roman"/>
          <w:szCs w:val="17"/>
        </w:rPr>
        <w:t>)(</w:t>
      </w:r>
      <w:proofErr w:type="gramEnd"/>
      <w:r w:rsidRPr="00162F0B">
        <w:rPr>
          <w:rFonts w:eastAsia="Times New Roman"/>
          <w:szCs w:val="17"/>
        </w:rPr>
        <w:t xml:space="preserve">a) of the </w:t>
      </w:r>
      <w:r w:rsidRPr="00162F0B">
        <w:rPr>
          <w:rFonts w:eastAsia="Times New Roman"/>
          <w:i/>
          <w:szCs w:val="17"/>
        </w:rPr>
        <w:t xml:space="preserve">Gas Regulations 2012 </w:t>
      </w:r>
      <w:r w:rsidRPr="00162F0B">
        <w:rPr>
          <w:rFonts w:eastAsia="Times New Roman"/>
          <w:szCs w:val="17"/>
        </w:rPr>
        <w:t xml:space="preserve">under the </w:t>
      </w:r>
      <w:r w:rsidRPr="00162F0B">
        <w:rPr>
          <w:rFonts w:eastAsia="Times New Roman"/>
          <w:i/>
          <w:szCs w:val="17"/>
        </w:rPr>
        <w:t xml:space="preserve">Gas Act 1997, </w:t>
      </w:r>
      <w:r w:rsidRPr="00162F0B">
        <w:rPr>
          <w:rFonts w:eastAsia="Times New Roman"/>
          <w:szCs w:val="17"/>
        </w:rPr>
        <w:t>I require that the priority group energy productivity target (PGEPT) for a calendar year for a relevant gas retailer is to be calculated according to the following principles:</w:t>
      </w:r>
    </w:p>
    <w:p w:rsidR="00162F0B" w:rsidRPr="00162F0B" w:rsidRDefault="00162F0B" w:rsidP="00045429">
      <w:pPr>
        <w:numPr>
          <w:ilvl w:val="0"/>
          <w:numId w:val="7"/>
        </w:numPr>
        <w:spacing w:after="0"/>
        <w:ind w:left="567" w:hanging="283"/>
        <w:rPr>
          <w:rFonts w:eastAsia="Times New Roman"/>
          <w:szCs w:val="17"/>
        </w:rPr>
      </w:pPr>
      <w:r w:rsidRPr="00162F0B">
        <w:rPr>
          <w:rFonts w:eastAsia="Times New Roman"/>
          <w:szCs w:val="17"/>
        </w:rPr>
        <w:t>Each relevant retailer’s PGEPT will comprise a portion of the retailer’s energy productivity target.</w:t>
      </w:r>
    </w:p>
    <w:p w:rsidR="00162F0B" w:rsidRPr="00162F0B" w:rsidRDefault="00162F0B" w:rsidP="00045429">
      <w:pPr>
        <w:numPr>
          <w:ilvl w:val="0"/>
          <w:numId w:val="7"/>
        </w:numPr>
        <w:spacing w:after="0"/>
        <w:ind w:left="567" w:hanging="283"/>
        <w:rPr>
          <w:rFonts w:eastAsia="Times New Roman"/>
          <w:szCs w:val="17"/>
        </w:rPr>
      </w:pPr>
      <w:r w:rsidRPr="00162F0B">
        <w:rPr>
          <w:rFonts w:eastAsia="Times New Roman"/>
          <w:szCs w:val="17"/>
        </w:rPr>
        <w:t>Each relevant retailer’s PGEPT will reflect that retailer’s gas purchases for retailing to customers within South Australia.</w:t>
      </w:r>
    </w:p>
    <w:p w:rsidR="00162F0B" w:rsidRPr="00162F0B" w:rsidRDefault="00162F0B" w:rsidP="00045429">
      <w:pPr>
        <w:numPr>
          <w:ilvl w:val="0"/>
          <w:numId w:val="7"/>
        </w:numPr>
        <w:ind w:left="567" w:hanging="283"/>
        <w:rPr>
          <w:rFonts w:eastAsia="Times New Roman"/>
          <w:szCs w:val="17"/>
        </w:rPr>
      </w:pPr>
      <w:r w:rsidRPr="00162F0B">
        <w:rPr>
          <w:rFonts w:eastAsia="Times New Roman"/>
          <w:szCs w:val="17"/>
        </w:rPr>
        <w:t>The total of all relevant retailers’ PGEPTs will sum to the overall PGEPT set for that calendar year.</w:t>
      </w:r>
    </w:p>
    <w:p w:rsidR="00162F0B" w:rsidRPr="00162F0B" w:rsidRDefault="00162F0B" w:rsidP="00162F0B">
      <w:pPr>
        <w:rPr>
          <w:rFonts w:eastAsia="Times New Roman"/>
          <w:szCs w:val="17"/>
        </w:rPr>
      </w:pPr>
      <w:r w:rsidRPr="00162F0B">
        <w:rPr>
          <w:rFonts w:eastAsia="Times New Roman"/>
          <w:szCs w:val="17"/>
        </w:rPr>
        <w:t>Pursuant to Regulation 25(4</w:t>
      </w:r>
      <w:proofErr w:type="gramStart"/>
      <w:r w:rsidRPr="00162F0B">
        <w:rPr>
          <w:rFonts w:eastAsia="Times New Roman"/>
          <w:szCs w:val="17"/>
        </w:rPr>
        <w:t>)(</w:t>
      </w:r>
      <w:proofErr w:type="gramEnd"/>
      <w:r w:rsidRPr="00162F0B">
        <w:rPr>
          <w:rFonts w:eastAsia="Times New Roman"/>
          <w:szCs w:val="17"/>
        </w:rPr>
        <w:t xml:space="preserve">a) of the </w:t>
      </w:r>
      <w:r w:rsidRPr="00162F0B">
        <w:rPr>
          <w:rFonts w:eastAsia="Times New Roman"/>
          <w:i/>
          <w:szCs w:val="17"/>
        </w:rPr>
        <w:t xml:space="preserve">Electricity (General) Regulations 2012 </w:t>
      </w:r>
      <w:r w:rsidRPr="00162F0B">
        <w:rPr>
          <w:rFonts w:eastAsia="Times New Roman"/>
          <w:szCs w:val="17"/>
        </w:rPr>
        <w:t xml:space="preserve">under the </w:t>
      </w:r>
      <w:r w:rsidRPr="00162F0B">
        <w:rPr>
          <w:rFonts w:eastAsia="Times New Roman"/>
          <w:i/>
          <w:szCs w:val="17"/>
        </w:rPr>
        <w:t xml:space="preserve">Electricity Act 1996, </w:t>
      </w:r>
      <w:r w:rsidRPr="00162F0B">
        <w:rPr>
          <w:rFonts w:eastAsia="Times New Roman"/>
          <w:szCs w:val="17"/>
        </w:rPr>
        <w:t>I require that the household energy productivity target (HEPT) for a calendar year for a relevant electricity retailer is to be calculated according to the following principles:</w:t>
      </w:r>
    </w:p>
    <w:p w:rsidR="00162F0B" w:rsidRPr="00162F0B" w:rsidRDefault="00162F0B" w:rsidP="00045429">
      <w:pPr>
        <w:numPr>
          <w:ilvl w:val="0"/>
          <w:numId w:val="7"/>
        </w:numPr>
        <w:spacing w:after="0"/>
        <w:ind w:left="567" w:hanging="283"/>
        <w:rPr>
          <w:rFonts w:eastAsia="Times New Roman"/>
          <w:szCs w:val="17"/>
        </w:rPr>
      </w:pPr>
      <w:r w:rsidRPr="00162F0B">
        <w:rPr>
          <w:rFonts w:eastAsia="Times New Roman"/>
          <w:szCs w:val="17"/>
        </w:rPr>
        <w:t>Each relevant retailer’s HEPT will comprise a portion of the retailer’s energy productivity target.</w:t>
      </w:r>
    </w:p>
    <w:p w:rsidR="00162F0B" w:rsidRPr="00162F0B" w:rsidRDefault="00162F0B" w:rsidP="00045429">
      <w:pPr>
        <w:numPr>
          <w:ilvl w:val="0"/>
          <w:numId w:val="7"/>
        </w:numPr>
        <w:spacing w:after="0"/>
        <w:ind w:left="567" w:hanging="283"/>
        <w:rPr>
          <w:rFonts w:eastAsia="Times New Roman"/>
          <w:szCs w:val="17"/>
        </w:rPr>
      </w:pPr>
      <w:r w:rsidRPr="00162F0B">
        <w:rPr>
          <w:rFonts w:eastAsia="Times New Roman"/>
          <w:szCs w:val="17"/>
        </w:rPr>
        <w:t>Each relevant retailer’s HEPT will reflect that retailer’s electricity purchases for retailing to customers within South Australia.</w:t>
      </w:r>
    </w:p>
    <w:p w:rsidR="00162F0B" w:rsidRPr="00162F0B" w:rsidRDefault="00162F0B" w:rsidP="00045429">
      <w:pPr>
        <w:numPr>
          <w:ilvl w:val="0"/>
          <w:numId w:val="7"/>
        </w:numPr>
        <w:ind w:left="567" w:hanging="283"/>
        <w:rPr>
          <w:rFonts w:eastAsia="Times New Roman"/>
          <w:szCs w:val="17"/>
        </w:rPr>
      </w:pPr>
      <w:r w:rsidRPr="00162F0B">
        <w:rPr>
          <w:rFonts w:eastAsia="Times New Roman"/>
          <w:szCs w:val="17"/>
        </w:rPr>
        <w:t>The total of all relevant retailers’ HEPTs will sum to the overall HEPT set for that calendar year.</w:t>
      </w:r>
    </w:p>
    <w:p w:rsidR="00162F0B" w:rsidRPr="00162F0B" w:rsidRDefault="00162F0B" w:rsidP="00162F0B">
      <w:pPr>
        <w:rPr>
          <w:rFonts w:eastAsia="Times New Roman"/>
          <w:szCs w:val="17"/>
        </w:rPr>
      </w:pPr>
      <w:r w:rsidRPr="00162F0B">
        <w:rPr>
          <w:rFonts w:eastAsia="Times New Roman"/>
          <w:szCs w:val="17"/>
        </w:rPr>
        <w:t>Pursuant to Regulation 19(4</w:t>
      </w:r>
      <w:proofErr w:type="gramStart"/>
      <w:r w:rsidRPr="00162F0B">
        <w:rPr>
          <w:rFonts w:eastAsia="Times New Roman"/>
          <w:szCs w:val="17"/>
        </w:rPr>
        <w:t>)(</w:t>
      </w:r>
      <w:proofErr w:type="gramEnd"/>
      <w:r w:rsidRPr="00162F0B">
        <w:rPr>
          <w:rFonts w:eastAsia="Times New Roman"/>
          <w:szCs w:val="17"/>
        </w:rPr>
        <w:t xml:space="preserve">a) of the </w:t>
      </w:r>
      <w:r w:rsidRPr="00162F0B">
        <w:rPr>
          <w:rFonts w:eastAsia="Times New Roman"/>
          <w:i/>
          <w:szCs w:val="17"/>
        </w:rPr>
        <w:t xml:space="preserve">Gas Regulations 2012 </w:t>
      </w:r>
      <w:r w:rsidRPr="00162F0B">
        <w:rPr>
          <w:rFonts w:eastAsia="Times New Roman"/>
          <w:szCs w:val="17"/>
        </w:rPr>
        <w:t xml:space="preserve">under the </w:t>
      </w:r>
      <w:r w:rsidRPr="00162F0B">
        <w:rPr>
          <w:rFonts w:eastAsia="Times New Roman"/>
          <w:i/>
          <w:szCs w:val="17"/>
        </w:rPr>
        <w:t xml:space="preserve">Gas Act 1997, </w:t>
      </w:r>
      <w:r w:rsidRPr="00162F0B">
        <w:rPr>
          <w:rFonts w:eastAsia="Times New Roman"/>
          <w:szCs w:val="17"/>
        </w:rPr>
        <w:t>I require that the household energy productivity target (HEPT) for a calendar year for a relevant gas retailer is to be calculated according to the following principles:</w:t>
      </w:r>
    </w:p>
    <w:p w:rsidR="00162F0B" w:rsidRPr="00162F0B" w:rsidRDefault="00162F0B" w:rsidP="00045429">
      <w:pPr>
        <w:numPr>
          <w:ilvl w:val="0"/>
          <w:numId w:val="7"/>
        </w:numPr>
        <w:spacing w:after="0"/>
        <w:ind w:left="567" w:hanging="283"/>
        <w:rPr>
          <w:rFonts w:eastAsia="Times New Roman"/>
          <w:szCs w:val="17"/>
        </w:rPr>
      </w:pPr>
      <w:r w:rsidRPr="00162F0B">
        <w:rPr>
          <w:rFonts w:eastAsia="Times New Roman"/>
          <w:szCs w:val="17"/>
        </w:rPr>
        <w:t>Each relevant retailer’s HEPT will comprise a portion of the retailer’s energy productivity target.</w:t>
      </w:r>
    </w:p>
    <w:p w:rsidR="00162F0B" w:rsidRPr="00162F0B" w:rsidRDefault="00162F0B" w:rsidP="00045429">
      <w:pPr>
        <w:numPr>
          <w:ilvl w:val="0"/>
          <w:numId w:val="7"/>
        </w:numPr>
        <w:spacing w:after="0"/>
        <w:ind w:left="567" w:hanging="283"/>
        <w:rPr>
          <w:rFonts w:eastAsia="Times New Roman"/>
          <w:szCs w:val="17"/>
        </w:rPr>
      </w:pPr>
      <w:r w:rsidRPr="00162F0B">
        <w:rPr>
          <w:rFonts w:eastAsia="Times New Roman"/>
          <w:szCs w:val="17"/>
        </w:rPr>
        <w:t>Each relevant retailer’s HEPT will reflect that retailer’s gas purchases for retailing to customers within South Australia.</w:t>
      </w:r>
    </w:p>
    <w:p w:rsidR="00162F0B" w:rsidRPr="00162F0B" w:rsidRDefault="00162F0B" w:rsidP="00045429">
      <w:pPr>
        <w:numPr>
          <w:ilvl w:val="0"/>
          <w:numId w:val="7"/>
        </w:numPr>
        <w:ind w:left="567" w:hanging="283"/>
        <w:rPr>
          <w:rFonts w:eastAsia="Times New Roman"/>
          <w:szCs w:val="17"/>
        </w:rPr>
      </w:pPr>
      <w:r w:rsidRPr="00162F0B">
        <w:rPr>
          <w:rFonts w:eastAsia="Times New Roman"/>
          <w:szCs w:val="17"/>
        </w:rPr>
        <w:t>The total of all relevant retailers’ HEPTs will sum to the overall HEPT set for that calendar year.</w:t>
      </w:r>
    </w:p>
    <w:p w:rsidR="00162F0B" w:rsidRPr="00162F0B" w:rsidRDefault="00162F0B" w:rsidP="00162F0B">
      <w:pPr>
        <w:spacing w:after="0"/>
        <w:rPr>
          <w:rFonts w:eastAsia="Times New Roman"/>
          <w:szCs w:val="17"/>
        </w:rPr>
      </w:pPr>
      <w:r w:rsidRPr="00162F0B">
        <w:rPr>
          <w:rFonts w:eastAsia="Times New Roman"/>
          <w:szCs w:val="17"/>
        </w:rPr>
        <w:t>Dated: 22 March 2021</w:t>
      </w:r>
    </w:p>
    <w:p w:rsidR="00162F0B" w:rsidRPr="00162F0B" w:rsidRDefault="00162F0B" w:rsidP="00162F0B">
      <w:pPr>
        <w:spacing w:after="0"/>
        <w:jc w:val="right"/>
        <w:rPr>
          <w:rFonts w:eastAsia="Times New Roman"/>
          <w:smallCaps/>
          <w:szCs w:val="20"/>
        </w:rPr>
      </w:pPr>
      <w:r w:rsidRPr="00162F0B">
        <w:rPr>
          <w:rFonts w:eastAsia="Times New Roman"/>
          <w:smallCaps/>
          <w:szCs w:val="20"/>
        </w:rPr>
        <w:t xml:space="preserve">Dan Van Holst </w:t>
      </w:r>
      <w:proofErr w:type="spellStart"/>
      <w:r w:rsidRPr="00162F0B">
        <w:rPr>
          <w:rFonts w:eastAsia="Times New Roman"/>
          <w:smallCaps/>
          <w:szCs w:val="20"/>
        </w:rPr>
        <w:t>Pellekaan</w:t>
      </w:r>
      <w:proofErr w:type="spellEnd"/>
    </w:p>
    <w:p w:rsidR="00162F0B" w:rsidRPr="001C4801" w:rsidRDefault="00162F0B" w:rsidP="00162F0B">
      <w:pPr>
        <w:spacing w:after="0"/>
        <w:jc w:val="right"/>
        <w:rPr>
          <w:rFonts w:eastAsia="Times New Roman"/>
          <w:szCs w:val="17"/>
        </w:rPr>
      </w:pPr>
      <w:r w:rsidRPr="00162F0B">
        <w:rPr>
          <w:rFonts w:eastAsia="Times New Roman"/>
          <w:szCs w:val="17"/>
        </w:rPr>
        <w:t>Minister for Energy and Mining</w:t>
      </w:r>
    </w:p>
    <w:p w:rsidR="00162F0B" w:rsidRPr="001C4801" w:rsidRDefault="00162F0B" w:rsidP="00162F0B">
      <w:pPr>
        <w:pBdr>
          <w:bottom w:val="single" w:sz="4" w:space="1" w:color="auto"/>
        </w:pBdr>
        <w:spacing w:after="0" w:line="52" w:lineRule="exact"/>
        <w:jc w:val="center"/>
        <w:rPr>
          <w:rFonts w:eastAsia="Times New Roman"/>
          <w:szCs w:val="17"/>
        </w:rPr>
      </w:pPr>
    </w:p>
    <w:p w:rsidR="00162F0B" w:rsidRPr="001C4801" w:rsidRDefault="00162F0B" w:rsidP="00162F0B">
      <w:pPr>
        <w:pBdr>
          <w:top w:val="single" w:sz="4" w:space="1" w:color="auto"/>
        </w:pBdr>
        <w:spacing w:before="34" w:after="0" w:line="14" w:lineRule="exact"/>
        <w:jc w:val="center"/>
        <w:rPr>
          <w:rFonts w:eastAsia="Times New Roman"/>
          <w:szCs w:val="17"/>
        </w:rPr>
      </w:pPr>
    </w:p>
    <w:p w:rsidR="00162F0B" w:rsidRPr="001C4801" w:rsidRDefault="00162F0B" w:rsidP="00162F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62F0B" w:rsidRPr="00162F0B" w:rsidRDefault="00162F0B" w:rsidP="00E5551A">
      <w:pPr>
        <w:pStyle w:val="Heading2"/>
      </w:pPr>
      <w:bookmarkStart w:id="35" w:name="_Toc67562041"/>
      <w:r w:rsidRPr="00162F0B">
        <w:t>Fisheries Management (Prawn Fisheries) Regulations 2017</w:t>
      </w:r>
      <w:bookmarkEnd w:id="35"/>
      <w:r w:rsidRPr="00162F0B">
        <w:t xml:space="preserve"> </w:t>
      </w:r>
    </w:p>
    <w:p w:rsidR="00162F0B" w:rsidRPr="00162F0B" w:rsidRDefault="00162F0B" w:rsidP="00162F0B">
      <w:pPr>
        <w:jc w:val="center"/>
        <w:rPr>
          <w:i/>
          <w:szCs w:val="17"/>
        </w:rPr>
      </w:pPr>
      <w:r w:rsidRPr="00162F0B">
        <w:rPr>
          <w:i/>
          <w:szCs w:val="17"/>
        </w:rPr>
        <w:t xml:space="preserve">March Survey in the West Coast Prawn Fishery </w:t>
      </w:r>
    </w:p>
    <w:p w:rsidR="00162F0B" w:rsidRPr="00162F0B" w:rsidRDefault="00162F0B" w:rsidP="00162F0B">
      <w:pPr>
        <w:rPr>
          <w:rFonts w:eastAsia="Times New Roman"/>
          <w:szCs w:val="17"/>
        </w:rPr>
      </w:pPr>
      <w:r w:rsidRPr="00162F0B">
        <w:rPr>
          <w:rFonts w:eastAsia="Times New Roman"/>
          <w:szCs w:val="17"/>
        </w:rPr>
        <w:t xml:space="preserve">TAKE notice that pursuant to regulation 10 of the </w:t>
      </w:r>
      <w:r w:rsidRPr="00162F0B">
        <w:rPr>
          <w:rFonts w:eastAsia="Times New Roman"/>
          <w:i/>
          <w:szCs w:val="17"/>
        </w:rPr>
        <w:t>Fisheries Management (Prawn Fisheries) Regulations 2017</w:t>
      </w:r>
      <w:r w:rsidRPr="00162F0B">
        <w:rPr>
          <w:rFonts w:eastAsia="Times New Roman"/>
          <w:szCs w:val="17"/>
        </w:rPr>
        <w:t xml:space="preserve">, the notice dated 9 March 2021 on page 886 of the </w:t>
      </w:r>
      <w:r w:rsidRPr="00162F0B">
        <w:rPr>
          <w:rFonts w:eastAsia="Times New Roman"/>
          <w:i/>
          <w:szCs w:val="17"/>
        </w:rPr>
        <w:t xml:space="preserve">South Australian Government Gazette </w:t>
      </w:r>
      <w:r w:rsidRPr="00162F0B">
        <w:rPr>
          <w:rFonts w:eastAsia="Times New Roman"/>
          <w:szCs w:val="17"/>
        </w:rPr>
        <w:t>of 10 March 2021, prohibiting fishing activities in the West Coast Prawn Fishery is HEREBY revoked.</w:t>
      </w:r>
    </w:p>
    <w:p w:rsidR="00162F0B" w:rsidRPr="00162F0B" w:rsidRDefault="00162F0B" w:rsidP="00162F0B">
      <w:pPr>
        <w:spacing w:after="0"/>
        <w:rPr>
          <w:rFonts w:eastAsia="Times New Roman"/>
          <w:szCs w:val="17"/>
        </w:rPr>
      </w:pPr>
      <w:r w:rsidRPr="00162F0B">
        <w:rPr>
          <w:rFonts w:eastAsia="Times New Roman"/>
          <w:szCs w:val="17"/>
        </w:rPr>
        <w:t>Dated: 19 March 2021</w:t>
      </w:r>
    </w:p>
    <w:p w:rsidR="00162F0B" w:rsidRPr="00162F0B" w:rsidRDefault="00162F0B" w:rsidP="00162F0B">
      <w:pPr>
        <w:spacing w:after="0"/>
        <w:jc w:val="right"/>
        <w:rPr>
          <w:rFonts w:eastAsia="Times New Roman"/>
          <w:smallCaps/>
          <w:szCs w:val="20"/>
        </w:rPr>
      </w:pPr>
      <w:r w:rsidRPr="00162F0B">
        <w:rPr>
          <w:rFonts w:eastAsia="Times New Roman"/>
          <w:smallCaps/>
          <w:szCs w:val="20"/>
        </w:rPr>
        <w:t>Annabel Jones</w:t>
      </w:r>
    </w:p>
    <w:p w:rsidR="00162F0B" w:rsidRPr="00162F0B" w:rsidRDefault="00162F0B" w:rsidP="00162F0B">
      <w:pPr>
        <w:spacing w:after="0"/>
        <w:jc w:val="right"/>
        <w:rPr>
          <w:rFonts w:eastAsia="Times New Roman"/>
          <w:szCs w:val="17"/>
        </w:rPr>
      </w:pPr>
      <w:r w:rsidRPr="00162F0B">
        <w:rPr>
          <w:rFonts w:eastAsia="Times New Roman"/>
          <w:szCs w:val="17"/>
        </w:rPr>
        <w:t>A/Prawn Fishery Manager</w:t>
      </w:r>
    </w:p>
    <w:p w:rsidR="00162F0B" w:rsidRPr="001C4801" w:rsidRDefault="00162F0B" w:rsidP="00775750">
      <w:pPr>
        <w:spacing w:after="0"/>
        <w:jc w:val="right"/>
        <w:rPr>
          <w:rFonts w:eastAsia="Times New Roman"/>
          <w:szCs w:val="17"/>
        </w:rPr>
      </w:pPr>
      <w:r w:rsidRPr="00162F0B">
        <w:rPr>
          <w:rFonts w:eastAsia="Times New Roman"/>
          <w:szCs w:val="17"/>
        </w:rPr>
        <w:t>Delegate of the Minister for Primary Industries and Regional Development</w:t>
      </w:r>
    </w:p>
    <w:p w:rsidR="00775750" w:rsidRPr="001C4801" w:rsidRDefault="00775750" w:rsidP="00775750">
      <w:pPr>
        <w:pBdr>
          <w:bottom w:val="single" w:sz="4" w:space="1" w:color="auto"/>
        </w:pBdr>
        <w:spacing w:after="0" w:line="52" w:lineRule="exact"/>
        <w:jc w:val="center"/>
        <w:rPr>
          <w:rFonts w:eastAsia="Times New Roman"/>
          <w:szCs w:val="17"/>
        </w:rPr>
      </w:pPr>
    </w:p>
    <w:p w:rsidR="00775750" w:rsidRPr="001C4801" w:rsidRDefault="00775750" w:rsidP="00775750">
      <w:pPr>
        <w:pBdr>
          <w:top w:val="single" w:sz="4" w:space="1" w:color="auto"/>
        </w:pBdr>
        <w:spacing w:before="34" w:after="0" w:line="14" w:lineRule="exact"/>
        <w:jc w:val="center"/>
        <w:rPr>
          <w:rFonts w:eastAsia="Times New Roman"/>
          <w:szCs w:val="17"/>
        </w:rPr>
      </w:pPr>
    </w:p>
    <w:p w:rsidR="00775750" w:rsidRPr="001C4801" w:rsidRDefault="00775750">
      <w:pPr>
        <w:spacing w:after="0" w:line="240" w:lineRule="auto"/>
        <w:jc w:val="left"/>
        <w:rPr>
          <w:rFonts w:eastAsia="Times New Roman"/>
          <w:szCs w:val="17"/>
        </w:rPr>
      </w:pPr>
      <w:r w:rsidRPr="001C4801">
        <w:rPr>
          <w:rFonts w:eastAsia="Times New Roman"/>
          <w:szCs w:val="17"/>
        </w:rPr>
        <w:br w:type="page"/>
      </w:r>
    </w:p>
    <w:p w:rsidR="00162F0B" w:rsidRPr="001C4801" w:rsidRDefault="00162F0B" w:rsidP="00E5551A">
      <w:pPr>
        <w:pStyle w:val="Heading2"/>
      </w:pPr>
      <w:bookmarkStart w:id="36" w:name="_Toc67562042"/>
      <w:r w:rsidRPr="001C4801">
        <w:t>Gaming Machines Act 1992</w:t>
      </w:r>
      <w:bookmarkEnd w:id="36"/>
    </w:p>
    <w:p w:rsidR="00162F0B" w:rsidRPr="001C4801" w:rsidRDefault="00162F0B" w:rsidP="00162F0B">
      <w:pPr>
        <w:pStyle w:val="GG-Title2"/>
        <w:rPr>
          <w:noProof/>
        </w:rPr>
      </w:pPr>
      <w:r w:rsidRPr="001C4801">
        <w:rPr>
          <w:noProof/>
        </w:rPr>
        <w:t>GR Notice No. 1 of 2021</w:t>
      </w:r>
    </w:p>
    <w:p w:rsidR="00162F0B" w:rsidRPr="001C4801" w:rsidRDefault="00162F0B" w:rsidP="00162F0B">
      <w:pPr>
        <w:pStyle w:val="GG-Title3"/>
        <w:rPr>
          <w:noProof/>
        </w:rPr>
      </w:pPr>
      <w:r w:rsidRPr="001C4801">
        <w:rPr>
          <w:noProof/>
        </w:rPr>
        <w:t>Gaming Machines—TAFE SA Basic Training—Recognition Notice 2021</w:t>
      </w:r>
    </w:p>
    <w:p w:rsidR="00162F0B" w:rsidRPr="001C4801" w:rsidRDefault="00162F0B" w:rsidP="00162F0B">
      <w:pPr>
        <w:spacing w:line="240" w:lineRule="auto"/>
        <w:jc w:val="left"/>
        <w:rPr>
          <w:szCs w:val="17"/>
        </w:rPr>
      </w:pPr>
      <w:r w:rsidRPr="001C4801">
        <w:rPr>
          <w:szCs w:val="17"/>
        </w:rPr>
        <w:t xml:space="preserve">I, Dini </w:t>
      </w:r>
      <w:proofErr w:type="spellStart"/>
      <w:r w:rsidRPr="001C4801">
        <w:rPr>
          <w:szCs w:val="17"/>
        </w:rPr>
        <w:t>Soulio</w:t>
      </w:r>
      <w:proofErr w:type="spellEnd"/>
      <w:r w:rsidRPr="001C4801">
        <w:rPr>
          <w:szCs w:val="17"/>
        </w:rPr>
        <w:t xml:space="preserve">, Liquor and Gambling Commissioner (Commissioner), publish this notice under section 10B of the </w:t>
      </w:r>
      <w:r w:rsidRPr="001C4801">
        <w:rPr>
          <w:i/>
          <w:szCs w:val="17"/>
        </w:rPr>
        <w:t xml:space="preserve">Gaming Machines Act 1992; </w:t>
      </w:r>
      <w:r w:rsidRPr="001C4801">
        <w:rPr>
          <w:iCs/>
          <w:szCs w:val="17"/>
        </w:rPr>
        <w:t>as in force immediately prior to 3 December 2020</w:t>
      </w:r>
      <w:r w:rsidRPr="001C4801">
        <w:rPr>
          <w:szCs w:val="17"/>
        </w:rPr>
        <w:t>:</w:t>
      </w:r>
    </w:p>
    <w:p w:rsidR="00162F0B" w:rsidRPr="001C4801" w:rsidRDefault="00162F0B" w:rsidP="00162F0B">
      <w:pPr>
        <w:keepNext/>
        <w:keepLines/>
        <w:widowControl w:val="0"/>
        <w:spacing w:line="252" w:lineRule="auto"/>
        <w:ind w:left="567" w:hanging="283"/>
        <w:jc w:val="left"/>
        <w:rPr>
          <w:szCs w:val="17"/>
        </w:rPr>
      </w:pPr>
      <w:bookmarkStart w:id="37" w:name="_Toc293929098"/>
      <w:bookmarkStart w:id="38" w:name="_Toc405981920"/>
      <w:r w:rsidRPr="001C4801">
        <w:rPr>
          <w:noProof/>
          <w:szCs w:val="17"/>
        </w:rPr>
        <w:t>1.</w:t>
      </w:r>
      <w:r w:rsidRPr="001C4801">
        <w:rPr>
          <w:szCs w:val="17"/>
        </w:rPr>
        <w:tab/>
      </w:r>
      <w:bookmarkEnd w:id="37"/>
      <w:bookmarkEnd w:id="38"/>
      <w:r w:rsidRPr="001C4801">
        <w:rPr>
          <w:szCs w:val="17"/>
        </w:rPr>
        <w:t>Preliminary</w:t>
      </w:r>
    </w:p>
    <w:p w:rsidR="00162F0B" w:rsidRPr="001C4801" w:rsidRDefault="00162F0B" w:rsidP="00162F0B">
      <w:pPr>
        <w:spacing w:line="240" w:lineRule="auto"/>
        <w:ind w:left="993" w:hanging="426"/>
        <w:jc w:val="left"/>
        <w:rPr>
          <w:szCs w:val="17"/>
        </w:rPr>
      </w:pPr>
      <w:r w:rsidRPr="001C4801">
        <w:rPr>
          <w:szCs w:val="17"/>
        </w:rPr>
        <w:t>(1)</w:t>
      </w:r>
      <w:r w:rsidRPr="001C4801">
        <w:rPr>
          <w:szCs w:val="17"/>
        </w:rPr>
        <w:tab/>
        <w:t>This notice may be cited as the Gaming Machines—TAFE SA Basic Training—Recognition Notice 2021.</w:t>
      </w:r>
    </w:p>
    <w:p w:rsidR="00162F0B" w:rsidRPr="001C4801" w:rsidRDefault="00162F0B" w:rsidP="00162F0B">
      <w:pPr>
        <w:spacing w:line="240" w:lineRule="auto"/>
        <w:ind w:left="993" w:hanging="426"/>
        <w:jc w:val="left"/>
        <w:rPr>
          <w:noProof/>
          <w:szCs w:val="17"/>
          <w:u w:val="single"/>
        </w:rPr>
      </w:pPr>
      <w:r w:rsidRPr="001C4801">
        <w:rPr>
          <w:szCs w:val="17"/>
        </w:rPr>
        <w:t>(2)</w:t>
      </w:r>
      <w:r w:rsidRPr="001C4801">
        <w:rPr>
          <w:szCs w:val="17"/>
        </w:rPr>
        <w:tab/>
        <w:t xml:space="preserve">This notice is authorised by section </w:t>
      </w:r>
      <w:proofErr w:type="gramStart"/>
      <w:r w:rsidRPr="001C4801">
        <w:rPr>
          <w:szCs w:val="17"/>
        </w:rPr>
        <w:t>10B(</w:t>
      </w:r>
      <w:proofErr w:type="gramEnd"/>
      <w:r w:rsidRPr="001C4801">
        <w:rPr>
          <w:szCs w:val="17"/>
        </w:rPr>
        <w:t>1)(b) of the Gaming Machines Act 1992; as in force immediately prior to 3 December 2020</w:t>
      </w:r>
      <w:r w:rsidRPr="001C4801">
        <w:rPr>
          <w:i/>
          <w:szCs w:val="17"/>
        </w:rPr>
        <w:t>.</w:t>
      </w:r>
    </w:p>
    <w:p w:rsidR="00162F0B" w:rsidRPr="001C4801" w:rsidRDefault="00162F0B" w:rsidP="00162F0B">
      <w:pPr>
        <w:keepNext/>
        <w:keepLines/>
        <w:widowControl w:val="0"/>
        <w:spacing w:line="252" w:lineRule="auto"/>
        <w:ind w:left="567" w:hanging="283"/>
        <w:jc w:val="left"/>
        <w:rPr>
          <w:szCs w:val="17"/>
        </w:rPr>
      </w:pPr>
      <w:bookmarkStart w:id="39" w:name="_Toc293929099"/>
      <w:bookmarkStart w:id="40" w:name="_Toc405981921"/>
      <w:r w:rsidRPr="001C4801">
        <w:rPr>
          <w:noProof/>
          <w:szCs w:val="17"/>
        </w:rPr>
        <w:t>2.</w:t>
      </w:r>
      <w:r w:rsidRPr="001C4801">
        <w:rPr>
          <w:szCs w:val="17"/>
        </w:rPr>
        <w:tab/>
        <w:t>Recognised course of training</w:t>
      </w:r>
      <w:bookmarkEnd w:id="39"/>
      <w:bookmarkEnd w:id="40"/>
    </w:p>
    <w:p w:rsidR="00162F0B" w:rsidRPr="001C4801" w:rsidRDefault="00162F0B" w:rsidP="00162F0B">
      <w:pPr>
        <w:spacing w:line="240" w:lineRule="auto"/>
        <w:ind w:left="993" w:hanging="426"/>
        <w:rPr>
          <w:szCs w:val="17"/>
        </w:rPr>
      </w:pPr>
      <w:r w:rsidRPr="001C4801">
        <w:rPr>
          <w:szCs w:val="17"/>
        </w:rPr>
        <w:t>(1)</w:t>
      </w:r>
      <w:r w:rsidRPr="001C4801">
        <w:rPr>
          <w:szCs w:val="17"/>
        </w:rPr>
        <w:tab/>
        <w:t>This notice applies to the basic training course described in an application made by TAFE SA ABN 67 828 419 300 held on File No. CBS21-0055.</w:t>
      </w:r>
    </w:p>
    <w:p w:rsidR="00162F0B" w:rsidRPr="001C4801" w:rsidRDefault="00162F0B" w:rsidP="00162F0B">
      <w:pPr>
        <w:spacing w:line="240" w:lineRule="auto"/>
        <w:ind w:left="993" w:hanging="426"/>
        <w:jc w:val="left"/>
        <w:rPr>
          <w:szCs w:val="17"/>
        </w:rPr>
      </w:pPr>
      <w:r w:rsidRPr="001C4801">
        <w:rPr>
          <w:szCs w:val="17"/>
        </w:rPr>
        <w:t>(2)</w:t>
      </w:r>
      <w:r w:rsidRPr="001C4801">
        <w:rPr>
          <w:szCs w:val="17"/>
        </w:rPr>
        <w:tab/>
        <w:t xml:space="preserve">The course of training identified in the table is recognised as basic training for provision from the date indicated. </w:t>
      </w:r>
    </w:p>
    <w:tbl>
      <w:tblPr>
        <w:tblpPr w:leftFromText="180" w:rightFromText="180" w:vertAnchor="text" w:horzAnchor="margin" w:tblpY="423"/>
        <w:tblW w:w="9356" w:type="dxa"/>
        <w:tblBorders>
          <w:bottom w:val="single" w:sz="4" w:space="0" w:color="auto"/>
          <w:insideH w:val="thinThickSmallGap" w:sz="12" w:space="0" w:color="auto"/>
          <w:insideV w:val="single" w:sz="4" w:space="0" w:color="auto"/>
        </w:tblBorders>
        <w:tblLook w:val="01E0" w:firstRow="1" w:lastRow="1" w:firstColumn="1" w:lastColumn="1" w:noHBand="0" w:noVBand="0"/>
      </w:tblPr>
      <w:tblGrid>
        <w:gridCol w:w="6663"/>
        <w:gridCol w:w="2693"/>
      </w:tblGrid>
      <w:tr w:rsidR="00162F0B" w:rsidRPr="001C4801" w:rsidTr="006E651E">
        <w:trPr>
          <w:trHeight w:val="141"/>
        </w:trPr>
        <w:tc>
          <w:tcPr>
            <w:tcW w:w="6663" w:type="dxa"/>
            <w:tcBorders>
              <w:bottom w:val="single" w:sz="4" w:space="0" w:color="auto"/>
            </w:tcBorders>
            <w:shd w:val="clear" w:color="auto" w:fill="auto"/>
          </w:tcPr>
          <w:p w:rsidR="00162F0B" w:rsidRPr="001C4801" w:rsidRDefault="00162F0B" w:rsidP="006E651E">
            <w:pPr>
              <w:tabs>
                <w:tab w:val="right" w:pos="1296"/>
                <w:tab w:val="left" w:pos="1440"/>
              </w:tabs>
              <w:spacing w:before="80"/>
              <w:ind w:left="1440" w:hanging="1440"/>
              <w:rPr>
                <w:b/>
                <w:noProof/>
                <w:szCs w:val="17"/>
              </w:rPr>
            </w:pPr>
            <w:r w:rsidRPr="001C4801">
              <w:rPr>
                <w:b/>
                <w:noProof/>
                <w:szCs w:val="17"/>
              </w:rPr>
              <w:t>Course documentation description</w:t>
            </w:r>
          </w:p>
        </w:tc>
        <w:tc>
          <w:tcPr>
            <w:tcW w:w="2693" w:type="dxa"/>
            <w:tcBorders>
              <w:bottom w:val="single" w:sz="4" w:space="0" w:color="auto"/>
            </w:tcBorders>
            <w:shd w:val="clear" w:color="auto" w:fill="auto"/>
          </w:tcPr>
          <w:p w:rsidR="00162F0B" w:rsidRPr="001C4801" w:rsidRDefault="00162F0B" w:rsidP="006E651E">
            <w:pPr>
              <w:tabs>
                <w:tab w:val="right" w:pos="1296"/>
                <w:tab w:val="left" w:pos="1440"/>
              </w:tabs>
              <w:spacing w:before="80"/>
              <w:ind w:left="1440" w:hanging="1440"/>
              <w:rPr>
                <w:b/>
                <w:noProof/>
                <w:szCs w:val="17"/>
              </w:rPr>
            </w:pPr>
            <w:r w:rsidRPr="001C4801">
              <w:rPr>
                <w:b/>
                <w:noProof/>
                <w:szCs w:val="17"/>
              </w:rPr>
              <w:t>Date of first provision</w:t>
            </w:r>
          </w:p>
        </w:tc>
      </w:tr>
      <w:tr w:rsidR="00162F0B" w:rsidRPr="001C4801" w:rsidTr="006E651E">
        <w:trPr>
          <w:trHeight w:val="1079"/>
        </w:trPr>
        <w:tc>
          <w:tcPr>
            <w:tcW w:w="6663" w:type="dxa"/>
            <w:tcBorders>
              <w:top w:val="single" w:sz="4" w:space="0" w:color="auto"/>
              <w:bottom w:val="single" w:sz="4" w:space="0" w:color="auto"/>
            </w:tcBorders>
            <w:shd w:val="clear" w:color="auto" w:fill="auto"/>
          </w:tcPr>
          <w:p w:rsidR="00162F0B" w:rsidRPr="001C4801" w:rsidRDefault="00162F0B" w:rsidP="006E651E">
            <w:pPr>
              <w:tabs>
                <w:tab w:val="right" w:pos="1296"/>
                <w:tab w:val="left" w:pos="1440"/>
                <w:tab w:val="left" w:pos="4962"/>
              </w:tabs>
              <w:spacing w:before="40" w:after="0" w:line="252" w:lineRule="auto"/>
              <w:jc w:val="left"/>
              <w:rPr>
                <w:szCs w:val="17"/>
              </w:rPr>
            </w:pPr>
            <w:r w:rsidRPr="001C4801">
              <w:rPr>
                <w:szCs w:val="17"/>
              </w:rPr>
              <w:t xml:space="preserve">Basic Gaming TAFE SA </w:t>
            </w:r>
            <w:proofErr w:type="spellStart"/>
            <w:r w:rsidRPr="001C4801">
              <w:rPr>
                <w:szCs w:val="17"/>
              </w:rPr>
              <w:t>Assessment_Final</w:t>
            </w:r>
            <w:proofErr w:type="spellEnd"/>
          </w:p>
          <w:p w:rsidR="00162F0B" w:rsidRPr="001C4801" w:rsidRDefault="00162F0B" w:rsidP="006E651E">
            <w:pPr>
              <w:tabs>
                <w:tab w:val="right" w:pos="1296"/>
                <w:tab w:val="left" w:pos="1440"/>
                <w:tab w:val="left" w:pos="4962"/>
              </w:tabs>
              <w:spacing w:before="40" w:after="0" w:line="252" w:lineRule="auto"/>
              <w:jc w:val="left"/>
              <w:rPr>
                <w:szCs w:val="17"/>
              </w:rPr>
            </w:pPr>
            <w:r w:rsidRPr="001C4801">
              <w:rPr>
                <w:szCs w:val="17"/>
              </w:rPr>
              <w:t xml:space="preserve">Basic Gaming TAFE SA </w:t>
            </w:r>
            <w:proofErr w:type="spellStart"/>
            <w:r w:rsidRPr="001C4801">
              <w:rPr>
                <w:szCs w:val="17"/>
              </w:rPr>
              <w:t>Powerpoint_Final</w:t>
            </w:r>
            <w:proofErr w:type="spellEnd"/>
          </w:p>
          <w:p w:rsidR="00162F0B" w:rsidRPr="001C4801" w:rsidRDefault="00162F0B" w:rsidP="006E651E">
            <w:pPr>
              <w:tabs>
                <w:tab w:val="right" w:pos="1296"/>
                <w:tab w:val="left" w:pos="1440"/>
                <w:tab w:val="left" w:pos="4962"/>
              </w:tabs>
              <w:spacing w:before="40" w:after="0" w:line="252" w:lineRule="auto"/>
              <w:jc w:val="left"/>
              <w:rPr>
                <w:szCs w:val="17"/>
              </w:rPr>
            </w:pPr>
            <w:r w:rsidRPr="001C4801">
              <w:rPr>
                <w:szCs w:val="17"/>
              </w:rPr>
              <w:t xml:space="preserve">Basic Gaming TAFE SA </w:t>
            </w:r>
            <w:proofErr w:type="spellStart"/>
            <w:r w:rsidRPr="001C4801">
              <w:rPr>
                <w:szCs w:val="17"/>
              </w:rPr>
              <w:t>SLG_Final</w:t>
            </w:r>
            <w:proofErr w:type="spellEnd"/>
          </w:p>
          <w:p w:rsidR="00162F0B" w:rsidRPr="001C4801" w:rsidRDefault="00162F0B" w:rsidP="006E651E">
            <w:pPr>
              <w:tabs>
                <w:tab w:val="right" w:pos="1296"/>
                <w:tab w:val="left" w:pos="1440"/>
                <w:tab w:val="left" w:pos="4962"/>
              </w:tabs>
              <w:spacing w:before="40" w:after="20" w:line="252" w:lineRule="auto"/>
              <w:jc w:val="left"/>
              <w:rPr>
                <w:szCs w:val="17"/>
              </w:rPr>
            </w:pPr>
            <w:r w:rsidRPr="001C4801">
              <w:rPr>
                <w:szCs w:val="17"/>
              </w:rPr>
              <w:t xml:space="preserve">Basic Gaming TAFE SA </w:t>
            </w:r>
            <w:proofErr w:type="spellStart"/>
            <w:r w:rsidRPr="001C4801">
              <w:rPr>
                <w:szCs w:val="17"/>
              </w:rPr>
              <w:t>TAS_Final</w:t>
            </w:r>
            <w:proofErr w:type="spellEnd"/>
          </w:p>
        </w:tc>
        <w:tc>
          <w:tcPr>
            <w:tcW w:w="2693" w:type="dxa"/>
            <w:tcBorders>
              <w:top w:val="single" w:sz="4" w:space="0" w:color="auto"/>
              <w:bottom w:val="single" w:sz="4" w:space="0" w:color="auto"/>
            </w:tcBorders>
            <w:shd w:val="clear" w:color="auto" w:fill="auto"/>
          </w:tcPr>
          <w:p w:rsidR="00162F0B" w:rsidRPr="001C4801" w:rsidRDefault="00162F0B" w:rsidP="006E651E">
            <w:pPr>
              <w:spacing w:before="80" w:after="120" w:line="252" w:lineRule="auto"/>
              <w:jc w:val="left"/>
              <w:rPr>
                <w:noProof/>
                <w:szCs w:val="17"/>
              </w:rPr>
            </w:pPr>
            <w:r w:rsidRPr="001C4801">
              <w:rPr>
                <w:noProof/>
                <w:szCs w:val="17"/>
              </w:rPr>
              <w:t>25 March 2021</w:t>
            </w:r>
          </w:p>
        </w:tc>
      </w:tr>
    </w:tbl>
    <w:p w:rsidR="00162F0B" w:rsidRPr="001C4801" w:rsidRDefault="00162F0B" w:rsidP="00162F0B">
      <w:pPr>
        <w:jc w:val="center"/>
        <w:rPr>
          <w:b/>
          <w:noProof/>
          <w:szCs w:val="17"/>
        </w:rPr>
      </w:pPr>
      <w:r w:rsidRPr="001C4801">
        <w:rPr>
          <w:b/>
          <w:noProof/>
          <w:szCs w:val="17"/>
        </w:rPr>
        <w:t>TABLE</w:t>
      </w:r>
    </w:p>
    <w:p w:rsidR="00162F0B" w:rsidRPr="001C4801" w:rsidRDefault="00162F0B" w:rsidP="00775750">
      <w:pPr>
        <w:keepNext/>
        <w:keepLines/>
        <w:widowControl w:val="0"/>
        <w:spacing w:before="240" w:line="252" w:lineRule="auto"/>
        <w:ind w:left="567" w:hanging="283"/>
        <w:jc w:val="left"/>
        <w:rPr>
          <w:szCs w:val="17"/>
        </w:rPr>
      </w:pPr>
      <w:r w:rsidRPr="001C4801">
        <w:rPr>
          <w:noProof/>
          <w:szCs w:val="17"/>
        </w:rPr>
        <w:t>3.</w:t>
      </w:r>
      <w:r w:rsidRPr="001C4801">
        <w:rPr>
          <w:szCs w:val="17"/>
        </w:rPr>
        <w:tab/>
        <w:t>Condition of recognition</w:t>
      </w:r>
    </w:p>
    <w:p w:rsidR="00162F0B" w:rsidRPr="001C4801" w:rsidRDefault="00162F0B" w:rsidP="00162F0B">
      <w:pPr>
        <w:spacing w:line="240" w:lineRule="auto"/>
        <w:ind w:left="993" w:hanging="426"/>
        <w:rPr>
          <w:szCs w:val="17"/>
        </w:rPr>
      </w:pPr>
      <w:r w:rsidRPr="001C4801">
        <w:rPr>
          <w:szCs w:val="17"/>
        </w:rPr>
        <w:t>(1)</w:t>
      </w:r>
      <w:r w:rsidRPr="001C4801">
        <w:rPr>
          <w:szCs w:val="17"/>
        </w:rPr>
        <w:tab/>
        <w:t xml:space="preserve">The recognition of this course of basic training is conditional on changes being made to the course documentation, described in the table set out in clause 2 of this notice, to comply with the legislative reform initiatives specified in Part 4 of the </w:t>
      </w:r>
      <w:r w:rsidRPr="001C4801">
        <w:rPr>
          <w:i/>
          <w:szCs w:val="17"/>
        </w:rPr>
        <w:t>Statutes Amendment (Gambling Regulation) Act 2020</w:t>
      </w:r>
      <w:r w:rsidRPr="001C4801">
        <w:rPr>
          <w:szCs w:val="17"/>
        </w:rPr>
        <w:t xml:space="preserve"> by three months from the date of first provision in the table above.</w:t>
      </w:r>
    </w:p>
    <w:p w:rsidR="00162F0B" w:rsidRPr="001C4801" w:rsidRDefault="00162F0B" w:rsidP="00162F0B">
      <w:pPr>
        <w:spacing w:line="240" w:lineRule="auto"/>
        <w:ind w:left="993" w:hanging="426"/>
        <w:rPr>
          <w:szCs w:val="17"/>
        </w:rPr>
      </w:pPr>
      <w:r w:rsidRPr="001C4801">
        <w:rPr>
          <w:szCs w:val="17"/>
        </w:rPr>
        <w:t>(2)</w:t>
      </w:r>
      <w:r w:rsidRPr="001C4801">
        <w:rPr>
          <w:szCs w:val="17"/>
        </w:rPr>
        <w:tab/>
        <w:t>The changes required to be made to the course documentation for this course of basic training, pursuant to clause 3(1) of this notice, need only be notified to the Commissioner by three months from the date of first provision in the table above.</w:t>
      </w:r>
    </w:p>
    <w:p w:rsidR="00162F0B" w:rsidRPr="001C4801" w:rsidRDefault="00162F0B" w:rsidP="00162F0B">
      <w:pPr>
        <w:pStyle w:val="GG-SDated"/>
        <w:spacing w:before="80"/>
      </w:pPr>
      <w:r w:rsidRPr="001C4801">
        <w:t>Dated: 25 March 2021</w:t>
      </w:r>
    </w:p>
    <w:p w:rsidR="00162F0B" w:rsidRPr="001C4801" w:rsidRDefault="00162F0B" w:rsidP="00162F0B">
      <w:pPr>
        <w:pStyle w:val="GG-SName"/>
        <w:rPr>
          <w:smallCaps w:val="0"/>
          <w:noProof/>
          <w:szCs w:val="17"/>
        </w:rPr>
      </w:pPr>
      <w:r w:rsidRPr="001C4801">
        <w:t xml:space="preserve">Dini </w:t>
      </w:r>
      <w:proofErr w:type="spellStart"/>
      <w:r w:rsidRPr="001C4801">
        <w:t>Soulio</w:t>
      </w:r>
      <w:proofErr w:type="spellEnd"/>
    </w:p>
    <w:p w:rsidR="00162F0B" w:rsidRPr="001C4801" w:rsidRDefault="00162F0B" w:rsidP="00775750">
      <w:pPr>
        <w:pStyle w:val="GG-Signature"/>
        <w:rPr>
          <w:noProof/>
        </w:rPr>
      </w:pPr>
      <w:r w:rsidRPr="001C4801">
        <w:t>Liquor</w:t>
      </w:r>
      <w:r w:rsidRPr="001C4801">
        <w:rPr>
          <w:noProof/>
        </w:rPr>
        <w:t xml:space="preserve"> and Gambling Commissioner</w:t>
      </w:r>
    </w:p>
    <w:p w:rsidR="00775750" w:rsidRPr="001C4801" w:rsidRDefault="00775750" w:rsidP="00775750">
      <w:pPr>
        <w:pStyle w:val="GG-Signature"/>
        <w:pBdr>
          <w:bottom w:val="single" w:sz="4" w:space="1" w:color="auto"/>
        </w:pBdr>
        <w:spacing w:line="52" w:lineRule="exact"/>
        <w:jc w:val="center"/>
        <w:rPr>
          <w:noProof/>
        </w:rPr>
      </w:pPr>
    </w:p>
    <w:p w:rsidR="00775750" w:rsidRPr="001C4801" w:rsidRDefault="00775750" w:rsidP="00775750">
      <w:pPr>
        <w:pStyle w:val="GG-Signature"/>
        <w:pBdr>
          <w:top w:val="single" w:sz="4" w:space="1" w:color="auto"/>
        </w:pBdr>
        <w:spacing w:before="34" w:line="14" w:lineRule="exact"/>
        <w:jc w:val="center"/>
        <w:rPr>
          <w:noProof/>
        </w:rPr>
      </w:pPr>
    </w:p>
    <w:p w:rsidR="00775750" w:rsidRPr="001C4801" w:rsidRDefault="00775750" w:rsidP="00775750">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noProof/>
        </w:rPr>
      </w:pPr>
    </w:p>
    <w:p w:rsidR="00775750" w:rsidRPr="001C4801" w:rsidRDefault="00775750" w:rsidP="00E5551A">
      <w:pPr>
        <w:pStyle w:val="Heading2"/>
      </w:pPr>
      <w:bookmarkStart w:id="41" w:name="_Toc67562043"/>
      <w:r w:rsidRPr="001C4801">
        <w:t>Housing Improvement Act 2016</w:t>
      </w:r>
      <w:bookmarkEnd w:id="41"/>
    </w:p>
    <w:p w:rsidR="00775750" w:rsidRPr="001C4801" w:rsidRDefault="00775750" w:rsidP="00775750">
      <w:pPr>
        <w:pStyle w:val="GG-Title3"/>
      </w:pPr>
      <w:r w:rsidRPr="001C4801">
        <w:t>Rent Control Revocations</w:t>
      </w:r>
    </w:p>
    <w:p w:rsidR="00775750" w:rsidRPr="001C4801" w:rsidRDefault="00775750" w:rsidP="00775750">
      <w:pPr>
        <w:rPr>
          <w:spacing w:val="-2"/>
        </w:rPr>
      </w:pPr>
      <w:r w:rsidRPr="001C4801">
        <w:rPr>
          <w:spacing w:val="-2"/>
        </w:rPr>
        <w:t xml:space="preserve">Whereas the Minister for Human Services Delegate is satisfied that each of the houses described hereunder has ceased to be unsafe or unsuitable for human habitation for the purposes of the </w:t>
      </w:r>
      <w:r w:rsidRPr="001C4801">
        <w:rPr>
          <w:i/>
          <w:spacing w:val="-2"/>
        </w:rPr>
        <w:t>Housing Improvement Act 2016</w:t>
      </w:r>
      <w:r w:rsidRPr="001C4801">
        <w:rPr>
          <w:spacing w:val="-2"/>
        </w:rPr>
        <w:t>, notice is hereby given that, in exercise of the powers conferred by the said Act, the Minister for Human Services Delegate does hereby revoke the said Rent Control in respect of each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6"/>
        <w:gridCol w:w="4255"/>
        <w:gridCol w:w="1979"/>
      </w:tblGrid>
      <w:tr w:rsidR="00775750" w:rsidRPr="001C4801" w:rsidTr="006E651E">
        <w:trPr>
          <w:tblHeader/>
        </w:trPr>
        <w:tc>
          <w:tcPr>
            <w:tcW w:w="3116" w:type="dxa"/>
            <w:tcBorders>
              <w:top w:val="single" w:sz="4" w:space="0" w:color="auto"/>
              <w:bottom w:val="single" w:sz="4" w:space="0" w:color="auto"/>
            </w:tcBorders>
            <w:vAlign w:val="center"/>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rPr>
            </w:pPr>
            <w:r w:rsidRPr="001C4801">
              <w:rPr>
                <w:b/>
              </w:rPr>
              <w:t>Address of Premises</w:t>
            </w:r>
          </w:p>
        </w:tc>
        <w:tc>
          <w:tcPr>
            <w:tcW w:w="4255" w:type="dxa"/>
            <w:tcBorders>
              <w:top w:val="single" w:sz="4" w:space="0" w:color="auto"/>
              <w:bottom w:val="single" w:sz="4" w:space="0" w:color="auto"/>
            </w:tcBorders>
            <w:vAlign w:val="center"/>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rPr>
            </w:pPr>
            <w:r w:rsidRPr="001C4801">
              <w:rPr>
                <w:b/>
              </w:rPr>
              <w:t>Allotment Section</w:t>
            </w:r>
          </w:p>
        </w:tc>
        <w:tc>
          <w:tcPr>
            <w:tcW w:w="1979" w:type="dxa"/>
            <w:tcBorders>
              <w:top w:val="single" w:sz="4" w:space="0" w:color="auto"/>
              <w:bottom w:val="single" w:sz="4" w:space="0" w:color="auto"/>
            </w:tcBorders>
            <w:vAlign w:val="center"/>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rPr>
            </w:pPr>
            <w:r w:rsidRPr="001C4801">
              <w:rPr>
                <w:b/>
                <w:u w:val="single"/>
              </w:rPr>
              <w:t>Certificate of Title</w:t>
            </w:r>
            <w:r w:rsidRPr="001C4801">
              <w:rPr>
                <w:b/>
              </w:rPr>
              <w:t xml:space="preserve"> </w:t>
            </w:r>
            <w:r w:rsidRPr="001C4801">
              <w:rPr>
                <w:b/>
              </w:rPr>
              <w:br/>
              <w:t>Volume/Folio</w:t>
            </w:r>
          </w:p>
        </w:tc>
      </w:tr>
      <w:tr w:rsidR="00775750" w:rsidRPr="001C4801" w:rsidTr="006E651E">
        <w:trPr>
          <w:tblHeader/>
        </w:trPr>
        <w:tc>
          <w:tcPr>
            <w:tcW w:w="3116" w:type="dxa"/>
            <w:tcBorders>
              <w:top w:val="single" w:sz="4" w:space="0" w:color="auto"/>
            </w:tcBorders>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4255" w:type="dxa"/>
            <w:tcBorders>
              <w:top w:val="single" w:sz="4" w:space="0" w:color="auto"/>
            </w:tcBorders>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979" w:type="dxa"/>
            <w:tcBorders>
              <w:top w:val="single" w:sz="4" w:space="0" w:color="auto"/>
            </w:tcBorders>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r w:rsidR="00775750" w:rsidRPr="001C4801" w:rsidTr="006E651E">
        <w:tc>
          <w:tcPr>
            <w:tcW w:w="3116" w:type="dxa"/>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1C4801">
              <w:t xml:space="preserve">5 </w:t>
            </w:r>
            <w:proofErr w:type="spellStart"/>
            <w:r w:rsidRPr="001C4801">
              <w:t>Staude</w:t>
            </w:r>
            <w:proofErr w:type="spellEnd"/>
            <w:r w:rsidRPr="001C4801">
              <w:t xml:space="preserve"> Street, Naracoorte SA 5271</w:t>
            </w:r>
          </w:p>
        </w:tc>
        <w:tc>
          <w:tcPr>
            <w:tcW w:w="4255" w:type="dxa"/>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45"/>
              <w:jc w:val="left"/>
            </w:pPr>
            <w:r w:rsidRPr="001C4801">
              <w:t xml:space="preserve">Allotment 7 Deposited Plan 5065 </w:t>
            </w:r>
            <w:r w:rsidRPr="001C4801">
              <w:br/>
              <w:t>Hundred of Naracoorte</w:t>
            </w:r>
          </w:p>
        </w:tc>
        <w:tc>
          <w:tcPr>
            <w:tcW w:w="1979" w:type="dxa"/>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567"/>
              <w:jc w:val="left"/>
            </w:pPr>
            <w:r w:rsidRPr="001C4801">
              <w:t>CT 5631/336</w:t>
            </w:r>
          </w:p>
        </w:tc>
      </w:tr>
      <w:tr w:rsidR="00775750" w:rsidRPr="001C4801" w:rsidTr="006E651E">
        <w:tc>
          <w:tcPr>
            <w:tcW w:w="3116" w:type="dxa"/>
            <w:tcBorders>
              <w:bottom w:val="single" w:sz="4" w:space="0" w:color="auto"/>
            </w:tcBorders>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1C4801">
              <w:t>37 Marleston Avenue, Ashford SA 5035</w:t>
            </w:r>
          </w:p>
        </w:tc>
        <w:tc>
          <w:tcPr>
            <w:tcW w:w="4255" w:type="dxa"/>
            <w:tcBorders>
              <w:bottom w:val="single" w:sz="4" w:space="0" w:color="auto"/>
            </w:tcBorders>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5"/>
              <w:jc w:val="left"/>
            </w:pPr>
            <w:r w:rsidRPr="001C4801">
              <w:t xml:space="preserve">Allotment 239 Filed Plan 19720 </w:t>
            </w:r>
            <w:r w:rsidRPr="001C4801">
              <w:br/>
              <w:t>Hundred of Adelaide</w:t>
            </w:r>
          </w:p>
        </w:tc>
        <w:tc>
          <w:tcPr>
            <w:tcW w:w="1979" w:type="dxa"/>
            <w:tcBorders>
              <w:bottom w:val="single" w:sz="4" w:space="0" w:color="auto"/>
            </w:tcBorders>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567"/>
              <w:jc w:val="left"/>
            </w:pPr>
            <w:r w:rsidRPr="001C4801">
              <w:t>CT 5108/80</w:t>
            </w:r>
          </w:p>
        </w:tc>
      </w:tr>
      <w:tr w:rsidR="00775750" w:rsidRPr="001C4801" w:rsidTr="006E651E">
        <w:tc>
          <w:tcPr>
            <w:tcW w:w="3116" w:type="dxa"/>
            <w:tcBorders>
              <w:top w:val="single" w:sz="4" w:space="0" w:color="auto"/>
            </w:tcBorders>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4255" w:type="dxa"/>
            <w:tcBorders>
              <w:top w:val="single" w:sz="4" w:space="0" w:color="auto"/>
            </w:tcBorders>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979" w:type="dxa"/>
            <w:tcBorders>
              <w:top w:val="single" w:sz="4" w:space="0" w:color="auto"/>
            </w:tcBorders>
          </w:tcPr>
          <w:p w:rsidR="00775750" w:rsidRPr="001C4801" w:rsidRDefault="00775750" w:rsidP="006E651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rsidR="00775750" w:rsidRPr="001C4801" w:rsidRDefault="00775750" w:rsidP="00775750">
      <w:pPr>
        <w:pStyle w:val="GG-SDated"/>
      </w:pPr>
      <w:r w:rsidRPr="001C4801">
        <w:t>Dated: 25 March 2021</w:t>
      </w:r>
    </w:p>
    <w:p w:rsidR="00775750" w:rsidRPr="001C4801" w:rsidRDefault="00775750" w:rsidP="00775750">
      <w:pPr>
        <w:pStyle w:val="GG-SName"/>
      </w:pPr>
      <w:r w:rsidRPr="001C4801">
        <w:t>Craig Thompson</w:t>
      </w:r>
    </w:p>
    <w:p w:rsidR="00775750" w:rsidRPr="001C4801" w:rsidRDefault="00775750" w:rsidP="00775750">
      <w:pPr>
        <w:pStyle w:val="GG-Signature"/>
      </w:pPr>
      <w:r w:rsidRPr="001C4801">
        <w:t>Acting Housing Regulator and Registrar</w:t>
      </w:r>
    </w:p>
    <w:p w:rsidR="00775750" w:rsidRPr="001C4801" w:rsidRDefault="00775750" w:rsidP="00775750">
      <w:pPr>
        <w:pStyle w:val="GG-Signature"/>
      </w:pPr>
      <w:r w:rsidRPr="001C4801">
        <w:t>Housing Safety Authority, SAHA</w:t>
      </w:r>
    </w:p>
    <w:p w:rsidR="00775750" w:rsidRPr="001C4801" w:rsidRDefault="00775750" w:rsidP="00775750">
      <w:pPr>
        <w:pStyle w:val="GG-Signature"/>
      </w:pPr>
      <w:r w:rsidRPr="001C4801">
        <w:t>Delegate of Minister for Human Services</w:t>
      </w:r>
    </w:p>
    <w:p w:rsidR="00775750" w:rsidRPr="001C4801" w:rsidRDefault="00775750" w:rsidP="00775750">
      <w:pPr>
        <w:pStyle w:val="GG-Signature"/>
        <w:pBdr>
          <w:bottom w:val="single" w:sz="4" w:space="1" w:color="auto"/>
        </w:pBdr>
        <w:spacing w:line="52" w:lineRule="exact"/>
        <w:jc w:val="center"/>
      </w:pPr>
    </w:p>
    <w:p w:rsidR="00775750" w:rsidRPr="001C4801" w:rsidRDefault="00775750" w:rsidP="00775750">
      <w:pPr>
        <w:pStyle w:val="GG-Signature"/>
        <w:pBdr>
          <w:top w:val="single" w:sz="4" w:space="1" w:color="auto"/>
        </w:pBdr>
        <w:spacing w:before="34" w:line="14" w:lineRule="exact"/>
        <w:jc w:val="center"/>
      </w:pPr>
    </w:p>
    <w:p w:rsidR="00775750" w:rsidRPr="001C4801" w:rsidRDefault="00775750" w:rsidP="00775750">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775750" w:rsidRPr="00775750" w:rsidRDefault="00775750" w:rsidP="00E5551A">
      <w:pPr>
        <w:pStyle w:val="Heading2"/>
      </w:pPr>
      <w:bookmarkStart w:id="42" w:name="_Toc67562044"/>
      <w:r w:rsidRPr="00775750">
        <w:t>Marine Parks Act 2007</w:t>
      </w:r>
      <w:bookmarkEnd w:id="42"/>
    </w:p>
    <w:p w:rsidR="00775750" w:rsidRPr="00775750" w:rsidRDefault="00775750" w:rsidP="00775750">
      <w:pPr>
        <w:jc w:val="center"/>
        <w:rPr>
          <w:smallCaps/>
          <w:szCs w:val="17"/>
        </w:rPr>
      </w:pPr>
      <w:r w:rsidRPr="00775750">
        <w:rPr>
          <w:smallCaps/>
          <w:szCs w:val="17"/>
        </w:rPr>
        <w:t>Section 18 (3)</w:t>
      </w:r>
    </w:p>
    <w:p w:rsidR="00775750" w:rsidRPr="00775750" w:rsidRDefault="00775750" w:rsidP="00775750">
      <w:pPr>
        <w:jc w:val="center"/>
        <w:rPr>
          <w:i/>
          <w:szCs w:val="17"/>
        </w:rPr>
      </w:pPr>
      <w:r w:rsidRPr="00775750">
        <w:rPr>
          <w:i/>
          <w:szCs w:val="17"/>
        </w:rPr>
        <w:t>Prohibited Activities within a Sanctuary Zone</w:t>
      </w:r>
    </w:p>
    <w:p w:rsidR="00775750" w:rsidRPr="00775750" w:rsidRDefault="00775750" w:rsidP="00775750">
      <w:pPr>
        <w:rPr>
          <w:rFonts w:eastAsia="Times New Roman"/>
          <w:szCs w:val="17"/>
        </w:rPr>
      </w:pPr>
      <w:r w:rsidRPr="00775750">
        <w:rPr>
          <w:rFonts w:eastAsia="Times New Roman"/>
          <w:szCs w:val="17"/>
        </w:rPr>
        <w:t xml:space="preserve">Take notice that, pursuant to section 18(3) of the </w:t>
      </w:r>
      <w:r w:rsidRPr="00775750">
        <w:rPr>
          <w:rFonts w:eastAsia="Times New Roman"/>
          <w:i/>
          <w:szCs w:val="17"/>
        </w:rPr>
        <w:t>Marine Parks Act 2007</w:t>
      </w:r>
      <w:r w:rsidRPr="00775750">
        <w:rPr>
          <w:rFonts w:eastAsia="Times New Roman"/>
          <w:szCs w:val="17"/>
        </w:rPr>
        <w:t xml:space="preserve">, the activities prohibited within a sanctuary zone under the sanctuary rules (within the meaning of regulation 8 of the </w:t>
      </w:r>
      <w:r w:rsidRPr="00775750">
        <w:rPr>
          <w:rFonts w:eastAsia="Times New Roman"/>
          <w:i/>
          <w:szCs w:val="17"/>
        </w:rPr>
        <w:t>Marine Parks (Zoning) Regulations 2012</w:t>
      </w:r>
      <w:r w:rsidRPr="00775750">
        <w:rPr>
          <w:rFonts w:eastAsia="Times New Roman"/>
          <w:szCs w:val="17"/>
        </w:rPr>
        <w:t>, as in force on the day this notice is published in the Gazette) are prohibited in the areas of Marine Park specified in Schedule 1 for a period of 90 days commencing on 1 April 2021.</w:t>
      </w:r>
    </w:p>
    <w:p w:rsidR="00775750" w:rsidRPr="00775750" w:rsidRDefault="00775750" w:rsidP="00775750">
      <w:pPr>
        <w:rPr>
          <w:rFonts w:eastAsia="Times New Roman"/>
          <w:szCs w:val="17"/>
        </w:rPr>
      </w:pPr>
      <w:r w:rsidRPr="00775750">
        <w:rPr>
          <w:rFonts w:eastAsia="Times New Roman"/>
          <w:szCs w:val="17"/>
          <w:lang w:val="en-US"/>
        </w:rPr>
        <w:t>Failure to comply with this notice may result in liability for criminal prosecution with a maximum penalty of $100,000 or two years’ imprisonment</w:t>
      </w:r>
      <w:r w:rsidRPr="00775750">
        <w:rPr>
          <w:rFonts w:eastAsia="Times New Roman"/>
          <w:szCs w:val="17"/>
        </w:rPr>
        <w:t>.</w:t>
      </w:r>
    </w:p>
    <w:p w:rsidR="00775750" w:rsidRPr="00775750" w:rsidRDefault="00775750" w:rsidP="00775750">
      <w:pPr>
        <w:jc w:val="center"/>
        <w:rPr>
          <w:smallCaps/>
          <w:szCs w:val="17"/>
        </w:rPr>
      </w:pPr>
      <w:r w:rsidRPr="00775750">
        <w:rPr>
          <w:smallCaps/>
          <w:szCs w:val="17"/>
        </w:rPr>
        <w:t>Schedule 1</w:t>
      </w:r>
    </w:p>
    <w:p w:rsidR="00775750" w:rsidRPr="00775750" w:rsidRDefault="00775750" w:rsidP="00775750">
      <w:pPr>
        <w:rPr>
          <w:rFonts w:eastAsia="Times New Roman"/>
          <w:szCs w:val="17"/>
        </w:rPr>
      </w:pPr>
      <w:r w:rsidRPr="00775750">
        <w:rPr>
          <w:rFonts w:eastAsia="Times New Roman"/>
          <w:szCs w:val="17"/>
        </w:rPr>
        <w:t>That part of the Upper Gulf St. Vincent Marine Park comprising the State waters contained within the Clinton Wetlands Sanctuary Zone(SZ-1) as bounded by the coordinates 138°8.002' E, 34°10.270' S; 138°8.002' E, 34°12.304' S; 138°1.669' E, 34°12.304' S</w:t>
      </w:r>
    </w:p>
    <w:p w:rsidR="00775750" w:rsidRPr="00775750" w:rsidRDefault="00775750" w:rsidP="00775750">
      <w:pPr>
        <w:rPr>
          <w:rFonts w:eastAsia="Times New Roman"/>
          <w:szCs w:val="17"/>
        </w:rPr>
      </w:pPr>
      <w:r w:rsidRPr="00775750">
        <w:rPr>
          <w:rFonts w:eastAsia="Times New Roman"/>
          <w:szCs w:val="17"/>
        </w:rPr>
        <w:t xml:space="preserve">Those parts of the </w:t>
      </w:r>
      <w:proofErr w:type="spellStart"/>
      <w:r w:rsidRPr="00775750">
        <w:rPr>
          <w:rFonts w:eastAsia="Times New Roman"/>
          <w:szCs w:val="17"/>
        </w:rPr>
        <w:t>Nuyts</w:t>
      </w:r>
      <w:proofErr w:type="spellEnd"/>
      <w:r w:rsidRPr="00775750">
        <w:rPr>
          <w:rFonts w:eastAsia="Times New Roman"/>
          <w:szCs w:val="17"/>
        </w:rPr>
        <w:t xml:space="preserve"> Archipelago Marine Park comprising the State waters contained within the </w:t>
      </w:r>
      <w:proofErr w:type="spellStart"/>
      <w:r w:rsidRPr="00775750">
        <w:rPr>
          <w:rFonts w:eastAsia="Times New Roman"/>
          <w:szCs w:val="17"/>
        </w:rPr>
        <w:t>Nutys</w:t>
      </w:r>
      <w:proofErr w:type="spellEnd"/>
      <w:r w:rsidRPr="00775750">
        <w:rPr>
          <w:rFonts w:eastAsia="Times New Roman"/>
          <w:szCs w:val="17"/>
        </w:rPr>
        <w:t xml:space="preserve"> Reef Sanctuary Zone (SZ-1) as bounded by the coordinates; 132°7.435</w:t>
      </w:r>
      <w:r w:rsidRPr="00775750">
        <w:rPr>
          <w:rFonts w:eastAsia="Times New Roman"/>
          <w:spacing w:val="-2"/>
          <w:szCs w:val="17"/>
        </w:rPr>
        <w:sym w:font="Symbol" w:char="F0A2"/>
      </w:r>
      <w:r w:rsidRPr="00775750">
        <w:rPr>
          <w:rFonts w:eastAsia="Times New Roman"/>
          <w:szCs w:val="17"/>
        </w:rPr>
        <w:t>E, 31°58.062</w:t>
      </w:r>
      <w:r w:rsidRPr="00775750">
        <w:rPr>
          <w:rFonts w:eastAsia="Times New Roman"/>
          <w:spacing w:val="-2"/>
          <w:szCs w:val="17"/>
        </w:rPr>
        <w:sym w:font="Symbol" w:char="F0A2"/>
      </w:r>
      <w:r w:rsidRPr="00775750">
        <w:rPr>
          <w:rFonts w:eastAsia="Times New Roman"/>
          <w:szCs w:val="17"/>
        </w:rPr>
        <w:t>S; 132°11.419E, 32°1.246</w:t>
      </w:r>
      <w:r w:rsidRPr="00775750">
        <w:rPr>
          <w:rFonts w:eastAsia="Times New Roman"/>
          <w:spacing w:val="-2"/>
          <w:szCs w:val="17"/>
        </w:rPr>
        <w:sym w:font="Symbol" w:char="F0A2"/>
      </w:r>
      <w:r w:rsidRPr="00775750">
        <w:rPr>
          <w:rFonts w:eastAsia="Times New Roman"/>
          <w:szCs w:val="17"/>
        </w:rPr>
        <w:t>S; 132°11.419</w:t>
      </w:r>
      <w:r w:rsidRPr="00775750">
        <w:rPr>
          <w:rFonts w:eastAsia="Times New Roman"/>
          <w:spacing w:val="-2"/>
          <w:szCs w:val="17"/>
        </w:rPr>
        <w:sym w:font="Symbol" w:char="F0A2"/>
      </w:r>
      <w:r w:rsidRPr="00775750">
        <w:rPr>
          <w:rFonts w:eastAsia="Times New Roman"/>
          <w:szCs w:val="17"/>
        </w:rPr>
        <w:t>E, 32°9.084</w:t>
      </w:r>
      <w:r w:rsidRPr="00775750">
        <w:rPr>
          <w:rFonts w:eastAsia="Times New Roman"/>
          <w:spacing w:val="-2"/>
          <w:szCs w:val="17"/>
        </w:rPr>
        <w:sym w:font="Symbol" w:char="F0A2"/>
      </w:r>
      <w:r w:rsidRPr="00775750">
        <w:rPr>
          <w:rFonts w:eastAsia="Times New Roman"/>
          <w:szCs w:val="17"/>
        </w:rPr>
        <w:t>S; 132°7.435</w:t>
      </w:r>
      <w:r w:rsidRPr="00775750">
        <w:rPr>
          <w:rFonts w:eastAsia="Times New Roman"/>
          <w:spacing w:val="-2"/>
          <w:szCs w:val="17"/>
        </w:rPr>
        <w:sym w:font="Symbol" w:char="F0A2"/>
      </w:r>
      <w:r w:rsidRPr="00775750">
        <w:rPr>
          <w:rFonts w:eastAsia="Times New Roman"/>
          <w:szCs w:val="17"/>
        </w:rPr>
        <w:t>E, 32°9.084</w:t>
      </w:r>
      <w:r w:rsidRPr="00775750">
        <w:rPr>
          <w:rFonts w:eastAsia="Times New Roman"/>
          <w:spacing w:val="-2"/>
          <w:szCs w:val="17"/>
        </w:rPr>
        <w:sym w:font="Symbol" w:char="F0A2"/>
      </w:r>
      <w:r w:rsidRPr="00775750">
        <w:rPr>
          <w:rFonts w:eastAsia="Times New Roman"/>
          <w:szCs w:val="17"/>
        </w:rPr>
        <w:t>S and  Isles of St Francis Sanctuary Zone (SZ-8) bounded by the coordinates; 133°13.842</w:t>
      </w:r>
      <w:r w:rsidRPr="00775750">
        <w:rPr>
          <w:rFonts w:eastAsia="Times New Roman"/>
          <w:spacing w:val="-2"/>
          <w:szCs w:val="17"/>
        </w:rPr>
        <w:sym w:font="Symbol" w:char="F0A2"/>
      </w:r>
      <w:r w:rsidRPr="00775750">
        <w:rPr>
          <w:rFonts w:eastAsia="Times New Roman"/>
          <w:szCs w:val="17"/>
        </w:rPr>
        <w:t>E, 32°28.876</w:t>
      </w:r>
      <w:r w:rsidRPr="00775750">
        <w:rPr>
          <w:rFonts w:eastAsia="Times New Roman"/>
          <w:spacing w:val="-2"/>
          <w:szCs w:val="17"/>
        </w:rPr>
        <w:sym w:font="Symbol" w:char="F0A2"/>
      </w:r>
      <w:r w:rsidRPr="00775750">
        <w:rPr>
          <w:rFonts w:eastAsia="Times New Roman"/>
          <w:szCs w:val="17"/>
        </w:rPr>
        <w:t>S; 133°20.306</w:t>
      </w:r>
      <w:r w:rsidRPr="00775750">
        <w:rPr>
          <w:rFonts w:eastAsia="Times New Roman"/>
          <w:spacing w:val="-2"/>
          <w:szCs w:val="17"/>
        </w:rPr>
        <w:sym w:font="Symbol" w:char="F0A2"/>
      </w:r>
      <w:r w:rsidRPr="00775750">
        <w:rPr>
          <w:rFonts w:eastAsia="Times New Roman"/>
          <w:szCs w:val="17"/>
        </w:rPr>
        <w:t>E, 32°28.876</w:t>
      </w:r>
      <w:r w:rsidRPr="00775750">
        <w:rPr>
          <w:rFonts w:eastAsia="Times New Roman"/>
          <w:spacing w:val="-2"/>
          <w:szCs w:val="17"/>
        </w:rPr>
        <w:sym w:font="Symbol" w:char="F0A2"/>
      </w:r>
      <w:r w:rsidRPr="00775750">
        <w:rPr>
          <w:rFonts w:eastAsia="Times New Roman"/>
          <w:szCs w:val="17"/>
        </w:rPr>
        <w:t>S; 133°20.306</w:t>
      </w:r>
      <w:r w:rsidRPr="00775750">
        <w:rPr>
          <w:rFonts w:eastAsia="Times New Roman"/>
          <w:spacing w:val="-2"/>
          <w:szCs w:val="17"/>
        </w:rPr>
        <w:sym w:font="Symbol" w:char="F0A2"/>
      </w:r>
      <w:r w:rsidRPr="00775750">
        <w:rPr>
          <w:rFonts w:eastAsia="Times New Roman"/>
          <w:szCs w:val="17"/>
        </w:rPr>
        <w:t>E, 32°36.037</w:t>
      </w:r>
      <w:r w:rsidRPr="00775750">
        <w:rPr>
          <w:rFonts w:eastAsia="Times New Roman"/>
          <w:spacing w:val="-2"/>
          <w:szCs w:val="17"/>
        </w:rPr>
        <w:sym w:font="Symbol" w:char="F0A2"/>
      </w:r>
      <w:r w:rsidRPr="00775750">
        <w:rPr>
          <w:rFonts w:eastAsia="Times New Roman"/>
          <w:szCs w:val="17"/>
        </w:rPr>
        <w:t>S; 133°13.842</w:t>
      </w:r>
      <w:r w:rsidRPr="00775750">
        <w:rPr>
          <w:rFonts w:eastAsia="Times New Roman"/>
          <w:spacing w:val="-2"/>
          <w:szCs w:val="17"/>
        </w:rPr>
        <w:sym w:font="Symbol" w:char="F0A2"/>
      </w:r>
      <w:r w:rsidRPr="00775750">
        <w:rPr>
          <w:rFonts w:eastAsia="Times New Roman"/>
          <w:szCs w:val="17"/>
        </w:rPr>
        <w:t>E, 32°36.037</w:t>
      </w:r>
      <w:r w:rsidRPr="00775750">
        <w:rPr>
          <w:rFonts w:eastAsia="Times New Roman"/>
          <w:spacing w:val="-2"/>
          <w:szCs w:val="17"/>
        </w:rPr>
        <w:sym w:font="Symbol" w:char="F0A2"/>
      </w:r>
      <w:r w:rsidRPr="00775750">
        <w:rPr>
          <w:rFonts w:eastAsia="Times New Roman"/>
          <w:szCs w:val="17"/>
        </w:rPr>
        <w:t xml:space="preserve">S. </w:t>
      </w:r>
    </w:p>
    <w:p w:rsidR="00775750" w:rsidRPr="00775750" w:rsidRDefault="00775750" w:rsidP="00775750">
      <w:pPr>
        <w:rPr>
          <w:rFonts w:eastAsia="Times New Roman"/>
          <w:szCs w:val="17"/>
        </w:rPr>
      </w:pPr>
      <w:r w:rsidRPr="00775750">
        <w:rPr>
          <w:rFonts w:eastAsia="Times New Roman"/>
          <w:szCs w:val="17"/>
        </w:rPr>
        <w:t xml:space="preserve">That part of the </w:t>
      </w:r>
      <w:r w:rsidRPr="00775750">
        <w:rPr>
          <w:rFonts w:eastAsia="Times New Roman"/>
          <w:szCs w:val="17"/>
          <w:lang w:val="en-NZ"/>
        </w:rPr>
        <w:t xml:space="preserve">Neptune Islands Group (Ron and Valerie Taylor) Marine Park </w:t>
      </w:r>
      <w:r w:rsidRPr="00775750">
        <w:rPr>
          <w:rFonts w:eastAsia="Times New Roman"/>
          <w:szCs w:val="17"/>
        </w:rPr>
        <w:t>comprising the State waters contained within the North Neptune Island Sanctuary Zone (SZ-1) bounded by the coordinates; 136°2.162</w:t>
      </w:r>
      <w:r w:rsidRPr="00775750">
        <w:rPr>
          <w:rFonts w:eastAsia="Times New Roman"/>
          <w:spacing w:val="-2"/>
          <w:szCs w:val="17"/>
        </w:rPr>
        <w:sym w:font="Symbol" w:char="F0A2"/>
      </w:r>
      <w:r w:rsidRPr="00775750">
        <w:rPr>
          <w:rFonts w:eastAsia="Times New Roman"/>
          <w:szCs w:val="17"/>
        </w:rPr>
        <w:t>E, 35°12.279</w:t>
      </w:r>
      <w:r w:rsidRPr="00775750">
        <w:rPr>
          <w:rFonts w:eastAsia="Times New Roman"/>
          <w:spacing w:val="-2"/>
          <w:szCs w:val="17"/>
        </w:rPr>
        <w:sym w:font="Symbol" w:char="F0A2"/>
      </w:r>
      <w:r w:rsidRPr="00775750">
        <w:rPr>
          <w:rFonts w:eastAsia="Times New Roman"/>
          <w:szCs w:val="17"/>
        </w:rPr>
        <w:t>S; 136°6.147</w:t>
      </w:r>
      <w:r w:rsidRPr="00775750">
        <w:rPr>
          <w:rFonts w:eastAsia="Times New Roman"/>
          <w:spacing w:val="-2"/>
          <w:szCs w:val="17"/>
        </w:rPr>
        <w:sym w:font="Symbol" w:char="F0A2"/>
      </w:r>
      <w:r w:rsidRPr="00775750">
        <w:rPr>
          <w:rFonts w:eastAsia="Times New Roman"/>
          <w:szCs w:val="17"/>
        </w:rPr>
        <w:t>E, 35°12.279</w:t>
      </w:r>
      <w:r w:rsidRPr="00775750">
        <w:rPr>
          <w:rFonts w:eastAsia="Times New Roman"/>
          <w:spacing w:val="-2"/>
          <w:szCs w:val="17"/>
        </w:rPr>
        <w:sym w:font="Symbol" w:char="F0A2"/>
      </w:r>
      <w:r w:rsidRPr="00775750">
        <w:rPr>
          <w:rFonts w:eastAsia="Times New Roman"/>
          <w:szCs w:val="17"/>
        </w:rPr>
        <w:t>S; 136°6.147</w:t>
      </w:r>
      <w:r w:rsidRPr="00775750">
        <w:rPr>
          <w:rFonts w:eastAsia="Times New Roman"/>
          <w:spacing w:val="-2"/>
          <w:szCs w:val="17"/>
        </w:rPr>
        <w:sym w:font="Symbol" w:char="F0A2"/>
      </w:r>
      <w:r w:rsidRPr="00775750">
        <w:rPr>
          <w:rFonts w:eastAsia="Times New Roman"/>
          <w:szCs w:val="17"/>
        </w:rPr>
        <w:t>E, 35°15.532</w:t>
      </w:r>
      <w:r w:rsidRPr="00775750">
        <w:rPr>
          <w:rFonts w:eastAsia="Times New Roman"/>
          <w:spacing w:val="-2"/>
          <w:szCs w:val="17"/>
        </w:rPr>
        <w:sym w:font="Symbol" w:char="F0A2"/>
      </w:r>
      <w:r w:rsidRPr="00775750">
        <w:rPr>
          <w:rFonts w:eastAsia="Times New Roman"/>
          <w:szCs w:val="17"/>
        </w:rPr>
        <w:t>S; 136°2.162</w:t>
      </w:r>
      <w:r w:rsidRPr="00775750">
        <w:rPr>
          <w:rFonts w:eastAsia="Times New Roman"/>
          <w:spacing w:val="-2"/>
          <w:szCs w:val="17"/>
        </w:rPr>
        <w:sym w:font="Symbol" w:char="F0A2"/>
      </w:r>
      <w:r w:rsidRPr="00775750">
        <w:rPr>
          <w:rFonts w:eastAsia="Times New Roman"/>
          <w:szCs w:val="17"/>
        </w:rPr>
        <w:t>E, 35°15.532</w:t>
      </w:r>
      <w:r w:rsidRPr="00775750">
        <w:rPr>
          <w:rFonts w:eastAsia="Times New Roman"/>
          <w:spacing w:val="-2"/>
          <w:szCs w:val="17"/>
        </w:rPr>
        <w:sym w:font="Symbol" w:char="F0A2"/>
      </w:r>
      <w:r w:rsidRPr="00775750">
        <w:rPr>
          <w:rFonts w:eastAsia="Times New Roman"/>
          <w:szCs w:val="17"/>
        </w:rPr>
        <w:t xml:space="preserve">S. </w:t>
      </w:r>
    </w:p>
    <w:p w:rsidR="00775750" w:rsidRPr="00775750" w:rsidRDefault="00775750" w:rsidP="00775750">
      <w:pPr>
        <w:rPr>
          <w:rFonts w:eastAsia="Times New Roman"/>
          <w:szCs w:val="17"/>
        </w:rPr>
      </w:pPr>
      <w:r w:rsidRPr="00775750">
        <w:rPr>
          <w:rFonts w:eastAsia="Times New Roman"/>
          <w:szCs w:val="17"/>
          <w:lang w:val="en-NZ"/>
        </w:rPr>
        <w:t xml:space="preserve">That part of the Western Kangaroo Island Marine Park </w:t>
      </w:r>
      <w:r w:rsidRPr="00775750">
        <w:rPr>
          <w:rFonts w:eastAsia="Times New Roman"/>
          <w:szCs w:val="17"/>
        </w:rPr>
        <w:t xml:space="preserve">comprising the State waters contained within the Cape du </w:t>
      </w:r>
      <w:proofErr w:type="spellStart"/>
      <w:r w:rsidRPr="00775750">
        <w:rPr>
          <w:rFonts w:eastAsia="Times New Roman"/>
          <w:szCs w:val="17"/>
        </w:rPr>
        <w:t>Couedic</w:t>
      </w:r>
      <w:proofErr w:type="spellEnd"/>
      <w:r w:rsidRPr="00775750">
        <w:rPr>
          <w:rFonts w:eastAsia="Times New Roman"/>
          <w:szCs w:val="17"/>
        </w:rPr>
        <w:t xml:space="preserve"> Sanctuary Zone (SZ-3) bounded by the coordinates; 136°45.276</w:t>
      </w:r>
      <w:r w:rsidRPr="00775750">
        <w:rPr>
          <w:rFonts w:eastAsia="Times New Roman"/>
          <w:spacing w:val="-2"/>
          <w:szCs w:val="17"/>
        </w:rPr>
        <w:sym w:font="Symbol" w:char="F0A2"/>
      </w:r>
      <w:r w:rsidRPr="00775750">
        <w:rPr>
          <w:rFonts w:eastAsia="Times New Roman"/>
          <w:szCs w:val="17"/>
        </w:rPr>
        <w:t>E, 36°2.910</w:t>
      </w:r>
      <w:r w:rsidRPr="00775750">
        <w:rPr>
          <w:rFonts w:eastAsia="Times New Roman"/>
          <w:spacing w:val="-2"/>
          <w:szCs w:val="17"/>
        </w:rPr>
        <w:sym w:font="Symbol" w:char="F0A2"/>
      </w:r>
      <w:r w:rsidRPr="00775750">
        <w:rPr>
          <w:rFonts w:eastAsia="Times New Roman"/>
          <w:szCs w:val="17"/>
        </w:rPr>
        <w:t>S; 136°45.270</w:t>
      </w:r>
      <w:r w:rsidRPr="00775750">
        <w:rPr>
          <w:rFonts w:eastAsia="Times New Roman"/>
          <w:spacing w:val="-2"/>
          <w:szCs w:val="17"/>
        </w:rPr>
        <w:sym w:font="Symbol" w:char="F0A2"/>
      </w:r>
      <w:r w:rsidRPr="00775750">
        <w:rPr>
          <w:rFonts w:eastAsia="Times New Roman"/>
          <w:szCs w:val="17"/>
        </w:rPr>
        <w:t>E, 36°2.919</w:t>
      </w:r>
      <w:r w:rsidRPr="00775750">
        <w:rPr>
          <w:rFonts w:eastAsia="Times New Roman"/>
          <w:spacing w:val="-2"/>
          <w:szCs w:val="17"/>
        </w:rPr>
        <w:sym w:font="Symbol" w:char="F0A2"/>
      </w:r>
      <w:r w:rsidRPr="00775750">
        <w:rPr>
          <w:rFonts w:eastAsia="Times New Roman"/>
          <w:szCs w:val="17"/>
        </w:rPr>
        <w:t>S; 136°45.575</w:t>
      </w:r>
      <w:r w:rsidRPr="00775750">
        <w:rPr>
          <w:rFonts w:eastAsia="Times New Roman"/>
          <w:spacing w:val="-2"/>
          <w:szCs w:val="17"/>
        </w:rPr>
        <w:sym w:font="Symbol" w:char="F0A2"/>
      </w:r>
      <w:r w:rsidRPr="00775750">
        <w:rPr>
          <w:rFonts w:eastAsia="Times New Roman"/>
          <w:szCs w:val="17"/>
        </w:rPr>
        <w:t>E, 36°2.930</w:t>
      </w:r>
      <w:r w:rsidRPr="00775750">
        <w:rPr>
          <w:rFonts w:eastAsia="Times New Roman"/>
          <w:spacing w:val="-2"/>
          <w:szCs w:val="17"/>
        </w:rPr>
        <w:sym w:font="Symbol" w:char="F0A2"/>
      </w:r>
      <w:r w:rsidRPr="00775750">
        <w:rPr>
          <w:rFonts w:eastAsia="Times New Roman"/>
          <w:szCs w:val="17"/>
        </w:rPr>
        <w:t>S; 136°45.575</w:t>
      </w:r>
      <w:r w:rsidRPr="00775750">
        <w:rPr>
          <w:rFonts w:eastAsia="Times New Roman"/>
          <w:spacing w:val="-2"/>
          <w:szCs w:val="17"/>
        </w:rPr>
        <w:sym w:font="Symbol" w:char="F0A2"/>
      </w:r>
      <w:r w:rsidRPr="00775750">
        <w:rPr>
          <w:rFonts w:eastAsia="Times New Roman"/>
          <w:szCs w:val="17"/>
        </w:rPr>
        <w:t>E, 36°5.415</w:t>
      </w:r>
      <w:r w:rsidRPr="00775750">
        <w:rPr>
          <w:rFonts w:eastAsia="Times New Roman"/>
          <w:spacing w:val="-2"/>
          <w:szCs w:val="17"/>
        </w:rPr>
        <w:sym w:font="Symbol" w:char="F0A2"/>
      </w:r>
      <w:r w:rsidRPr="00775750">
        <w:rPr>
          <w:rFonts w:eastAsia="Times New Roman"/>
          <w:szCs w:val="17"/>
        </w:rPr>
        <w:t>S; 136°45.348</w:t>
      </w:r>
      <w:r w:rsidRPr="00775750">
        <w:rPr>
          <w:rFonts w:eastAsia="Times New Roman"/>
          <w:spacing w:val="-2"/>
          <w:szCs w:val="17"/>
        </w:rPr>
        <w:sym w:font="Symbol" w:char="F0A2"/>
      </w:r>
      <w:r w:rsidRPr="00775750">
        <w:rPr>
          <w:rFonts w:eastAsia="Times New Roman"/>
          <w:szCs w:val="17"/>
        </w:rPr>
        <w:t>E, 36°5.415</w:t>
      </w:r>
      <w:r w:rsidRPr="00775750">
        <w:rPr>
          <w:rFonts w:eastAsia="Times New Roman"/>
          <w:spacing w:val="-2"/>
          <w:szCs w:val="17"/>
        </w:rPr>
        <w:sym w:font="Symbol" w:char="F0A2"/>
      </w:r>
      <w:r w:rsidRPr="00775750">
        <w:rPr>
          <w:rFonts w:eastAsia="Times New Roman"/>
          <w:szCs w:val="17"/>
        </w:rPr>
        <w:t>S; 136°45.348</w:t>
      </w:r>
      <w:r w:rsidRPr="00775750">
        <w:rPr>
          <w:rFonts w:eastAsia="Times New Roman"/>
          <w:spacing w:val="-2"/>
          <w:szCs w:val="17"/>
        </w:rPr>
        <w:sym w:font="Symbol" w:char="F0A2"/>
      </w:r>
      <w:r w:rsidRPr="00775750">
        <w:rPr>
          <w:rFonts w:eastAsia="Times New Roman"/>
          <w:szCs w:val="17"/>
        </w:rPr>
        <w:t>E, 36°3.244</w:t>
      </w:r>
      <w:r w:rsidRPr="00775750">
        <w:rPr>
          <w:rFonts w:eastAsia="Times New Roman"/>
          <w:spacing w:val="-2"/>
          <w:szCs w:val="17"/>
        </w:rPr>
        <w:sym w:font="Symbol" w:char="F0A2"/>
      </w:r>
      <w:r w:rsidRPr="00775750">
        <w:rPr>
          <w:rFonts w:eastAsia="Times New Roman"/>
          <w:szCs w:val="17"/>
        </w:rPr>
        <w:t>S; 136°45.782</w:t>
      </w:r>
      <w:r w:rsidRPr="00775750">
        <w:rPr>
          <w:rFonts w:eastAsia="Times New Roman"/>
          <w:spacing w:val="-2"/>
          <w:szCs w:val="17"/>
        </w:rPr>
        <w:sym w:font="Symbol" w:char="F0A2"/>
      </w:r>
      <w:r w:rsidRPr="00775750">
        <w:rPr>
          <w:rFonts w:eastAsia="Times New Roman"/>
          <w:szCs w:val="17"/>
        </w:rPr>
        <w:t>E, 36°3.244</w:t>
      </w:r>
      <w:r w:rsidRPr="00775750">
        <w:rPr>
          <w:rFonts w:eastAsia="Times New Roman"/>
          <w:spacing w:val="-2"/>
          <w:szCs w:val="17"/>
        </w:rPr>
        <w:sym w:font="Symbol" w:char="F0A2"/>
      </w:r>
      <w:r w:rsidRPr="00775750">
        <w:rPr>
          <w:rFonts w:eastAsia="Times New Roman"/>
          <w:szCs w:val="17"/>
        </w:rPr>
        <w:t xml:space="preserve">S. </w:t>
      </w:r>
    </w:p>
    <w:p w:rsidR="00775750" w:rsidRPr="00775750" w:rsidRDefault="00775750" w:rsidP="00775750">
      <w:pPr>
        <w:rPr>
          <w:rFonts w:eastAsia="Times New Roman"/>
          <w:szCs w:val="17"/>
        </w:rPr>
      </w:pPr>
      <w:r w:rsidRPr="00775750">
        <w:rPr>
          <w:rFonts w:eastAsia="Times New Roman"/>
          <w:szCs w:val="17"/>
          <w:lang w:val="en-US"/>
        </w:rPr>
        <w:t>For the purpose of this notice the spatial descriptions are based on the Geocentric Datum of Australia (GDA94)</w:t>
      </w:r>
      <w:r w:rsidRPr="00775750">
        <w:rPr>
          <w:rFonts w:eastAsia="Times New Roman"/>
          <w:szCs w:val="17"/>
        </w:rPr>
        <w:t>.</w:t>
      </w:r>
    </w:p>
    <w:p w:rsidR="00775750" w:rsidRPr="00775750" w:rsidRDefault="00775750" w:rsidP="00775750">
      <w:pPr>
        <w:spacing w:after="0"/>
        <w:rPr>
          <w:rFonts w:eastAsia="Times New Roman"/>
          <w:szCs w:val="17"/>
        </w:rPr>
      </w:pPr>
      <w:r w:rsidRPr="00775750">
        <w:rPr>
          <w:rFonts w:eastAsia="Times New Roman"/>
          <w:szCs w:val="17"/>
        </w:rPr>
        <w:t>Dated: 25 March 2021</w:t>
      </w:r>
    </w:p>
    <w:p w:rsidR="00775750" w:rsidRPr="00775750" w:rsidRDefault="00775750" w:rsidP="00775750">
      <w:pPr>
        <w:spacing w:after="0"/>
        <w:jc w:val="right"/>
        <w:rPr>
          <w:rFonts w:eastAsia="Times New Roman"/>
          <w:smallCaps/>
          <w:szCs w:val="20"/>
          <w:lang w:val="en-US"/>
        </w:rPr>
      </w:pPr>
      <w:r w:rsidRPr="00775750">
        <w:rPr>
          <w:rFonts w:eastAsia="Times New Roman"/>
          <w:smallCaps/>
          <w:szCs w:val="20"/>
          <w:lang w:val="en-US"/>
        </w:rPr>
        <w:t>Jason Irving</w:t>
      </w:r>
    </w:p>
    <w:p w:rsidR="00775750" w:rsidRPr="00775750" w:rsidRDefault="00775750" w:rsidP="00775750">
      <w:pPr>
        <w:spacing w:after="0"/>
        <w:jc w:val="right"/>
        <w:rPr>
          <w:rFonts w:eastAsia="Times New Roman"/>
          <w:szCs w:val="17"/>
          <w:lang w:val="en-US"/>
        </w:rPr>
      </w:pPr>
      <w:r w:rsidRPr="00775750">
        <w:rPr>
          <w:rFonts w:eastAsia="Times New Roman"/>
          <w:szCs w:val="17"/>
          <w:lang w:val="en-US"/>
        </w:rPr>
        <w:t>Manager, National Parks and Protected Area Program</w:t>
      </w:r>
      <w:r w:rsidRPr="00775750">
        <w:rPr>
          <w:rFonts w:eastAsia="Times New Roman"/>
          <w:szCs w:val="17"/>
          <w:lang w:val="en-US"/>
        </w:rPr>
        <w:br/>
        <w:t>Department for Environment and Water</w:t>
      </w:r>
    </w:p>
    <w:p w:rsidR="00775750" w:rsidRPr="001C4801" w:rsidRDefault="00775750" w:rsidP="001C4801">
      <w:pPr>
        <w:spacing w:after="0"/>
        <w:jc w:val="right"/>
        <w:rPr>
          <w:rFonts w:eastAsia="Times New Roman"/>
          <w:szCs w:val="20"/>
          <w:lang w:val="en-US"/>
        </w:rPr>
      </w:pPr>
      <w:r w:rsidRPr="00775750">
        <w:rPr>
          <w:rFonts w:eastAsia="Times New Roman"/>
          <w:szCs w:val="20"/>
          <w:lang w:val="en-US"/>
        </w:rPr>
        <w:t>Delegate of the Minister for Environment and Water</w:t>
      </w:r>
    </w:p>
    <w:p w:rsidR="001C4801" w:rsidRDefault="001C4801" w:rsidP="001C4801">
      <w:pPr>
        <w:pBdr>
          <w:bottom w:val="single" w:sz="4" w:space="1" w:color="auto"/>
        </w:pBdr>
        <w:spacing w:after="0" w:line="52" w:lineRule="exact"/>
        <w:jc w:val="center"/>
        <w:rPr>
          <w:rFonts w:ascii="CG Times (W1)" w:eastAsia="Times New Roman" w:hAnsi="CG Times (W1)"/>
          <w:szCs w:val="17"/>
        </w:rPr>
      </w:pPr>
    </w:p>
    <w:p w:rsidR="001C4801" w:rsidRDefault="001C4801" w:rsidP="001C4801">
      <w:pPr>
        <w:pBdr>
          <w:top w:val="single" w:sz="4" w:space="1" w:color="auto"/>
        </w:pBdr>
        <w:spacing w:before="34" w:after="0" w:line="14" w:lineRule="exact"/>
        <w:jc w:val="center"/>
        <w:rPr>
          <w:rFonts w:ascii="CG Times (W1)" w:eastAsia="Times New Roman" w:hAnsi="CG Times (W1)"/>
          <w:szCs w:val="17"/>
        </w:rPr>
      </w:pPr>
    </w:p>
    <w:p w:rsidR="001C4801" w:rsidRDefault="001C4801" w:rsidP="001C48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C4801" w:rsidRPr="001C4801" w:rsidRDefault="001C4801" w:rsidP="00E5551A">
      <w:pPr>
        <w:pStyle w:val="Heading2"/>
      </w:pPr>
      <w:bookmarkStart w:id="43" w:name="_Toc67562045"/>
      <w:r w:rsidRPr="001C4801">
        <w:t>Mining Act 1971</w:t>
      </w:r>
      <w:bookmarkEnd w:id="43"/>
    </w:p>
    <w:p w:rsidR="001C4801" w:rsidRPr="001C4801" w:rsidRDefault="001C4801" w:rsidP="001C4801">
      <w:pPr>
        <w:jc w:val="center"/>
        <w:rPr>
          <w:i/>
          <w:szCs w:val="17"/>
        </w:rPr>
      </w:pPr>
      <w:r w:rsidRPr="001C4801">
        <w:rPr>
          <w:i/>
          <w:szCs w:val="17"/>
        </w:rPr>
        <w:t>Notice Pursuant to Section 28(5)</w:t>
      </w:r>
    </w:p>
    <w:p w:rsidR="001C4801" w:rsidRPr="001C4801" w:rsidRDefault="001C4801" w:rsidP="001C4801">
      <w:pPr>
        <w:rPr>
          <w:rFonts w:eastAsia="Times New Roman"/>
          <w:szCs w:val="20"/>
        </w:rPr>
      </w:pPr>
      <w:r w:rsidRPr="001C4801">
        <w:rPr>
          <w:rFonts w:eastAsia="Times New Roman"/>
          <w:szCs w:val="20"/>
        </w:rPr>
        <w:t xml:space="preserve">Notice is hereby given in accordance with Section 28(5) of the </w:t>
      </w:r>
      <w:r w:rsidRPr="001C4801">
        <w:rPr>
          <w:rFonts w:eastAsia="Times New Roman"/>
          <w:i/>
          <w:szCs w:val="20"/>
        </w:rPr>
        <w:t>Mining Act 1971</w:t>
      </w:r>
      <w:r w:rsidRPr="001C4801">
        <w:rPr>
          <w:rFonts w:eastAsia="Times New Roman"/>
          <w:szCs w:val="20"/>
        </w:rPr>
        <w:t xml:space="preserve"> (SA) as in force immediately before the lodgement dates stated below, that the delegate of the Minister for Energy and Mining intends to grant Exploration Licences over the areas described below.</w:t>
      </w:r>
    </w:p>
    <w:p w:rsidR="001C4801" w:rsidRPr="001C4801" w:rsidRDefault="001C4801" w:rsidP="001C4801">
      <w:pPr>
        <w:spacing w:after="20"/>
        <w:ind w:left="1559" w:hanging="1559"/>
        <w:rPr>
          <w:rFonts w:eastAsia="Times New Roman"/>
          <w:szCs w:val="17"/>
        </w:rPr>
      </w:pPr>
      <w:r w:rsidRPr="001C4801">
        <w:rPr>
          <w:rFonts w:eastAsia="Times New Roman"/>
          <w:szCs w:val="17"/>
        </w:rPr>
        <w:t>Applicant:</w:t>
      </w:r>
      <w:r w:rsidRPr="001C4801">
        <w:rPr>
          <w:rFonts w:eastAsia="Times New Roman"/>
          <w:szCs w:val="17"/>
        </w:rPr>
        <w:tab/>
        <w:t>Adavale Minerals Pty Ltd</w:t>
      </w:r>
    </w:p>
    <w:p w:rsidR="001C4801" w:rsidRPr="001C4801" w:rsidRDefault="001C4801" w:rsidP="001C4801">
      <w:pPr>
        <w:spacing w:after="20"/>
        <w:ind w:left="1559" w:hanging="1559"/>
        <w:rPr>
          <w:rFonts w:eastAsia="Times New Roman"/>
          <w:szCs w:val="17"/>
        </w:rPr>
      </w:pPr>
      <w:r w:rsidRPr="001C4801">
        <w:rPr>
          <w:rFonts w:eastAsia="Times New Roman"/>
          <w:szCs w:val="17"/>
        </w:rPr>
        <w:t>Location:</w:t>
      </w:r>
      <w:r w:rsidRPr="001C4801">
        <w:rPr>
          <w:rFonts w:eastAsia="Times New Roman"/>
          <w:szCs w:val="17"/>
        </w:rPr>
        <w:tab/>
      </w:r>
      <w:proofErr w:type="spellStart"/>
      <w:r w:rsidRPr="001C4801">
        <w:rPr>
          <w:rFonts w:eastAsia="Times New Roman"/>
          <w:szCs w:val="17"/>
        </w:rPr>
        <w:t>Canegrass</w:t>
      </w:r>
      <w:proofErr w:type="spellEnd"/>
      <w:r w:rsidRPr="001C4801">
        <w:rPr>
          <w:rFonts w:eastAsia="Times New Roman"/>
          <w:szCs w:val="17"/>
        </w:rPr>
        <w:t xml:space="preserve"> Swamp area—approximately 75km east of Marree</w:t>
      </w:r>
    </w:p>
    <w:p w:rsidR="001C4801" w:rsidRPr="001C4801" w:rsidRDefault="001C4801" w:rsidP="001C4801">
      <w:pPr>
        <w:spacing w:after="20"/>
        <w:ind w:left="1559" w:hanging="1559"/>
        <w:rPr>
          <w:rFonts w:eastAsia="Times New Roman"/>
          <w:szCs w:val="17"/>
        </w:rPr>
      </w:pPr>
      <w:r w:rsidRPr="001C4801">
        <w:rPr>
          <w:rFonts w:eastAsia="Times New Roman"/>
          <w:szCs w:val="17"/>
        </w:rPr>
        <w:t>Pastoral Leases:</w:t>
      </w:r>
      <w:r w:rsidRPr="001C4801">
        <w:rPr>
          <w:rFonts w:eastAsia="Times New Roman"/>
          <w:szCs w:val="17"/>
        </w:rPr>
        <w:tab/>
      </w:r>
      <w:proofErr w:type="spellStart"/>
      <w:r w:rsidRPr="001C4801">
        <w:rPr>
          <w:rFonts w:eastAsia="Times New Roman"/>
          <w:szCs w:val="17"/>
        </w:rPr>
        <w:t>Murnpeowie</w:t>
      </w:r>
      <w:proofErr w:type="spellEnd"/>
    </w:p>
    <w:p w:rsidR="001C4801" w:rsidRPr="001C4801" w:rsidRDefault="001C4801" w:rsidP="001C4801">
      <w:pPr>
        <w:spacing w:after="20"/>
        <w:ind w:left="1559" w:hanging="1559"/>
        <w:rPr>
          <w:rFonts w:eastAsia="Times New Roman"/>
          <w:szCs w:val="17"/>
        </w:rPr>
      </w:pPr>
      <w:r w:rsidRPr="001C4801">
        <w:rPr>
          <w:rFonts w:eastAsia="Times New Roman"/>
          <w:szCs w:val="17"/>
        </w:rPr>
        <w:t>Term:</w:t>
      </w:r>
      <w:r w:rsidRPr="001C4801">
        <w:rPr>
          <w:rFonts w:eastAsia="Times New Roman"/>
          <w:szCs w:val="17"/>
        </w:rPr>
        <w:tab/>
        <w:t>Two years</w:t>
      </w:r>
    </w:p>
    <w:p w:rsidR="001C4801" w:rsidRPr="001C4801" w:rsidRDefault="001C4801" w:rsidP="001C4801">
      <w:pPr>
        <w:spacing w:after="20"/>
        <w:ind w:left="1559" w:hanging="1559"/>
        <w:rPr>
          <w:rFonts w:eastAsia="Times New Roman"/>
          <w:szCs w:val="17"/>
        </w:rPr>
      </w:pPr>
      <w:r w:rsidRPr="001C4801">
        <w:rPr>
          <w:rFonts w:eastAsia="Times New Roman"/>
          <w:szCs w:val="17"/>
        </w:rPr>
        <w:t>Area in km</w:t>
      </w:r>
      <w:r w:rsidRPr="001C4801">
        <w:rPr>
          <w:rFonts w:eastAsia="Times New Roman"/>
          <w:szCs w:val="17"/>
          <w:vertAlign w:val="superscript"/>
        </w:rPr>
        <w:t>2</w:t>
      </w:r>
      <w:r w:rsidRPr="001C4801">
        <w:rPr>
          <w:rFonts w:eastAsia="Times New Roman"/>
          <w:szCs w:val="17"/>
        </w:rPr>
        <w:t>:</w:t>
      </w:r>
      <w:r w:rsidRPr="001C4801">
        <w:rPr>
          <w:rFonts w:eastAsia="Times New Roman"/>
          <w:szCs w:val="17"/>
        </w:rPr>
        <w:tab/>
        <w:t>137</w:t>
      </w:r>
    </w:p>
    <w:p w:rsidR="001C4801" w:rsidRPr="001C4801" w:rsidRDefault="001C4801" w:rsidP="001C4801">
      <w:pPr>
        <w:spacing w:after="20"/>
        <w:ind w:left="1559" w:hanging="1559"/>
        <w:rPr>
          <w:rFonts w:eastAsia="Times New Roman"/>
          <w:szCs w:val="17"/>
        </w:rPr>
      </w:pPr>
      <w:r w:rsidRPr="001C4801">
        <w:rPr>
          <w:rFonts w:eastAsia="Times New Roman"/>
          <w:szCs w:val="17"/>
        </w:rPr>
        <w:t>Reference number:</w:t>
      </w:r>
      <w:r w:rsidRPr="001C4801">
        <w:rPr>
          <w:rFonts w:eastAsia="Times New Roman"/>
          <w:szCs w:val="17"/>
        </w:rPr>
        <w:tab/>
        <w:t>2020/00104</w:t>
      </w:r>
    </w:p>
    <w:p w:rsidR="001C4801" w:rsidRPr="001C4801" w:rsidRDefault="001C4801" w:rsidP="001C4801">
      <w:pPr>
        <w:ind w:left="1560" w:hanging="1560"/>
        <w:rPr>
          <w:rFonts w:eastAsia="Times New Roman"/>
          <w:szCs w:val="17"/>
        </w:rPr>
      </w:pPr>
      <w:r w:rsidRPr="001C4801">
        <w:rPr>
          <w:rFonts w:eastAsia="Times New Roman"/>
          <w:szCs w:val="17"/>
        </w:rPr>
        <w:t>Lodgement date:</w:t>
      </w:r>
      <w:r w:rsidRPr="001C4801">
        <w:rPr>
          <w:rFonts w:eastAsia="Times New Roman"/>
          <w:szCs w:val="17"/>
        </w:rPr>
        <w:tab/>
        <w:t>10 July 2020</w:t>
      </w:r>
    </w:p>
    <w:p w:rsidR="001C4801" w:rsidRPr="001C4801" w:rsidRDefault="001C4801" w:rsidP="001C4801">
      <w:pPr>
        <w:spacing w:after="20"/>
        <w:ind w:left="1559" w:hanging="1559"/>
        <w:rPr>
          <w:rFonts w:eastAsia="Times New Roman"/>
          <w:szCs w:val="17"/>
        </w:rPr>
      </w:pPr>
      <w:r w:rsidRPr="001C4801">
        <w:rPr>
          <w:rFonts w:eastAsia="Times New Roman"/>
          <w:szCs w:val="17"/>
        </w:rPr>
        <w:t>Applicant:</w:t>
      </w:r>
      <w:r w:rsidRPr="001C4801">
        <w:rPr>
          <w:rFonts w:eastAsia="Times New Roman"/>
          <w:szCs w:val="17"/>
        </w:rPr>
        <w:tab/>
        <w:t>Gawler Craton Resources Pty Ltd</w:t>
      </w:r>
    </w:p>
    <w:p w:rsidR="001C4801" w:rsidRPr="001C4801" w:rsidRDefault="001C4801" w:rsidP="001C4801">
      <w:pPr>
        <w:spacing w:after="20"/>
        <w:ind w:left="1559" w:hanging="1559"/>
        <w:rPr>
          <w:rFonts w:eastAsia="Times New Roman"/>
          <w:szCs w:val="17"/>
        </w:rPr>
      </w:pPr>
      <w:r w:rsidRPr="001C4801">
        <w:rPr>
          <w:rFonts w:eastAsia="Times New Roman"/>
          <w:szCs w:val="17"/>
        </w:rPr>
        <w:t>Location:</w:t>
      </w:r>
      <w:r w:rsidRPr="001C4801">
        <w:rPr>
          <w:rFonts w:eastAsia="Times New Roman"/>
          <w:szCs w:val="17"/>
        </w:rPr>
        <w:tab/>
        <w:t>Paratoo area—approximately 140km east of Port Augusta</w:t>
      </w:r>
    </w:p>
    <w:p w:rsidR="001C4801" w:rsidRPr="001C4801" w:rsidRDefault="001C4801" w:rsidP="001C4801">
      <w:pPr>
        <w:spacing w:after="20"/>
        <w:ind w:left="1559" w:hanging="1559"/>
        <w:rPr>
          <w:rFonts w:eastAsia="Times New Roman"/>
          <w:szCs w:val="17"/>
        </w:rPr>
      </w:pPr>
      <w:r w:rsidRPr="001C4801">
        <w:rPr>
          <w:rFonts w:eastAsia="Times New Roman"/>
          <w:szCs w:val="17"/>
        </w:rPr>
        <w:t>Term:</w:t>
      </w:r>
      <w:r w:rsidRPr="001C4801">
        <w:rPr>
          <w:rFonts w:eastAsia="Times New Roman"/>
          <w:szCs w:val="17"/>
        </w:rPr>
        <w:tab/>
        <w:t>Two years</w:t>
      </w:r>
    </w:p>
    <w:p w:rsidR="001C4801" w:rsidRPr="001C4801" w:rsidRDefault="001C4801" w:rsidP="001C4801">
      <w:pPr>
        <w:spacing w:after="20"/>
        <w:ind w:left="1559" w:hanging="1559"/>
        <w:rPr>
          <w:rFonts w:eastAsia="Times New Roman"/>
          <w:szCs w:val="17"/>
        </w:rPr>
      </w:pPr>
      <w:r w:rsidRPr="001C4801">
        <w:rPr>
          <w:rFonts w:eastAsia="Times New Roman"/>
          <w:szCs w:val="17"/>
        </w:rPr>
        <w:t>Area in km</w:t>
      </w:r>
      <w:r w:rsidRPr="001C4801">
        <w:rPr>
          <w:rFonts w:eastAsia="Times New Roman"/>
          <w:szCs w:val="17"/>
          <w:vertAlign w:val="superscript"/>
        </w:rPr>
        <w:t>2</w:t>
      </w:r>
      <w:r w:rsidRPr="001C4801">
        <w:rPr>
          <w:rFonts w:eastAsia="Times New Roman"/>
          <w:szCs w:val="17"/>
        </w:rPr>
        <w:t>:</w:t>
      </w:r>
      <w:r w:rsidRPr="001C4801">
        <w:rPr>
          <w:rFonts w:eastAsia="Times New Roman"/>
          <w:szCs w:val="17"/>
        </w:rPr>
        <w:tab/>
        <w:t>29</w:t>
      </w:r>
    </w:p>
    <w:p w:rsidR="001C4801" w:rsidRPr="001C4801" w:rsidRDefault="001C4801" w:rsidP="001C4801">
      <w:pPr>
        <w:spacing w:after="20"/>
        <w:ind w:left="1559" w:hanging="1559"/>
        <w:rPr>
          <w:rFonts w:eastAsia="Times New Roman"/>
          <w:szCs w:val="17"/>
        </w:rPr>
      </w:pPr>
      <w:r w:rsidRPr="001C4801">
        <w:rPr>
          <w:rFonts w:eastAsia="Times New Roman"/>
          <w:szCs w:val="17"/>
        </w:rPr>
        <w:t>Reference number:</w:t>
      </w:r>
      <w:r w:rsidRPr="001C4801">
        <w:rPr>
          <w:rFonts w:eastAsia="Times New Roman"/>
          <w:szCs w:val="17"/>
        </w:rPr>
        <w:tab/>
        <w:t>2020/00112</w:t>
      </w:r>
    </w:p>
    <w:p w:rsidR="001C4801" w:rsidRPr="001C4801" w:rsidRDefault="001C4801" w:rsidP="001C4801">
      <w:pPr>
        <w:ind w:left="1560" w:hanging="1560"/>
        <w:rPr>
          <w:rFonts w:eastAsia="Times New Roman"/>
          <w:szCs w:val="17"/>
        </w:rPr>
      </w:pPr>
      <w:r w:rsidRPr="001C4801">
        <w:rPr>
          <w:rFonts w:eastAsia="Times New Roman"/>
          <w:szCs w:val="17"/>
        </w:rPr>
        <w:t>Lodgement date:</w:t>
      </w:r>
      <w:r w:rsidRPr="001C4801">
        <w:rPr>
          <w:rFonts w:eastAsia="Times New Roman"/>
          <w:szCs w:val="17"/>
        </w:rPr>
        <w:tab/>
        <w:t>31 July 2020</w:t>
      </w:r>
    </w:p>
    <w:p w:rsidR="001C4801" w:rsidRPr="001C4801" w:rsidRDefault="001C4801" w:rsidP="001C4801">
      <w:pPr>
        <w:spacing w:after="20"/>
        <w:ind w:left="1559" w:hanging="1559"/>
        <w:rPr>
          <w:rFonts w:eastAsia="Times New Roman"/>
          <w:szCs w:val="17"/>
        </w:rPr>
      </w:pPr>
      <w:r w:rsidRPr="001C4801">
        <w:rPr>
          <w:rFonts w:eastAsia="Times New Roman"/>
          <w:szCs w:val="17"/>
        </w:rPr>
        <w:t>Applicant:</w:t>
      </w:r>
      <w:r w:rsidRPr="001C4801">
        <w:rPr>
          <w:rFonts w:eastAsia="Times New Roman"/>
          <w:szCs w:val="17"/>
        </w:rPr>
        <w:tab/>
      </w:r>
      <w:proofErr w:type="spellStart"/>
      <w:r w:rsidRPr="001C4801">
        <w:rPr>
          <w:rFonts w:eastAsia="Times New Roman"/>
          <w:szCs w:val="17"/>
        </w:rPr>
        <w:t>Mingoola</w:t>
      </w:r>
      <w:proofErr w:type="spellEnd"/>
      <w:r w:rsidRPr="001C4801">
        <w:rPr>
          <w:rFonts w:eastAsia="Times New Roman"/>
          <w:szCs w:val="17"/>
        </w:rPr>
        <w:t xml:space="preserve"> Gold Pty Ltd</w:t>
      </w:r>
    </w:p>
    <w:p w:rsidR="001C4801" w:rsidRPr="001C4801" w:rsidRDefault="001C4801" w:rsidP="001C4801">
      <w:pPr>
        <w:spacing w:after="20"/>
        <w:ind w:left="1559" w:hanging="1559"/>
        <w:rPr>
          <w:rFonts w:eastAsia="Times New Roman"/>
          <w:szCs w:val="17"/>
        </w:rPr>
      </w:pPr>
      <w:r w:rsidRPr="001C4801">
        <w:rPr>
          <w:rFonts w:eastAsia="Times New Roman"/>
          <w:szCs w:val="17"/>
        </w:rPr>
        <w:t>Location:</w:t>
      </w:r>
      <w:r w:rsidRPr="001C4801">
        <w:rPr>
          <w:rFonts w:eastAsia="Times New Roman"/>
          <w:szCs w:val="17"/>
        </w:rPr>
        <w:tab/>
      </w:r>
      <w:proofErr w:type="spellStart"/>
      <w:r w:rsidRPr="001C4801">
        <w:rPr>
          <w:rFonts w:eastAsia="Times New Roman"/>
          <w:szCs w:val="17"/>
        </w:rPr>
        <w:t>Kallioota</w:t>
      </w:r>
      <w:proofErr w:type="spellEnd"/>
      <w:r w:rsidRPr="001C4801">
        <w:rPr>
          <w:rFonts w:eastAsia="Times New Roman"/>
          <w:szCs w:val="17"/>
        </w:rPr>
        <w:t xml:space="preserve"> area—approximately 70km north of Port Augusta</w:t>
      </w:r>
    </w:p>
    <w:p w:rsidR="001C4801" w:rsidRPr="001C4801" w:rsidRDefault="001C4801" w:rsidP="001C4801">
      <w:pPr>
        <w:spacing w:after="20"/>
        <w:ind w:left="1559" w:hanging="1559"/>
        <w:rPr>
          <w:rFonts w:eastAsia="Times New Roman"/>
          <w:szCs w:val="17"/>
        </w:rPr>
      </w:pPr>
      <w:r w:rsidRPr="001C4801">
        <w:rPr>
          <w:rFonts w:eastAsia="Times New Roman"/>
          <w:szCs w:val="17"/>
        </w:rPr>
        <w:t>Pastoral Leases:</w:t>
      </w:r>
      <w:r w:rsidRPr="001C4801">
        <w:rPr>
          <w:rFonts w:eastAsia="Times New Roman"/>
          <w:szCs w:val="17"/>
        </w:rPr>
        <w:tab/>
        <w:t xml:space="preserve">Lake Torrens, </w:t>
      </w:r>
      <w:proofErr w:type="spellStart"/>
      <w:r w:rsidRPr="001C4801">
        <w:rPr>
          <w:rFonts w:eastAsia="Times New Roman"/>
          <w:szCs w:val="17"/>
        </w:rPr>
        <w:t>Yadlamalka</w:t>
      </w:r>
      <w:proofErr w:type="spellEnd"/>
    </w:p>
    <w:p w:rsidR="001C4801" w:rsidRPr="001C4801" w:rsidRDefault="001C4801" w:rsidP="001C4801">
      <w:pPr>
        <w:spacing w:after="20"/>
        <w:ind w:left="1559" w:hanging="1559"/>
        <w:rPr>
          <w:rFonts w:eastAsia="Times New Roman"/>
          <w:szCs w:val="17"/>
        </w:rPr>
      </w:pPr>
      <w:r w:rsidRPr="001C4801">
        <w:rPr>
          <w:rFonts w:eastAsia="Times New Roman"/>
          <w:szCs w:val="17"/>
        </w:rPr>
        <w:t>Term:</w:t>
      </w:r>
      <w:r w:rsidRPr="001C4801">
        <w:rPr>
          <w:rFonts w:eastAsia="Times New Roman"/>
          <w:szCs w:val="17"/>
        </w:rPr>
        <w:tab/>
        <w:t>Two years</w:t>
      </w:r>
    </w:p>
    <w:p w:rsidR="001C4801" w:rsidRPr="001C4801" w:rsidRDefault="001C4801" w:rsidP="001C4801">
      <w:pPr>
        <w:spacing w:after="20"/>
        <w:ind w:left="1559" w:hanging="1559"/>
        <w:rPr>
          <w:rFonts w:eastAsia="Times New Roman"/>
          <w:szCs w:val="17"/>
        </w:rPr>
      </w:pPr>
      <w:r w:rsidRPr="001C4801">
        <w:rPr>
          <w:rFonts w:eastAsia="Times New Roman"/>
          <w:szCs w:val="17"/>
        </w:rPr>
        <w:t>Area in km</w:t>
      </w:r>
      <w:r w:rsidRPr="001C4801">
        <w:rPr>
          <w:rFonts w:eastAsia="Times New Roman"/>
          <w:szCs w:val="17"/>
          <w:vertAlign w:val="superscript"/>
        </w:rPr>
        <w:t>2</w:t>
      </w:r>
      <w:r w:rsidRPr="001C4801">
        <w:rPr>
          <w:rFonts w:eastAsia="Times New Roman"/>
          <w:szCs w:val="17"/>
        </w:rPr>
        <w:t>:</w:t>
      </w:r>
      <w:r w:rsidRPr="001C4801">
        <w:rPr>
          <w:rFonts w:eastAsia="Times New Roman"/>
          <w:szCs w:val="17"/>
        </w:rPr>
        <w:tab/>
        <w:t>431</w:t>
      </w:r>
    </w:p>
    <w:p w:rsidR="001C4801" w:rsidRPr="001C4801" w:rsidRDefault="001C4801" w:rsidP="001C4801">
      <w:pPr>
        <w:spacing w:after="20"/>
        <w:ind w:left="1559" w:hanging="1559"/>
        <w:rPr>
          <w:rFonts w:eastAsia="Times New Roman"/>
          <w:szCs w:val="17"/>
        </w:rPr>
      </w:pPr>
      <w:r w:rsidRPr="001C4801">
        <w:rPr>
          <w:rFonts w:eastAsia="Times New Roman"/>
          <w:szCs w:val="17"/>
        </w:rPr>
        <w:t>Reference number:</w:t>
      </w:r>
      <w:r w:rsidRPr="001C4801">
        <w:rPr>
          <w:rFonts w:eastAsia="Times New Roman"/>
          <w:szCs w:val="17"/>
        </w:rPr>
        <w:tab/>
        <w:t>2020/00214</w:t>
      </w:r>
    </w:p>
    <w:p w:rsidR="001C4801" w:rsidRPr="001C4801" w:rsidRDefault="001C4801" w:rsidP="001C4801">
      <w:pPr>
        <w:ind w:left="1560" w:hanging="1560"/>
        <w:rPr>
          <w:rFonts w:eastAsia="Times New Roman"/>
          <w:szCs w:val="17"/>
        </w:rPr>
      </w:pPr>
      <w:r w:rsidRPr="001C4801">
        <w:rPr>
          <w:rFonts w:eastAsia="Times New Roman"/>
          <w:szCs w:val="17"/>
        </w:rPr>
        <w:t>Lodgement date:</w:t>
      </w:r>
      <w:r w:rsidRPr="001C4801">
        <w:rPr>
          <w:rFonts w:eastAsia="Times New Roman"/>
          <w:szCs w:val="17"/>
        </w:rPr>
        <w:tab/>
        <w:t>24 November 2020</w:t>
      </w:r>
    </w:p>
    <w:p w:rsidR="001C4801" w:rsidRPr="001C4801" w:rsidRDefault="001C4801" w:rsidP="001C4801">
      <w:pPr>
        <w:rPr>
          <w:rFonts w:eastAsia="Times New Roman"/>
          <w:szCs w:val="20"/>
        </w:rPr>
      </w:pPr>
      <w:r w:rsidRPr="001C4801">
        <w:rPr>
          <w:rFonts w:eastAsia="Times New Roman"/>
          <w:szCs w:val="20"/>
        </w:rPr>
        <w:t>Plans and co-ordinates can be found on the Department for Energy and Mining website:</w:t>
      </w:r>
    </w:p>
    <w:p w:rsidR="001C4801" w:rsidRPr="001C4801" w:rsidRDefault="001A4D1A" w:rsidP="001C4801">
      <w:pPr>
        <w:rPr>
          <w:rFonts w:eastAsia="Times New Roman"/>
          <w:szCs w:val="20"/>
        </w:rPr>
      </w:pPr>
      <w:hyperlink r:id="rId24" w:history="1">
        <w:r w:rsidR="001C4801" w:rsidRPr="001C4801">
          <w:rPr>
            <w:rFonts w:eastAsia="Times New Roman"/>
            <w:color w:val="0000FF"/>
            <w:szCs w:val="20"/>
            <w:u w:val="single"/>
          </w:rPr>
          <w:t>http://energymining.sa.gov.au/minerals/exploration/public_notices/exploration_licence_applications</w:t>
        </w:r>
      </w:hyperlink>
      <w:r w:rsidR="001C4801" w:rsidRPr="001C4801">
        <w:rPr>
          <w:rFonts w:eastAsia="Times New Roman"/>
          <w:szCs w:val="20"/>
        </w:rPr>
        <w:t xml:space="preserve"> or by contacting Mineral Tenements on (08) 8463 3103.</w:t>
      </w:r>
    </w:p>
    <w:p w:rsidR="001C4801" w:rsidRPr="001C4801" w:rsidRDefault="001C4801" w:rsidP="001C4801">
      <w:pPr>
        <w:rPr>
          <w:rFonts w:eastAsia="Times New Roman"/>
          <w:szCs w:val="20"/>
        </w:rPr>
      </w:pPr>
      <w:r w:rsidRPr="001C4801">
        <w:rPr>
          <w:rFonts w:eastAsia="Times New Roman"/>
          <w:szCs w:val="20"/>
        </w:rPr>
        <w:t xml:space="preserve">Community information on mineral exploration licence processes and requirements under the </w:t>
      </w:r>
      <w:r w:rsidRPr="001C4801">
        <w:rPr>
          <w:rFonts w:eastAsia="Times New Roman"/>
          <w:i/>
          <w:szCs w:val="20"/>
        </w:rPr>
        <w:t>Mining Act 1971</w:t>
      </w:r>
      <w:r w:rsidRPr="001C4801">
        <w:rPr>
          <w:rFonts w:eastAsia="Times New Roman"/>
          <w:szCs w:val="20"/>
        </w:rPr>
        <w:t xml:space="preserve"> is available from:</w:t>
      </w:r>
    </w:p>
    <w:p w:rsidR="001C4801" w:rsidRPr="001C4801" w:rsidRDefault="001A4D1A" w:rsidP="001C4801">
      <w:pPr>
        <w:rPr>
          <w:rFonts w:eastAsia="Times New Roman"/>
          <w:szCs w:val="20"/>
        </w:rPr>
      </w:pPr>
      <w:hyperlink r:id="rId25" w:history="1">
        <w:r w:rsidR="001C4801" w:rsidRPr="001C4801">
          <w:rPr>
            <w:rFonts w:eastAsia="Times New Roman"/>
            <w:color w:val="0000FF"/>
            <w:szCs w:val="20"/>
            <w:u w:val="single"/>
          </w:rPr>
          <w:t>http://energymining.sa.gov.au/minerals/exploration/public_notices/exploration_licence_applications</w:t>
        </w:r>
      </w:hyperlink>
      <w:r w:rsidR="001C4801" w:rsidRPr="001C4801">
        <w:rPr>
          <w:rFonts w:eastAsia="Times New Roman"/>
          <w:szCs w:val="20"/>
        </w:rPr>
        <w:t xml:space="preserve"> or hard copy on request to Mineral Tenements.</w:t>
      </w:r>
    </w:p>
    <w:p w:rsidR="001C4801" w:rsidRPr="001C4801" w:rsidRDefault="001C4801" w:rsidP="001C4801">
      <w:pPr>
        <w:spacing w:after="0"/>
        <w:rPr>
          <w:rFonts w:eastAsia="Times New Roman"/>
          <w:szCs w:val="17"/>
        </w:rPr>
      </w:pPr>
      <w:r w:rsidRPr="001C4801">
        <w:rPr>
          <w:rFonts w:eastAsia="Times New Roman"/>
          <w:szCs w:val="17"/>
        </w:rPr>
        <w:t>Dated: 25 March 2021</w:t>
      </w:r>
    </w:p>
    <w:p w:rsidR="001C4801" w:rsidRPr="001C4801" w:rsidRDefault="001C4801" w:rsidP="001C4801">
      <w:pPr>
        <w:spacing w:after="0"/>
        <w:jc w:val="right"/>
        <w:rPr>
          <w:rFonts w:eastAsia="Times New Roman"/>
          <w:smallCaps/>
          <w:szCs w:val="20"/>
        </w:rPr>
      </w:pPr>
      <w:r w:rsidRPr="001C4801">
        <w:rPr>
          <w:rFonts w:eastAsia="Times New Roman"/>
          <w:smallCaps/>
          <w:szCs w:val="20"/>
        </w:rPr>
        <w:t>J. Martin</w:t>
      </w:r>
    </w:p>
    <w:p w:rsidR="001C4801" w:rsidRPr="001C4801" w:rsidRDefault="001C4801" w:rsidP="001C4801">
      <w:pPr>
        <w:spacing w:after="0"/>
        <w:jc w:val="right"/>
        <w:rPr>
          <w:rFonts w:eastAsia="Times New Roman"/>
          <w:szCs w:val="17"/>
        </w:rPr>
      </w:pPr>
      <w:r w:rsidRPr="001C4801">
        <w:rPr>
          <w:rFonts w:eastAsia="Times New Roman"/>
          <w:szCs w:val="17"/>
        </w:rPr>
        <w:t>Mining Registrar as delegate for the Minister for Energy and Mining</w:t>
      </w:r>
    </w:p>
    <w:p w:rsidR="001C4801" w:rsidRDefault="001C4801" w:rsidP="001C4801">
      <w:pPr>
        <w:spacing w:after="0"/>
        <w:jc w:val="right"/>
        <w:rPr>
          <w:rFonts w:eastAsia="Times New Roman"/>
          <w:szCs w:val="17"/>
        </w:rPr>
      </w:pPr>
      <w:r w:rsidRPr="001C4801">
        <w:rPr>
          <w:rFonts w:eastAsia="Times New Roman"/>
          <w:szCs w:val="17"/>
        </w:rPr>
        <w:t>Department for Energy and Mining</w:t>
      </w:r>
    </w:p>
    <w:p w:rsidR="001C4801" w:rsidRDefault="001C4801" w:rsidP="001C4801">
      <w:pPr>
        <w:pBdr>
          <w:bottom w:val="single" w:sz="4" w:space="1" w:color="auto"/>
        </w:pBdr>
        <w:spacing w:after="0" w:line="52" w:lineRule="exact"/>
        <w:jc w:val="center"/>
        <w:rPr>
          <w:rFonts w:eastAsia="Times New Roman"/>
          <w:szCs w:val="20"/>
        </w:rPr>
      </w:pPr>
    </w:p>
    <w:p w:rsidR="001C4801" w:rsidRDefault="001C4801" w:rsidP="001C4801">
      <w:pPr>
        <w:pBdr>
          <w:top w:val="single" w:sz="4" w:space="1" w:color="auto"/>
        </w:pBdr>
        <w:spacing w:before="34" w:after="0" w:line="14" w:lineRule="exact"/>
        <w:jc w:val="center"/>
        <w:rPr>
          <w:rFonts w:eastAsia="Times New Roman"/>
          <w:szCs w:val="20"/>
        </w:rPr>
      </w:pPr>
    </w:p>
    <w:p w:rsidR="001C4801" w:rsidRDefault="001C4801" w:rsidP="001C48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C4801" w:rsidRDefault="001C4801" w:rsidP="00E5551A">
      <w:pPr>
        <w:pStyle w:val="Heading2"/>
      </w:pPr>
      <w:bookmarkStart w:id="44" w:name="_Toc67562046"/>
      <w:r w:rsidRPr="001C4801">
        <w:t>Motor Vehicles Act 1959</w:t>
      </w:r>
      <w:bookmarkEnd w:id="44"/>
    </w:p>
    <w:p w:rsidR="001C4801" w:rsidRPr="001C4801" w:rsidRDefault="001C4801" w:rsidP="001C4801">
      <w:pPr>
        <w:spacing w:line="240" w:lineRule="auto"/>
        <w:rPr>
          <w:rFonts w:eastAsia="Times New Roman"/>
          <w:sz w:val="18"/>
          <w:szCs w:val="18"/>
        </w:rPr>
      </w:pPr>
      <w:r w:rsidRPr="001C4801">
        <w:rPr>
          <w:rFonts w:eastAsia="Times New Roman"/>
          <w:sz w:val="18"/>
          <w:szCs w:val="18"/>
        </w:rPr>
        <w:t xml:space="preserve">South Australia </w:t>
      </w:r>
    </w:p>
    <w:p w:rsidR="001C4801" w:rsidRPr="001C4801" w:rsidRDefault="001C4801" w:rsidP="001C4801">
      <w:pPr>
        <w:spacing w:line="240" w:lineRule="auto"/>
        <w:rPr>
          <w:rFonts w:eastAsia="Times New Roman"/>
          <w:b/>
          <w:sz w:val="24"/>
          <w:szCs w:val="17"/>
        </w:rPr>
      </w:pPr>
      <w:r w:rsidRPr="001C4801">
        <w:rPr>
          <w:rFonts w:eastAsia="Times New Roman"/>
          <w:b/>
          <w:sz w:val="24"/>
          <w:szCs w:val="17"/>
        </w:rPr>
        <w:t>Motor Vehicles (Periodic Payment Scheme) Notice 2021</w:t>
      </w:r>
    </w:p>
    <w:p w:rsidR="001C4801" w:rsidRPr="001C4801" w:rsidRDefault="001C4801" w:rsidP="001C4801">
      <w:pPr>
        <w:spacing w:line="240" w:lineRule="auto"/>
        <w:rPr>
          <w:rFonts w:eastAsia="Times New Roman"/>
          <w:sz w:val="18"/>
          <w:szCs w:val="18"/>
        </w:rPr>
      </w:pPr>
      <w:proofErr w:type="gramStart"/>
      <w:r w:rsidRPr="001C4801">
        <w:rPr>
          <w:rFonts w:eastAsia="Times New Roman"/>
          <w:sz w:val="18"/>
          <w:szCs w:val="18"/>
        </w:rPr>
        <w:t>under</w:t>
      </w:r>
      <w:proofErr w:type="gramEnd"/>
      <w:r w:rsidRPr="001C4801">
        <w:rPr>
          <w:rFonts w:eastAsia="Times New Roman"/>
          <w:sz w:val="18"/>
          <w:szCs w:val="18"/>
        </w:rPr>
        <w:t xml:space="preserve"> section 24A of the </w:t>
      </w:r>
      <w:r w:rsidRPr="001C4801">
        <w:rPr>
          <w:rFonts w:eastAsia="Times New Roman"/>
          <w:i/>
          <w:sz w:val="18"/>
          <w:szCs w:val="18"/>
        </w:rPr>
        <w:t>Motor Vehicles Act 1959</w:t>
      </w:r>
      <w:r w:rsidRPr="001C4801">
        <w:rPr>
          <w:rFonts w:eastAsia="Times New Roman"/>
          <w:sz w:val="18"/>
          <w:szCs w:val="18"/>
        </w:rPr>
        <w:t xml:space="preserve"> </w:t>
      </w:r>
    </w:p>
    <w:p w:rsidR="001C4801" w:rsidRPr="001C4801" w:rsidRDefault="001C4801" w:rsidP="001C4801">
      <w:pPr>
        <w:spacing w:before="80"/>
        <w:rPr>
          <w:rFonts w:eastAsia="Times New Roman"/>
          <w:color w:val="000000"/>
          <w:szCs w:val="20"/>
        </w:rPr>
      </w:pPr>
    </w:p>
    <w:p w:rsidR="001C4801" w:rsidRPr="001C4801" w:rsidRDefault="001C4801" w:rsidP="001C4801">
      <w:pPr>
        <w:spacing w:after="120" w:line="276" w:lineRule="auto"/>
        <w:rPr>
          <w:rFonts w:eastAsia="Times New Roman"/>
          <w:szCs w:val="17"/>
        </w:rPr>
      </w:pPr>
      <w:r w:rsidRPr="001C4801">
        <w:rPr>
          <w:rFonts w:eastAsia="Times New Roman"/>
          <w:szCs w:val="17"/>
        </w:rPr>
        <w:t xml:space="preserve">I, Emma </w:t>
      </w:r>
      <w:proofErr w:type="spellStart"/>
      <w:r w:rsidRPr="001C4801">
        <w:rPr>
          <w:rFonts w:eastAsia="Times New Roman"/>
          <w:szCs w:val="17"/>
        </w:rPr>
        <w:t>Kokar</w:t>
      </w:r>
      <w:proofErr w:type="spellEnd"/>
      <w:r w:rsidRPr="001C4801">
        <w:rPr>
          <w:rFonts w:eastAsia="Times New Roman"/>
          <w:szCs w:val="17"/>
        </w:rPr>
        <w:t xml:space="preserve">, Registrar of Motor Vehicles, pursuant to section 24A(3) of the </w:t>
      </w:r>
      <w:r w:rsidRPr="001C4801">
        <w:rPr>
          <w:rFonts w:eastAsia="Times New Roman"/>
          <w:i/>
          <w:szCs w:val="17"/>
        </w:rPr>
        <w:t>Motor Vehicles Act 1959</w:t>
      </w:r>
      <w:r w:rsidRPr="001C4801">
        <w:rPr>
          <w:rFonts w:eastAsia="Times New Roman"/>
          <w:szCs w:val="17"/>
        </w:rPr>
        <w:t>, SUBSTITUTE the periodic payment scheme for the registration of motor vehicles by this notice (‘the Scheme’).</w:t>
      </w:r>
    </w:p>
    <w:p w:rsidR="001C4801" w:rsidRPr="001C4801" w:rsidRDefault="001C4801" w:rsidP="001C4801">
      <w:pPr>
        <w:spacing w:line="276" w:lineRule="auto"/>
        <w:rPr>
          <w:rFonts w:eastAsia="Times New Roman"/>
          <w:szCs w:val="17"/>
        </w:rPr>
      </w:pPr>
      <w:r w:rsidRPr="001C4801">
        <w:rPr>
          <w:rFonts w:eastAsia="Times New Roman"/>
          <w:szCs w:val="17"/>
        </w:rPr>
        <w:t>All existing participants under the previous periodic payment scheme as at the date of operation of this notice will continue to be participants under the substituted Scheme established by this Notice.</w:t>
      </w:r>
    </w:p>
    <w:p w:rsidR="001C4801" w:rsidRPr="001C4801" w:rsidRDefault="001C4801" w:rsidP="001C4801">
      <w:pPr>
        <w:spacing w:before="80" w:line="276" w:lineRule="auto"/>
        <w:rPr>
          <w:rFonts w:eastAsia="Times New Roman"/>
          <w:szCs w:val="17"/>
        </w:rPr>
      </w:pPr>
      <w:r w:rsidRPr="001C4801">
        <w:rPr>
          <w:rFonts w:eastAsia="Times New Roman"/>
          <w:szCs w:val="17"/>
        </w:rPr>
        <w:t>This Notice and the substituted Scheme will come into operation on 28 March 2021.</w:t>
      </w:r>
    </w:p>
    <w:p w:rsidR="001C4801" w:rsidRPr="001C4801" w:rsidRDefault="001C4801" w:rsidP="001C48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80" w:after="0"/>
        <w:jc w:val="left"/>
        <w:rPr>
          <w:rFonts w:eastAsia="Times New Roman"/>
          <w:i/>
          <w:szCs w:val="17"/>
        </w:rPr>
      </w:pPr>
      <w:r w:rsidRPr="001C4801">
        <w:rPr>
          <w:rFonts w:eastAsia="Times New Roman"/>
          <w:szCs w:val="17"/>
        </w:rPr>
        <w:t xml:space="preserve">This Notice may be cited as the </w:t>
      </w:r>
      <w:r w:rsidRPr="001C4801">
        <w:rPr>
          <w:rFonts w:eastAsia="Times New Roman"/>
          <w:i/>
          <w:szCs w:val="17"/>
        </w:rPr>
        <w:t>Motor Vehicles (Periodic Payment Scheme) Notice 2021</w:t>
      </w:r>
      <w:r w:rsidR="00B14DB9">
        <w:rPr>
          <w:rFonts w:eastAsia="Times New Roman"/>
          <w:i/>
          <w:szCs w:val="17"/>
        </w:rPr>
        <w:t>.</w:t>
      </w:r>
    </w:p>
    <w:p w:rsidR="001C4801" w:rsidRPr="001C4801" w:rsidRDefault="001C4801" w:rsidP="001C48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80" w:after="0"/>
        <w:jc w:val="left"/>
        <w:rPr>
          <w:rFonts w:eastAsia="Times New Roman"/>
          <w:i/>
          <w:szCs w:val="17"/>
        </w:rPr>
      </w:pPr>
    </w:p>
    <w:p w:rsidR="001C4801" w:rsidRPr="001C4801" w:rsidRDefault="001C4801" w:rsidP="001C4801">
      <w:pPr>
        <w:tabs>
          <w:tab w:val="left" w:pos="630"/>
        </w:tabs>
        <w:rPr>
          <w:rFonts w:eastAsia="Times New Roman"/>
          <w:szCs w:val="17"/>
        </w:rPr>
      </w:pPr>
      <w:r w:rsidRPr="001C4801">
        <w:rPr>
          <w:rFonts w:eastAsia="Times New Roman"/>
          <w:szCs w:val="17"/>
        </w:rPr>
        <w:t>1.</w:t>
      </w:r>
      <w:r w:rsidRPr="001C4801">
        <w:rPr>
          <w:rFonts w:eastAsia="Times New Roman"/>
          <w:szCs w:val="17"/>
        </w:rPr>
        <w:tab/>
      </w:r>
      <w:r w:rsidRPr="001C4801">
        <w:rPr>
          <w:rFonts w:eastAsia="Times New Roman"/>
          <w:b/>
          <w:szCs w:val="17"/>
        </w:rPr>
        <w:t>DEFINITIONS</w:t>
      </w:r>
    </w:p>
    <w:p w:rsidR="001C4801" w:rsidRPr="001C4801" w:rsidRDefault="001C4801" w:rsidP="001C4801">
      <w:pPr>
        <w:ind w:left="480" w:firstLine="160"/>
        <w:rPr>
          <w:rFonts w:eastAsia="Times New Roman"/>
          <w:szCs w:val="17"/>
        </w:rPr>
      </w:pPr>
      <w:r w:rsidRPr="001C4801">
        <w:rPr>
          <w:rFonts w:eastAsia="Times New Roman"/>
          <w:szCs w:val="17"/>
        </w:rPr>
        <w:t>In this Notice:</w:t>
      </w:r>
    </w:p>
    <w:p w:rsidR="001C4801" w:rsidRPr="001C4801" w:rsidRDefault="001C4801" w:rsidP="001C4801">
      <w:pPr>
        <w:ind w:left="1120" w:hanging="480"/>
        <w:rPr>
          <w:rFonts w:eastAsia="Times New Roman"/>
          <w:szCs w:val="17"/>
        </w:rPr>
      </w:pPr>
      <w:r w:rsidRPr="001C4801">
        <w:rPr>
          <w:rFonts w:eastAsia="Times New Roman"/>
          <w:szCs w:val="17"/>
        </w:rPr>
        <w:t>1.1</w:t>
      </w:r>
      <w:r w:rsidRPr="001C4801">
        <w:rPr>
          <w:rFonts w:eastAsia="Times New Roman"/>
          <w:szCs w:val="17"/>
        </w:rPr>
        <w:tab/>
        <w:t>“</w:t>
      </w:r>
      <w:r w:rsidRPr="001C4801">
        <w:rPr>
          <w:rFonts w:eastAsia="Times New Roman"/>
          <w:b/>
          <w:szCs w:val="17"/>
        </w:rPr>
        <w:t>ADI Account</w:t>
      </w:r>
      <w:r w:rsidRPr="001C4801">
        <w:rPr>
          <w:rFonts w:eastAsia="Times New Roman"/>
          <w:szCs w:val="17"/>
        </w:rPr>
        <w:t>” means an Authorised Deposit Taking Institution account and includes a reference to a Credit Card account;</w:t>
      </w:r>
    </w:p>
    <w:p w:rsidR="001C4801" w:rsidRPr="001C4801" w:rsidRDefault="001C4801" w:rsidP="001C4801">
      <w:pPr>
        <w:ind w:left="1120" w:hanging="480"/>
        <w:rPr>
          <w:rFonts w:eastAsia="Times New Roman"/>
          <w:szCs w:val="17"/>
        </w:rPr>
      </w:pPr>
      <w:r w:rsidRPr="001C4801">
        <w:rPr>
          <w:rFonts w:eastAsia="Times New Roman"/>
          <w:szCs w:val="17"/>
        </w:rPr>
        <w:t>1.2</w:t>
      </w:r>
      <w:r w:rsidRPr="001C4801">
        <w:rPr>
          <w:rFonts w:eastAsia="Times New Roman"/>
          <w:szCs w:val="17"/>
        </w:rPr>
        <w:tab/>
        <w:t>“</w:t>
      </w:r>
      <w:r w:rsidRPr="001C4801">
        <w:rPr>
          <w:rFonts w:eastAsia="Times New Roman"/>
          <w:b/>
          <w:szCs w:val="17"/>
        </w:rPr>
        <w:t>Business Day</w:t>
      </w:r>
      <w:r w:rsidRPr="001C4801">
        <w:rPr>
          <w:rFonts w:eastAsia="Times New Roman"/>
          <w:szCs w:val="17"/>
        </w:rPr>
        <w:t>” means any day that is not a Saturday, Sunday or a public holiday;</w:t>
      </w:r>
    </w:p>
    <w:p w:rsidR="001C4801" w:rsidRPr="001C4801" w:rsidRDefault="001C4801" w:rsidP="001C4801">
      <w:pPr>
        <w:ind w:left="1120" w:hanging="480"/>
        <w:rPr>
          <w:rFonts w:eastAsia="Times New Roman"/>
          <w:szCs w:val="17"/>
        </w:rPr>
      </w:pPr>
      <w:r w:rsidRPr="001C4801">
        <w:rPr>
          <w:rFonts w:eastAsia="Times New Roman"/>
          <w:szCs w:val="17"/>
        </w:rPr>
        <w:t>1.3</w:t>
      </w:r>
      <w:r w:rsidRPr="001C4801">
        <w:rPr>
          <w:rFonts w:eastAsia="Times New Roman"/>
          <w:szCs w:val="17"/>
        </w:rPr>
        <w:tab/>
        <w:t>“</w:t>
      </w:r>
      <w:r w:rsidRPr="001C4801">
        <w:rPr>
          <w:rFonts w:eastAsia="Times New Roman"/>
          <w:b/>
          <w:szCs w:val="17"/>
        </w:rPr>
        <w:t>Cessation of Business</w:t>
      </w:r>
      <w:r w:rsidRPr="001C4801">
        <w:rPr>
          <w:rFonts w:eastAsia="Times New Roman"/>
          <w:szCs w:val="17"/>
        </w:rPr>
        <w:t xml:space="preserve">” means an order made under the </w:t>
      </w:r>
      <w:r w:rsidRPr="001C4801">
        <w:rPr>
          <w:rFonts w:eastAsia="Times New Roman"/>
          <w:i/>
          <w:szCs w:val="17"/>
        </w:rPr>
        <w:t xml:space="preserve">Fines Enforcement and Debt Recovery Act 2017 </w:t>
      </w:r>
      <w:r w:rsidRPr="001C4801">
        <w:rPr>
          <w:rFonts w:eastAsia="Times New Roman"/>
          <w:szCs w:val="17"/>
        </w:rPr>
        <w:t xml:space="preserve">(SA); </w:t>
      </w:r>
    </w:p>
    <w:p w:rsidR="001C4801" w:rsidRPr="001C4801" w:rsidRDefault="001C4801" w:rsidP="001C4801">
      <w:pPr>
        <w:ind w:left="1120" w:hanging="480"/>
        <w:rPr>
          <w:rFonts w:eastAsia="Times New Roman"/>
          <w:szCs w:val="17"/>
        </w:rPr>
      </w:pPr>
      <w:r w:rsidRPr="001C4801">
        <w:rPr>
          <w:rFonts w:eastAsia="Times New Roman"/>
          <w:szCs w:val="17"/>
        </w:rPr>
        <w:t>1.4</w:t>
      </w:r>
      <w:r w:rsidRPr="001C4801">
        <w:rPr>
          <w:rFonts w:eastAsia="Times New Roman"/>
          <w:szCs w:val="17"/>
        </w:rPr>
        <w:tab/>
      </w:r>
      <w:r w:rsidRPr="001C4801">
        <w:rPr>
          <w:rFonts w:eastAsia="Times New Roman"/>
          <w:b/>
          <w:bCs/>
          <w:szCs w:val="17"/>
        </w:rPr>
        <w:t>“Credit Card”</w:t>
      </w:r>
      <w:r w:rsidRPr="001C4801">
        <w:rPr>
          <w:rFonts w:eastAsia="Times New Roman"/>
          <w:szCs w:val="17"/>
        </w:rPr>
        <w:t xml:space="preserve"> means a Visa or </w:t>
      </w:r>
      <w:proofErr w:type="spellStart"/>
      <w:r w:rsidRPr="001C4801">
        <w:rPr>
          <w:rFonts w:eastAsia="Times New Roman"/>
          <w:szCs w:val="17"/>
        </w:rPr>
        <w:t>Mastercard</w:t>
      </w:r>
      <w:proofErr w:type="spellEnd"/>
      <w:r w:rsidRPr="001C4801">
        <w:rPr>
          <w:rFonts w:eastAsia="Times New Roman"/>
          <w:szCs w:val="17"/>
        </w:rPr>
        <w:t xml:space="preserve"> credit and/or debit card;</w:t>
      </w:r>
    </w:p>
    <w:p w:rsidR="001C4801" w:rsidRPr="001C4801" w:rsidRDefault="001C4801" w:rsidP="001C4801">
      <w:pPr>
        <w:ind w:left="1120" w:hanging="480"/>
        <w:rPr>
          <w:rFonts w:eastAsia="Times New Roman"/>
          <w:szCs w:val="17"/>
        </w:rPr>
      </w:pPr>
      <w:r w:rsidRPr="001C4801">
        <w:rPr>
          <w:rFonts w:eastAsia="Times New Roman"/>
          <w:szCs w:val="17"/>
        </w:rPr>
        <w:t>1.5</w:t>
      </w:r>
      <w:r w:rsidRPr="001C4801">
        <w:rPr>
          <w:rFonts w:eastAsia="Times New Roman"/>
          <w:szCs w:val="17"/>
        </w:rPr>
        <w:tab/>
        <w:t>“</w:t>
      </w:r>
      <w:r w:rsidRPr="001C4801">
        <w:rPr>
          <w:rFonts w:eastAsia="Times New Roman"/>
          <w:b/>
          <w:szCs w:val="17"/>
        </w:rPr>
        <w:t>DD Portal</w:t>
      </w:r>
      <w:r w:rsidRPr="001C4801">
        <w:rPr>
          <w:rFonts w:eastAsia="Times New Roman"/>
          <w:szCs w:val="17"/>
        </w:rPr>
        <w:t>” means the website established for the operation of the Scheme found at</w:t>
      </w:r>
      <w:r w:rsidRPr="001C4801">
        <w:rPr>
          <w:color w:val="1F497D"/>
        </w:rPr>
        <w:t xml:space="preserve"> </w:t>
      </w:r>
      <w:hyperlink r:id="rId26" w:history="1">
        <w:r w:rsidRPr="001C4801">
          <w:rPr>
            <w:color w:val="0563C1" w:themeColor="hyperlink"/>
            <w:u w:val="single"/>
          </w:rPr>
          <w:t>https://account.sa.gov.au/</w:t>
        </w:r>
      </w:hyperlink>
      <w:r w:rsidRPr="001C4801">
        <w:rPr>
          <w:rFonts w:eastAsia="Times New Roman"/>
          <w:szCs w:val="17"/>
        </w:rPr>
        <w:t xml:space="preserve"> or any other website established by the South Australian Government as a replacement or upgrade of the DD Portal;</w:t>
      </w:r>
    </w:p>
    <w:p w:rsidR="001C4801" w:rsidRPr="001C4801" w:rsidRDefault="001C4801" w:rsidP="001C4801">
      <w:pPr>
        <w:ind w:left="1120" w:hanging="480"/>
        <w:rPr>
          <w:rFonts w:eastAsia="Times New Roman"/>
          <w:szCs w:val="17"/>
        </w:rPr>
      </w:pPr>
      <w:r w:rsidRPr="001C4801">
        <w:rPr>
          <w:rFonts w:eastAsia="Times New Roman"/>
          <w:szCs w:val="17"/>
        </w:rPr>
        <w:t>1.6</w:t>
      </w:r>
      <w:r w:rsidRPr="001C4801">
        <w:rPr>
          <w:rFonts w:eastAsia="Times New Roman"/>
          <w:szCs w:val="17"/>
        </w:rPr>
        <w:tab/>
        <w:t>“</w:t>
      </w:r>
      <w:r w:rsidRPr="001C4801">
        <w:rPr>
          <w:rFonts w:eastAsia="Times New Roman"/>
          <w:b/>
          <w:szCs w:val="17"/>
        </w:rPr>
        <w:t>Digital Notice</w:t>
      </w:r>
      <w:r w:rsidRPr="001C4801">
        <w:rPr>
          <w:rFonts w:eastAsia="Times New Roman"/>
          <w:szCs w:val="17"/>
        </w:rPr>
        <w:t>” means a notice sent in accordance with this Scheme either to the participant’s nominated e-mail address or to the participant’s nominated Australian mobile telephone number by way of SMS;</w:t>
      </w:r>
    </w:p>
    <w:p w:rsidR="001C4801" w:rsidRPr="001C4801" w:rsidRDefault="001C4801" w:rsidP="001C4801">
      <w:pPr>
        <w:ind w:left="1120" w:hanging="480"/>
        <w:rPr>
          <w:rFonts w:eastAsia="Times New Roman"/>
          <w:szCs w:val="17"/>
        </w:rPr>
      </w:pPr>
      <w:r w:rsidRPr="001C4801">
        <w:rPr>
          <w:rFonts w:eastAsia="Times New Roman"/>
          <w:szCs w:val="17"/>
        </w:rPr>
        <w:t>1.7</w:t>
      </w:r>
      <w:r w:rsidRPr="001C4801">
        <w:rPr>
          <w:rFonts w:eastAsia="Times New Roman"/>
          <w:szCs w:val="17"/>
        </w:rPr>
        <w:tab/>
        <w:t>“</w:t>
      </w:r>
      <w:r w:rsidRPr="001C4801">
        <w:rPr>
          <w:rFonts w:eastAsia="Times New Roman"/>
          <w:b/>
          <w:szCs w:val="17"/>
        </w:rPr>
        <w:t>Direct Debit Request</w:t>
      </w:r>
      <w:r w:rsidRPr="001C4801">
        <w:rPr>
          <w:rFonts w:eastAsia="Times New Roman"/>
          <w:szCs w:val="17"/>
        </w:rPr>
        <w:t xml:space="preserve">” means the document titled “Direct Debit Request” published on the DD Portal; </w:t>
      </w:r>
    </w:p>
    <w:p w:rsidR="001C4801" w:rsidRPr="001C4801" w:rsidRDefault="001C4801" w:rsidP="001C4801">
      <w:pPr>
        <w:ind w:left="1120" w:hanging="480"/>
        <w:rPr>
          <w:rFonts w:eastAsia="Times New Roman"/>
          <w:szCs w:val="17"/>
        </w:rPr>
      </w:pPr>
      <w:r w:rsidRPr="001C4801">
        <w:rPr>
          <w:rFonts w:eastAsia="Times New Roman"/>
          <w:szCs w:val="17"/>
        </w:rPr>
        <w:t>1.8</w:t>
      </w:r>
      <w:r w:rsidRPr="001C4801">
        <w:rPr>
          <w:rFonts w:eastAsia="Times New Roman"/>
          <w:szCs w:val="17"/>
        </w:rPr>
        <w:tab/>
        <w:t>“</w:t>
      </w:r>
      <w:r w:rsidRPr="001C4801">
        <w:rPr>
          <w:rFonts w:eastAsia="Times New Roman"/>
          <w:b/>
          <w:szCs w:val="17"/>
        </w:rPr>
        <w:t>Direct Debit Request – Service Agreement</w:t>
      </w:r>
      <w:r w:rsidRPr="001C4801">
        <w:rPr>
          <w:rFonts w:eastAsia="Times New Roman"/>
          <w:szCs w:val="17"/>
        </w:rPr>
        <w:t>” means the document titled “Direct Debit Request – Service Agreement” published on the DD Portal;</w:t>
      </w:r>
    </w:p>
    <w:p w:rsidR="001C4801" w:rsidRPr="001C4801" w:rsidRDefault="001C4801" w:rsidP="001C4801">
      <w:pPr>
        <w:ind w:left="1120" w:hanging="480"/>
        <w:rPr>
          <w:rFonts w:eastAsia="Times New Roman"/>
          <w:szCs w:val="17"/>
        </w:rPr>
      </w:pPr>
      <w:r w:rsidRPr="001C4801">
        <w:rPr>
          <w:rFonts w:eastAsia="Times New Roman"/>
          <w:szCs w:val="17"/>
        </w:rPr>
        <w:t>1.9</w:t>
      </w:r>
      <w:r w:rsidRPr="001C4801">
        <w:rPr>
          <w:rFonts w:eastAsia="Times New Roman"/>
          <w:szCs w:val="17"/>
        </w:rPr>
        <w:tab/>
        <w:t>“</w:t>
      </w:r>
      <w:r w:rsidRPr="001C4801">
        <w:rPr>
          <w:rFonts w:eastAsia="Times New Roman"/>
          <w:b/>
          <w:szCs w:val="17"/>
        </w:rPr>
        <w:t>Eligible Vehicle</w:t>
      </w:r>
      <w:r w:rsidRPr="001C4801">
        <w:rPr>
          <w:rFonts w:eastAsia="Times New Roman"/>
          <w:szCs w:val="17"/>
        </w:rPr>
        <w:t>” means a vehicle to which this Scheme may be applied as determined in accordance with clause 3;</w:t>
      </w:r>
    </w:p>
    <w:p w:rsidR="001C4801" w:rsidRPr="001C4801" w:rsidRDefault="001C4801" w:rsidP="001C4801">
      <w:pPr>
        <w:tabs>
          <w:tab w:val="left" w:pos="6096"/>
        </w:tabs>
        <w:ind w:left="1120" w:hanging="480"/>
        <w:rPr>
          <w:rFonts w:eastAsia="Times New Roman"/>
          <w:szCs w:val="17"/>
        </w:rPr>
      </w:pPr>
      <w:r w:rsidRPr="001C4801">
        <w:rPr>
          <w:rFonts w:eastAsia="Times New Roman"/>
          <w:szCs w:val="17"/>
        </w:rPr>
        <w:t>1.10</w:t>
      </w:r>
      <w:r w:rsidRPr="001C4801">
        <w:rPr>
          <w:rFonts w:eastAsia="Times New Roman"/>
          <w:szCs w:val="17"/>
        </w:rPr>
        <w:tab/>
        <w:t>“</w:t>
      </w:r>
      <w:r w:rsidRPr="001C4801">
        <w:rPr>
          <w:rFonts w:eastAsia="Times New Roman"/>
          <w:b/>
          <w:szCs w:val="17"/>
        </w:rPr>
        <w:t>Fees</w:t>
      </w:r>
      <w:r w:rsidRPr="001C4801">
        <w:rPr>
          <w:rFonts w:eastAsia="Times New Roman"/>
          <w:szCs w:val="17"/>
        </w:rPr>
        <w:t>” means the fees and other charges that apply for the registration renewal of a Nominated Vehicle in accordance with the Scheme;</w:t>
      </w:r>
    </w:p>
    <w:p w:rsidR="001C4801" w:rsidRPr="001C4801" w:rsidRDefault="001C4801" w:rsidP="001C4801">
      <w:pPr>
        <w:ind w:left="1120" w:hanging="480"/>
        <w:rPr>
          <w:rFonts w:eastAsia="Times New Roman"/>
          <w:szCs w:val="17"/>
        </w:rPr>
      </w:pPr>
      <w:r w:rsidRPr="001C4801">
        <w:rPr>
          <w:rFonts w:eastAsia="Times New Roman"/>
          <w:szCs w:val="17"/>
        </w:rPr>
        <w:t>1.11</w:t>
      </w:r>
      <w:r w:rsidRPr="001C4801">
        <w:rPr>
          <w:rFonts w:eastAsia="Times New Roman"/>
          <w:szCs w:val="17"/>
        </w:rPr>
        <w:tab/>
        <w:t>“</w:t>
      </w:r>
      <w:r w:rsidRPr="001C4801">
        <w:rPr>
          <w:rFonts w:eastAsia="Times New Roman"/>
          <w:b/>
          <w:bCs/>
          <w:szCs w:val="17"/>
        </w:rPr>
        <w:t>Initial One Month Registration</w:t>
      </w:r>
      <w:r w:rsidRPr="001C4801">
        <w:rPr>
          <w:rFonts w:eastAsia="Times New Roman"/>
          <w:szCs w:val="17"/>
        </w:rPr>
        <w:t>” means the initial registration renewal period of one calendar month that the registered owner may register an Eligible Vehicle for under clause 5;</w:t>
      </w:r>
    </w:p>
    <w:p w:rsidR="001C4801" w:rsidRPr="001C4801" w:rsidRDefault="001C4801" w:rsidP="001C4801">
      <w:pPr>
        <w:ind w:left="1120" w:hanging="480"/>
        <w:rPr>
          <w:rFonts w:eastAsia="Times New Roman"/>
          <w:szCs w:val="17"/>
        </w:rPr>
      </w:pPr>
      <w:r w:rsidRPr="001C4801">
        <w:rPr>
          <w:rFonts w:eastAsia="Times New Roman"/>
          <w:szCs w:val="17"/>
        </w:rPr>
        <w:t>1.12</w:t>
      </w:r>
      <w:r w:rsidRPr="001C4801">
        <w:rPr>
          <w:rFonts w:eastAsia="Times New Roman"/>
          <w:szCs w:val="17"/>
        </w:rPr>
        <w:tab/>
        <w:t>“</w:t>
      </w:r>
      <w:r w:rsidRPr="001C4801">
        <w:rPr>
          <w:rFonts w:eastAsia="Times New Roman"/>
          <w:b/>
          <w:szCs w:val="17"/>
        </w:rPr>
        <w:t>Motor Vehicle</w:t>
      </w:r>
      <w:r w:rsidRPr="001C4801">
        <w:rPr>
          <w:rFonts w:eastAsia="Times New Roman"/>
          <w:szCs w:val="17"/>
        </w:rPr>
        <w:t>” and “</w:t>
      </w:r>
      <w:r w:rsidRPr="001C4801">
        <w:rPr>
          <w:rFonts w:eastAsia="Times New Roman"/>
          <w:b/>
          <w:szCs w:val="17"/>
        </w:rPr>
        <w:t>Vehicle</w:t>
      </w:r>
      <w:r w:rsidRPr="001C4801">
        <w:rPr>
          <w:rFonts w:eastAsia="Times New Roman"/>
          <w:szCs w:val="17"/>
        </w:rPr>
        <w:t>” have the meanings attributed to them under the MV Act;</w:t>
      </w:r>
    </w:p>
    <w:p w:rsidR="001C4801" w:rsidRPr="001C4801" w:rsidRDefault="001C4801" w:rsidP="001C4801">
      <w:pPr>
        <w:ind w:left="1120" w:hanging="480"/>
        <w:rPr>
          <w:rFonts w:eastAsia="Times New Roman"/>
          <w:szCs w:val="17"/>
        </w:rPr>
      </w:pPr>
      <w:r w:rsidRPr="001C4801">
        <w:rPr>
          <w:rFonts w:eastAsia="Times New Roman"/>
          <w:szCs w:val="17"/>
        </w:rPr>
        <w:t>1.13</w:t>
      </w:r>
      <w:r w:rsidRPr="001C4801">
        <w:rPr>
          <w:rFonts w:eastAsia="Times New Roman"/>
          <w:szCs w:val="17"/>
        </w:rPr>
        <w:tab/>
        <w:t>“</w:t>
      </w:r>
      <w:r w:rsidRPr="001C4801">
        <w:rPr>
          <w:rFonts w:eastAsia="Times New Roman"/>
          <w:b/>
          <w:szCs w:val="17"/>
        </w:rPr>
        <w:t>MV Act</w:t>
      </w:r>
      <w:r w:rsidRPr="001C4801">
        <w:rPr>
          <w:rFonts w:eastAsia="Times New Roman"/>
          <w:szCs w:val="17"/>
        </w:rPr>
        <w:t xml:space="preserve">” means the </w:t>
      </w:r>
      <w:r w:rsidRPr="001C4801">
        <w:rPr>
          <w:rFonts w:eastAsia="Times New Roman"/>
          <w:i/>
          <w:szCs w:val="17"/>
        </w:rPr>
        <w:t xml:space="preserve">Motor Vehicles Act 1959 </w:t>
      </w:r>
      <w:r w:rsidRPr="001C4801">
        <w:rPr>
          <w:rFonts w:eastAsia="Times New Roman"/>
          <w:szCs w:val="17"/>
        </w:rPr>
        <w:t>(SA);</w:t>
      </w:r>
    </w:p>
    <w:p w:rsidR="001C4801" w:rsidRPr="001C4801" w:rsidRDefault="001C4801" w:rsidP="001C4801">
      <w:pPr>
        <w:ind w:left="1120" w:hanging="480"/>
        <w:rPr>
          <w:rFonts w:eastAsia="Times New Roman"/>
          <w:szCs w:val="17"/>
        </w:rPr>
      </w:pPr>
      <w:r w:rsidRPr="001C4801">
        <w:rPr>
          <w:rFonts w:eastAsia="Times New Roman"/>
          <w:szCs w:val="17"/>
        </w:rPr>
        <w:t>1.14</w:t>
      </w:r>
      <w:r w:rsidRPr="001C4801">
        <w:rPr>
          <w:rFonts w:eastAsia="Times New Roman"/>
          <w:szCs w:val="17"/>
        </w:rPr>
        <w:tab/>
        <w:t>“</w:t>
      </w:r>
      <w:r w:rsidRPr="001C4801">
        <w:rPr>
          <w:rFonts w:eastAsia="Times New Roman"/>
          <w:b/>
          <w:szCs w:val="17"/>
        </w:rPr>
        <w:t>MV Regulations</w:t>
      </w:r>
      <w:r w:rsidRPr="001C4801">
        <w:rPr>
          <w:rFonts w:eastAsia="Times New Roman"/>
          <w:szCs w:val="17"/>
        </w:rPr>
        <w:t>” means the Motor Vehicle Regulations 2010;</w:t>
      </w:r>
    </w:p>
    <w:p w:rsidR="001C4801" w:rsidRPr="001C4801" w:rsidRDefault="001C4801" w:rsidP="001C4801">
      <w:pPr>
        <w:ind w:left="1120" w:hanging="480"/>
        <w:rPr>
          <w:rFonts w:eastAsia="Times New Roman"/>
          <w:szCs w:val="17"/>
        </w:rPr>
      </w:pPr>
      <w:r w:rsidRPr="001C4801">
        <w:rPr>
          <w:rFonts w:eastAsia="Times New Roman"/>
          <w:szCs w:val="17"/>
        </w:rPr>
        <w:t>1.15</w:t>
      </w:r>
      <w:r w:rsidRPr="001C4801">
        <w:rPr>
          <w:rFonts w:eastAsia="Times New Roman"/>
          <w:szCs w:val="17"/>
        </w:rPr>
        <w:tab/>
        <w:t>“</w:t>
      </w:r>
      <w:proofErr w:type="spellStart"/>
      <w:r w:rsidRPr="001C4801">
        <w:rPr>
          <w:rFonts w:eastAsia="Times New Roman"/>
          <w:b/>
          <w:szCs w:val="17"/>
        </w:rPr>
        <w:t>mySA</w:t>
      </w:r>
      <w:proofErr w:type="spellEnd"/>
      <w:r w:rsidRPr="001C4801">
        <w:rPr>
          <w:rFonts w:eastAsia="Times New Roman"/>
          <w:b/>
          <w:szCs w:val="17"/>
        </w:rPr>
        <w:t xml:space="preserve"> GOV Account</w:t>
      </w:r>
      <w:r w:rsidRPr="001C4801">
        <w:rPr>
          <w:rFonts w:eastAsia="Times New Roman"/>
          <w:szCs w:val="17"/>
        </w:rPr>
        <w:t xml:space="preserve">” (formerly </w:t>
      </w:r>
      <w:proofErr w:type="spellStart"/>
      <w:r w:rsidRPr="001C4801">
        <w:rPr>
          <w:rFonts w:eastAsia="Times New Roman"/>
          <w:szCs w:val="17"/>
        </w:rPr>
        <w:t>EzyReg</w:t>
      </w:r>
      <w:proofErr w:type="spellEnd"/>
      <w:r w:rsidRPr="001C4801">
        <w:rPr>
          <w:rFonts w:eastAsia="Times New Roman"/>
          <w:szCs w:val="17"/>
        </w:rPr>
        <w:t xml:space="preserve"> Account) means an internet account established under the DD Portal allowing a person to administer their participation in the Scheme;</w:t>
      </w:r>
    </w:p>
    <w:p w:rsidR="001C4801" w:rsidRPr="001C4801" w:rsidRDefault="001C4801" w:rsidP="001C4801">
      <w:pPr>
        <w:ind w:left="1120" w:hanging="480"/>
        <w:rPr>
          <w:rFonts w:eastAsia="Times New Roman"/>
          <w:szCs w:val="17"/>
        </w:rPr>
      </w:pPr>
      <w:r w:rsidRPr="001C4801">
        <w:rPr>
          <w:rFonts w:eastAsia="Times New Roman"/>
          <w:szCs w:val="17"/>
        </w:rPr>
        <w:t>1.16</w:t>
      </w:r>
      <w:r w:rsidRPr="001C4801">
        <w:rPr>
          <w:rFonts w:eastAsia="Times New Roman"/>
          <w:szCs w:val="17"/>
        </w:rPr>
        <w:tab/>
        <w:t>“</w:t>
      </w:r>
      <w:r w:rsidRPr="001C4801">
        <w:rPr>
          <w:rFonts w:eastAsia="Times New Roman"/>
          <w:b/>
          <w:szCs w:val="17"/>
        </w:rPr>
        <w:t>Nominated ADI Account</w:t>
      </w:r>
      <w:r w:rsidRPr="001C4801">
        <w:rPr>
          <w:rFonts w:eastAsia="Times New Roman"/>
          <w:szCs w:val="17"/>
        </w:rPr>
        <w:t xml:space="preserve">” means the ADI Account that has been nominated for DD payments for a Nominated Vehicle, for which there is a Direct Debit Request and Direct Debit Request – Service Agreement; </w:t>
      </w:r>
    </w:p>
    <w:p w:rsidR="001C4801" w:rsidRPr="001C4801" w:rsidRDefault="001C4801" w:rsidP="001C4801">
      <w:pPr>
        <w:ind w:left="1120" w:hanging="480"/>
        <w:rPr>
          <w:rFonts w:eastAsia="Times New Roman"/>
          <w:szCs w:val="17"/>
        </w:rPr>
      </w:pPr>
      <w:r w:rsidRPr="001C4801">
        <w:rPr>
          <w:rFonts w:eastAsia="Times New Roman"/>
          <w:szCs w:val="17"/>
        </w:rPr>
        <w:t>1.17</w:t>
      </w:r>
      <w:r w:rsidRPr="001C4801">
        <w:rPr>
          <w:rFonts w:eastAsia="Times New Roman"/>
          <w:szCs w:val="17"/>
        </w:rPr>
        <w:tab/>
        <w:t>“</w:t>
      </w:r>
      <w:r w:rsidRPr="001C4801">
        <w:rPr>
          <w:rFonts w:eastAsia="Times New Roman"/>
          <w:b/>
          <w:szCs w:val="17"/>
        </w:rPr>
        <w:t>Nominated Vehicle</w:t>
      </w:r>
      <w:r w:rsidRPr="001C4801">
        <w:rPr>
          <w:rFonts w:eastAsia="Times New Roman"/>
          <w:szCs w:val="17"/>
        </w:rPr>
        <w:t>” means an Eligible Vehicle that the owner has nominated for renewal of its registration in accordance with the Scheme;</w:t>
      </w:r>
    </w:p>
    <w:p w:rsidR="001C4801" w:rsidRPr="001C4801" w:rsidRDefault="001C4801" w:rsidP="001C4801">
      <w:pPr>
        <w:ind w:left="1120" w:hanging="480"/>
        <w:rPr>
          <w:rFonts w:eastAsia="Times New Roman"/>
          <w:szCs w:val="17"/>
        </w:rPr>
      </w:pPr>
      <w:r w:rsidRPr="001C4801">
        <w:rPr>
          <w:rFonts w:eastAsia="Times New Roman"/>
          <w:szCs w:val="17"/>
        </w:rPr>
        <w:t>1.18</w:t>
      </w:r>
      <w:r w:rsidRPr="001C4801">
        <w:rPr>
          <w:rFonts w:eastAsia="Times New Roman"/>
          <w:szCs w:val="17"/>
        </w:rPr>
        <w:tab/>
        <w:t>“</w:t>
      </w:r>
      <w:r w:rsidRPr="001C4801">
        <w:rPr>
          <w:rFonts w:eastAsia="Times New Roman"/>
          <w:b/>
          <w:szCs w:val="17"/>
        </w:rPr>
        <w:t>Public holiday</w:t>
      </w:r>
      <w:r w:rsidRPr="001C4801">
        <w:rPr>
          <w:rFonts w:eastAsia="Times New Roman"/>
          <w:szCs w:val="17"/>
        </w:rPr>
        <w:t xml:space="preserve">” has the meaning attributed under the </w:t>
      </w:r>
      <w:r w:rsidRPr="001C4801">
        <w:rPr>
          <w:rFonts w:eastAsia="Times New Roman"/>
          <w:i/>
          <w:szCs w:val="17"/>
        </w:rPr>
        <w:t xml:space="preserve">Acts Interpretation Act 1915 </w:t>
      </w:r>
      <w:r w:rsidRPr="001C4801">
        <w:rPr>
          <w:rFonts w:eastAsia="Times New Roman"/>
          <w:szCs w:val="17"/>
        </w:rPr>
        <w:t xml:space="preserve">(SA); </w:t>
      </w:r>
    </w:p>
    <w:p w:rsidR="001C4801" w:rsidRPr="001C4801" w:rsidRDefault="001C4801" w:rsidP="001C4801">
      <w:pPr>
        <w:ind w:left="1120" w:hanging="480"/>
        <w:rPr>
          <w:rFonts w:eastAsia="Times New Roman"/>
          <w:szCs w:val="17"/>
        </w:rPr>
      </w:pPr>
      <w:r w:rsidRPr="001C4801">
        <w:rPr>
          <w:rFonts w:eastAsia="Times New Roman"/>
          <w:szCs w:val="17"/>
        </w:rPr>
        <w:t>1.19</w:t>
      </w:r>
      <w:r w:rsidRPr="001C4801">
        <w:rPr>
          <w:rFonts w:eastAsia="Times New Roman"/>
          <w:szCs w:val="17"/>
        </w:rPr>
        <w:tab/>
        <w:t>“</w:t>
      </w:r>
      <w:r w:rsidRPr="001C4801">
        <w:rPr>
          <w:rFonts w:eastAsia="Times New Roman"/>
          <w:b/>
          <w:szCs w:val="17"/>
        </w:rPr>
        <w:t>Register of Motor Vehicles</w:t>
      </w:r>
      <w:r w:rsidRPr="001C4801">
        <w:rPr>
          <w:rFonts w:eastAsia="Times New Roman"/>
          <w:szCs w:val="17"/>
        </w:rPr>
        <w:t>” means the register kept under section 8 of the MV Act;</w:t>
      </w:r>
    </w:p>
    <w:p w:rsidR="001C4801" w:rsidRPr="001C4801" w:rsidRDefault="001C4801" w:rsidP="001C4801">
      <w:pPr>
        <w:ind w:left="1120" w:hanging="480"/>
        <w:rPr>
          <w:rFonts w:eastAsia="Times New Roman"/>
          <w:szCs w:val="17"/>
        </w:rPr>
      </w:pPr>
      <w:r w:rsidRPr="001C4801">
        <w:rPr>
          <w:rFonts w:eastAsia="Times New Roman"/>
          <w:szCs w:val="17"/>
        </w:rPr>
        <w:t>1.20</w:t>
      </w:r>
      <w:r w:rsidRPr="001C4801">
        <w:rPr>
          <w:rFonts w:eastAsia="Times New Roman"/>
          <w:szCs w:val="17"/>
        </w:rPr>
        <w:tab/>
        <w:t>“</w:t>
      </w:r>
      <w:r w:rsidRPr="001C4801">
        <w:rPr>
          <w:rFonts w:eastAsia="Times New Roman"/>
          <w:b/>
          <w:szCs w:val="17"/>
        </w:rPr>
        <w:t>Registrar</w:t>
      </w:r>
      <w:r w:rsidRPr="001C4801">
        <w:rPr>
          <w:rFonts w:eastAsia="Times New Roman"/>
          <w:szCs w:val="17"/>
        </w:rPr>
        <w:t>” has the meaning attributed under the MV Act;</w:t>
      </w:r>
    </w:p>
    <w:p w:rsidR="001C4801" w:rsidRPr="001C4801" w:rsidRDefault="001C4801" w:rsidP="001C4801">
      <w:pPr>
        <w:ind w:left="1120" w:hanging="480"/>
        <w:rPr>
          <w:rFonts w:eastAsia="Times New Roman"/>
          <w:szCs w:val="17"/>
        </w:rPr>
      </w:pPr>
      <w:r w:rsidRPr="001C4801">
        <w:rPr>
          <w:rFonts w:eastAsia="Times New Roman"/>
          <w:szCs w:val="17"/>
        </w:rPr>
        <w:t>1.21</w:t>
      </w:r>
      <w:r w:rsidRPr="001C4801">
        <w:rPr>
          <w:rFonts w:eastAsia="Times New Roman"/>
          <w:szCs w:val="17"/>
        </w:rPr>
        <w:tab/>
        <w:t>“</w:t>
      </w:r>
      <w:r w:rsidRPr="001C4801">
        <w:rPr>
          <w:rFonts w:eastAsia="Times New Roman"/>
          <w:b/>
          <w:szCs w:val="17"/>
        </w:rPr>
        <w:t>Scheme</w:t>
      </w:r>
      <w:r w:rsidRPr="001C4801">
        <w:rPr>
          <w:rFonts w:eastAsia="Times New Roman"/>
          <w:szCs w:val="17"/>
        </w:rPr>
        <w:t>” means the Periodic Payment Scheme established under section 24A of the MV Act and this Notice; and</w:t>
      </w:r>
    </w:p>
    <w:p w:rsidR="001C4801" w:rsidRPr="001C4801" w:rsidRDefault="001C4801" w:rsidP="001C4801">
      <w:pPr>
        <w:ind w:left="1120" w:hanging="480"/>
        <w:rPr>
          <w:rFonts w:eastAsia="Times New Roman"/>
          <w:szCs w:val="17"/>
        </w:rPr>
      </w:pPr>
      <w:r w:rsidRPr="001C4801">
        <w:rPr>
          <w:rFonts w:eastAsia="Times New Roman"/>
          <w:szCs w:val="17"/>
        </w:rPr>
        <w:t>1.22</w:t>
      </w:r>
      <w:r w:rsidRPr="001C4801">
        <w:rPr>
          <w:rFonts w:eastAsia="Times New Roman"/>
          <w:szCs w:val="17"/>
        </w:rPr>
        <w:tab/>
        <w:t>“</w:t>
      </w:r>
      <w:r w:rsidRPr="001C4801">
        <w:rPr>
          <w:rFonts w:eastAsia="Times New Roman"/>
          <w:b/>
          <w:szCs w:val="17"/>
        </w:rPr>
        <w:t>SMS</w:t>
      </w:r>
      <w:r w:rsidRPr="001C4801">
        <w:rPr>
          <w:rFonts w:eastAsia="Times New Roman"/>
          <w:szCs w:val="17"/>
        </w:rPr>
        <w:t>” means a short messaging service to a mobile telephone device.</w:t>
      </w:r>
    </w:p>
    <w:p w:rsidR="001C4801" w:rsidRPr="001C4801" w:rsidRDefault="001C4801" w:rsidP="001C4801">
      <w:pPr>
        <w:ind w:left="1120" w:hanging="480"/>
        <w:rPr>
          <w:rFonts w:eastAsia="Times New Roman"/>
          <w:szCs w:val="17"/>
        </w:rPr>
      </w:pPr>
    </w:p>
    <w:p w:rsidR="001C4801" w:rsidRPr="001C4801" w:rsidRDefault="001C4801" w:rsidP="001C4801">
      <w:pPr>
        <w:tabs>
          <w:tab w:val="left" w:pos="630"/>
        </w:tabs>
        <w:ind w:firstLine="160"/>
        <w:rPr>
          <w:rFonts w:eastAsia="Times New Roman"/>
          <w:szCs w:val="17"/>
        </w:rPr>
      </w:pPr>
      <w:r w:rsidRPr="001C4801">
        <w:rPr>
          <w:rFonts w:eastAsia="Times New Roman"/>
          <w:szCs w:val="17"/>
        </w:rPr>
        <w:t>2.</w:t>
      </w:r>
      <w:r w:rsidRPr="001C4801">
        <w:rPr>
          <w:rFonts w:eastAsia="Times New Roman"/>
          <w:szCs w:val="17"/>
        </w:rPr>
        <w:tab/>
      </w:r>
      <w:r w:rsidRPr="001C4801">
        <w:rPr>
          <w:rFonts w:eastAsia="Times New Roman"/>
          <w:b/>
          <w:szCs w:val="17"/>
        </w:rPr>
        <w:t>OVERVIEW OF THE SCHEME</w:t>
      </w:r>
    </w:p>
    <w:p w:rsidR="001C4801" w:rsidRPr="001C4801" w:rsidRDefault="001C4801" w:rsidP="001C4801">
      <w:pPr>
        <w:ind w:left="1120" w:hanging="480"/>
        <w:rPr>
          <w:rFonts w:eastAsia="Times New Roman"/>
          <w:szCs w:val="17"/>
        </w:rPr>
      </w:pPr>
      <w:r w:rsidRPr="001C4801">
        <w:rPr>
          <w:rFonts w:eastAsia="Times New Roman"/>
          <w:szCs w:val="17"/>
        </w:rPr>
        <w:t>2.1</w:t>
      </w:r>
      <w:r w:rsidRPr="001C4801">
        <w:rPr>
          <w:rFonts w:eastAsia="Times New Roman"/>
          <w:szCs w:val="17"/>
        </w:rPr>
        <w:tab/>
        <w:t>The Scheme enables participants to automatically apply to renew the registration of their Nominated Vehicle and to also make periodic payments by direct debit from their Nominated ADI Account to meet the applicable Fees.</w:t>
      </w:r>
    </w:p>
    <w:p w:rsidR="001C4801" w:rsidRPr="001C4801" w:rsidRDefault="001C4801" w:rsidP="001C4801">
      <w:pPr>
        <w:ind w:left="1120"/>
        <w:rPr>
          <w:rFonts w:eastAsia="Times New Roman"/>
          <w:i/>
          <w:szCs w:val="17"/>
        </w:rPr>
      </w:pPr>
      <w:r w:rsidRPr="001C4801">
        <w:rPr>
          <w:rFonts w:eastAsia="Times New Roman"/>
          <w:i/>
          <w:szCs w:val="17"/>
        </w:rPr>
        <w:t>Eligible Vehicles</w:t>
      </w:r>
    </w:p>
    <w:p w:rsidR="001C4801" w:rsidRPr="001C4801" w:rsidRDefault="001C4801" w:rsidP="001C4801">
      <w:pPr>
        <w:ind w:left="1120" w:hanging="480"/>
        <w:rPr>
          <w:rFonts w:eastAsia="Times New Roman"/>
          <w:szCs w:val="17"/>
        </w:rPr>
      </w:pPr>
      <w:r w:rsidRPr="001C4801">
        <w:rPr>
          <w:rFonts w:eastAsia="Times New Roman"/>
          <w:szCs w:val="17"/>
        </w:rPr>
        <w:t>2.2</w:t>
      </w:r>
      <w:r w:rsidRPr="001C4801">
        <w:rPr>
          <w:rFonts w:eastAsia="Times New Roman"/>
          <w:szCs w:val="17"/>
        </w:rPr>
        <w:tab/>
        <w:t>A person may only participate in the Scheme with respect to the renewal of a Nominated Vehicle. To be so nominated the relevant vehicle must be an Eligible Vehicle in accordance with the requirements set out in clause 3.</w:t>
      </w:r>
    </w:p>
    <w:p w:rsidR="001C4801" w:rsidRPr="001C4801" w:rsidRDefault="001C4801" w:rsidP="001C4801">
      <w:pPr>
        <w:ind w:left="1120"/>
        <w:rPr>
          <w:rFonts w:eastAsia="Times New Roman"/>
          <w:i/>
          <w:szCs w:val="17"/>
        </w:rPr>
      </w:pPr>
      <w:r w:rsidRPr="001C4801">
        <w:rPr>
          <w:rFonts w:eastAsia="Times New Roman"/>
          <w:i/>
          <w:szCs w:val="17"/>
        </w:rPr>
        <w:t>Participation</w:t>
      </w:r>
    </w:p>
    <w:p w:rsidR="001C4801" w:rsidRPr="001C4801" w:rsidRDefault="001C4801" w:rsidP="001C4801">
      <w:pPr>
        <w:ind w:left="1120" w:hanging="480"/>
        <w:rPr>
          <w:rFonts w:eastAsia="Times New Roman"/>
          <w:spacing w:val="-4"/>
          <w:szCs w:val="17"/>
        </w:rPr>
      </w:pPr>
      <w:r w:rsidRPr="001C4801">
        <w:rPr>
          <w:rFonts w:eastAsia="Times New Roman"/>
          <w:spacing w:val="-4"/>
          <w:szCs w:val="17"/>
        </w:rPr>
        <w:t>2.3</w:t>
      </w:r>
      <w:r w:rsidRPr="001C4801">
        <w:rPr>
          <w:rFonts w:eastAsia="Times New Roman"/>
          <w:spacing w:val="-4"/>
          <w:szCs w:val="17"/>
        </w:rPr>
        <w:tab/>
        <w:t>The Scheme is governed by an electronic portal and eligible persons may only enrol and participate by accessing the DD Portal.</w:t>
      </w:r>
    </w:p>
    <w:p w:rsidR="001C4801" w:rsidRPr="001C4801" w:rsidRDefault="001C4801" w:rsidP="001C4801">
      <w:pPr>
        <w:ind w:left="1120" w:hanging="480"/>
        <w:rPr>
          <w:rFonts w:eastAsia="Times New Roman"/>
          <w:szCs w:val="17"/>
        </w:rPr>
      </w:pPr>
      <w:r w:rsidRPr="001C4801">
        <w:rPr>
          <w:rFonts w:eastAsia="Times New Roman"/>
          <w:szCs w:val="17"/>
        </w:rPr>
        <w:t>2.4</w:t>
      </w:r>
      <w:r w:rsidRPr="001C4801">
        <w:rPr>
          <w:rFonts w:eastAsia="Times New Roman"/>
          <w:szCs w:val="17"/>
        </w:rPr>
        <w:tab/>
        <w:t xml:space="preserve">To participate, a customer must comply with the requirements set out in clause 4. </w:t>
      </w:r>
    </w:p>
    <w:p w:rsidR="001C4801" w:rsidRPr="001C4801" w:rsidRDefault="001C4801" w:rsidP="001C4801">
      <w:pPr>
        <w:ind w:left="1120" w:hanging="480"/>
        <w:rPr>
          <w:rFonts w:eastAsia="Times New Roman"/>
          <w:spacing w:val="-4"/>
          <w:szCs w:val="17"/>
        </w:rPr>
      </w:pPr>
      <w:r w:rsidRPr="001C4801">
        <w:rPr>
          <w:rFonts w:eastAsia="Times New Roman"/>
          <w:szCs w:val="17"/>
        </w:rPr>
        <w:t>2.5</w:t>
      </w:r>
      <w:r w:rsidRPr="001C4801">
        <w:rPr>
          <w:rFonts w:eastAsia="Times New Roman"/>
          <w:szCs w:val="17"/>
        </w:rPr>
        <w:tab/>
        <w:t xml:space="preserve">A person’s participation in the Scheme is on-going and </w:t>
      </w:r>
      <w:r w:rsidRPr="001C4801">
        <w:rPr>
          <w:rFonts w:eastAsia="Times New Roman"/>
          <w:spacing w:val="-4"/>
          <w:szCs w:val="17"/>
        </w:rPr>
        <w:t xml:space="preserve">starts from when the person successfully completes the enrolment process as set out in the DD Portal and remains in effect until cancelled in accordance with the MV Act or under clause 7 or </w:t>
      </w:r>
      <w:r w:rsidR="004D5312">
        <w:rPr>
          <w:rFonts w:eastAsia="Times New Roman"/>
          <w:spacing w:val="-4"/>
          <w:szCs w:val="17"/>
        </w:rPr>
        <w:br/>
      </w:r>
      <w:r w:rsidRPr="001C4801">
        <w:rPr>
          <w:rFonts w:eastAsia="Times New Roman"/>
          <w:spacing w:val="-4"/>
          <w:szCs w:val="17"/>
        </w:rPr>
        <w:t>clause 8.</w:t>
      </w:r>
    </w:p>
    <w:p w:rsidR="001C4801" w:rsidRPr="001C4801" w:rsidRDefault="001C4801" w:rsidP="001C4801">
      <w:pPr>
        <w:ind w:left="1120" w:hanging="480"/>
        <w:rPr>
          <w:rFonts w:eastAsia="Times New Roman"/>
          <w:szCs w:val="17"/>
        </w:rPr>
      </w:pPr>
      <w:r w:rsidRPr="001C4801">
        <w:rPr>
          <w:rFonts w:eastAsia="Times New Roman"/>
          <w:szCs w:val="17"/>
        </w:rPr>
        <w:t>2.6</w:t>
      </w:r>
      <w:r w:rsidRPr="001C4801">
        <w:rPr>
          <w:rFonts w:eastAsia="Times New Roman"/>
          <w:szCs w:val="17"/>
        </w:rPr>
        <w:tab/>
        <w:t>A person’s participation in the Scheme cannot be transferred to another person should a participant’s Nominated Vehicle be sold (or its ownership otherwise transferred) to another person.</w:t>
      </w:r>
    </w:p>
    <w:p w:rsidR="001C4801" w:rsidRPr="001C4801" w:rsidRDefault="001C4801" w:rsidP="001C4801">
      <w:pPr>
        <w:ind w:left="1120"/>
        <w:rPr>
          <w:rFonts w:eastAsia="Times New Roman"/>
          <w:i/>
          <w:szCs w:val="17"/>
        </w:rPr>
      </w:pPr>
      <w:r w:rsidRPr="001C4801">
        <w:rPr>
          <w:rFonts w:eastAsia="Times New Roman"/>
          <w:i/>
          <w:szCs w:val="17"/>
        </w:rPr>
        <w:t>Communication</w:t>
      </w:r>
    </w:p>
    <w:p w:rsidR="001C4801" w:rsidRPr="001C4801" w:rsidRDefault="001C4801" w:rsidP="001C4801">
      <w:pPr>
        <w:ind w:left="1120" w:hanging="480"/>
        <w:rPr>
          <w:rFonts w:eastAsia="Times New Roman"/>
          <w:szCs w:val="17"/>
        </w:rPr>
      </w:pPr>
      <w:r w:rsidRPr="001C4801">
        <w:rPr>
          <w:rFonts w:eastAsia="Times New Roman"/>
          <w:szCs w:val="17"/>
        </w:rPr>
        <w:t>2.7</w:t>
      </w:r>
      <w:r w:rsidRPr="001C4801">
        <w:rPr>
          <w:rFonts w:eastAsia="Times New Roman"/>
          <w:szCs w:val="17"/>
        </w:rPr>
        <w:tab/>
        <w:t xml:space="preserve">Whilst participating in the Scheme, a person will not be forwarded an Application for Renewal of Registration nor will they receive Registration Details Certificates by post in relation to their Nominated Vehicle(s). </w:t>
      </w:r>
    </w:p>
    <w:p w:rsidR="001C4801" w:rsidRPr="001C4801" w:rsidRDefault="001C4801" w:rsidP="001C4801">
      <w:pPr>
        <w:ind w:left="1120" w:hanging="480"/>
        <w:rPr>
          <w:rFonts w:eastAsia="Times New Roman"/>
          <w:szCs w:val="17"/>
        </w:rPr>
      </w:pPr>
      <w:r w:rsidRPr="001C4801">
        <w:rPr>
          <w:rFonts w:eastAsia="Times New Roman"/>
          <w:szCs w:val="17"/>
        </w:rPr>
        <w:t>2.8</w:t>
      </w:r>
      <w:r w:rsidRPr="001C4801">
        <w:rPr>
          <w:rFonts w:eastAsia="Times New Roman"/>
          <w:szCs w:val="17"/>
        </w:rPr>
        <w:tab/>
        <w:t>All notices by the Registrar to persons participating in the Scheme will be by Digital Notice sent to the person’s nominated e-mail address and/or via SMS to the person’s nominated Australian mobile telephone number.</w:t>
      </w:r>
    </w:p>
    <w:p w:rsidR="001C4801" w:rsidRPr="001C4801" w:rsidRDefault="001C4801" w:rsidP="001C4801">
      <w:pPr>
        <w:ind w:left="1120"/>
        <w:rPr>
          <w:rFonts w:eastAsia="Times New Roman"/>
          <w:szCs w:val="17"/>
        </w:rPr>
      </w:pPr>
      <w:r w:rsidRPr="001C4801">
        <w:rPr>
          <w:rFonts w:eastAsia="Times New Roman"/>
          <w:i/>
          <w:szCs w:val="17"/>
        </w:rPr>
        <w:t>Renewals</w:t>
      </w:r>
      <w:r w:rsidRPr="001C4801">
        <w:rPr>
          <w:rFonts w:eastAsia="Times New Roman"/>
          <w:szCs w:val="17"/>
        </w:rPr>
        <w:t xml:space="preserve"> </w:t>
      </w:r>
    </w:p>
    <w:p w:rsidR="001C4801" w:rsidRPr="001C4801" w:rsidRDefault="001C4801" w:rsidP="001C4801">
      <w:pPr>
        <w:ind w:left="1120" w:hanging="480"/>
        <w:rPr>
          <w:rFonts w:eastAsia="Times New Roman"/>
          <w:szCs w:val="17"/>
        </w:rPr>
      </w:pPr>
      <w:r w:rsidRPr="001C4801">
        <w:rPr>
          <w:rFonts w:eastAsia="Times New Roman"/>
          <w:szCs w:val="17"/>
        </w:rPr>
        <w:t>2.9</w:t>
      </w:r>
      <w:r w:rsidRPr="001C4801">
        <w:rPr>
          <w:rFonts w:eastAsia="Times New Roman"/>
          <w:szCs w:val="17"/>
        </w:rPr>
        <w:tab/>
        <w:t xml:space="preserve">Registrations under this Scheme are for a period of 1 calendar month </w:t>
      </w:r>
      <w:r w:rsidRPr="001C4801">
        <w:rPr>
          <w:rFonts w:eastAsia="Times New Roman"/>
          <w:b/>
          <w:szCs w:val="17"/>
        </w:rPr>
        <w:t>or</w:t>
      </w:r>
      <w:r w:rsidRPr="001C4801">
        <w:rPr>
          <w:rFonts w:eastAsia="Times New Roman"/>
          <w:szCs w:val="17"/>
        </w:rPr>
        <w:t xml:space="preserve"> for the registration renewal periods as provided for in the MV Act and MV Regulations as nominated by the participant for the Nominated Vehicle(s). </w:t>
      </w:r>
    </w:p>
    <w:p w:rsidR="001C4801" w:rsidRPr="001C4801" w:rsidRDefault="001C4801" w:rsidP="001C4801">
      <w:pPr>
        <w:ind w:left="1120" w:hanging="480"/>
        <w:rPr>
          <w:rFonts w:eastAsia="Times New Roman"/>
          <w:szCs w:val="17"/>
        </w:rPr>
      </w:pPr>
      <w:r w:rsidRPr="001C4801">
        <w:rPr>
          <w:rFonts w:eastAsia="Times New Roman"/>
          <w:szCs w:val="17"/>
        </w:rPr>
        <w:t>2.10</w:t>
      </w:r>
      <w:r w:rsidRPr="001C4801">
        <w:rPr>
          <w:rFonts w:eastAsia="Times New Roman"/>
          <w:szCs w:val="17"/>
        </w:rPr>
        <w:tab/>
        <w:t xml:space="preserve">Subject to clause 5, whilst a person is a participant in the Scheme, in respect to their Nominated Vehicle(s): </w:t>
      </w:r>
    </w:p>
    <w:p w:rsidR="001C4801" w:rsidRPr="001C4801" w:rsidRDefault="001C4801" w:rsidP="001C4801">
      <w:pPr>
        <w:ind w:left="1440" w:hanging="32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they</w:t>
      </w:r>
      <w:proofErr w:type="gramEnd"/>
      <w:r w:rsidRPr="001C4801">
        <w:rPr>
          <w:rFonts w:eastAsia="Times New Roman"/>
          <w:szCs w:val="17"/>
        </w:rPr>
        <w:t xml:space="preserve"> will be taken to apply on a monthly or periodic basis for the registration renewal of that Nominated Vehicle; and </w:t>
      </w:r>
    </w:p>
    <w:p w:rsidR="001C4801" w:rsidRPr="001C4801" w:rsidRDefault="001C4801" w:rsidP="001C4801">
      <w:pPr>
        <w:ind w:left="1440" w:hanging="32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the</w:t>
      </w:r>
      <w:proofErr w:type="gramEnd"/>
      <w:r w:rsidRPr="001C4801">
        <w:rPr>
          <w:rFonts w:eastAsia="Times New Roman"/>
          <w:szCs w:val="17"/>
        </w:rPr>
        <w:t xml:space="preserve"> Fees for that Nominated Vehicle will be paid by the automated means of direct debit of their Nominated ADI Account, </w:t>
      </w:r>
    </w:p>
    <w:p w:rsidR="001C4801" w:rsidRPr="001C4801" w:rsidRDefault="001C4801" w:rsidP="001C4801">
      <w:pPr>
        <w:ind w:left="960" w:firstLine="160"/>
        <w:rPr>
          <w:rFonts w:eastAsia="Times New Roman"/>
          <w:szCs w:val="17"/>
        </w:rPr>
      </w:pPr>
      <w:r w:rsidRPr="001C4801">
        <w:rPr>
          <w:rFonts w:eastAsia="Times New Roman"/>
          <w:szCs w:val="17"/>
        </w:rPr>
        <w:t>(</w:t>
      </w:r>
      <w:proofErr w:type="gramStart"/>
      <w:r w:rsidRPr="001C4801">
        <w:rPr>
          <w:rFonts w:eastAsia="Times New Roman"/>
          <w:szCs w:val="17"/>
        </w:rPr>
        <w:t>with</w:t>
      </w:r>
      <w:proofErr w:type="gramEnd"/>
      <w:r w:rsidRPr="001C4801">
        <w:rPr>
          <w:rFonts w:eastAsia="Times New Roman"/>
          <w:szCs w:val="17"/>
        </w:rPr>
        <w:t xml:space="preserve"> the payment date falling approximately 1 month prior to the particular vehicle’s registration expiry date).</w:t>
      </w:r>
    </w:p>
    <w:p w:rsidR="001C4801" w:rsidRPr="001C4801" w:rsidRDefault="001C4801" w:rsidP="001C4801">
      <w:pPr>
        <w:ind w:left="1120" w:hanging="480"/>
        <w:rPr>
          <w:rFonts w:eastAsia="Times New Roman"/>
          <w:szCs w:val="17"/>
        </w:rPr>
      </w:pPr>
      <w:r w:rsidRPr="001C4801">
        <w:rPr>
          <w:rFonts w:eastAsia="Times New Roman"/>
          <w:szCs w:val="17"/>
        </w:rPr>
        <w:t>2.11</w:t>
      </w:r>
      <w:r w:rsidRPr="001C4801">
        <w:rPr>
          <w:rFonts w:eastAsia="Times New Roman"/>
          <w:szCs w:val="17"/>
        </w:rPr>
        <w:tab/>
        <w:t>Receipt in full by the Registrar of the Fees in advance is a requirement for renewal of a vehicle’s registration under the MV Act. A participant cannot suspend or defer a direct debit payment under the Scheme.</w:t>
      </w:r>
    </w:p>
    <w:p w:rsidR="001C4801" w:rsidRPr="001C4801" w:rsidRDefault="001C4801" w:rsidP="001C4801">
      <w:pPr>
        <w:ind w:left="1120"/>
        <w:rPr>
          <w:rFonts w:eastAsia="Times New Roman"/>
          <w:i/>
          <w:szCs w:val="17"/>
        </w:rPr>
      </w:pPr>
      <w:r w:rsidRPr="001C4801">
        <w:rPr>
          <w:rFonts w:eastAsia="Times New Roman"/>
          <w:i/>
          <w:szCs w:val="17"/>
        </w:rPr>
        <w:t xml:space="preserve">Transaction Process &amp; Notifications </w:t>
      </w:r>
    </w:p>
    <w:p w:rsidR="001C4801" w:rsidRPr="001C4801" w:rsidRDefault="001C4801" w:rsidP="001C4801">
      <w:pPr>
        <w:ind w:left="1120" w:hanging="480"/>
        <w:rPr>
          <w:rFonts w:eastAsia="Times New Roman"/>
          <w:szCs w:val="17"/>
        </w:rPr>
      </w:pPr>
      <w:r w:rsidRPr="001C4801">
        <w:rPr>
          <w:rFonts w:eastAsia="Times New Roman"/>
          <w:szCs w:val="17"/>
        </w:rPr>
        <w:t>2.12</w:t>
      </w:r>
      <w:r w:rsidRPr="001C4801">
        <w:rPr>
          <w:rFonts w:eastAsia="Times New Roman"/>
          <w:szCs w:val="17"/>
        </w:rPr>
        <w:tab/>
        <w:t>Subject to clause 5, the participant will be sent a Digital Notice approximately 1 month and 7 days prior to the date that the registration payment falls due advising that the direct debit payment will be attempted in 7 days.</w:t>
      </w:r>
    </w:p>
    <w:p w:rsidR="001C4801" w:rsidRPr="001C4801" w:rsidRDefault="001C4801" w:rsidP="001C4801">
      <w:pPr>
        <w:ind w:left="1120" w:hanging="480"/>
        <w:rPr>
          <w:rFonts w:eastAsia="Times New Roman"/>
          <w:szCs w:val="17"/>
        </w:rPr>
      </w:pPr>
      <w:r w:rsidRPr="001C4801">
        <w:rPr>
          <w:rFonts w:eastAsia="Times New Roman"/>
          <w:szCs w:val="17"/>
        </w:rPr>
        <w:t>2.13</w:t>
      </w:r>
      <w:r w:rsidRPr="001C4801">
        <w:rPr>
          <w:rFonts w:eastAsia="Times New Roman"/>
          <w:szCs w:val="17"/>
        </w:rPr>
        <w:tab/>
        <w:t xml:space="preserve">A direct debit payment from the participant’s Nominated ADI Account will be attempted approximately 1 month prior to the vehicle’s registration expiry date. </w:t>
      </w:r>
    </w:p>
    <w:p w:rsidR="001C4801" w:rsidRPr="001C4801" w:rsidRDefault="001C4801" w:rsidP="001C4801">
      <w:pPr>
        <w:ind w:left="1120" w:hanging="480"/>
        <w:rPr>
          <w:rFonts w:eastAsia="Times New Roman"/>
          <w:szCs w:val="17"/>
        </w:rPr>
      </w:pPr>
      <w:r w:rsidRPr="001C4801">
        <w:rPr>
          <w:rFonts w:eastAsia="Times New Roman"/>
          <w:szCs w:val="17"/>
        </w:rPr>
        <w:t>2.14</w:t>
      </w:r>
      <w:r w:rsidRPr="001C4801">
        <w:rPr>
          <w:rFonts w:eastAsia="Times New Roman"/>
          <w:szCs w:val="17"/>
        </w:rPr>
        <w:tab/>
        <w:t>If the direct debit payment is successful the registration of a participant’s Nominated Vehicle will be renewed and the participant will be sent a Digital Notice advising that the application for renewal of the Nominated Vehicle has been successful and it will detail the new expiry date for the vehicle’s registration.</w:t>
      </w:r>
    </w:p>
    <w:p w:rsidR="001C4801" w:rsidRPr="001C4801" w:rsidRDefault="001C4801" w:rsidP="001C4801">
      <w:pPr>
        <w:ind w:left="1120" w:hanging="480"/>
        <w:rPr>
          <w:rFonts w:eastAsia="Times New Roman"/>
          <w:szCs w:val="17"/>
        </w:rPr>
      </w:pPr>
      <w:r w:rsidRPr="001C4801">
        <w:rPr>
          <w:rFonts w:eastAsia="Times New Roman"/>
          <w:szCs w:val="17"/>
        </w:rPr>
        <w:t>2.15</w:t>
      </w:r>
      <w:r w:rsidRPr="001C4801">
        <w:rPr>
          <w:rFonts w:eastAsia="Times New Roman"/>
          <w:szCs w:val="17"/>
        </w:rPr>
        <w:tab/>
        <w:t xml:space="preserve">If the direct debit payment is unsuccessful for any reason whatsoever: </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a</w:t>
      </w:r>
      <w:proofErr w:type="gramEnd"/>
      <w:r w:rsidRPr="001C4801">
        <w:rPr>
          <w:rFonts w:eastAsia="Times New Roman"/>
          <w:szCs w:val="17"/>
        </w:rPr>
        <w:t xml:space="preserve"> Digital Notice will be sent to the participant advising that registration of their Nominated Vehicle was unsuccessful and that a second debit payment attempt will occur in approximately 3 days.</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t>A second direct debit payment from the participant’s Nominated ADI Account will then be attempted within approximately 3 days of the first attempted direct debit.</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t>If the second direct debit payment attempt is successful the registration of a participant’s Nominated Vehicle will be renewed and the participant will be sent a Digital Notice advising that the application for renewal of the Nominated Vehicle has been successful and it will detail the new expiry date for the vehicle’s registration.</w:t>
      </w:r>
    </w:p>
    <w:p w:rsidR="001C4801" w:rsidRPr="001C4801" w:rsidRDefault="001C4801" w:rsidP="001C4801">
      <w:pPr>
        <w:ind w:left="1600" w:hanging="480"/>
        <w:rPr>
          <w:rFonts w:eastAsia="Times New Roman"/>
          <w:spacing w:val="-4"/>
          <w:szCs w:val="17"/>
        </w:rPr>
      </w:pPr>
      <w:r w:rsidRPr="001C4801">
        <w:rPr>
          <w:rFonts w:eastAsia="Times New Roman"/>
          <w:spacing w:val="-4"/>
          <w:szCs w:val="17"/>
        </w:rPr>
        <w:t>(d)</w:t>
      </w:r>
      <w:r w:rsidRPr="001C4801">
        <w:rPr>
          <w:rFonts w:eastAsia="Times New Roman"/>
          <w:spacing w:val="-4"/>
          <w:szCs w:val="17"/>
        </w:rPr>
        <w:tab/>
        <w:t xml:space="preserve">If the second direct debit payment attempt is unsuccessful for any reason whatsoever, a </w:t>
      </w:r>
      <w:r w:rsidRPr="001C4801">
        <w:rPr>
          <w:rFonts w:eastAsia="Times New Roman"/>
          <w:szCs w:val="17"/>
        </w:rPr>
        <w:t>Digital Notice</w:t>
      </w:r>
      <w:r w:rsidRPr="001C4801">
        <w:rPr>
          <w:rFonts w:eastAsia="Times New Roman"/>
          <w:spacing w:val="-4"/>
          <w:szCs w:val="17"/>
        </w:rPr>
        <w:t xml:space="preserve"> will be sent advising: </w:t>
      </w:r>
    </w:p>
    <w:p w:rsidR="001C4801" w:rsidRPr="001C4801" w:rsidRDefault="001C4801" w:rsidP="001C4801">
      <w:pPr>
        <w:ind w:left="2080" w:hanging="480"/>
        <w:rPr>
          <w:rFonts w:eastAsia="Times New Roman"/>
          <w:szCs w:val="17"/>
        </w:rPr>
      </w:pPr>
      <w:r w:rsidRPr="001C4801">
        <w:rPr>
          <w:rFonts w:eastAsia="Times New Roman"/>
          <w:szCs w:val="17"/>
        </w:rPr>
        <w:t>(</w:t>
      </w:r>
      <w:proofErr w:type="spellStart"/>
      <w:r w:rsidRPr="001C4801">
        <w:rPr>
          <w:rFonts w:eastAsia="Times New Roman"/>
          <w:szCs w:val="17"/>
        </w:rPr>
        <w:t>i</w:t>
      </w:r>
      <w:proofErr w:type="spellEnd"/>
      <w:r w:rsidRPr="001C4801">
        <w:rPr>
          <w:rFonts w:eastAsia="Times New Roman"/>
          <w:szCs w:val="17"/>
        </w:rPr>
        <w:t>)</w:t>
      </w:r>
      <w:r w:rsidRPr="001C4801">
        <w:rPr>
          <w:rFonts w:eastAsia="Times New Roman"/>
          <w:szCs w:val="17"/>
        </w:rPr>
        <w:tab/>
      </w:r>
      <w:proofErr w:type="gramStart"/>
      <w:r w:rsidRPr="001C4801">
        <w:rPr>
          <w:rFonts w:eastAsia="Times New Roman"/>
          <w:szCs w:val="17"/>
        </w:rPr>
        <w:t>that</w:t>
      </w:r>
      <w:proofErr w:type="gramEnd"/>
      <w:r w:rsidRPr="001C4801">
        <w:rPr>
          <w:rFonts w:eastAsia="Times New Roman"/>
          <w:szCs w:val="17"/>
        </w:rPr>
        <w:t xml:space="preserve"> the Nominated Vehicle concerned has been removed from the Scheme and that the participant will need to make alternative arrangements for the renewal of registration of the vehicle and to contact Service SA for further information. </w:t>
      </w:r>
    </w:p>
    <w:p w:rsidR="001C4801" w:rsidRPr="001C4801" w:rsidRDefault="001C4801" w:rsidP="001C4801">
      <w:pPr>
        <w:ind w:left="2080" w:hanging="480"/>
        <w:rPr>
          <w:rFonts w:eastAsia="Times New Roman"/>
          <w:szCs w:val="17"/>
        </w:rPr>
      </w:pPr>
      <w:r w:rsidRPr="001C4801">
        <w:rPr>
          <w:rFonts w:eastAsia="Times New Roman"/>
          <w:szCs w:val="17"/>
        </w:rPr>
        <w:t>(ii)</w:t>
      </w:r>
      <w:r w:rsidRPr="001C4801">
        <w:rPr>
          <w:rFonts w:eastAsia="Times New Roman"/>
          <w:szCs w:val="17"/>
        </w:rPr>
        <w:tab/>
        <w:t xml:space="preserve">This message will be sent at a minimum of approximately 18 days prior to the expiry of the vehicle’s registration. </w:t>
      </w:r>
    </w:p>
    <w:p w:rsidR="001C4801" w:rsidRPr="001C4801" w:rsidRDefault="001C4801" w:rsidP="001C4801">
      <w:pPr>
        <w:ind w:left="2080" w:hanging="480"/>
        <w:rPr>
          <w:rFonts w:eastAsia="Times New Roman"/>
          <w:szCs w:val="17"/>
        </w:rPr>
      </w:pPr>
      <w:r w:rsidRPr="001C4801">
        <w:rPr>
          <w:rFonts w:eastAsia="Times New Roman"/>
          <w:szCs w:val="17"/>
        </w:rPr>
        <w:t>(iii)</w:t>
      </w:r>
      <w:r w:rsidRPr="001C4801">
        <w:rPr>
          <w:rFonts w:eastAsia="Times New Roman"/>
          <w:szCs w:val="17"/>
        </w:rPr>
        <w:tab/>
        <w:t>An Application for Renewal of Registration will also be generated and sent to the registered owner of the vehicle concerned.</w:t>
      </w:r>
    </w:p>
    <w:p w:rsidR="001C4801" w:rsidRPr="001C4801" w:rsidRDefault="001C4801" w:rsidP="001C4801">
      <w:pPr>
        <w:spacing w:after="0"/>
        <w:ind w:left="2080" w:hanging="480"/>
        <w:rPr>
          <w:rFonts w:eastAsia="Times New Roman"/>
          <w:szCs w:val="17"/>
        </w:rPr>
      </w:pPr>
      <w:r w:rsidRPr="001C4801">
        <w:rPr>
          <w:rFonts w:eastAsia="Times New Roman"/>
          <w:szCs w:val="17"/>
        </w:rPr>
        <w:t>Note:</w:t>
      </w:r>
      <w:r w:rsidRPr="001C4801">
        <w:rPr>
          <w:rFonts w:eastAsia="Times New Roman"/>
          <w:szCs w:val="17"/>
        </w:rPr>
        <w:tab/>
        <w:t xml:space="preserve">Timeframes set out above are indicated as being approximate to account for months with differing numbers of days and for periods that may fall over a weekend and/or include public holidays (in these cases the timeframe will be extended to fall upon the next available Business Day). </w:t>
      </w:r>
    </w:p>
    <w:p w:rsidR="001C4801" w:rsidRPr="001C4801" w:rsidRDefault="001C4801" w:rsidP="001C4801">
      <w:pPr>
        <w:ind w:left="1120"/>
        <w:rPr>
          <w:rFonts w:eastAsia="Times New Roman"/>
          <w:i/>
          <w:szCs w:val="17"/>
        </w:rPr>
      </w:pPr>
      <w:r w:rsidRPr="001C4801">
        <w:rPr>
          <w:rFonts w:eastAsia="Times New Roman"/>
          <w:i/>
          <w:szCs w:val="17"/>
        </w:rPr>
        <w:t>Compliance</w:t>
      </w:r>
    </w:p>
    <w:p w:rsidR="001C4801" w:rsidRPr="001C4801" w:rsidRDefault="001C4801" w:rsidP="001C4801">
      <w:pPr>
        <w:ind w:left="1120" w:hanging="480"/>
        <w:rPr>
          <w:rFonts w:eastAsia="Times New Roman"/>
          <w:szCs w:val="17"/>
        </w:rPr>
      </w:pPr>
      <w:r w:rsidRPr="001C4801">
        <w:rPr>
          <w:rFonts w:eastAsia="Times New Roman"/>
          <w:szCs w:val="17"/>
        </w:rPr>
        <w:t>2.16</w:t>
      </w:r>
      <w:r w:rsidRPr="001C4801">
        <w:rPr>
          <w:rFonts w:eastAsia="Times New Roman"/>
          <w:szCs w:val="17"/>
        </w:rPr>
        <w:tab/>
        <w:t>Whilst participating in the Scheme a person must comply with the Scheme, including, but not limited to, the participant responsibilities set out in clause 6.  A person failing to comply with the Scheme may give rise to the consequences set out in clause 9.</w:t>
      </w:r>
    </w:p>
    <w:p w:rsidR="001C4801" w:rsidRPr="001C4801" w:rsidRDefault="001C4801" w:rsidP="001C4801">
      <w:pPr>
        <w:ind w:left="1120"/>
        <w:rPr>
          <w:rFonts w:eastAsia="Times New Roman"/>
          <w:i/>
          <w:szCs w:val="17"/>
        </w:rPr>
      </w:pPr>
      <w:r w:rsidRPr="001C4801">
        <w:rPr>
          <w:rFonts w:eastAsia="Times New Roman"/>
          <w:i/>
          <w:szCs w:val="17"/>
        </w:rPr>
        <w:t xml:space="preserve">Cancellation of Participation </w:t>
      </w:r>
    </w:p>
    <w:p w:rsidR="001C4801" w:rsidRPr="001C4801" w:rsidRDefault="001C4801" w:rsidP="001C4801">
      <w:pPr>
        <w:ind w:left="1120" w:hanging="480"/>
        <w:rPr>
          <w:rFonts w:eastAsia="Times New Roman"/>
          <w:szCs w:val="17"/>
        </w:rPr>
      </w:pPr>
      <w:r w:rsidRPr="001C4801">
        <w:rPr>
          <w:rFonts w:eastAsia="Times New Roman"/>
          <w:szCs w:val="17"/>
        </w:rPr>
        <w:t>2.17</w:t>
      </w:r>
      <w:r w:rsidRPr="001C4801">
        <w:rPr>
          <w:rFonts w:eastAsia="Times New Roman"/>
          <w:szCs w:val="17"/>
        </w:rPr>
        <w:tab/>
        <w:t>The Registrar may cancel a person’s participation in the Scheme (either entirely or in respect to a particular Nominated Vehicle) in the circumstances outlined in clause 7.</w:t>
      </w:r>
    </w:p>
    <w:p w:rsidR="001C4801" w:rsidRPr="001C4801" w:rsidRDefault="001C4801" w:rsidP="001C4801">
      <w:pPr>
        <w:ind w:left="1120" w:hanging="480"/>
        <w:rPr>
          <w:rFonts w:eastAsia="Times New Roman"/>
          <w:szCs w:val="17"/>
        </w:rPr>
      </w:pPr>
      <w:r w:rsidRPr="001C4801">
        <w:rPr>
          <w:rFonts w:eastAsia="Times New Roman"/>
          <w:szCs w:val="17"/>
        </w:rPr>
        <w:t>2.18</w:t>
      </w:r>
      <w:r w:rsidRPr="001C4801">
        <w:rPr>
          <w:rFonts w:eastAsia="Times New Roman"/>
          <w:szCs w:val="17"/>
        </w:rPr>
        <w:tab/>
        <w:t>A person may cancel their participation in this Scheme (either entirely or in respect to a particular Nominated Vehicle) by following the procedure in clause 8.</w:t>
      </w:r>
    </w:p>
    <w:p w:rsidR="001C4801" w:rsidRPr="001C4801" w:rsidRDefault="001C4801" w:rsidP="001C4801">
      <w:pPr>
        <w:ind w:left="1120"/>
        <w:rPr>
          <w:rFonts w:eastAsia="Times New Roman"/>
          <w:i/>
          <w:szCs w:val="17"/>
        </w:rPr>
      </w:pPr>
      <w:r w:rsidRPr="001C4801">
        <w:rPr>
          <w:rFonts w:eastAsia="Times New Roman"/>
          <w:i/>
          <w:szCs w:val="17"/>
        </w:rPr>
        <w:t>Fees</w:t>
      </w:r>
    </w:p>
    <w:p w:rsidR="001C4801" w:rsidRPr="001C4801" w:rsidRDefault="001C4801" w:rsidP="001C4801">
      <w:pPr>
        <w:ind w:left="1120" w:hanging="480"/>
        <w:rPr>
          <w:rFonts w:eastAsia="Times New Roman"/>
          <w:szCs w:val="17"/>
        </w:rPr>
      </w:pPr>
      <w:r w:rsidRPr="001C4801">
        <w:rPr>
          <w:rFonts w:eastAsia="Times New Roman"/>
          <w:szCs w:val="17"/>
        </w:rPr>
        <w:t>2.19</w:t>
      </w:r>
      <w:r w:rsidRPr="001C4801">
        <w:rPr>
          <w:rFonts w:eastAsia="Times New Roman"/>
          <w:szCs w:val="17"/>
        </w:rPr>
        <w:tab/>
        <w:t xml:space="preserve">Details of the Fees associated with this Scheme are contained in clause 10. </w:t>
      </w:r>
    </w:p>
    <w:p w:rsidR="001C4801" w:rsidRPr="001C4801" w:rsidRDefault="001C4801" w:rsidP="001C4801">
      <w:pPr>
        <w:ind w:left="1120"/>
        <w:rPr>
          <w:rFonts w:eastAsia="Times New Roman"/>
          <w:i/>
          <w:szCs w:val="17"/>
        </w:rPr>
      </w:pPr>
      <w:r w:rsidRPr="001C4801">
        <w:rPr>
          <w:rFonts w:eastAsia="Times New Roman"/>
          <w:i/>
          <w:szCs w:val="17"/>
        </w:rPr>
        <w:t xml:space="preserve">Registration Concessions </w:t>
      </w:r>
    </w:p>
    <w:p w:rsidR="001C4801" w:rsidRPr="001C4801" w:rsidRDefault="001C4801" w:rsidP="001C4801">
      <w:pPr>
        <w:ind w:left="1120" w:hanging="480"/>
        <w:rPr>
          <w:rFonts w:eastAsia="Times New Roman"/>
          <w:szCs w:val="17"/>
        </w:rPr>
      </w:pPr>
      <w:r w:rsidRPr="001C4801">
        <w:rPr>
          <w:rFonts w:eastAsia="Times New Roman"/>
          <w:szCs w:val="17"/>
        </w:rPr>
        <w:t>2.20</w:t>
      </w:r>
      <w:r w:rsidRPr="001C4801">
        <w:rPr>
          <w:rFonts w:eastAsia="Times New Roman"/>
          <w:szCs w:val="17"/>
        </w:rPr>
        <w:tab/>
        <w:t xml:space="preserve">This Scheme does not affect the application of any concessions for the renewal of registration of motor vehicles and the amount of the Fees charged under this Scheme is open for adjustment if the relevant person meets the criteria for concessional registration. </w:t>
      </w:r>
    </w:p>
    <w:p w:rsidR="001C4801" w:rsidRPr="001C4801" w:rsidRDefault="001C4801" w:rsidP="001C4801">
      <w:pPr>
        <w:ind w:left="1120" w:hanging="480"/>
        <w:rPr>
          <w:rFonts w:eastAsia="Times New Roman"/>
          <w:szCs w:val="17"/>
        </w:rPr>
      </w:pPr>
      <w:r w:rsidRPr="001C4801">
        <w:rPr>
          <w:rFonts w:eastAsia="Times New Roman"/>
          <w:szCs w:val="17"/>
        </w:rPr>
        <w:t>2.21</w:t>
      </w:r>
      <w:r w:rsidRPr="001C4801">
        <w:rPr>
          <w:rFonts w:eastAsia="Times New Roman"/>
          <w:szCs w:val="17"/>
        </w:rPr>
        <w:tab/>
        <w:t>If a person is a first time concession applicant, the application of the concession must be verified personally at a Service SA Customer Service Centre or via other methods provided by the Registrar and the person will not be eligible for the reduced fees until the verification has been undertaken.</w:t>
      </w:r>
    </w:p>
    <w:p w:rsidR="001C4801" w:rsidRPr="001C4801" w:rsidRDefault="001C4801" w:rsidP="001C4801">
      <w:pPr>
        <w:ind w:left="1120" w:hanging="480"/>
        <w:rPr>
          <w:rFonts w:eastAsia="Times New Roman"/>
          <w:szCs w:val="17"/>
        </w:rPr>
      </w:pPr>
      <w:r w:rsidRPr="001C4801">
        <w:rPr>
          <w:rFonts w:eastAsia="Times New Roman"/>
          <w:szCs w:val="17"/>
        </w:rPr>
        <w:t>2.22</w:t>
      </w:r>
      <w:r w:rsidRPr="001C4801">
        <w:rPr>
          <w:rFonts w:eastAsia="Times New Roman"/>
          <w:szCs w:val="17"/>
        </w:rPr>
        <w:tab/>
        <w:t>As with other forms of registration, a participant in the Scheme is only entitled to a concession on application with verification and a claim for back dating to a date when a person was entitled to the concession is not available.</w:t>
      </w:r>
    </w:p>
    <w:p w:rsidR="001C4801" w:rsidRPr="001C4801" w:rsidRDefault="001C4801" w:rsidP="001C4801">
      <w:pPr>
        <w:ind w:left="1120"/>
        <w:rPr>
          <w:rFonts w:eastAsia="Times New Roman"/>
          <w:i/>
          <w:szCs w:val="17"/>
        </w:rPr>
      </w:pPr>
      <w:r w:rsidRPr="001C4801">
        <w:rPr>
          <w:rFonts w:eastAsia="Times New Roman"/>
          <w:i/>
          <w:szCs w:val="17"/>
        </w:rPr>
        <w:t>Discretion to Refund Debits in Exceptional Circumstances</w:t>
      </w:r>
    </w:p>
    <w:p w:rsidR="001C4801" w:rsidRPr="001C4801" w:rsidRDefault="001C4801" w:rsidP="001C4801">
      <w:pPr>
        <w:ind w:left="1120" w:hanging="480"/>
        <w:rPr>
          <w:rFonts w:eastAsia="Times New Roman"/>
          <w:szCs w:val="17"/>
        </w:rPr>
      </w:pPr>
      <w:r w:rsidRPr="001C4801">
        <w:rPr>
          <w:rFonts w:eastAsia="Times New Roman"/>
          <w:szCs w:val="17"/>
        </w:rPr>
        <w:t>2.23</w:t>
      </w:r>
      <w:r w:rsidRPr="001C4801">
        <w:rPr>
          <w:rFonts w:eastAsia="Times New Roman"/>
          <w:szCs w:val="17"/>
        </w:rPr>
        <w:tab/>
        <w:t xml:space="preserve">In cases where there has been a direct debit to an ADI Account as a result of an error, such as, for example, a notice of disposal was not recorded against a registered vehicle and direct debit payments continued to be made, the Registrar may (but is not, in any circumstances, required to) refund the whole or part of the amount so debited (including to avoid doubt cases where a person’s participation in this Scheme has been cancelled after the amount has been so debited). </w:t>
      </w:r>
    </w:p>
    <w:p w:rsidR="001C4801" w:rsidRPr="001C4801" w:rsidRDefault="001C4801" w:rsidP="001C4801">
      <w:pPr>
        <w:ind w:left="1120" w:hanging="480"/>
        <w:rPr>
          <w:rFonts w:eastAsia="Times New Roman"/>
          <w:szCs w:val="17"/>
        </w:rPr>
      </w:pPr>
    </w:p>
    <w:p w:rsidR="001C4801" w:rsidRPr="001C4801" w:rsidRDefault="001C4801" w:rsidP="001C4801">
      <w:pPr>
        <w:tabs>
          <w:tab w:val="left" w:pos="630"/>
        </w:tabs>
        <w:ind w:firstLine="160"/>
        <w:rPr>
          <w:rFonts w:eastAsia="Times New Roman"/>
          <w:szCs w:val="17"/>
        </w:rPr>
      </w:pPr>
      <w:r w:rsidRPr="001C4801">
        <w:rPr>
          <w:rFonts w:eastAsia="Times New Roman"/>
          <w:szCs w:val="17"/>
        </w:rPr>
        <w:t>3.</w:t>
      </w:r>
      <w:r w:rsidRPr="001C4801">
        <w:rPr>
          <w:rFonts w:eastAsia="Times New Roman"/>
          <w:szCs w:val="17"/>
        </w:rPr>
        <w:tab/>
      </w:r>
      <w:r w:rsidRPr="001C4801">
        <w:rPr>
          <w:rFonts w:eastAsia="Times New Roman"/>
          <w:b/>
          <w:szCs w:val="17"/>
        </w:rPr>
        <w:t>ELIGIBLE &amp; INELIGIBLE VEHICLES</w:t>
      </w:r>
    </w:p>
    <w:p w:rsidR="001C4801" w:rsidRPr="001C4801" w:rsidRDefault="001C4801" w:rsidP="001C4801">
      <w:pPr>
        <w:ind w:left="1120" w:hanging="480"/>
        <w:rPr>
          <w:rFonts w:eastAsia="Times New Roman"/>
          <w:szCs w:val="17"/>
        </w:rPr>
      </w:pPr>
      <w:r w:rsidRPr="001C4801">
        <w:rPr>
          <w:rFonts w:eastAsia="Times New Roman"/>
          <w:szCs w:val="17"/>
        </w:rPr>
        <w:t>3.1</w:t>
      </w:r>
      <w:r w:rsidRPr="001C4801">
        <w:rPr>
          <w:rFonts w:eastAsia="Times New Roman"/>
          <w:szCs w:val="17"/>
        </w:rPr>
        <w:tab/>
        <w:t>The DD Portal will indicate which vehicles owned by a person are eligible (or ineligible) for the person to nominate for registration under the Scheme.</w:t>
      </w:r>
    </w:p>
    <w:p w:rsidR="001C4801" w:rsidRPr="001C4801" w:rsidRDefault="001C4801" w:rsidP="001C4801">
      <w:pPr>
        <w:ind w:left="1120"/>
        <w:rPr>
          <w:rFonts w:eastAsia="Times New Roman"/>
          <w:i/>
          <w:szCs w:val="17"/>
        </w:rPr>
      </w:pPr>
      <w:r w:rsidRPr="001C4801">
        <w:rPr>
          <w:rFonts w:eastAsia="Times New Roman"/>
          <w:i/>
          <w:szCs w:val="17"/>
        </w:rPr>
        <w:t>Eligible Vehicles</w:t>
      </w:r>
    </w:p>
    <w:p w:rsidR="001C4801" w:rsidRPr="001C4801" w:rsidRDefault="001C4801" w:rsidP="001C4801">
      <w:pPr>
        <w:ind w:left="1120" w:hanging="480"/>
        <w:rPr>
          <w:rFonts w:eastAsia="Times New Roman"/>
          <w:szCs w:val="17"/>
        </w:rPr>
      </w:pPr>
      <w:r w:rsidRPr="001C4801">
        <w:rPr>
          <w:rFonts w:eastAsia="Times New Roman"/>
          <w:szCs w:val="17"/>
        </w:rPr>
        <w:t>3.2</w:t>
      </w:r>
      <w:r w:rsidRPr="001C4801">
        <w:rPr>
          <w:rFonts w:eastAsia="Times New Roman"/>
          <w:szCs w:val="17"/>
        </w:rPr>
        <w:tab/>
        <w:t>Subject to any applicable exclusion set out in clause 3.3 below, the following vehicles are eligible for nomination by a participant for registration under the Scheme:</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t>light motor vehicles (all vehicles with a gross vehicle mass (GVM) of 4.5 tonnes or less for example, 8, 6 &amp; 4 cylinder vehicles, including light commercial vehicles such as utilities, vans and panel vans);</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heavy</w:t>
      </w:r>
      <w:proofErr w:type="gramEnd"/>
      <w:r w:rsidRPr="001C4801">
        <w:rPr>
          <w:rFonts w:eastAsia="Times New Roman"/>
          <w:szCs w:val="17"/>
        </w:rPr>
        <w:t xml:space="preserve"> vehicles (those with a GVM of more than 4.5 tonnes);</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r>
      <w:proofErr w:type="gramStart"/>
      <w:r w:rsidRPr="001C4801">
        <w:rPr>
          <w:rFonts w:eastAsia="Times New Roman"/>
          <w:szCs w:val="17"/>
        </w:rPr>
        <w:t>motorcycles</w:t>
      </w:r>
      <w:proofErr w:type="gramEnd"/>
      <w:r w:rsidRPr="001C4801">
        <w:rPr>
          <w:rFonts w:eastAsia="Times New Roman"/>
          <w:szCs w:val="17"/>
        </w:rPr>
        <w:t>;</w:t>
      </w:r>
    </w:p>
    <w:p w:rsidR="001C4801" w:rsidRPr="001C4801" w:rsidRDefault="001C4801" w:rsidP="001C4801">
      <w:pPr>
        <w:ind w:left="1600" w:hanging="480"/>
        <w:rPr>
          <w:rFonts w:eastAsia="Times New Roman"/>
          <w:szCs w:val="17"/>
        </w:rPr>
      </w:pPr>
      <w:r w:rsidRPr="001C4801">
        <w:rPr>
          <w:rFonts w:eastAsia="Times New Roman"/>
          <w:szCs w:val="17"/>
        </w:rPr>
        <w:t>(d)</w:t>
      </w:r>
      <w:r w:rsidRPr="001C4801">
        <w:rPr>
          <w:rFonts w:eastAsia="Times New Roman"/>
          <w:szCs w:val="17"/>
        </w:rPr>
        <w:tab/>
      </w:r>
      <w:proofErr w:type="gramStart"/>
      <w:r w:rsidRPr="001C4801">
        <w:rPr>
          <w:rFonts w:eastAsia="Times New Roman"/>
          <w:szCs w:val="17"/>
        </w:rPr>
        <w:t>trailers</w:t>
      </w:r>
      <w:proofErr w:type="gramEnd"/>
      <w:r w:rsidRPr="001C4801">
        <w:rPr>
          <w:rFonts w:eastAsia="Times New Roman"/>
          <w:szCs w:val="17"/>
        </w:rPr>
        <w:t>, including boat trailers; caravans; heavy trailers (for example semi-trailers);</w:t>
      </w:r>
    </w:p>
    <w:p w:rsidR="001C4801" w:rsidRPr="001C4801" w:rsidRDefault="001C4801" w:rsidP="001C4801">
      <w:pPr>
        <w:ind w:left="1600" w:hanging="480"/>
        <w:rPr>
          <w:rFonts w:eastAsia="Times New Roman"/>
          <w:szCs w:val="17"/>
        </w:rPr>
      </w:pPr>
      <w:r w:rsidRPr="001C4801">
        <w:rPr>
          <w:rFonts w:eastAsia="Times New Roman"/>
          <w:szCs w:val="17"/>
        </w:rPr>
        <w:t>(e)</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registered on conditional registration such as Special Purpose vehicles and Historic vehicles; and</w:t>
      </w:r>
    </w:p>
    <w:p w:rsidR="001C4801" w:rsidRPr="001C4801" w:rsidRDefault="001C4801" w:rsidP="001C4801">
      <w:pPr>
        <w:ind w:left="1600" w:hanging="480"/>
        <w:rPr>
          <w:rFonts w:eastAsia="Times New Roman"/>
          <w:szCs w:val="17"/>
        </w:rPr>
      </w:pPr>
      <w:r w:rsidRPr="001C4801">
        <w:rPr>
          <w:rFonts w:eastAsia="Times New Roman"/>
          <w:szCs w:val="17"/>
        </w:rPr>
        <w:t>(f)</w:t>
      </w:r>
      <w:r w:rsidRPr="001C4801">
        <w:rPr>
          <w:rFonts w:eastAsia="Times New Roman"/>
          <w:szCs w:val="17"/>
        </w:rPr>
        <w:tab/>
      </w:r>
      <w:proofErr w:type="gramStart"/>
      <w:r w:rsidRPr="001C4801">
        <w:rPr>
          <w:rFonts w:eastAsia="Times New Roman"/>
          <w:szCs w:val="17"/>
        </w:rPr>
        <w:t>any</w:t>
      </w:r>
      <w:proofErr w:type="gramEnd"/>
      <w:r w:rsidRPr="001C4801">
        <w:rPr>
          <w:rFonts w:eastAsia="Times New Roman"/>
          <w:szCs w:val="17"/>
        </w:rPr>
        <w:t xml:space="preserve"> other vehicles as determined by the Registrar by notice in writing. </w:t>
      </w:r>
    </w:p>
    <w:p w:rsidR="001C4801" w:rsidRPr="001C4801" w:rsidRDefault="001C4801" w:rsidP="001C4801">
      <w:pPr>
        <w:ind w:left="1120"/>
        <w:rPr>
          <w:rFonts w:eastAsia="Times New Roman"/>
          <w:i/>
          <w:szCs w:val="17"/>
        </w:rPr>
      </w:pPr>
      <w:r w:rsidRPr="001C4801">
        <w:rPr>
          <w:rFonts w:eastAsia="Times New Roman"/>
          <w:i/>
          <w:szCs w:val="17"/>
        </w:rPr>
        <w:t>Ineligible Vehicles</w:t>
      </w:r>
    </w:p>
    <w:p w:rsidR="001C4801" w:rsidRPr="001C4801" w:rsidRDefault="001C4801" w:rsidP="001C4801">
      <w:pPr>
        <w:ind w:left="1120" w:hanging="480"/>
        <w:rPr>
          <w:rFonts w:eastAsia="Times New Roman"/>
          <w:szCs w:val="17"/>
        </w:rPr>
      </w:pPr>
      <w:r w:rsidRPr="001C4801">
        <w:rPr>
          <w:rFonts w:eastAsia="Times New Roman"/>
          <w:szCs w:val="17"/>
        </w:rPr>
        <w:t>3.3</w:t>
      </w:r>
      <w:r w:rsidRPr="001C4801">
        <w:rPr>
          <w:rFonts w:eastAsia="Times New Roman"/>
          <w:szCs w:val="17"/>
        </w:rPr>
        <w:tab/>
        <w:t>The following vehicles are ineligible for nomination by a participant for registration under the Scheme:</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which must be inspected before registration and have not undergone the required inspection (including without limitation, taxis, buses and chauffeured vehicles);</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that are subject to conditions that would prevent the nomination for registration or the renewal of registration of the vehicle in a person’s name, for example, but not limited to the following:</w:t>
      </w:r>
    </w:p>
    <w:p w:rsidR="001C4801" w:rsidRPr="001C4801" w:rsidRDefault="001C4801" w:rsidP="001C4801">
      <w:pPr>
        <w:ind w:left="2080" w:hanging="480"/>
        <w:rPr>
          <w:rFonts w:eastAsia="Times New Roman"/>
          <w:szCs w:val="17"/>
        </w:rPr>
      </w:pPr>
      <w:r w:rsidRPr="001C4801">
        <w:rPr>
          <w:rFonts w:eastAsia="Times New Roman"/>
          <w:szCs w:val="17"/>
        </w:rPr>
        <w:t>(</w:t>
      </w:r>
      <w:proofErr w:type="spellStart"/>
      <w:r w:rsidRPr="001C4801">
        <w:rPr>
          <w:rFonts w:eastAsia="Times New Roman"/>
          <w:szCs w:val="17"/>
        </w:rPr>
        <w:t>i</w:t>
      </w:r>
      <w:proofErr w:type="spellEnd"/>
      <w:r w:rsidRPr="001C4801">
        <w:rPr>
          <w:rFonts w:eastAsia="Times New Roman"/>
          <w:szCs w:val="17"/>
        </w:rPr>
        <w:t>)</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recorded as suspended or cancelled by the Registrar;</w:t>
      </w:r>
    </w:p>
    <w:p w:rsidR="001C4801" w:rsidRPr="001C4801" w:rsidRDefault="001C4801" w:rsidP="001C4801">
      <w:pPr>
        <w:ind w:left="2080" w:hanging="480"/>
        <w:rPr>
          <w:rFonts w:eastAsia="Times New Roman"/>
          <w:szCs w:val="17"/>
        </w:rPr>
      </w:pPr>
      <w:r w:rsidRPr="001C4801">
        <w:rPr>
          <w:rFonts w:eastAsia="Times New Roman"/>
          <w:szCs w:val="17"/>
        </w:rPr>
        <w:t>(ii)</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with a current Notice of Disposal recorded against them;</w:t>
      </w:r>
    </w:p>
    <w:p w:rsidR="001C4801" w:rsidRPr="001C4801" w:rsidRDefault="001C4801" w:rsidP="001C4801">
      <w:pPr>
        <w:ind w:left="2080" w:hanging="480"/>
        <w:rPr>
          <w:rFonts w:eastAsia="Times New Roman"/>
          <w:szCs w:val="17"/>
        </w:rPr>
      </w:pPr>
      <w:r w:rsidRPr="001C4801">
        <w:rPr>
          <w:rFonts w:eastAsia="Times New Roman"/>
          <w:szCs w:val="17"/>
        </w:rPr>
        <w:t>(iii)</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recorded as wrecked, written off or defected;</w:t>
      </w:r>
    </w:p>
    <w:p w:rsidR="001C4801" w:rsidRPr="001C4801" w:rsidRDefault="001C4801" w:rsidP="001C4801">
      <w:pPr>
        <w:ind w:left="2080" w:hanging="480"/>
        <w:rPr>
          <w:rFonts w:eastAsia="Times New Roman"/>
          <w:szCs w:val="17"/>
        </w:rPr>
      </w:pPr>
      <w:r w:rsidRPr="001C4801">
        <w:rPr>
          <w:rFonts w:eastAsia="Times New Roman"/>
          <w:szCs w:val="17"/>
        </w:rPr>
        <w:t>(iv)</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or vehicle identification numbers (VINs) /chassis numbers which are recorded as stolen;</w:t>
      </w:r>
    </w:p>
    <w:p w:rsidR="001C4801" w:rsidRPr="001C4801" w:rsidRDefault="001C4801" w:rsidP="001C4801">
      <w:pPr>
        <w:ind w:left="2080" w:hanging="480"/>
        <w:rPr>
          <w:rFonts w:eastAsia="Times New Roman"/>
          <w:szCs w:val="17"/>
        </w:rPr>
      </w:pPr>
      <w:r w:rsidRPr="001C4801">
        <w:rPr>
          <w:rFonts w:eastAsia="Times New Roman"/>
          <w:szCs w:val="17"/>
        </w:rPr>
        <w:t>(v)</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which do not have a current agreement to display their assigned number plates;</w:t>
      </w:r>
    </w:p>
    <w:p w:rsidR="001C4801" w:rsidRPr="001C4801" w:rsidRDefault="001C4801" w:rsidP="001C4801">
      <w:pPr>
        <w:ind w:left="2080" w:hanging="480"/>
        <w:rPr>
          <w:rFonts w:eastAsia="Times New Roman"/>
          <w:szCs w:val="17"/>
        </w:rPr>
      </w:pPr>
      <w:r w:rsidRPr="001C4801">
        <w:rPr>
          <w:rFonts w:eastAsia="Times New Roman"/>
          <w:szCs w:val="17"/>
        </w:rPr>
        <w:t>(vi)</w:t>
      </w:r>
      <w:r w:rsidRPr="001C4801">
        <w:rPr>
          <w:rFonts w:eastAsia="Times New Roman"/>
          <w:szCs w:val="17"/>
        </w:rPr>
        <w:tab/>
      </w:r>
      <w:proofErr w:type="gramStart"/>
      <w:r w:rsidRPr="001C4801">
        <w:rPr>
          <w:rFonts w:eastAsia="Times New Roman"/>
          <w:szCs w:val="17"/>
        </w:rPr>
        <w:t>trailers</w:t>
      </w:r>
      <w:proofErr w:type="gramEnd"/>
      <w:r w:rsidRPr="001C4801">
        <w:rPr>
          <w:rFonts w:eastAsia="Times New Roman"/>
          <w:szCs w:val="17"/>
        </w:rPr>
        <w:t xml:space="preserve"> with an </w:t>
      </w:r>
      <w:proofErr w:type="spellStart"/>
      <w:r w:rsidRPr="001C4801">
        <w:rPr>
          <w:rFonts w:eastAsia="Times New Roman"/>
          <w:szCs w:val="17"/>
        </w:rPr>
        <w:t>unladen</w:t>
      </w:r>
      <w:proofErr w:type="spellEnd"/>
      <w:r w:rsidRPr="001C4801">
        <w:rPr>
          <w:rFonts w:eastAsia="Times New Roman"/>
          <w:szCs w:val="17"/>
        </w:rPr>
        <w:t xml:space="preserve"> mass greater than or equal to 750 kg and no GVM recorded;</w:t>
      </w:r>
    </w:p>
    <w:p w:rsidR="001C4801" w:rsidRPr="001C4801" w:rsidRDefault="001C4801" w:rsidP="001C4801">
      <w:pPr>
        <w:ind w:left="2080" w:hanging="480"/>
        <w:rPr>
          <w:rFonts w:eastAsia="Times New Roman"/>
          <w:szCs w:val="17"/>
        </w:rPr>
      </w:pPr>
      <w:r w:rsidRPr="001C4801">
        <w:rPr>
          <w:rFonts w:eastAsia="Times New Roman"/>
          <w:szCs w:val="17"/>
        </w:rPr>
        <w:t>(vii)</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with an interstate address recorded; </w:t>
      </w:r>
    </w:p>
    <w:p w:rsidR="001C4801" w:rsidRPr="001C4801" w:rsidRDefault="001C4801" w:rsidP="001C4801">
      <w:pPr>
        <w:ind w:left="2080" w:hanging="480"/>
        <w:rPr>
          <w:rFonts w:eastAsia="Times New Roman"/>
          <w:spacing w:val="-2"/>
          <w:szCs w:val="17"/>
        </w:rPr>
      </w:pPr>
      <w:r w:rsidRPr="001C4801">
        <w:rPr>
          <w:rFonts w:eastAsia="Times New Roman"/>
          <w:spacing w:val="-2"/>
          <w:szCs w:val="17"/>
        </w:rPr>
        <w:t>(viii)</w:t>
      </w:r>
      <w:r w:rsidRPr="001C4801">
        <w:rPr>
          <w:rFonts w:eastAsia="Times New Roman"/>
          <w:spacing w:val="-2"/>
          <w:szCs w:val="17"/>
        </w:rPr>
        <w:tab/>
      </w:r>
      <w:proofErr w:type="gramStart"/>
      <w:r w:rsidRPr="001C4801">
        <w:rPr>
          <w:rFonts w:eastAsia="Times New Roman"/>
          <w:spacing w:val="-2"/>
          <w:szCs w:val="17"/>
        </w:rPr>
        <w:t>vehicles</w:t>
      </w:r>
      <w:proofErr w:type="gramEnd"/>
      <w:r w:rsidRPr="001C4801">
        <w:rPr>
          <w:rFonts w:eastAsia="Times New Roman"/>
          <w:spacing w:val="-2"/>
          <w:szCs w:val="17"/>
        </w:rPr>
        <w:t xml:space="preserve"> with an interstate residential address recorded without a South Australian garaging address recorded;</w:t>
      </w:r>
    </w:p>
    <w:p w:rsidR="001C4801" w:rsidRPr="001C4801" w:rsidRDefault="001C4801" w:rsidP="001C4801">
      <w:pPr>
        <w:ind w:left="2080" w:hanging="480"/>
        <w:rPr>
          <w:rFonts w:eastAsia="Times New Roman"/>
          <w:szCs w:val="17"/>
        </w:rPr>
      </w:pPr>
      <w:r w:rsidRPr="001C4801">
        <w:rPr>
          <w:rFonts w:eastAsia="Times New Roman"/>
          <w:szCs w:val="17"/>
        </w:rPr>
        <w:t>(ix)</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registered solely in the name of persons who have a “cessation of business” order recorded against them personally;</w:t>
      </w:r>
    </w:p>
    <w:p w:rsidR="001C4801" w:rsidRPr="001C4801" w:rsidRDefault="001C4801" w:rsidP="001C4801">
      <w:pPr>
        <w:ind w:left="2080" w:hanging="480"/>
        <w:rPr>
          <w:rFonts w:eastAsia="Times New Roman"/>
          <w:szCs w:val="17"/>
        </w:rPr>
      </w:pPr>
      <w:r w:rsidRPr="001C4801">
        <w:rPr>
          <w:rFonts w:eastAsia="Times New Roman"/>
          <w:szCs w:val="17"/>
        </w:rPr>
        <w:t>(x)</w:t>
      </w:r>
      <w:r w:rsidRPr="001C4801">
        <w:rPr>
          <w:rFonts w:eastAsia="Times New Roman"/>
          <w:szCs w:val="17"/>
        </w:rPr>
        <w:tab/>
      </w:r>
      <w:proofErr w:type="gramStart"/>
      <w:r w:rsidRPr="001C4801">
        <w:rPr>
          <w:rFonts w:eastAsia="Times New Roman"/>
          <w:szCs w:val="17"/>
        </w:rPr>
        <w:t>vehicles</w:t>
      </w:r>
      <w:proofErr w:type="gramEnd"/>
      <w:r w:rsidRPr="001C4801">
        <w:rPr>
          <w:rFonts w:eastAsia="Times New Roman"/>
          <w:szCs w:val="17"/>
        </w:rPr>
        <w:t xml:space="preserve"> which are subject to a refusal by the Registrar to register in accordance with section 24 of the MV Act.</w:t>
      </w:r>
    </w:p>
    <w:p w:rsidR="001C4801" w:rsidRPr="001C4801" w:rsidRDefault="001C4801" w:rsidP="001C4801">
      <w:pPr>
        <w:ind w:left="2080" w:hanging="480"/>
        <w:rPr>
          <w:rFonts w:eastAsia="Times New Roman"/>
          <w:szCs w:val="17"/>
        </w:rPr>
      </w:pPr>
    </w:p>
    <w:p w:rsidR="001C4801" w:rsidRPr="001C4801" w:rsidRDefault="001C4801" w:rsidP="001C4801">
      <w:pPr>
        <w:tabs>
          <w:tab w:val="left" w:pos="630"/>
        </w:tabs>
        <w:ind w:firstLine="160"/>
        <w:rPr>
          <w:rFonts w:eastAsia="Times New Roman"/>
          <w:szCs w:val="17"/>
        </w:rPr>
      </w:pPr>
      <w:r w:rsidRPr="001C4801">
        <w:rPr>
          <w:rFonts w:eastAsia="Times New Roman"/>
          <w:szCs w:val="17"/>
        </w:rPr>
        <w:t>4.</w:t>
      </w:r>
      <w:r w:rsidRPr="001C4801">
        <w:rPr>
          <w:rFonts w:eastAsia="Times New Roman"/>
          <w:szCs w:val="17"/>
        </w:rPr>
        <w:tab/>
      </w:r>
      <w:r w:rsidRPr="001C4801">
        <w:rPr>
          <w:rFonts w:eastAsia="Times New Roman"/>
          <w:b/>
          <w:szCs w:val="17"/>
        </w:rPr>
        <w:t>APPLYING TO PARTICIPATE</w:t>
      </w:r>
    </w:p>
    <w:p w:rsidR="001C4801" w:rsidRPr="001C4801" w:rsidRDefault="001C4801" w:rsidP="001C4801">
      <w:pPr>
        <w:ind w:left="1120" w:hanging="480"/>
        <w:rPr>
          <w:rFonts w:eastAsia="Times New Roman"/>
          <w:szCs w:val="17"/>
        </w:rPr>
      </w:pPr>
      <w:r w:rsidRPr="001C4801">
        <w:rPr>
          <w:rFonts w:eastAsia="Times New Roman"/>
          <w:szCs w:val="17"/>
        </w:rPr>
        <w:t>4.1</w:t>
      </w:r>
      <w:r w:rsidRPr="001C4801">
        <w:rPr>
          <w:rFonts w:eastAsia="Times New Roman"/>
          <w:szCs w:val="17"/>
        </w:rPr>
        <w:tab/>
        <w:t>To participate in the Scheme a person must:</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establish</w:t>
      </w:r>
      <w:proofErr w:type="gramEnd"/>
      <w:r w:rsidRPr="001C4801">
        <w:rPr>
          <w:rFonts w:eastAsia="Times New Roman"/>
          <w:szCs w:val="17"/>
        </w:rPr>
        <w:t xml:space="preserve"> a </w:t>
      </w:r>
      <w:proofErr w:type="spellStart"/>
      <w:r w:rsidRPr="001C4801">
        <w:rPr>
          <w:rFonts w:eastAsia="Times New Roman"/>
          <w:szCs w:val="17"/>
        </w:rPr>
        <w:t>mySA</w:t>
      </w:r>
      <w:proofErr w:type="spellEnd"/>
      <w:r w:rsidRPr="001C4801">
        <w:rPr>
          <w:rFonts w:eastAsia="Times New Roman"/>
          <w:szCs w:val="17"/>
        </w:rPr>
        <w:t xml:space="preserve"> GOV Account in accordance with clause 4.9;</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be</w:t>
      </w:r>
      <w:proofErr w:type="gramEnd"/>
      <w:r w:rsidRPr="001C4801">
        <w:rPr>
          <w:rFonts w:eastAsia="Times New Roman"/>
          <w:szCs w:val="17"/>
        </w:rPr>
        <w:t xml:space="preserve"> eligible to participate in the Scheme as per clause 4.2;</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r>
      <w:proofErr w:type="gramStart"/>
      <w:r w:rsidRPr="001C4801">
        <w:rPr>
          <w:rFonts w:eastAsia="Times New Roman"/>
          <w:szCs w:val="17"/>
        </w:rPr>
        <w:t>be</w:t>
      </w:r>
      <w:proofErr w:type="gramEnd"/>
      <w:r w:rsidRPr="001C4801">
        <w:rPr>
          <w:rFonts w:eastAsia="Times New Roman"/>
          <w:szCs w:val="17"/>
        </w:rPr>
        <w:t xml:space="preserve"> the registered owner of the Eligible Vehicle the person wishes to nominate under the Scheme, and:</w:t>
      </w:r>
    </w:p>
    <w:p w:rsidR="001C4801" w:rsidRPr="001C4801" w:rsidRDefault="001C4801" w:rsidP="001C4801">
      <w:pPr>
        <w:ind w:left="1600" w:hanging="160"/>
        <w:rPr>
          <w:rFonts w:eastAsia="Times New Roman"/>
          <w:szCs w:val="17"/>
        </w:rPr>
      </w:pPr>
      <w:r w:rsidRPr="001C4801">
        <w:rPr>
          <w:rFonts w:eastAsia="Times New Roman"/>
          <w:szCs w:val="17"/>
        </w:rPr>
        <w:tab/>
        <w:t>(</w:t>
      </w:r>
      <w:proofErr w:type="spellStart"/>
      <w:r w:rsidRPr="001C4801">
        <w:rPr>
          <w:rFonts w:eastAsia="Times New Roman"/>
          <w:szCs w:val="17"/>
        </w:rPr>
        <w:t>i</w:t>
      </w:r>
      <w:proofErr w:type="spellEnd"/>
      <w:r w:rsidRPr="001C4801">
        <w:rPr>
          <w:rFonts w:eastAsia="Times New Roman"/>
          <w:szCs w:val="17"/>
        </w:rPr>
        <w:t xml:space="preserve">) </w:t>
      </w:r>
      <w:proofErr w:type="gramStart"/>
      <w:r w:rsidRPr="001C4801">
        <w:rPr>
          <w:rFonts w:eastAsia="Times New Roman"/>
          <w:szCs w:val="17"/>
        </w:rPr>
        <w:t>the</w:t>
      </w:r>
      <w:proofErr w:type="gramEnd"/>
      <w:r w:rsidRPr="001C4801">
        <w:rPr>
          <w:rFonts w:eastAsia="Times New Roman"/>
          <w:szCs w:val="17"/>
        </w:rPr>
        <w:t xml:space="preserve"> Eligible Vehicle must (at the time of the application) be registered with in excess of o</w:t>
      </w:r>
      <w:r w:rsidR="00B14DB9">
        <w:rPr>
          <w:rFonts w:eastAsia="Times New Roman"/>
          <w:szCs w:val="17"/>
        </w:rPr>
        <w:t>ne month registration remaining</w:t>
      </w:r>
      <w:r w:rsidRPr="001C4801">
        <w:rPr>
          <w:rFonts w:eastAsia="Times New Roman"/>
          <w:szCs w:val="17"/>
        </w:rPr>
        <w:t>; or</w:t>
      </w:r>
    </w:p>
    <w:p w:rsidR="001C4801" w:rsidRPr="001C4801" w:rsidRDefault="001C4801" w:rsidP="001C4801">
      <w:pPr>
        <w:ind w:left="1600" w:hanging="480"/>
        <w:rPr>
          <w:rFonts w:eastAsia="Times New Roman"/>
          <w:szCs w:val="17"/>
        </w:rPr>
      </w:pPr>
      <w:r w:rsidRPr="001C4801">
        <w:rPr>
          <w:rFonts w:eastAsia="Times New Roman"/>
          <w:szCs w:val="17"/>
        </w:rPr>
        <w:tab/>
        <w:t xml:space="preserve">(ii) if the Eligible Vehicle is registered but has less than one month of registration remaining (at the time of application), </w:t>
      </w:r>
      <w:r w:rsidRPr="001C4801">
        <w:rPr>
          <w:rFonts w:eastAsia="Times New Roman"/>
          <w:color w:val="000000"/>
        </w:rPr>
        <w:t xml:space="preserve">the registered owner must </w:t>
      </w:r>
      <w:r w:rsidRPr="001C4801">
        <w:rPr>
          <w:color w:val="201F1E"/>
        </w:rPr>
        <w:t>register the Eligible Vehicle for an Initial One Month Registration period in accordance</w:t>
      </w:r>
      <w:r w:rsidRPr="001C4801">
        <w:rPr>
          <w:rFonts w:eastAsia="Times New Roman"/>
          <w:szCs w:val="17"/>
        </w:rPr>
        <w:t xml:space="preserve"> with clause 5;</w:t>
      </w:r>
    </w:p>
    <w:p w:rsidR="001C4801" w:rsidRPr="001C4801" w:rsidRDefault="001C4801" w:rsidP="001C4801">
      <w:pPr>
        <w:ind w:left="1600" w:hanging="480"/>
        <w:rPr>
          <w:rFonts w:eastAsia="Times New Roman"/>
          <w:szCs w:val="17"/>
        </w:rPr>
      </w:pPr>
      <w:r w:rsidRPr="001C4801">
        <w:rPr>
          <w:rFonts w:eastAsia="Times New Roman"/>
          <w:szCs w:val="17"/>
        </w:rPr>
        <w:t>(d)</w:t>
      </w:r>
      <w:r w:rsidRPr="001C4801">
        <w:rPr>
          <w:rFonts w:eastAsia="Times New Roman"/>
          <w:szCs w:val="17"/>
        </w:rPr>
        <w:tab/>
      </w:r>
      <w:proofErr w:type="gramStart"/>
      <w:r w:rsidRPr="001C4801">
        <w:rPr>
          <w:rFonts w:eastAsia="Times New Roman"/>
          <w:szCs w:val="17"/>
        </w:rPr>
        <w:t>enrol</w:t>
      </w:r>
      <w:proofErr w:type="gramEnd"/>
      <w:r w:rsidRPr="001C4801">
        <w:rPr>
          <w:rFonts w:eastAsia="Times New Roman"/>
          <w:szCs w:val="17"/>
        </w:rPr>
        <w:t xml:space="preserve"> to participate in this Scheme electronically via the DD Portal and comply with clause 4.3 and clause 4.4; and</w:t>
      </w:r>
    </w:p>
    <w:p w:rsidR="001C4801" w:rsidRPr="001C4801" w:rsidRDefault="001C4801" w:rsidP="001C4801">
      <w:pPr>
        <w:ind w:left="1600" w:hanging="480"/>
        <w:rPr>
          <w:rFonts w:eastAsia="Times New Roman"/>
          <w:szCs w:val="17"/>
        </w:rPr>
      </w:pPr>
      <w:r w:rsidRPr="001C4801">
        <w:rPr>
          <w:rFonts w:eastAsia="Times New Roman"/>
          <w:szCs w:val="17"/>
        </w:rPr>
        <w:t>(e)</w:t>
      </w:r>
      <w:r w:rsidRPr="001C4801">
        <w:rPr>
          <w:rFonts w:eastAsia="Times New Roman"/>
          <w:szCs w:val="17"/>
        </w:rPr>
        <w:tab/>
      </w:r>
      <w:proofErr w:type="gramStart"/>
      <w:r w:rsidRPr="001C4801">
        <w:rPr>
          <w:rFonts w:eastAsia="Times New Roman"/>
          <w:szCs w:val="17"/>
        </w:rPr>
        <w:t>provide</w:t>
      </w:r>
      <w:proofErr w:type="gramEnd"/>
      <w:r w:rsidRPr="001C4801">
        <w:rPr>
          <w:rFonts w:eastAsia="Times New Roman"/>
          <w:szCs w:val="17"/>
        </w:rPr>
        <w:t xml:space="preserve"> the necessary ADI Account details and establish a direct debit facility in accordance with clause 4.6.</w:t>
      </w:r>
    </w:p>
    <w:p w:rsidR="001C4801" w:rsidRPr="001C4801" w:rsidRDefault="001C4801" w:rsidP="001C4801">
      <w:pPr>
        <w:ind w:left="1120"/>
        <w:rPr>
          <w:rFonts w:eastAsia="Times New Roman"/>
          <w:i/>
          <w:szCs w:val="17"/>
        </w:rPr>
      </w:pPr>
      <w:r w:rsidRPr="001C4801">
        <w:rPr>
          <w:rFonts w:eastAsia="Times New Roman"/>
          <w:i/>
          <w:szCs w:val="17"/>
        </w:rPr>
        <w:t>Eligibility Requirements to Participate</w:t>
      </w:r>
    </w:p>
    <w:p w:rsidR="001C4801" w:rsidRPr="001C4801" w:rsidRDefault="001C4801" w:rsidP="001C4801">
      <w:pPr>
        <w:ind w:left="1120" w:hanging="480"/>
        <w:rPr>
          <w:rFonts w:eastAsia="Times New Roman"/>
          <w:szCs w:val="17"/>
        </w:rPr>
      </w:pPr>
      <w:r w:rsidRPr="001C4801">
        <w:rPr>
          <w:rFonts w:eastAsia="Times New Roman"/>
          <w:szCs w:val="17"/>
        </w:rPr>
        <w:t>4.2</w:t>
      </w:r>
      <w:r w:rsidRPr="001C4801">
        <w:rPr>
          <w:rFonts w:eastAsia="Times New Roman"/>
          <w:szCs w:val="17"/>
        </w:rPr>
        <w:tab/>
        <w:t xml:space="preserve">To apply to participate in the Scheme a person must: </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be</w:t>
      </w:r>
      <w:proofErr w:type="gramEnd"/>
      <w:r w:rsidRPr="001C4801">
        <w:rPr>
          <w:rFonts w:eastAsia="Times New Roman"/>
          <w:szCs w:val="17"/>
        </w:rPr>
        <w:t xml:space="preserve"> aged 18 years or over;</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have</w:t>
      </w:r>
      <w:proofErr w:type="gramEnd"/>
      <w:r w:rsidRPr="001C4801">
        <w:rPr>
          <w:rFonts w:eastAsia="Times New Roman"/>
          <w:szCs w:val="17"/>
        </w:rPr>
        <w:t xml:space="preserve"> an established e-mail address;</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r>
      <w:proofErr w:type="gramStart"/>
      <w:r w:rsidRPr="001C4801">
        <w:rPr>
          <w:rFonts w:eastAsia="Times New Roman"/>
          <w:szCs w:val="17"/>
        </w:rPr>
        <w:t>not</w:t>
      </w:r>
      <w:proofErr w:type="gramEnd"/>
      <w:r w:rsidRPr="001C4801">
        <w:rPr>
          <w:rFonts w:eastAsia="Times New Roman"/>
          <w:szCs w:val="17"/>
        </w:rPr>
        <w:t xml:space="preserve"> be listed as having a “deceased status” in the Registrar’s records.</w:t>
      </w:r>
    </w:p>
    <w:p w:rsidR="001C4801" w:rsidRPr="001C4801" w:rsidRDefault="001C4801" w:rsidP="001C4801">
      <w:pPr>
        <w:ind w:left="1120"/>
        <w:rPr>
          <w:rFonts w:eastAsia="Times New Roman"/>
          <w:i/>
          <w:szCs w:val="17"/>
        </w:rPr>
      </w:pPr>
      <w:r w:rsidRPr="001C4801">
        <w:rPr>
          <w:rFonts w:eastAsia="Times New Roman"/>
          <w:i/>
          <w:szCs w:val="17"/>
        </w:rPr>
        <w:t>Enrolment to Participate</w:t>
      </w:r>
    </w:p>
    <w:p w:rsidR="001C4801" w:rsidRPr="001C4801" w:rsidRDefault="001C4801" w:rsidP="001C4801">
      <w:pPr>
        <w:ind w:left="1120" w:hanging="480"/>
        <w:rPr>
          <w:rFonts w:eastAsia="Times New Roman"/>
          <w:szCs w:val="17"/>
        </w:rPr>
      </w:pPr>
      <w:r w:rsidRPr="001C4801">
        <w:rPr>
          <w:rFonts w:eastAsia="Times New Roman"/>
          <w:szCs w:val="17"/>
        </w:rPr>
        <w:t>4.3</w:t>
      </w:r>
      <w:r w:rsidRPr="001C4801">
        <w:rPr>
          <w:rFonts w:eastAsia="Times New Roman"/>
          <w:szCs w:val="17"/>
        </w:rPr>
        <w:tab/>
        <w:t>To enrol to participate, each person must provide the information set out below by following the online prompts on the DD Portal:</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e-mail</w:t>
      </w:r>
      <w:proofErr w:type="gramEnd"/>
      <w:r w:rsidRPr="001C4801">
        <w:rPr>
          <w:rFonts w:eastAsia="Times New Roman"/>
          <w:szCs w:val="17"/>
        </w:rPr>
        <w:t xml:space="preserve"> address;</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t>Australian mobile telephone number (if electing to receive Digital Notices via SMS);</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t>ADI Account name, number and type for direct debits;</w:t>
      </w:r>
    </w:p>
    <w:p w:rsidR="001C4801" w:rsidRPr="001C4801" w:rsidRDefault="001C4801" w:rsidP="001C4801">
      <w:pPr>
        <w:ind w:left="1600" w:hanging="480"/>
        <w:rPr>
          <w:rFonts w:eastAsia="Times New Roman"/>
          <w:szCs w:val="17"/>
        </w:rPr>
      </w:pPr>
      <w:r w:rsidRPr="001C4801">
        <w:rPr>
          <w:rFonts w:eastAsia="Times New Roman"/>
          <w:szCs w:val="17"/>
        </w:rPr>
        <w:t>(</w:t>
      </w:r>
      <w:proofErr w:type="gramStart"/>
      <w:r w:rsidRPr="001C4801">
        <w:rPr>
          <w:rFonts w:eastAsia="Times New Roman"/>
          <w:szCs w:val="17"/>
        </w:rPr>
        <w:t>d</w:t>
      </w:r>
      <w:proofErr w:type="gramEnd"/>
      <w:r w:rsidRPr="001C4801">
        <w:rPr>
          <w:rFonts w:eastAsia="Times New Roman"/>
          <w:szCs w:val="17"/>
        </w:rPr>
        <w:t>)</w:t>
      </w:r>
      <w:r w:rsidRPr="001C4801">
        <w:rPr>
          <w:rFonts w:eastAsia="Times New Roman"/>
          <w:szCs w:val="17"/>
        </w:rPr>
        <w:tab/>
        <w:t>nomination of which of the participant’s Eligible Vehicles is to be registered on a periodic basis under the Scheme and nominate the period of registration;</w:t>
      </w:r>
    </w:p>
    <w:p w:rsidR="001C4801" w:rsidRPr="001C4801" w:rsidRDefault="001C4801" w:rsidP="001C4801">
      <w:pPr>
        <w:ind w:left="1600" w:hanging="480"/>
        <w:rPr>
          <w:rFonts w:eastAsia="Times New Roman"/>
          <w:szCs w:val="17"/>
        </w:rPr>
      </w:pPr>
      <w:r w:rsidRPr="001C4801">
        <w:rPr>
          <w:rFonts w:eastAsia="Times New Roman"/>
          <w:szCs w:val="17"/>
        </w:rPr>
        <w:t>(e)</w:t>
      </w:r>
      <w:r w:rsidRPr="001C4801">
        <w:rPr>
          <w:rFonts w:eastAsia="Times New Roman"/>
          <w:szCs w:val="17"/>
        </w:rPr>
        <w:tab/>
      </w:r>
      <w:proofErr w:type="gramStart"/>
      <w:r w:rsidRPr="001C4801">
        <w:rPr>
          <w:rFonts w:eastAsia="Times New Roman"/>
          <w:szCs w:val="17"/>
        </w:rPr>
        <w:t>the</w:t>
      </w:r>
      <w:proofErr w:type="gramEnd"/>
      <w:r w:rsidRPr="001C4801">
        <w:rPr>
          <w:rFonts w:eastAsia="Times New Roman"/>
          <w:szCs w:val="17"/>
        </w:rPr>
        <w:t xml:space="preserve"> approved compulsory third party insurer selected by the participant for the Eligible Vehicle(s); </w:t>
      </w:r>
    </w:p>
    <w:p w:rsidR="001C4801" w:rsidRPr="001C4801" w:rsidRDefault="001C4801" w:rsidP="001C4801">
      <w:pPr>
        <w:ind w:left="1600" w:hanging="480"/>
        <w:rPr>
          <w:rFonts w:eastAsia="Times New Roman"/>
          <w:szCs w:val="17"/>
        </w:rPr>
      </w:pPr>
      <w:r w:rsidRPr="001C4801">
        <w:rPr>
          <w:rFonts w:eastAsia="Times New Roman"/>
          <w:szCs w:val="17"/>
        </w:rPr>
        <w:t>(f)</w:t>
      </w:r>
      <w:r w:rsidRPr="001C4801">
        <w:rPr>
          <w:rFonts w:eastAsia="Times New Roman"/>
          <w:szCs w:val="17"/>
        </w:rPr>
        <w:tab/>
      </w:r>
      <w:proofErr w:type="gramStart"/>
      <w:r w:rsidRPr="001C4801">
        <w:rPr>
          <w:rFonts w:eastAsia="Times New Roman"/>
          <w:szCs w:val="17"/>
        </w:rPr>
        <w:t>any</w:t>
      </w:r>
      <w:proofErr w:type="gramEnd"/>
      <w:r w:rsidRPr="001C4801">
        <w:rPr>
          <w:rFonts w:eastAsia="Times New Roman"/>
          <w:szCs w:val="17"/>
        </w:rPr>
        <w:t xml:space="preserve"> additional information that may affect the amount of the Fees applicable for the renewal of the Nominated Vehicle, for example, being the holder of an appropriate concession.</w:t>
      </w:r>
    </w:p>
    <w:p w:rsidR="001C4801" w:rsidRPr="001C4801" w:rsidRDefault="001C4801" w:rsidP="001C4801">
      <w:pPr>
        <w:ind w:left="1120" w:hanging="480"/>
        <w:rPr>
          <w:rFonts w:eastAsia="Times New Roman"/>
          <w:szCs w:val="17"/>
        </w:rPr>
      </w:pPr>
      <w:r w:rsidRPr="001C4801">
        <w:rPr>
          <w:rFonts w:eastAsia="Times New Roman"/>
          <w:szCs w:val="17"/>
        </w:rPr>
        <w:t>4.4</w:t>
      </w:r>
      <w:r w:rsidRPr="001C4801">
        <w:rPr>
          <w:rFonts w:eastAsia="Times New Roman"/>
          <w:szCs w:val="17"/>
        </w:rPr>
        <w:tab/>
        <w:t>For the purposes of on-line security:</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the</w:t>
      </w:r>
      <w:proofErr w:type="gramEnd"/>
      <w:r w:rsidRPr="001C4801">
        <w:rPr>
          <w:rFonts w:eastAsia="Times New Roman"/>
          <w:szCs w:val="17"/>
        </w:rPr>
        <w:t xml:space="preserve"> person’s Licence Card Identification Number (a unique number that is printed on the back of a learner’s permit or driver’s licence) must be provided;  </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the</w:t>
      </w:r>
      <w:proofErr w:type="gramEnd"/>
      <w:r w:rsidRPr="001C4801">
        <w:rPr>
          <w:rFonts w:eastAsia="Times New Roman"/>
          <w:szCs w:val="17"/>
        </w:rPr>
        <w:t xml:space="preserve"> “Vehicle Payment Number” of a vehicle registered to the person (located on an Application to Renew Registration for the vehicle concerned) must be provided in order to conclude their enrolment and registration renewal within the Scheme; </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r>
      <w:proofErr w:type="gramStart"/>
      <w:r w:rsidRPr="001C4801">
        <w:rPr>
          <w:rFonts w:eastAsia="Times New Roman"/>
          <w:szCs w:val="17"/>
        </w:rPr>
        <w:t>the</w:t>
      </w:r>
      <w:proofErr w:type="gramEnd"/>
      <w:r w:rsidRPr="001C4801">
        <w:rPr>
          <w:rFonts w:eastAsia="Times New Roman"/>
          <w:szCs w:val="17"/>
        </w:rPr>
        <w:t xml:space="preserve"> person’s e-mail address must be verified by the person entering a unique code that the Registrar sends to their e-mail address; and</w:t>
      </w:r>
    </w:p>
    <w:p w:rsidR="001C4801" w:rsidRPr="001C4801" w:rsidRDefault="001C4801" w:rsidP="001C4801">
      <w:pPr>
        <w:ind w:left="1600" w:hanging="480"/>
        <w:rPr>
          <w:rFonts w:eastAsia="Times New Roman"/>
          <w:szCs w:val="17"/>
        </w:rPr>
      </w:pPr>
      <w:r w:rsidRPr="001C4801">
        <w:rPr>
          <w:rFonts w:eastAsia="Times New Roman"/>
          <w:szCs w:val="17"/>
        </w:rPr>
        <w:t>(d)</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a person elects to be contacted by SMS to an Australian mobile telephone number, the mobile telephone number must be verified during the enrolment process by the person sending a unique confirmation code from the nominated mobile telephone via SMS to the Registrar.</w:t>
      </w:r>
    </w:p>
    <w:p w:rsidR="001C4801" w:rsidRPr="001C4801" w:rsidRDefault="001C4801" w:rsidP="001C4801">
      <w:pPr>
        <w:ind w:left="1120" w:hanging="480"/>
        <w:rPr>
          <w:rFonts w:eastAsia="Times New Roman"/>
          <w:szCs w:val="17"/>
        </w:rPr>
      </w:pPr>
      <w:r w:rsidRPr="001C4801">
        <w:rPr>
          <w:rFonts w:eastAsia="Times New Roman"/>
          <w:szCs w:val="17"/>
        </w:rPr>
        <w:t>4.5</w:t>
      </w:r>
      <w:r w:rsidRPr="001C4801">
        <w:rPr>
          <w:rFonts w:eastAsia="Times New Roman"/>
          <w:szCs w:val="17"/>
        </w:rPr>
        <w:tab/>
        <w:t xml:space="preserve">In the event that a person is a body corporate, does not have a Licence Card Identification Number, or does not have a Vehicle Payment Number or chooses to use this confirmation method, then a unique confirmation code will be posted to the person’s address. Alternatively, Service SA can assist in creation of a </w:t>
      </w:r>
      <w:proofErr w:type="spellStart"/>
      <w:r w:rsidRPr="001C4801">
        <w:rPr>
          <w:rFonts w:eastAsia="Times New Roman"/>
          <w:szCs w:val="17"/>
        </w:rPr>
        <w:t>mySA</w:t>
      </w:r>
      <w:proofErr w:type="spellEnd"/>
      <w:r w:rsidRPr="001C4801">
        <w:rPr>
          <w:rFonts w:eastAsia="Times New Roman"/>
          <w:szCs w:val="17"/>
        </w:rPr>
        <w:t xml:space="preserve"> GOV account.</w:t>
      </w:r>
    </w:p>
    <w:p w:rsidR="001C4801" w:rsidRPr="001C4801" w:rsidRDefault="001C4801" w:rsidP="001C4801">
      <w:pPr>
        <w:ind w:left="1120"/>
        <w:rPr>
          <w:rFonts w:eastAsia="Times New Roman"/>
          <w:i/>
          <w:szCs w:val="17"/>
        </w:rPr>
      </w:pPr>
      <w:r w:rsidRPr="001C4801">
        <w:rPr>
          <w:rFonts w:eastAsia="Times New Roman"/>
          <w:i/>
          <w:szCs w:val="17"/>
        </w:rPr>
        <w:t>Direct Debit Facility</w:t>
      </w:r>
    </w:p>
    <w:p w:rsidR="001C4801" w:rsidRPr="001C4801" w:rsidRDefault="001C4801" w:rsidP="001C4801">
      <w:pPr>
        <w:ind w:left="1120" w:hanging="480"/>
        <w:rPr>
          <w:rFonts w:eastAsia="Times New Roman"/>
          <w:szCs w:val="17"/>
        </w:rPr>
      </w:pPr>
      <w:r w:rsidRPr="001C4801">
        <w:rPr>
          <w:rFonts w:eastAsia="Times New Roman"/>
          <w:szCs w:val="17"/>
        </w:rPr>
        <w:t>4.6</w:t>
      </w:r>
      <w:r w:rsidRPr="001C4801">
        <w:rPr>
          <w:rFonts w:eastAsia="Times New Roman"/>
          <w:szCs w:val="17"/>
        </w:rPr>
        <w:tab/>
        <w:t xml:space="preserve">To participate in the Scheme, a person must establish an on-going direct debit authority for direct debit by the Registrar of the renewal of registration Fees.  </w:t>
      </w:r>
    </w:p>
    <w:p w:rsidR="001C4801" w:rsidRPr="001C4801" w:rsidRDefault="001C4801" w:rsidP="001C4801">
      <w:pPr>
        <w:ind w:left="1120" w:hanging="480"/>
        <w:rPr>
          <w:rFonts w:eastAsia="Times New Roman"/>
          <w:szCs w:val="17"/>
        </w:rPr>
      </w:pPr>
      <w:r w:rsidRPr="001C4801">
        <w:rPr>
          <w:rFonts w:eastAsia="Times New Roman"/>
          <w:szCs w:val="17"/>
        </w:rPr>
        <w:t>4.7</w:t>
      </w:r>
      <w:r w:rsidRPr="001C4801">
        <w:rPr>
          <w:rFonts w:eastAsia="Times New Roman"/>
          <w:szCs w:val="17"/>
        </w:rPr>
        <w:tab/>
        <w:t>To establish a direct debit facility, the person must:</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complete</w:t>
      </w:r>
      <w:proofErr w:type="gramEnd"/>
      <w:r w:rsidRPr="001C4801">
        <w:rPr>
          <w:rFonts w:eastAsia="Times New Roman"/>
          <w:szCs w:val="17"/>
        </w:rPr>
        <w:t xml:space="preserve"> the Direct Debit Request set out in the DD Portal; </w:t>
      </w:r>
    </w:p>
    <w:p w:rsidR="001C4801" w:rsidRPr="001C4801" w:rsidRDefault="001C4801" w:rsidP="001C4801">
      <w:pPr>
        <w:ind w:left="1600" w:hanging="480"/>
        <w:rPr>
          <w:rFonts w:eastAsia="Times New Roman"/>
          <w:spacing w:val="-3"/>
          <w:szCs w:val="17"/>
        </w:rPr>
      </w:pPr>
      <w:r w:rsidRPr="001C4801">
        <w:rPr>
          <w:rFonts w:eastAsia="Times New Roman"/>
          <w:spacing w:val="-3"/>
          <w:szCs w:val="17"/>
        </w:rPr>
        <w:t>(b)</w:t>
      </w:r>
      <w:r w:rsidRPr="001C4801">
        <w:rPr>
          <w:rFonts w:eastAsia="Times New Roman"/>
          <w:spacing w:val="-3"/>
          <w:szCs w:val="17"/>
        </w:rPr>
        <w:tab/>
      </w:r>
      <w:proofErr w:type="gramStart"/>
      <w:r w:rsidRPr="001C4801">
        <w:rPr>
          <w:rFonts w:eastAsia="Times New Roman"/>
          <w:spacing w:val="-3"/>
          <w:szCs w:val="17"/>
        </w:rPr>
        <w:t>agree</w:t>
      </w:r>
      <w:proofErr w:type="gramEnd"/>
      <w:r w:rsidRPr="001C4801">
        <w:rPr>
          <w:rFonts w:eastAsia="Times New Roman"/>
          <w:spacing w:val="-3"/>
          <w:szCs w:val="17"/>
        </w:rPr>
        <w:t xml:space="preserve"> to the terms and conditions set out in the Direct Debit Request – Service Agreement published on the DD Portal.</w:t>
      </w:r>
    </w:p>
    <w:p w:rsidR="001C4801" w:rsidRPr="001C4801" w:rsidRDefault="001C4801" w:rsidP="001C4801">
      <w:pPr>
        <w:ind w:left="1120" w:hanging="480"/>
        <w:rPr>
          <w:rFonts w:eastAsia="Times New Roman"/>
          <w:szCs w:val="17"/>
        </w:rPr>
      </w:pPr>
      <w:r w:rsidRPr="001C4801">
        <w:rPr>
          <w:rFonts w:eastAsia="Times New Roman"/>
          <w:szCs w:val="17"/>
        </w:rPr>
        <w:t>4.8</w:t>
      </w:r>
      <w:r w:rsidRPr="001C4801">
        <w:rPr>
          <w:rFonts w:eastAsia="Times New Roman"/>
          <w:szCs w:val="17"/>
        </w:rPr>
        <w:tab/>
        <w:t xml:space="preserve">Any Credit Card account or savings or cheque account can be nominated and used as a Nominated ADI Account under this Scheme. </w:t>
      </w:r>
    </w:p>
    <w:p w:rsidR="001C4801" w:rsidRPr="001C4801" w:rsidRDefault="001C4801" w:rsidP="001C4801">
      <w:pPr>
        <w:ind w:left="1600" w:hanging="480"/>
        <w:rPr>
          <w:rFonts w:eastAsia="Times New Roman"/>
          <w:szCs w:val="17"/>
        </w:rPr>
      </w:pPr>
      <w:r w:rsidRPr="001C4801">
        <w:rPr>
          <w:rFonts w:eastAsia="Times New Roman"/>
          <w:szCs w:val="17"/>
        </w:rPr>
        <w:t>Note:</w:t>
      </w:r>
      <w:r w:rsidRPr="001C4801">
        <w:rPr>
          <w:rFonts w:eastAsia="Times New Roman"/>
          <w:szCs w:val="17"/>
        </w:rPr>
        <w:tab/>
        <w:t>A person will however need to check with their financial institution to determine whether or not the account they have nominated is suitable for the proposed arrangement as well as in the event that the person wants to be informed of any additional bank fees and charges imposed by their financial institution for direct debit services.</w:t>
      </w:r>
    </w:p>
    <w:p w:rsidR="001C4801" w:rsidRPr="001C4801" w:rsidRDefault="001C4801" w:rsidP="001C4801">
      <w:pPr>
        <w:ind w:left="1120"/>
        <w:rPr>
          <w:rFonts w:eastAsia="Times New Roman"/>
          <w:i/>
          <w:szCs w:val="17"/>
        </w:rPr>
      </w:pPr>
      <w:proofErr w:type="spellStart"/>
      <w:proofErr w:type="gramStart"/>
      <w:r w:rsidRPr="001C4801">
        <w:rPr>
          <w:rFonts w:eastAsia="Times New Roman"/>
          <w:i/>
          <w:szCs w:val="17"/>
        </w:rPr>
        <w:t>mySA</w:t>
      </w:r>
      <w:proofErr w:type="spellEnd"/>
      <w:proofErr w:type="gramEnd"/>
      <w:r w:rsidRPr="001C4801">
        <w:rPr>
          <w:rFonts w:eastAsia="Times New Roman"/>
          <w:i/>
          <w:szCs w:val="17"/>
        </w:rPr>
        <w:t xml:space="preserve"> GOV Account (formerly </w:t>
      </w:r>
      <w:proofErr w:type="spellStart"/>
      <w:r w:rsidRPr="001C4801">
        <w:rPr>
          <w:rFonts w:eastAsia="Times New Roman"/>
          <w:i/>
          <w:szCs w:val="17"/>
        </w:rPr>
        <w:t>EzyReg</w:t>
      </w:r>
      <w:proofErr w:type="spellEnd"/>
      <w:r w:rsidRPr="001C4801">
        <w:rPr>
          <w:rFonts w:eastAsia="Times New Roman"/>
          <w:i/>
          <w:szCs w:val="17"/>
        </w:rPr>
        <w:t xml:space="preserve"> Account)</w:t>
      </w:r>
    </w:p>
    <w:p w:rsidR="001C4801" w:rsidRPr="001C4801" w:rsidRDefault="001C4801" w:rsidP="001C4801">
      <w:pPr>
        <w:ind w:left="1120" w:hanging="480"/>
        <w:rPr>
          <w:rFonts w:eastAsia="Times New Roman"/>
          <w:szCs w:val="17"/>
        </w:rPr>
      </w:pPr>
      <w:r w:rsidRPr="001C4801">
        <w:rPr>
          <w:rFonts w:eastAsia="Times New Roman"/>
          <w:szCs w:val="17"/>
        </w:rPr>
        <w:t>4.9</w:t>
      </w:r>
      <w:r w:rsidRPr="001C4801">
        <w:rPr>
          <w:rFonts w:eastAsia="Times New Roman"/>
          <w:szCs w:val="17"/>
        </w:rPr>
        <w:tab/>
        <w:t xml:space="preserve">As part of their enrolment in this Scheme, a person must establish a </w:t>
      </w:r>
      <w:proofErr w:type="spellStart"/>
      <w:r w:rsidRPr="001C4801">
        <w:rPr>
          <w:rFonts w:eastAsia="Times New Roman"/>
          <w:szCs w:val="17"/>
        </w:rPr>
        <w:t>mySA</w:t>
      </w:r>
      <w:proofErr w:type="spellEnd"/>
      <w:r w:rsidRPr="001C4801">
        <w:rPr>
          <w:rFonts w:eastAsia="Times New Roman"/>
          <w:szCs w:val="17"/>
        </w:rPr>
        <w:t xml:space="preserve"> GOV Account via the DD Portal.  </w:t>
      </w:r>
    </w:p>
    <w:p w:rsidR="001C4801" w:rsidRPr="001C4801" w:rsidRDefault="001C4801" w:rsidP="001C4801">
      <w:pPr>
        <w:ind w:left="1120" w:hanging="480"/>
        <w:rPr>
          <w:rFonts w:eastAsia="Times New Roman"/>
          <w:szCs w:val="17"/>
        </w:rPr>
      </w:pPr>
      <w:r w:rsidRPr="001C4801">
        <w:rPr>
          <w:rFonts w:eastAsia="Times New Roman"/>
          <w:szCs w:val="17"/>
        </w:rPr>
        <w:t>4.10</w:t>
      </w:r>
      <w:r w:rsidRPr="001C4801">
        <w:rPr>
          <w:rFonts w:eastAsia="Times New Roman"/>
          <w:szCs w:val="17"/>
        </w:rPr>
        <w:tab/>
        <w:t xml:space="preserve">Once established the </w:t>
      </w:r>
      <w:proofErr w:type="spellStart"/>
      <w:r w:rsidRPr="001C4801">
        <w:rPr>
          <w:rFonts w:eastAsia="Times New Roman"/>
          <w:szCs w:val="17"/>
        </w:rPr>
        <w:t>mySA</w:t>
      </w:r>
      <w:proofErr w:type="spellEnd"/>
      <w:r w:rsidRPr="001C4801">
        <w:rPr>
          <w:rFonts w:eastAsia="Times New Roman"/>
          <w:szCs w:val="17"/>
        </w:rPr>
        <w:t xml:space="preserve"> GOV Account will operate as the primary channel by which the person may enter and update their personal details, check their vehicle’s registration status, print Registration Details Certificates (Form MR5A) and cancel their participation in the Scheme.</w:t>
      </w:r>
    </w:p>
    <w:p w:rsidR="001C4801" w:rsidRPr="001C4801" w:rsidRDefault="001C4801" w:rsidP="001C4801">
      <w:pPr>
        <w:ind w:left="1120" w:hanging="480"/>
        <w:rPr>
          <w:rFonts w:eastAsia="Times New Roman"/>
          <w:szCs w:val="17"/>
        </w:rPr>
      </w:pPr>
    </w:p>
    <w:p w:rsidR="001C4801" w:rsidRPr="001C4801" w:rsidRDefault="001C4801" w:rsidP="001C4801">
      <w:pPr>
        <w:tabs>
          <w:tab w:val="left" w:pos="630"/>
        </w:tabs>
        <w:ind w:firstLine="160"/>
        <w:rPr>
          <w:rFonts w:eastAsia="Times New Roman"/>
          <w:szCs w:val="17"/>
        </w:rPr>
      </w:pPr>
      <w:r w:rsidRPr="001C4801">
        <w:rPr>
          <w:rFonts w:eastAsia="Times New Roman"/>
          <w:szCs w:val="17"/>
        </w:rPr>
        <w:t>5.</w:t>
      </w:r>
      <w:r w:rsidRPr="001C4801">
        <w:rPr>
          <w:rFonts w:eastAsia="Times New Roman"/>
          <w:szCs w:val="17"/>
        </w:rPr>
        <w:tab/>
      </w:r>
      <w:r w:rsidRPr="001C4801">
        <w:rPr>
          <w:rFonts w:eastAsia="Times New Roman"/>
          <w:b/>
          <w:szCs w:val="17"/>
        </w:rPr>
        <w:t>INITIAL ONE MONTH REGISTRATION</w:t>
      </w:r>
    </w:p>
    <w:p w:rsidR="001C4801" w:rsidRPr="001C4801" w:rsidRDefault="001C4801" w:rsidP="00B14DB9">
      <w:pPr>
        <w:ind w:left="1134" w:hanging="490"/>
        <w:rPr>
          <w:rFonts w:eastAsia="Times New Roman"/>
          <w:szCs w:val="17"/>
        </w:rPr>
      </w:pPr>
      <w:r w:rsidRPr="001C4801">
        <w:rPr>
          <w:rFonts w:eastAsia="Times New Roman"/>
          <w:szCs w:val="17"/>
        </w:rPr>
        <w:t>5.1</w:t>
      </w:r>
      <w:r w:rsidRPr="001C4801">
        <w:rPr>
          <w:rFonts w:eastAsia="Times New Roman"/>
          <w:szCs w:val="17"/>
        </w:rPr>
        <w:tab/>
        <w:t>Notwithstanding any other clauses in this Notice, where the registered owner applies to nominate the Eligible Vehicle for the Scheme in the situation provided for under clause 4.1(c)(ii) above, this clause 5 applies.</w:t>
      </w:r>
    </w:p>
    <w:p w:rsidR="001C4801" w:rsidRPr="001C4801" w:rsidRDefault="001C4801" w:rsidP="00B14DB9">
      <w:pPr>
        <w:ind w:left="1134" w:hanging="490"/>
        <w:rPr>
          <w:rFonts w:eastAsia="Times New Roman"/>
          <w:szCs w:val="17"/>
        </w:rPr>
      </w:pPr>
      <w:r w:rsidRPr="001C4801">
        <w:rPr>
          <w:rFonts w:eastAsia="Times New Roman"/>
          <w:szCs w:val="17"/>
        </w:rPr>
        <w:t>5.2</w:t>
      </w:r>
      <w:r w:rsidRPr="001C4801">
        <w:rPr>
          <w:rFonts w:eastAsia="Times New Roman"/>
          <w:szCs w:val="17"/>
        </w:rPr>
        <w:tab/>
        <w:t xml:space="preserve">The </w:t>
      </w:r>
      <w:r w:rsidRPr="001C4801">
        <w:t xml:space="preserve">registered owner </w:t>
      </w:r>
      <w:r w:rsidRPr="001C4801">
        <w:rPr>
          <w:rFonts w:eastAsia="Times New Roman"/>
          <w:szCs w:val="17"/>
        </w:rPr>
        <w:t xml:space="preserve">must make immediate payment of an Initial One Month Registration renewal for the Eligible Vehicle by Credit Card </w:t>
      </w:r>
      <w:r w:rsidRPr="001C4801">
        <w:rPr>
          <w:rFonts w:eastAsia="Times New Roman"/>
        </w:rPr>
        <w:t xml:space="preserve">electronically </w:t>
      </w:r>
      <w:r w:rsidRPr="001C4801">
        <w:t>via the DD Portal.</w:t>
      </w:r>
      <w:r w:rsidRPr="001C4801">
        <w:rPr>
          <w:rFonts w:eastAsia="Times New Roman"/>
          <w:szCs w:val="17"/>
        </w:rPr>
        <w:t xml:space="preserve"> </w:t>
      </w:r>
    </w:p>
    <w:p w:rsidR="001C4801" w:rsidRPr="001C4801" w:rsidRDefault="001C4801" w:rsidP="00B14DB9">
      <w:pPr>
        <w:ind w:left="1134" w:hanging="490"/>
        <w:rPr>
          <w:rFonts w:eastAsia="Times New Roman"/>
          <w:szCs w:val="17"/>
        </w:rPr>
      </w:pPr>
      <w:r w:rsidRPr="001C4801">
        <w:rPr>
          <w:rFonts w:eastAsia="Times New Roman"/>
          <w:szCs w:val="17"/>
        </w:rPr>
        <w:t>5.3</w:t>
      </w:r>
      <w:r w:rsidRPr="001C4801">
        <w:rPr>
          <w:rFonts w:eastAsia="Times New Roman"/>
          <w:szCs w:val="17"/>
        </w:rPr>
        <w:tab/>
        <w:t xml:space="preserve">To remove all doubt, the participant is registering the Eligible Vehicle under the Scheme by paying for the Initial One Month Registration for one calendar month’s registration, and by also satisfying all of the enrolment requirements for the Scheme provided for in this Notice. </w:t>
      </w:r>
    </w:p>
    <w:p w:rsidR="001C4801" w:rsidRPr="001C4801" w:rsidRDefault="001C4801" w:rsidP="00B14DB9">
      <w:pPr>
        <w:ind w:left="1134" w:hanging="490"/>
        <w:rPr>
          <w:rFonts w:eastAsia="Times New Roman"/>
          <w:szCs w:val="17"/>
        </w:rPr>
      </w:pPr>
      <w:r w:rsidRPr="001C4801">
        <w:t>5.4</w:t>
      </w:r>
      <w:r w:rsidRPr="001C4801">
        <w:tab/>
        <w:t>T</w:t>
      </w:r>
      <w:r w:rsidRPr="001C4801">
        <w:rPr>
          <w:rFonts w:eastAsia="Times New Roman"/>
        </w:rPr>
        <w:t xml:space="preserve">he Fees payable for the Initial One Month Registration are based on </w:t>
      </w:r>
      <w:r w:rsidRPr="001C4801">
        <w:rPr>
          <w:rFonts w:eastAsia="Times New Roman"/>
          <w:szCs w:val="17"/>
        </w:rPr>
        <w:t xml:space="preserve">1/3 </w:t>
      </w:r>
      <w:proofErr w:type="spellStart"/>
      <w:r w:rsidRPr="001C4801">
        <w:rPr>
          <w:rFonts w:eastAsia="Times New Roman"/>
          <w:szCs w:val="17"/>
        </w:rPr>
        <w:t>rd</w:t>
      </w:r>
      <w:proofErr w:type="spellEnd"/>
      <w:r w:rsidRPr="001C4801">
        <w:rPr>
          <w:rFonts w:eastAsia="Times New Roman"/>
          <w:szCs w:val="17"/>
        </w:rPr>
        <w:t xml:space="preserve"> </w:t>
      </w:r>
      <w:r w:rsidRPr="001C4801">
        <w:rPr>
          <w:rFonts w:eastAsia="Times New Roman"/>
        </w:rPr>
        <w:t>of the quarterly registration fee payable for the vehicle, plus administration fees and other payments required at the same time (see clause 10.4 for details).</w:t>
      </w:r>
      <w:r w:rsidRPr="001C4801">
        <w:rPr>
          <w:rFonts w:eastAsia="Times New Roman"/>
          <w:szCs w:val="17"/>
        </w:rPr>
        <w:t xml:space="preserve"> </w:t>
      </w:r>
    </w:p>
    <w:p w:rsidR="001C4801" w:rsidRPr="001C4801" w:rsidRDefault="001C4801" w:rsidP="00B14DB9">
      <w:pPr>
        <w:ind w:left="1134" w:hanging="490"/>
      </w:pPr>
      <w:r w:rsidRPr="001C4801">
        <w:t>5.5</w:t>
      </w:r>
      <w:r w:rsidRPr="001C4801">
        <w:tab/>
        <w:t>In accordance with the requirements provided for elsewhere in this Notice, as part of Scheme enrolment, the participant will be required to nominate the registration renewal period for the Eligible Vehicle (being either 1 calendar month or any of the registration renewal periods available for the Eligible Vehicle in the MV Act and MV Regulations); provide a Nominated ADI account; and establish a direct debit authority to be used for direct debits under the Scheme.</w:t>
      </w:r>
    </w:p>
    <w:p w:rsidR="001C4801" w:rsidRPr="001C4801" w:rsidRDefault="001C4801" w:rsidP="00B14DB9">
      <w:pPr>
        <w:ind w:left="1134" w:hanging="490"/>
      </w:pPr>
      <w:r w:rsidRPr="001C4801">
        <w:t>5.6</w:t>
      </w:r>
      <w:r w:rsidRPr="001C4801">
        <w:tab/>
        <w:t xml:space="preserve">The Scheme will operate on immediate payment of the Initial One Month Registration renewal by Credit Card. The participant will be taken to apply thereafter on either a monthly or periodic basis (depending on which registration renewal period is nominated as part of enrolment) for registration renewal of the Nominated Vehicle. The Fees for that Nominated Vehicle will be paid thereafter by direct debit from the participant’s Nominated ADI Account, with payments falling due approximately 1 month prior to the vehicle’s registration expiry date. </w:t>
      </w:r>
    </w:p>
    <w:p w:rsidR="001C4801" w:rsidRPr="001C4801" w:rsidRDefault="001C4801" w:rsidP="00B14DB9">
      <w:pPr>
        <w:ind w:left="1134" w:hanging="490"/>
      </w:pPr>
      <w:r w:rsidRPr="001C4801">
        <w:t>5.7</w:t>
      </w:r>
      <w:r w:rsidRPr="001C4801">
        <w:tab/>
        <w:t xml:space="preserve">A participant who pays an Initial One Month Registration payment under clause 5.2 may not receive a Digital Notice advising that the first direct debit payment for the Nominated Vehicle’s registration renewal is to be attempted, on the basis that Digital Notices are ordinarily sent approximately 1 month and 7 days prior </w:t>
      </w:r>
      <w:r w:rsidR="00703DBB">
        <w:t xml:space="preserve">to </w:t>
      </w:r>
      <w:r w:rsidRPr="001C4801">
        <w:t xml:space="preserve">the registration expiry date. This is due to insufficient days remaining before the vehicle’s registration expiry date to enable prior notification. </w:t>
      </w:r>
    </w:p>
    <w:p w:rsidR="001C4801" w:rsidRPr="001C4801" w:rsidRDefault="001C4801" w:rsidP="00B14DB9">
      <w:pPr>
        <w:ind w:left="1134" w:hanging="490"/>
      </w:pPr>
      <w:r w:rsidRPr="001C4801">
        <w:t>Note:</w:t>
      </w:r>
      <w:r w:rsidRPr="001C4801">
        <w:tab/>
        <w:t>A direct debit payment for the Nominated Vehicle’s registration renewal in these circumstances may occur on the same day or at any time within 30 days of the Initial One Month Registration Renewal by Credit Card payment.</w:t>
      </w:r>
    </w:p>
    <w:p w:rsidR="001C4801" w:rsidRPr="001C4801" w:rsidRDefault="001C4801" w:rsidP="00B14DB9">
      <w:pPr>
        <w:ind w:left="1134" w:hanging="490"/>
      </w:pPr>
      <w:r w:rsidRPr="001C4801">
        <w:t>5.8</w:t>
      </w:r>
      <w:r w:rsidRPr="001C4801">
        <w:tab/>
        <w:t>The participant will receive a Digital Notice advising of a successful direct debit payment or an unsuccessful direct debit payment as provided for elsewhere in this Notice.</w:t>
      </w:r>
    </w:p>
    <w:p w:rsidR="001C4801" w:rsidRPr="001C4801" w:rsidRDefault="001C4801" w:rsidP="001C4801">
      <w:pPr>
        <w:rPr>
          <w:rFonts w:eastAsia="Times New Roman"/>
          <w:szCs w:val="17"/>
        </w:rPr>
      </w:pPr>
    </w:p>
    <w:p w:rsidR="001C4801" w:rsidRPr="001C4801" w:rsidRDefault="001C4801" w:rsidP="001C4801">
      <w:pPr>
        <w:tabs>
          <w:tab w:val="left" w:pos="630"/>
        </w:tabs>
        <w:ind w:firstLine="160"/>
        <w:rPr>
          <w:rFonts w:eastAsia="Times New Roman"/>
          <w:szCs w:val="17"/>
        </w:rPr>
      </w:pPr>
      <w:r w:rsidRPr="001C4801">
        <w:rPr>
          <w:rFonts w:eastAsia="Times New Roman"/>
          <w:szCs w:val="17"/>
        </w:rPr>
        <w:t>6.</w:t>
      </w:r>
      <w:r w:rsidRPr="001C4801">
        <w:rPr>
          <w:rFonts w:eastAsia="Times New Roman"/>
          <w:szCs w:val="17"/>
        </w:rPr>
        <w:tab/>
      </w:r>
      <w:r w:rsidRPr="001C4801">
        <w:rPr>
          <w:rFonts w:eastAsia="Times New Roman"/>
          <w:b/>
          <w:szCs w:val="17"/>
        </w:rPr>
        <w:t>PARTICIPANT RESPONSIBILITIES</w:t>
      </w:r>
    </w:p>
    <w:p w:rsidR="001C4801" w:rsidRPr="001C4801" w:rsidRDefault="001C4801" w:rsidP="001C4801">
      <w:pPr>
        <w:ind w:left="1120" w:hanging="480"/>
        <w:rPr>
          <w:rFonts w:eastAsia="Times New Roman"/>
          <w:szCs w:val="17"/>
        </w:rPr>
      </w:pPr>
      <w:r w:rsidRPr="001C4801">
        <w:rPr>
          <w:rFonts w:eastAsia="Times New Roman"/>
          <w:szCs w:val="17"/>
        </w:rPr>
        <w:t>6.1</w:t>
      </w:r>
      <w:r w:rsidRPr="001C4801">
        <w:rPr>
          <w:rFonts w:eastAsia="Times New Roman"/>
          <w:szCs w:val="17"/>
        </w:rPr>
        <w:tab/>
        <w:t>Whilst participating in the Scheme a person must comply with the Scheme, including</w:t>
      </w:r>
      <w:r w:rsidR="00703DBB">
        <w:rPr>
          <w:rFonts w:eastAsia="Times New Roman"/>
          <w:szCs w:val="17"/>
        </w:rPr>
        <w:t>,</w:t>
      </w:r>
      <w:r w:rsidRPr="001C4801">
        <w:rPr>
          <w:rFonts w:eastAsia="Times New Roman"/>
          <w:szCs w:val="17"/>
        </w:rPr>
        <w:t xml:space="preserve"> but not limited to</w:t>
      </w:r>
      <w:r w:rsidR="00703DBB">
        <w:rPr>
          <w:rFonts w:eastAsia="Times New Roman"/>
          <w:szCs w:val="17"/>
        </w:rPr>
        <w:t>,</w:t>
      </w:r>
      <w:r w:rsidRPr="001C4801">
        <w:rPr>
          <w:rFonts w:eastAsia="Times New Roman"/>
          <w:szCs w:val="17"/>
        </w:rPr>
        <w:t xml:space="preserve"> the participant responsibilities in this section. A person failing to comply with this Scheme and their responsibilities may give rise to the consequences set out in clause 9. </w:t>
      </w:r>
    </w:p>
    <w:p w:rsidR="001C4801" w:rsidRPr="001C4801" w:rsidRDefault="001C4801" w:rsidP="001C4801">
      <w:pPr>
        <w:ind w:left="1120" w:hanging="480"/>
        <w:rPr>
          <w:rFonts w:eastAsia="Times New Roman"/>
          <w:szCs w:val="17"/>
        </w:rPr>
      </w:pPr>
      <w:r w:rsidRPr="001C4801">
        <w:rPr>
          <w:rFonts w:eastAsia="Times New Roman"/>
          <w:szCs w:val="17"/>
        </w:rPr>
        <w:t>6.2</w:t>
      </w:r>
      <w:r w:rsidRPr="001C4801">
        <w:rPr>
          <w:rFonts w:eastAsia="Times New Roman"/>
          <w:szCs w:val="17"/>
        </w:rPr>
        <w:tab/>
        <w:t>Participants in the Scheme are responsible for:</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providing</w:t>
      </w:r>
      <w:proofErr w:type="gramEnd"/>
      <w:r w:rsidRPr="001C4801">
        <w:rPr>
          <w:rFonts w:eastAsia="Times New Roman"/>
          <w:szCs w:val="17"/>
        </w:rPr>
        <w:t xml:space="preserve"> correct and accurate information as part of their enrolment to participate;</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notifying</w:t>
      </w:r>
      <w:proofErr w:type="gramEnd"/>
      <w:r w:rsidRPr="001C4801">
        <w:rPr>
          <w:rFonts w:eastAsia="Times New Roman"/>
          <w:szCs w:val="17"/>
        </w:rPr>
        <w:t xml:space="preserve"> the Registrar of any changes in the information provided as part of their enrolment to participate; </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r>
      <w:proofErr w:type="gramStart"/>
      <w:r w:rsidRPr="001C4801">
        <w:rPr>
          <w:rFonts w:eastAsia="Times New Roman"/>
          <w:szCs w:val="17"/>
        </w:rPr>
        <w:t>notifying</w:t>
      </w:r>
      <w:proofErr w:type="gramEnd"/>
      <w:r w:rsidRPr="001C4801">
        <w:rPr>
          <w:rFonts w:eastAsia="Times New Roman"/>
          <w:szCs w:val="17"/>
        </w:rPr>
        <w:t xml:space="preserve"> the Registrar of any changes in their circumstances in accordance with clauses 6.3 and 6.4; </w:t>
      </w:r>
    </w:p>
    <w:p w:rsidR="001C4801" w:rsidRPr="001C4801" w:rsidRDefault="001C4801" w:rsidP="001C4801">
      <w:pPr>
        <w:ind w:left="1600" w:hanging="480"/>
        <w:rPr>
          <w:rFonts w:eastAsia="Times New Roman"/>
          <w:szCs w:val="17"/>
        </w:rPr>
      </w:pPr>
      <w:r w:rsidRPr="001C4801">
        <w:rPr>
          <w:rFonts w:eastAsia="Times New Roman"/>
          <w:szCs w:val="17"/>
        </w:rPr>
        <w:t>(d)</w:t>
      </w:r>
      <w:r w:rsidRPr="001C4801">
        <w:rPr>
          <w:rFonts w:eastAsia="Times New Roman"/>
          <w:szCs w:val="17"/>
        </w:rPr>
        <w:tab/>
      </w:r>
      <w:proofErr w:type="gramStart"/>
      <w:r w:rsidRPr="001C4801">
        <w:rPr>
          <w:rFonts w:eastAsia="Times New Roman"/>
          <w:szCs w:val="17"/>
        </w:rPr>
        <w:t>ensuring</w:t>
      </w:r>
      <w:proofErr w:type="gramEnd"/>
      <w:r w:rsidRPr="001C4801">
        <w:rPr>
          <w:rFonts w:eastAsia="Times New Roman"/>
          <w:szCs w:val="17"/>
        </w:rPr>
        <w:t xml:space="preserve"> that their vehicles are registered in accordance with the MV Act; </w:t>
      </w:r>
    </w:p>
    <w:p w:rsidR="001C4801" w:rsidRPr="001C4801" w:rsidRDefault="001C4801" w:rsidP="001C4801">
      <w:pPr>
        <w:ind w:left="1600" w:hanging="480"/>
        <w:rPr>
          <w:rFonts w:eastAsia="Times New Roman"/>
          <w:szCs w:val="17"/>
        </w:rPr>
      </w:pPr>
      <w:r w:rsidRPr="001C4801">
        <w:rPr>
          <w:rFonts w:eastAsia="Times New Roman"/>
          <w:szCs w:val="17"/>
        </w:rPr>
        <w:t>(e)</w:t>
      </w:r>
      <w:r w:rsidRPr="001C4801">
        <w:rPr>
          <w:rFonts w:eastAsia="Times New Roman"/>
          <w:szCs w:val="17"/>
        </w:rPr>
        <w:tab/>
      </w:r>
      <w:proofErr w:type="gramStart"/>
      <w:r w:rsidRPr="001C4801">
        <w:rPr>
          <w:rFonts w:eastAsia="Times New Roman"/>
          <w:szCs w:val="17"/>
        </w:rPr>
        <w:t>ensuring</w:t>
      </w:r>
      <w:proofErr w:type="gramEnd"/>
      <w:r w:rsidRPr="001C4801">
        <w:rPr>
          <w:rFonts w:eastAsia="Times New Roman"/>
          <w:szCs w:val="17"/>
        </w:rPr>
        <w:t xml:space="preserve"> that the Registrar continues to be authorised to make direct debit payments for the registration fees in accordance with the Scheme; and</w:t>
      </w:r>
    </w:p>
    <w:p w:rsidR="001C4801" w:rsidRPr="001C4801" w:rsidRDefault="001C4801" w:rsidP="001C4801">
      <w:pPr>
        <w:ind w:left="1600" w:hanging="480"/>
        <w:rPr>
          <w:rFonts w:eastAsia="Times New Roman"/>
          <w:szCs w:val="17"/>
        </w:rPr>
      </w:pPr>
      <w:r w:rsidRPr="001C4801">
        <w:rPr>
          <w:rFonts w:eastAsia="Times New Roman"/>
          <w:szCs w:val="17"/>
        </w:rPr>
        <w:t>(f)</w:t>
      </w:r>
      <w:r w:rsidRPr="001C4801">
        <w:rPr>
          <w:rFonts w:eastAsia="Times New Roman"/>
          <w:szCs w:val="17"/>
        </w:rPr>
        <w:tab/>
      </w:r>
      <w:proofErr w:type="gramStart"/>
      <w:r w:rsidRPr="001C4801">
        <w:rPr>
          <w:rFonts w:eastAsia="Times New Roman"/>
          <w:szCs w:val="17"/>
        </w:rPr>
        <w:t>ensuring</w:t>
      </w:r>
      <w:proofErr w:type="gramEnd"/>
      <w:r w:rsidRPr="001C4801">
        <w:rPr>
          <w:rFonts w:eastAsia="Times New Roman"/>
          <w:szCs w:val="17"/>
        </w:rPr>
        <w:t xml:space="preserve"> that there are sufficient funds available in their Nominated ADI Account to allow a direct debit payment to be made when falling due. </w:t>
      </w:r>
    </w:p>
    <w:p w:rsidR="001C4801" w:rsidRPr="001C4801" w:rsidRDefault="001C4801" w:rsidP="001C4801">
      <w:pPr>
        <w:ind w:left="1120"/>
        <w:rPr>
          <w:rFonts w:eastAsia="Times New Roman"/>
          <w:i/>
          <w:szCs w:val="17"/>
        </w:rPr>
      </w:pPr>
      <w:r w:rsidRPr="001C4801">
        <w:rPr>
          <w:rFonts w:eastAsia="Times New Roman"/>
          <w:i/>
          <w:szCs w:val="17"/>
        </w:rPr>
        <w:t>Obligation to notify the Registrar</w:t>
      </w:r>
    </w:p>
    <w:p w:rsidR="001C4801" w:rsidRPr="001C4801" w:rsidRDefault="001C4801" w:rsidP="001C4801">
      <w:pPr>
        <w:ind w:left="1120" w:hanging="480"/>
        <w:rPr>
          <w:rFonts w:eastAsia="Times New Roman"/>
          <w:szCs w:val="17"/>
        </w:rPr>
      </w:pPr>
      <w:r w:rsidRPr="001C4801">
        <w:rPr>
          <w:rFonts w:eastAsia="Times New Roman"/>
          <w:szCs w:val="17"/>
        </w:rPr>
        <w:t>6.3</w:t>
      </w:r>
      <w:r w:rsidRPr="001C4801">
        <w:rPr>
          <w:rFonts w:eastAsia="Times New Roman"/>
          <w:szCs w:val="17"/>
        </w:rPr>
        <w:tab/>
        <w:t>A participant must notify the Registrar within 7 calendar days of the following changes in circumstances:</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their Nominated ADI Account for direct debit payments under the Scheme is changed, transferred or closed;</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the direct debit is to a Credit Card account, and there has been a change in the card details, the participant must advise of the new card number and expiry date.</w:t>
      </w:r>
    </w:p>
    <w:p w:rsidR="001C4801" w:rsidRPr="001C4801" w:rsidRDefault="001C4801" w:rsidP="001C4801">
      <w:pPr>
        <w:ind w:left="1120" w:hanging="480"/>
        <w:rPr>
          <w:rFonts w:eastAsia="Times New Roman"/>
          <w:szCs w:val="17"/>
        </w:rPr>
      </w:pPr>
      <w:r w:rsidRPr="001C4801">
        <w:rPr>
          <w:rFonts w:eastAsia="Times New Roman"/>
          <w:szCs w:val="17"/>
        </w:rPr>
        <w:t>6.4</w:t>
      </w:r>
      <w:r w:rsidRPr="001C4801">
        <w:rPr>
          <w:rFonts w:eastAsia="Times New Roman"/>
          <w:szCs w:val="17"/>
        </w:rPr>
        <w:tab/>
        <w:t>A participant must notify the Registrar within 14 calendar days of the following changes in circumstances:</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the participant has changed their nominated e-mail address;</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the participant has changed their Australian mobile telephone number (if nominated under the Scheme for receipt of Digital Notices via SMS);</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there is a change to the participant’s Input Tax Credit entitlement (if applicable);</w:t>
      </w:r>
    </w:p>
    <w:p w:rsidR="001C4801" w:rsidRPr="001C4801" w:rsidRDefault="001C4801" w:rsidP="001C4801">
      <w:pPr>
        <w:ind w:left="1600" w:hanging="480"/>
        <w:rPr>
          <w:rFonts w:eastAsia="Times New Roman"/>
          <w:szCs w:val="17"/>
        </w:rPr>
      </w:pPr>
      <w:r w:rsidRPr="001C4801">
        <w:rPr>
          <w:rFonts w:eastAsia="Times New Roman"/>
          <w:szCs w:val="17"/>
        </w:rPr>
        <w:t>(d)</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there have been changes in circumstances that may </w:t>
      </w:r>
      <w:proofErr w:type="spellStart"/>
      <w:r w:rsidRPr="001C4801">
        <w:rPr>
          <w:rFonts w:eastAsia="Times New Roman"/>
          <w:szCs w:val="17"/>
        </w:rPr>
        <w:t>effect</w:t>
      </w:r>
      <w:proofErr w:type="spellEnd"/>
      <w:r w:rsidRPr="001C4801">
        <w:rPr>
          <w:rFonts w:eastAsia="Times New Roman"/>
          <w:szCs w:val="17"/>
        </w:rPr>
        <w:t xml:space="preserve"> the amount of the Fees the participant is liable to pay (for example changes to their vehicle’s garage address resulting in falling into a different District); or</w:t>
      </w:r>
    </w:p>
    <w:p w:rsidR="001C4801" w:rsidRPr="001C4801" w:rsidRDefault="001C4801" w:rsidP="001C4801">
      <w:pPr>
        <w:ind w:left="1600" w:hanging="480"/>
        <w:rPr>
          <w:rFonts w:eastAsia="Times New Roman"/>
          <w:szCs w:val="17"/>
        </w:rPr>
      </w:pPr>
      <w:r w:rsidRPr="001C4801">
        <w:rPr>
          <w:rFonts w:eastAsia="Times New Roman"/>
          <w:szCs w:val="17"/>
        </w:rPr>
        <w:t>(e)</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the participant is a concession holder, any changes that may affect the Fees payable by the participant.</w:t>
      </w:r>
    </w:p>
    <w:p w:rsidR="001C4801" w:rsidRPr="001C4801" w:rsidRDefault="001C4801" w:rsidP="001C4801">
      <w:pPr>
        <w:ind w:left="1120"/>
        <w:rPr>
          <w:rFonts w:eastAsia="Times New Roman"/>
          <w:i/>
          <w:szCs w:val="17"/>
        </w:rPr>
      </w:pPr>
      <w:r w:rsidRPr="001C4801">
        <w:rPr>
          <w:rFonts w:eastAsia="Times New Roman"/>
          <w:i/>
          <w:szCs w:val="17"/>
        </w:rPr>
        <w:t>Means for Notifying the Registrar</w:t>
      </w:r>
    </w:p>
    <w:p w:rsidR="001C4801" w:rsidRPr="001C4801" w:rsidRDefault="001C4801" w:rsidP="001C4801">
      <w:pPr>
        <w:ind w:left="1120" w:hanging="480"/>
        <w:rPr>
          <w:rFonts w:eastAsia="Times New Roman"/>
          <w:szCs w:val="17"/>
        </w:rPr>
      </w:pPr>
      <w:r w:rsidRPr="001C4801">
        <w:rPr>
          <w:rFonts w:eastAsia="Times New Roman"/>
          <w:szCs w:val="17"/>
        </w:rPr>
        <w:t>6.5</w:t>
      </w:r>
      <w:r w:rsidRPr="001C4801">
        <w:rPr>
          <w:rFonts w:eastAsia="Times New Roman"/>
          <w:szCs w:val="17"/>
        </w:rPr>
        <w:tab/>
        <w:t>Participants may notify the Registrar of the changes in circumstances for the purposes of this Scheme by any of the following means:</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t xml:space="preserve">using the prompts set out in their </w:t>
      </w:r>
      <w:proofErr w:type="spellStart"/>
      <w:r w:rsidRPr="001C4801">
        <w:rPr>
          <w:rFonts w:eastAsia="Times New Roman"/>
          <w:szCs w:val="17"/>
        </w:rPr>
        <w:t>mySA</w:t>
      </w:r>
      <w:proofErr w:type="spellEnd"/>
      <w:r w:rsidRPr="001C4801">
        <w:rPr>
          <w:rFonts w:eastAsia="Times New Roman"/>
          <w:szCs w:val="17"/>
        </w:rPr>
        <w:t xml:space="preserve"> GOV Account (accessed via the DD Portal) to change their personal details such as ADI details, e-mail address and/or Australian mobile telephone number for receipt of SMS messages; </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visiting</w:t>
      </w:r>
      <w:proofErr w:type="gramEnd"/>
      <w:r w:rsidRPr="001C4801">
        <w:rPr>
          <w:rFonts w:eastAsia="Times New Roman"/>
          <w:szCs w:val="17"/>
        </w:rPr>
        <w:t xml:space="preserve"> a Service SA Customer Centre in person or by contacting Service SA by telephone on 13 10 84;</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r>
      <w:proofErr w:type="gramStart"/>
      <w:r w:rsidRPr="001C4801">
        <w:rPr>
          <w:rFonts w:eastAsia="Times New Roman"/>
          <w:szCs w:val="17"/>
        </w:rPr>
        <w:t>emailing</w:t>
      </w:r>
      <w:proofErr w:type="gramEnd"/>
      <w:r w:rsidRPr="001C4801">
        <w:rPr>
          <w:rFonts w:eastAsia="Times New Roman"/>
          <w:szCs w:val="17"/>
        </w:rPr>
        <w:t xml:space="preserve"> a Service SA Customer Centre at</w:t>
      </w:r>
      <w:r w:rsidRPr="001C4801">
        <w:rPr>
          <w:color w:val="1F497D"/>
        </w:rPr>
        <w:t xml:space="preserve"> </w:t>
      </w:r>
      <w:hyperlink r:id="rId27" w:history="1">
        <w:r w:rsidRPr="001C4801">
          <w:rPr>
            <w:u w:val="single"/>
          </w:rPr>
          <w:t>servicesa@sa.gov.au</w:t>
        </w:r>
      </w:hyperlink>
      <w:r w:rsidRPr="001C4801">
        <w:rPr>
          <w:rFonts w:eastAsia="Times New Roman"/>
          <w:szCs w:val="17"/>
        </w:rPr>
        <w:t xml:space="preserve">; or </w:t>
      </w:r>
    </w:p>
    <w:p w:rsidR="001C4801" w:rsidRPr="001C4801" w:rsidRDefault="001C4801" w:rsidP="001C4801">
      <w:pPr>
        <w:ind w:left="1600" w:hanging="480"/>
        <w:rPr>
          <w:rFonts w:eastAsia="Times New Roman"/>
          <w:szCs w:val="17"/>
        </w:rPr>
      </w:pPr>
      <w:r w:rsidRPr="001C4801">
        <w:rPr>
          <w:rFonts w:eastAsia="Times New Roman"/>
          <w:szCs w:val="17"/>
        </w:rPr>
        <w:t>(d)</w:t>
      </w:r>
      <w:r w:rsidRPr="001C4801">
        <w:rPr>
          <w:rFonts w:eastAsia="Times New Roman"/>
          <w:szCs w:val="17"/>
        </w:rPr>
        <w:tab/>
      </w:r>
      <w:proofErr w:type="gramStart"/>
      <w:r w:rsidRPr="001C4801">
        <w:rPr>
          <w:rFonts w:eastAsia="Times New Roman"/>
          <w:szCs w:val="17"/>
        </w:rPr>
        <w:t>in</w:t>
      </w:r>
      <w:proofErr w:type="gramEnd"/>
      <w:r w:rsidRPr="001C4801">
        <w:rPr>
          <w:rFonts w:eastAsia="Times New Roman"/>
          <w:szCs w:val="17"/>
        </w:rPr>
        <w:t xml:space="preserve"> writing by posting to (Service SA GPO Box 1533 ADELAIDE SA 5001).</w:t>
      </w:r>
    </w:p>
    <w:p w:rsidR="001C4801" w:rsidRPr="001C4801" w:rsidRDefault="001C4801" w:rsidP="001C4801">
      <w:pPr>
        <w:ind w:left="1120"/>
        <w:rPr>
          <w:rFonts w:eastAsia="Times New Roman"/>
          <w:i/>
          <w:szCs w:val="17"/>
        </w:rPr>
      </w:pPr>
      <w:r w:rsidRPr="001C4801">
        <w:rPr>
          <w:rFonts w:eastAsia="Times New Roman"/>
          <w:i/>
          <w:szCs w:val="17"/>
        </w:rPr>
        <w:t>Other obligations under the MV Act</w:t>
      </w:r>
    </w:p>
    <w:p w:rsidR="001C4801" w:rsidRPr="001C4801" w:rsidRDefault="001C4801" w:rsidP="001C4801">
      <w:pPr>
        <w:ind w:left="1120" w:hanging="480"/>
        <w:rPr>
          <w:rFonts w:eastAsia="Times New Roman"/>
          <w:szCs w:val="17"/>
        </w:rPr>
      </w:pPr>
      <w:r w:rsidRPr="001C4801">
        <w:rPr>
          <w:rFonts w:eastAsia="Times New Roman"/>
          <w:szCs w:val="17"/>
        </w:rPr>
        <w:t>6.6</w:t>
      </w:r>
      <w:r w:rsidRPr="001C4801">
        <w:rPr>
          <w:rFonts w:eastAsia="Times New Roman"/>
          <w:szCs w:val="17"/>
        </w:rPr>
        <w:tab/>
        <w:t xml:space="preserve">The Scheme operates as part of the overall statutory framework established under the MV Act for the registration of vehicles in South Australia. </w:t>
      </w:r>
    </w:p>
    <w:p w:rsidR="001C4801" w:rsidRPr="001C4801" w:rsidRDefault="001C4801" w:rsidP="001C4801">
      <w:pPr>
        <w:ind w:left="1120"/>
        <w:rPr>
          <w:rFonts w:eastAsia="Times New Roman"/>
          <w:szCs w:val="17"/>
        </w:rPr>
      </w:pPr>
      <w:r w:rsidRPr="001C4801">
        <w:rPr>
          <w:rFonts w:eastAsia="Times New Roman"/>
          <w:szCs w:val="17"/>
        </w:rPr>
        <w:t xml:space="preserve">Each owner of a vehicle (whether a participant in this Scheme or not) is required to notify the Registrar of changes in circumstances for the general purposes of the Act within the time periods provided under the legislation. </w:t>
      </w:r>
    </w:p>
    <w:p w:rsidR="001C4801" w:rsidRPr="001C4801" w:rsidRDefault="001C4801" w:rsidP="001C4801">
      <w:pPr>
        <w:ind w:left="1120"/>
        <w:rPr>
          <w:rFonts w:eastAsia="Times New Roman"/>
          <w:szCs w:val="17"/>
        </w:rPr>
      </w:pPr>
      <w:r w:rsidRPr="001C4801">
        <w:rPr>
          <w:rFonts w:eastAsia="Times New Roman"/>
          <w:szCs w:val="17"/>
        </w:rPr>
        <w:t xml:space="preserve">For example, these can include (but are not limited to): </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a person ceases being an authorised signatory of a corporation (section 136 of the MV Act);</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a person’s address and/or the garage address of their vehicle changes, (section 136 of the MV Act);</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a person’s vehicle is sold and/or the registered ownership of the vehicle is otherwise transferred (sections 56 and 57 of the MV Act).</w:t>
      </w:r>
    </w:p>
    <w:p w:rsidR="001C4801" w:rsidRPr="001C4801" w:rsidRDefault="001C4801" w:rsidP="001C4801">
      <w:pPr>
        <w:ind w:left="1600" w:hanging="480"/>
        <w:rPr>
          <w:rFonts w:eastAsia="Times New Roman"/>
          <w:szCs w:val="17"/>
        </w:rPr>
      </w:pPr>
    </w:p>
    <w:p w:rsidR="001C4801" w:rsidRPr="001C4801" w:rsidRDefault="001C4801" w:rsidP="001C4801">
      <w:pPr>
        <w:tabs>
          <w:tab w:val="left" w:pos="630"/>
        </w:tabs>
        <w:ind w:firstLine="160"/>
        <w:rPr>
          <w:rFonts w:eastAsia="Times New Roman"/>
          <w:szCs w:val="17"/>
        </w:rPr>
      </w:pPr>
      <w:r w:rsidRPr="001C4801">
        <w:rPr>
          <w:rFonts w:eastAsia="Times New Roman"/>
          <w:szCs w:val="17"/>
        </w:rPr>
        <w:t>7.</w:t>
      </w:r>
      <w:r w:rsidRPr="001C4801">
        <w:rPr>
          <w:rFonts w:eastAsia="Times New Roman"/>
          <w:szCs w:val="17"/>
        </w:rPr>
        <w:tab/>
      </w:r>
      <w:r w:rsidRPr="001C4801">
        <w:rPr>
          <w:rFonts w:eastAsia="Times New Roman"/>
          <w:b/>
          <w:szCs w:val="17"/>
        </w:rPr>
        <w:t>CANCELLATION BY THE REGISTRAR</w:t>
      </w:r>
    </w:p>
    <w:p w:rsidR="001C4801" w:rsidRPr="001C4801" w:rsidRDefault="001C4801" w:rsidP="001C4801">
      <w:pPr>
        <w:ind w:left="1120" w:hanging="480"/>
        <w:rPr>
          <w:rFonts w:eastAsia="Times New Roman"/>
          <w:szCs w:val="17"/>
        </w:rPr>
      </w:pPr>
      <w:r w:rsidRPr="001C4801">
        <w:rPr>
          <w:rFonts w:eastAsia="Times New Roman"/>
          <w:szCs w:val="17"/>
        </w:rPr>
        <w:t>7.1</w:t>
      </w:r>
      <w:r w:rsidRPr="001C4801">
        <w:rPr>
          <w:rFonts w:eastAsia="Times New Roman"/>
          <w:szCs w:val="17"/>
        </w:rPr>
        <w:tab/>
        <w:t>The Registrar will cancel a person’s participation in the Scheme (either entirely or for a particular Nominated Vehicle) in the following circumstances:</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the</w:t>
      </w:r>
      <w:proofErr w:type="gramEnd"/>
      <w:r w:rsidRPr="001C4801">
        <w:rPr>
          <w:rFonts w:eastAsia="Times New Roman"/>
          <w:szCs w:val="17"/>
        </w:rPr>
        <w:t xml:space="preserve"> breach or revocation of the participant’s Direct Debit Request and Direct Debit Request – Service Agreement;</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upon</w:t>
      </w:r>
      <w:proofErr w:type="gramEnd"/>
      <w:r w:rsidRPr="001C4801">
        <w:rPr>
          <w:rFonts w:eastAsia="Times New Roman"/>
          <w:szCs w:val="17"/>
        </w:rPr>
        <w:t xml:space="preserve"> being notified of the transfer of the registration of the Nominated Vehicle concerned under section 57(2) of the MV Act;</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r>
      <w:proofErr w:type="gramStart"/>
      <w:r w:rsidRPr="001C4801">
        <w:rPr>
          <w:rFonts w:eastAsia="Times New Roman"/>
          <w:szCs w:val="17"/>
        </w:rPr>
        <w:t>upon</w:t>
      </w:r>
      <w:proofErr w:type="gramEnd"/>
      <w:r w:rsidRPr="001C4801">
        <w:rPr>
          <w:rFonts w:eastAsia="Times New Roman"/>
          <w:szCs w:val="17"/>
        </w:rPr>
        <w:t xml:space="preserve"> being notified of the lodging of a Notice of Disposal for the Nominated Vehicle concerned;</w:t>
      </w:r>
    </w:p>
    <w:p w:rsidR="001C4801" w:rsidRPr="001C4801" w:rsidRDefault="001C4801" w:rsidP="001C4801">
      <w:pPr>
        <w:ind w:left="1600" w:hanging="480"/>
        <w:rPr>
          <w:rFonts w:eastAsia="Times New Roman"/>
          <w:szCs w:val="17"/>
        </w:rPr>
      </w:pPr>
      <w:r w:rsidRPr="001C4801">
        <w:rPr>
          <w:rFonts w:eastAsia="Times New Roman"/>
          <w:szCs w:val="17"/>
        </w:rPr>
        <w:t>(d)</w:t>
      </w:r>
      <w:r w:rsidRPr="001C4801">
        <w:rPr>
          <w:rFonts w:eastAsia="Times New Roman"/>
          <w:szCs w:val="17"/>
        </w:rPr>
        <w:tab/>
      </w:r>
      <w:proofErr w:type="gramStart"/>
      <w:r w:rsidRPr="001C4801">
        <w:rPr>
          <w:rFonts w:eastAsia="Times New Roman"/>
          <w:szCs w:val="17"/>
        </w:rPr>
        <w:t>upon</w:t>
      </w:r>
      <w:proofErr w:type="gramEnd"/>
      <w:r w:rsidRPr="001C4801">
        <w:rPr>
          <w:rFonts w:eastAsia="Times New Roman"/>
          <w:szCs w:val="17"/>
        </w:rPr>
        <w:t xml:space="preserve"> being notified of the Nominated Vehicle concerned being seized under legislation other than the MV Act;</w:t>
      </w:r>
    </w:p>
    <w:p w:rsidR="001C4801" w:rsidRPr="001C4801" w:rsidRDefault="001C4801" w:rsidP="001C4801">
      <w:pPr>
        <w:ind w:left="1600" w:hanging="480"/>
        <w:rPr>
          <w:rFonts w:eastAsia="Times New Roman"/>
          <w:szCs w:val="17"/>
        </w:rPr>
      </w:pPr>
      <w:r w:rsidRPr="001C4801">
        <w:rPr>
          <w:rFonts w:eastAsia="Times New Roman"/>
          <w:szCs w:val="17"/>
        </w:rPr>
        <w:t>(e)</w:t>
      </w:r>
      <w:r w:rsidRPr="001C4801">
        <w:rPr>
          <w:rFonts w:eastAsia="Times New Roman"/>
          <w:szCs w:val="17"/>
        </w:rPr>
        <w:tab/>
      </w:r>
      <w:proofErr w:type="gramStart"/>
      <w:r w:rsidRPr="001C4801">
        <w:rPr>
          <w:rFonts w:eastAsia="Times New Roman"/>
          <w:szCs w:val="17"/>
        </w:rPr>
        <w:t>upon</w:t>
      </w:r>
      <w:proofErr w:type="gramEnd"/>
      <w:r w:rsidRPr="001C4801">
        <w:rPr>
          <w:rFonts w:eastAsia="Times New Roman"/>
          <w:szCs w:val="17"/>
        </w:rPr>
        <w:t xml:space="preserve"> the participant applying to have their participation in the Scheme cancelled;</w:t>
      </w:r>
    </w:p>
    <w:p w:rsidR="001C4801" w:rsidRPr="001C4801" w:rsidRDefault="001C4801" w:rsidP="001C4801">
      <w:pPr>
        <w:ind w:left="1600" w:hanging="480"/>
        <w:rPr>
          <w:rFonts w:eastAsia="Times New Roman"/>
          <w:szCs w:val="17"/>
        </w:rPr>
      </w:pPr>
      <w:r w:rsidRPr="001C4801">
        <w:rPr>
          <w:rFonts w:eastAsia="Times New Roman"/>
          <w:szCs w:val="17"/>
        </w:rPr>
        <w:t>(f)</w:t>
      </w:r>
      <w:r w:rsidRPr="001C4801">
        <w:rPr>
          <w:rFonts w:eastAsia="Times New Roman"/>
          <w:szCs w:val="17"/>
        </w:rPr>
        <w:tab/>
      </w:r>
      <w:proofErr w:type="gramStart"/>
      <w:r w:rsidRPr="001C4801">
        <w:rPr>
          <w:rFonts w:eastAsia="Times New Roman"/>
          <w:szCs w:val="17"/>
        </w:rPr>
        <w:t>upon</w:t>
      </w:r>
      <w:proofErr w:type="gramEnd"/>
      <w:r w:rsidRPr="001C4801">
        <w:rPr>
          <w:rFonts w:eastAsia="Times New Roman"/>
          <w:szCs w:val="17"/>
        </w:rPr>
        <w:t xml:space="preserve"> a participant cancelling their Nominated Vehicle’s registration;</w:t>
      </w:r>
    </w:p>
    <w:p w:rsidR="001C4801" w:rsidRPr="001C4801" w:rsidRDefault="001C4801" w:rsidP="001C4801">
      <w:pPr>
        <w:ind w:left="1600" w:hanging="480"/>
        <w:rPr>
          <w:rFonts w:eastAsia="Times New Roman"/>
          <w:szCs w:val="17"/>
        </w:rPr>
      </w:pPr>
      <w:r w:rsidRPr="001C4801">
        <w:rPr>
          <w:rFonts w:eastAsia="Times New Roman"/>
          <w:szCs w:val="17"/>
        </w:rPr>
        <w:t>(g)</w:t>
      </w:r>
      <w:r w:rsidRPr="001C4801">
        <w:rPr>
          <w:rFonts w:eastAsia="Times New Roman"/>
          <w:szCs w:val="17"/>
        </w:rPr>
        <w:tab/>
      </w:r>
      <w:proofErr w:type="gramStart"/>
      <w:r w:rsidRPr="001C4801">
        <w:rPr>
          <w:rFonts w:eastAsia="Times New Roman"/>
          <w:szCs w:val="17"/>
        </w:rPr>
        <w:t>upon</w:t>
      </w:r>
      <w:proofErr w:type="gramEnd"/>
      <w:r w:rsidRPr="001C4801">
        <w:rPr>
          <w:rFonts w:eastAsia="Times New Roman"/>
          <w:szCs w:val="17"/>
        </w:rPr>
        <w:t xml:space="preserve"> a participant registering their Nominated Vehicle via an alternative payment channel;</w:t>
      </w:r>
    </w:p>
    <w:p w:rsidR="001C4801" w:rsidRPr="001C4801" w:rsidRDefault="001C4801" w:rsidP="001C4801">
      <w:pPr>
        <w:ind w:left="1600" w:hanging="480"/>
        <w:rPr>
          <w:rFonts w:eastAsia="Times New Roman"/>
          <w:szCs w:val="17"/>
        </w:rPr>
      </w:pPr>
      <w:r w:rsidRPr="001C4801">
        <w:rPr>
          <w:rFonts w:eastAsia="Times New Roman"/>
          <w:szCs w:val="17"/>
        </w:rPr>
        <w:t>(h)</w:t>
      </w:r>
      <w:r w:rsidRPr="001C4801">
        <w:rPr>
          <w:rFonts w:eastAsia="Times New Roman"/>
          <w:szCs w:val="17"/>
        </w:rPr>
        <w:tab/>
      </w:r>
      <w:proofErr w:type="gramStart"/>
      <w:r w:rsidRPr="001C4801">
        <w:rPr>
          <w:rFonts w:eastAsia="Times New Roman"/>
          <w:szCs w:val="17"/>
        </w:rPr>
        <w:t>as</w:t>
      </w:r>
      <w:proofErr w:type="gramEnd"/>
      <w:r w:rsidRPr="001C4801">
        <w:rPr>
          <w:rFonts w:eastAsia="Times New Roman"/>
          <w:szCs w:val="17"/>
        </w:rPr>
        <w:t xml:space="preserve"> at the date of renewal of registration, the Nominated Vehicle has become an Ineligible Vehicle (see 3.3);</w:t>
      </w:r>
    </w:p>
    <w:p w:rsidR="001C4801" w:rsidRPr="001C4801" w:rsidRDefault="001C4801" w:rsidP="001C4801">
      <w:pPr>
        <w:ind w:left="1600" w:hanging="480"/>
        <w:rPr>
          <w:rFonts w:eastAsia="Times New Roman"/>
          <w:szCs w:val="17"/>
        </w:rPr>
      </w:pPr>
      <w:r w:rsidRPr="001C4801">
        <w:rPr>
          <w:rFonts w:eastAsia="Times New Roman"/>
          <w:szCs w:val="17"/>
        </w:rPr>
        <w:t>(</w:t>
      </w:r>
      <w:proofErr w:type="spellStart"/>
      <w:r w:rsidRPr="001C4801">
        <w:rPr>
          <w:rFonts w:eastAsia="Times New Roman"/>
          <w:szCs w:val="17"/>
        </w:rPr>
        <w:t>i</w:t>
      </w:r>
      <w:proofErr w:type="spellEnd"/>
      <w:r w:rsidRPr="001C4801">
        <w:rPr>
          <w:rFonts w:eastAsia="Times New Roman"/>
          <w:szCs w:val="17"/>
        </w:rPr>
        <w:t>)</w:t>
      </w:r>
      <w:r w:rsidRPr="001C4801">
        <w:rPr>
          <w:rFonts w:eastAsia="Times New Roman"/>
          <w:szCs w:val="17"/>
        </w:rPr>
        <w:tab/>
      </w:r>
      <w:proofErr w:type="gramStart"/>
      <w:r w:rsidRPr="001C4801">
        <w:rPr>
          <w:rFonts w:eastAsia="Times New Roman"/>
          <w:szCs w:val="17"/>
        </w:rPr>
        <w:t>if</w:t>
      </w:r>
      <w:proofErr w:type="gramEnd"/>
      <w:r w:rsidRPr="001C4801">
        <w:rPr>
          <w:rFonts w:eastAsia="Times New Roman"/>
          <w:szCs w:val="17"/>
        </w:rPr>
        <w:t xml:space="preserve"> a direct debit attempt by the Registrar to the participant’s Nominated ADI Account (Credit Card account and/or bank account) fails on the second attempt. </w:t>
      </w:r>
    </w:p>
    <w:p w:rsidR="001C4801" w:rsidRPr="001C4801" w:rsidRDefault="001C4801" w:rsidP="001C4801">
      <w:pPr>
        <w:ind w:left="1120" w:hanging="480"/>
        <w:rPr>
          <w:rFonts w:eastAsia="Times New Roman"/>
          <w:szCs w:val="17"/>
        </w:rPr>
      </w:pPr>
      <w:r w:rsidRPr="001C4801">
        <w:rPr>
          <w:rFonts w:eastAsia="Times New Roman"/>
          <w:szCs w:val="17"/>
        </w:rPr>
        <w:t>7.2</w:t>
      </w:r>
      <w:r w:rsidRPr="001C4801">
        <w:rPr>
          <w:rFonts w:eastAsia="Times New Roman"/>
          <w:szCs w:val="17"/>
        </w:rPr>
        <w:tab/>
        <w:t>The Registrar may cancel a person’s participation in the Scheme (either entirely or in respect to a particular Nominated Vehicle):</w:t>
      </w:r>
    </w:p>
    <w:p w:rsidR="001C4801" w:rsidRPr="001C4801" w:rsidRDefault="001C4801" w:rsidP="001C4801">
      <w:pPr>
        <w:ind w:left="1600" w:hanging="480"/>
        <w:rPr>
          <w:rFonts w:eastAsia="Times New Roman"/>
          <w:spacing w:val="-2"/>
          <w:szCs w:val="17"/>
        </w:rPr>
      </w:pPr>
      <w:r w:rsidRPr="001C4801">
        <w:rPr>
          <w:rFonts w:eastAsia="Times New Roman"/>
          <w:spacing w:val="-2"/>
          <w:szCs w:val="17"/>
        </w:rPr>
        <w:t>(a)</w:t>
      </w:r>
      <w:r w:rsidRPr="001C4801">
        <w:rPr>
          <w:rFonts w:eastAsia="Times New Roman"/>
          <w:spacing w:val="-2"/>
          <w:szCs w:val="17"/>
        </w:rPr>
        <w:tab/>
      </w:r>
      <w:proofErr w:type="gramStart"/>
      <w:r w:rsidRPr="001C4801">
        <w:rPr>
          <w:rFonts w:eastAsia="Times New Roman"/>
          <w:spacing w:val="-2"/>
          <w:szCs w:val="17"/>
        </w:rPr>
        <w:t>if</w:t>
      </w:r>
      <w:proofErr w:type="gramEnd"/>
      <w:r w:rsidRPr="001C4801">
        <w:rPr>
          <w:rFonts w:eastAsia="Times New Roman"/>
          <w:spacing w:val="-2"/>
          <w:szCs w:val="17"/>
        </w:rPr>
        <w:t xml:space="preserve"> the participant fails to comply with any condition of this Scheme which is not already provided for in clause 7.1.</w:t>
      </w:r>
    </w:p>
    <w:p w:rsidR="001C4801" w:rsidRPr="001C4801" w:rsidRDefault="001C4801" w:rsidP="001C4801">
      <w:pPr>
        <w:ind w:left="1600" w:hanging="480"/>
        <w:rPr>
          <w:rFonts w:eastAsia="Times New Roman"/>
          <w:spacing w:val="-2"/>
          <w:szCs w:val="17"/>
          <w:highlight w:val="yellow"/>
        </w:rPr>
      </w:pPr>
    </w:p>
    <w:p w:rsidR="001C4801" w:rsidRPr="001C4801" w:rsidRDefault="001C4801" w:rsidP="001C4801">
      <w:pPr>
        <w:tabs>
          <w:tab w:val="left" w:pos="630"/>
        </w:tabs>
        <w:ind w:firstLine="160"/>
        <w:rPr>
          <w:rFonts w:eastAsia="Times New Roman"/>
          <w:szCs w:val="17"/>
        </w:rPr>
      </w:pPr>
      <w:r w:rsidRPr="001C4801">
        <w:rPr>
          <w:rFonts w:eastAsia="Times New Roman"/>
          <w:szCs w:val="17"/>
        </w:rPr>
        <w:t>8.</w:t>
      </w:r>
      <w:r w:rsidRPr="001C4801">
        <w:rPr>
          <w:rFonts w:eastAsia="Times New Roman"/>
          <w:szCs w:val="17"/>
        </w:rPr>
        <w:tab/>
      </w:r>
      <w:r w:rsidRPr="001C4801">
        <w:rPr>
          <w:rFonts w:eastAsia="Times New Roman"/>
          <w:b/>
          <w:szCs w:val="17"/>
        </w:rPr>
        <w:t>CANCELLATION BY THE PARTICIPANT</w:t>
      </w:r>
    </w:p>
    <w:p w:rsidR="001C4801" w:rsidRPr="001C4801" w:rsidRDefault="001C4801" w:rsidP="001C4801">
      <w:pPr>
        <w:ind w:left="1120" w:hanging="480"/>
        <w:rPr>
          <w:rFonts w:eastAsia="Times New Roman"/>
          <w:szCs w:val="17"/>
        </w:rPr>
      </w:pPr>
      <w:r w:rsidRPr="001C4801">
        <w:rPr>
          <w:rFonts w:eastAsia="Times New Roman"/>
          <w:szCs w:val="17"/>
        </w:rPr>
        <w:t>8.1</w:t>
      </w:r>
      <w:r w:rsidRPr="001C4801">
        <w:rPr>
          <w:rFonts w:eastAsia="Times New Roman"/>
          <w:szCs w:val="17"/>
        </w:rPr>
        <w:tab/>
        <w:t xml:space="preserve">A person may cancel their participation in the Scheme (either entirely or for a particular Nominated Vehicle) and their associated direct debit arrangement whenever they wish in accordance with the following steps, provided it is, in the case of (b) below, at least 7 days before the next direct debit falls due: </w:t>
      </w:r>
    </w:p>
    <w:p w:rsidR="001C4801" w:rsidRPr="001C4801" w:rsidRDefault="001C4801" w:rsidP="001C4801">
      <w:pPr>
        <w:ind w:left="1600" w:hanging="480"/>
        <w:rPr>
          <w:rFonts w:eastAsia="Times New Roman"/>
          <w:szCs w:val="17"/>
        </w:rPr>
      </w:pPr>
      <w:r w:rsidRPr="001C4801">
        <w:rPr>
          <w:rFonts w:eastAsia="Times New Roman"/>
          <w:szCs w:val="17"/>
        </w:rPr>
        <w:t>(a)</w:t>
      </w:r>
      <w:r w:rsidRPr="001C4801">
        <w:rPr>
          <w:rFonts w:eastAsia="Times New Roman"/>
          <w:szCs w:val="17"/>
        </w:rPr>
        <w:tab/>
        <w:t xml:space="preserve">Logging on to their </w:t>
      </w:r>
      <w:proofErr w:type="spellStart"/>
      <w:r w:rsidRPr="001C4801">
        <w:rPr>
          <w:rFonts w:eastAsia="Times New Roman"/>
          <w:szCs w:val="17"/>
        </w:rPr>
        <w:t>mySA</w:t>
      </w:r>
      <w:proofErr w:type="spellEnd"/>
      <w:r w:rsidRPr="001C4801">
        <w:rPr>
          <w:rFonts w:eastAsia="Times New Roman"/>
          <w:szCs w:val="17"/>
        </w:rPr>
        <w:t xml:space="preserve"> GOV Account and following the prompts provided for cancelling enrolment; </w:t>
      </w:r>
    </w:p>
    <w:p w:rsidR="001C4801" w:rsidRPr="001C4801" w:rsidRDefault="001C4801" w:rsidP="001C4801">
      <w:pPr>
        <w:ind w:left="1600" w:hanging="480"/>
        <w:rPr>
          <w:rFonts w:eastAsia="Times New Roman"/>
          <w:szCs w:val="17"/>
        </w:rPr>
      </w:pPr>
      <w:r w:rsidRPr="001C4801">
        <w:rPr>
          <w:rFonts w:eastAsia="Times New Roman"/>
          <w:szCs w:val="17"/>
        </w:rPr>
        <w:t>Note:</w:t>
      </w:r>
      <w:r w:rsidRPr="001C4801">
        <w:rPr>
          <w:rFonts w:eastAsia="Times New Roman"/>
          <w:szCs w:val="17"/>
        </w:rPr>
        <w:tab/>
        <w:t>At the conclusion of this process the person will be informed of the expiry of the relevant vehicle’s current registration period and that the person will need to have made alternative arrangements by then to register the vehicle,</w:t>
      </w:r>
    </w:p>
    <w:p w:rsidR="001C4801" w:rsidRPr="001C4801" w:rsidRDefault="001C4801" w:rsidP="001C4801">
      <w:pPr>
        <w:ind w:left="1600" w:hanging="480"/>
        <w:rPr>
          <w:rFonts w:eastAsia="Times New Roman"/>
          <w:szCs w:val="17"/>
        </w:rPr>
      </w:pPr>
      <w:r w:rsidRPr="001C4801">
        <w:rPr>
          <w:rFonts w:eastAsia="Times New Roman"/>
          <w:szCs w:val="17"/>
        </w:rPr>
        <w:t>(b)</w:t>
      </w:r>
      <w:r w:rsidRPr="001C4801">
        <w:rPr>
          <w:rFonts w:eastAsia="Times New Roman"/>
          <w:szCs w:val="17"/>
        </w:rPr>
        <w:tab/>
        <w:t>Emailing a Service SA Customer Centre at</w:t>
      </w:r>
      <w:r w:rsidRPr="001C4801">
        <w:rPr>
          <w:color w:val="1F497D"/>
        </w:rPr>
        <w:t xml:space="preserve"> </w:t>
      </w:r>
      <w:hyperlink r:id="rId28" w:history="1">
        <w:r w:rsidRPr="001C4801">
          <w:rPr>
            <w:u w:val="single"/>
          </w:rPr>
          <w:t>servicesa@sa.gov.au</w:t>
        </w:r>
      </w:hyperlink>
      <w:r w:rsidRPr="001C4801">
        <w:rPr>
          <w:rFonts w:eastAsia="Times New Roman"/>
          <w:szCs w:val="17"/>
        </w:rPr>
        <w:t>;</w:t>
      </w:r>
    </w:p>
    <w:p w:rsidR="001C4801" w:rsidRPr="001C4801" w:rsidRDefault="001C4801" w:rsidP="001C4801">
      <w:pPr>
        <w:ind w:left="1600" w:hanging="480"/>
        <w:rPr>
          <w:rFonts w:eastAsia="Times New Roman"/>
          <w:szCs w:val="17"/>
        </w:rPr>
      </w:pPr>
      <w:r w:rsidRPr="001C4801">
        <w:rPr>
          <w:rFonts w:eastAsia="Times New Roman"/>
          <w:szCs w:val="17"/>
        </w:rPr>
        <w:t>(c)</w:t>
      </w:r>
      <w:r w:rsidRPr="001C4801">
        <w:rPr>
          <w:rFonts w:eastAsia="Times New Roman"/>
          <w:szCs w:val="17"/>
        </w:rPr>
        <w:tab/>
        <w:t>Contacting Service SA by telephone on 13 10 84; or</w:t>
      </w:r>
    </w:p>
    <w:p w:rsidR="001C4801" w:rsidRPr="001C4801" w:rsidRDefault="001C4801" w:rsidP="001C4801">
      <w:pPr>
        <w:ind w:left="1600" w:hanging="480"/>
        <w:rPr>
          <w:rFonts w:eastAsia="Times New Roman"/>
          <w:szCs w:val="17"/>
        </w:rPr>
      </w:pPr>
      <w:r w:rsidRPr="001C4801">
        <w:rPr>
          <w:rFonts w:eastAsia="Times New Roman"/>
          <w:szCs w:val="17"/>
        </w:rPr>
        <w:t>(d)</w:t>
      </w:r>
      <w:r w:rsidRPr="001C4801">
        <w:rPr>
          <w:rFonts w:eastAsia="Times New Roman"/>
          <w:szCs w:val="17"/>
        </w:rPr>
        <w:tab/>
        <w:t>Visiting a Service SA Customer Centre in person.</w:t>
      </w:r>
    </w:p>
    <w:p w:rsidR="001C4801" w:rsidRPr="001C4801" w:rsidRDefault="001C4801" w:rsidP="001C4801">
      <w:pPr>
        <w:ind w:left="1120" w:hanging="480"/>
        <w:rPr>
          <w:rFonts w:eastAsia="Times New Roman"/>
          <w:szCs w:val="17"/>
        </w:rPr>
      </w:pPr>
      <w:r w:rsidRPr="001C4801">
        <w:rPr>
          <w:rFonts w:eastAsia="Times New Roman"/>
          <w:szCs w:val="17"/>
        </w:rPr>
        <w:t>8.2</w:t>
      </w:r>
      <w:r w:rsidRPr="001C4801">
        <w:rPr>
          <w:rFonts w:eastAsia="Times New Roman"/>
          <w:szCs w:val="17"/>
        </w:rPr>
        <w:tab/>
        <w:t>The cancellation becomes effective immediately on recording on the Register of Motor Vehicles.</w:t>
      </w:r>
    </w:p>
    <w:p w:rsidR="006E651E" w:rsidRDefault="006E651E">
      <w:pPr>
        <w:spacing w:after="0" w:line="240" w:lineRule="auto"/>
        <w:jc w:val="left"/>
        <w:rPr>
          <w:rFonts w:eastAsia="Times New Roman"/>
          <w:szCs w:val="17"/>
        </w:rPr>
      </w:pPr>
      <w:r>
        <w:rPr>
          <w:rFonts w:eastAsia="Times New Roman"/>
          <w:szCs w:val="17"/>
        </w:rPr>
        <w:br w:type="page"/>
      </w:r>
    </w:p>
    <w:p w:rsidR="001C4801" w:rsidRPr="001C4801" w:rsidRDefault="001C4801" w:rsidP="001C4801">
      <w:pPr>
        <w:tabs>
          <w:tab w:val="left" w:pos="630"/>
        </w:tabs>
        <w:ind w:firstLine="160"/>
        <w:rPr>
          <w:rFonts w:eastAsia="Times New Roman"/>
          <w:szCs w:val="17"/>
        </w:rPr>
      </w:pPr>
      <w:r w:rsidRPr="001C4801">
        <w:rPr>
          <w:rFonts w:eastAsia="Times New Roman"/>
          <w:szCs w:val="17"/>
        </w:rPr>
        <w:t>9.</w:t>
      </w:r>
      <w:r w:rsidRPr="001C4801">
        <w:rPr>
          <w:rFonts w:eastAsia="Times New Roman"/>
          <w:szCs w:val="17"/>
        </w:rPr>
        <w:tab/>
      </w:r>
      <w:r w:rsidRPr="001C4801">
        <w:rPr>
          <w:rFonts w:eastAsia="Times New Roman"/>
          <w:b/>
          <w:szCs w:val="17"/>
        </w:rPr>
        <w:t>CONSEQUENCES OF NON-COMPLIANCE</w:t>
      </w:r>
      <w:r w:rsidRPr="001C4801">
        <w:rPr>
          <w:rFonts w:eastAsia="Times New Roman"/>
          <w:szCs w:val="17"/>
        </w:rPr>
        <w:t xml:space="preserve"> </w:t>
      </w:r>
    </w:p>
    <w:p w:rsidR="001C4801" w:rsidRPr="001C4801" w:rsidRDefault="001C4801" w:rsidP="001C4801">
      <w:pPr>
        <w:ind w:left="1120"/>
        <w:rPr>
          <w:rFonts w:eastAsia="Times New Roman"/>
          <w:i/>
          <w:szCs w:val="17"/>
        </w:rPr>
      </w:pPr>
      <w:r w:rsidRPr="001C4801">
        <w:rPr>
          <w:rFonts w:eastAsia="Times New Roman"/>
          <w:i/>
          <w:szCs w:val="17"/>
        </w:rPr>
        <w:t>Cancellation and the need to re-enrol to participate</w:t>
      </w:r>
    </w:p>
    <w:p w:rsidR="001C4801" w:rsidRPr="001C4801" w:rsidRDefault="001C4801" w:rsidP="001C4801">
      <w:pPr>
        <w:ind w:left="1120" w:hanging="480"/>
        <w:rPr>
          <w:rFonts w:eastAsia="Times New Roman"/>
          <w:szCs w:val="17"/>
        </w:rPr>
      </w:pPr>
      <w:r w:rsidRPr="001C4801">
        <w:rPr>
          <w:rFonts w:eastAsia="Times New Roman"/>
          <w:szCs w:val="17"/>
        </w:rPr>
        <w:t>9.1</w:t>
      </w:r>
      <w:r w:rsidRPr="001C4801">
        <w:rPr>
          <w:rFonts w:eastAsia="Times New Roman"/>
          <w:szCs w:val="17"/>
        </w:rPr>
        <w:tab/>
        <w:t xml:space="preserve">If a person fails to comply with the Scheme their participation in the Scheme in relation to the relevant Nominated Vehicle(s) will be cancelled automatically by the Registrar under clause 7.1 or may be cancelled by the Registrar under clause 7.2. The Registrar will notify the person of the cancellation by Digital Notice. </w:t>
      </w:r>
    </w:p>
    <w:p w:rsidR="001C4801" w:rsidRPr="001C4801" w:rsidRDefault="001C4801" w:rsidP="001C4801">
      <w:pPr>
        <w:ind w:left="1120" w:hanging="480"/>
        <w:rPr>
          <w:rFonts w:eastAsia="Times New Roman"/>
          <w:spacing w:val="-4"/>
          <w:szCs w:val="17"/>
        </w:rPr>
      </w:pPr>
      <w:r w:rsidRPr="001C4801">
        <w:rPr>
          <w:rFonts w:eastAsia="Times New Roman"/>
          <w:spacing w:val="-4"/>
          <w:szCs w:val="17"/>
        </w:rPr>
        <w:t>9.2</w:t>
      </w:r>
      <w:r w:rsidRPr="001C4801">
        <w:rPr>
          <w:rFonts w:eastAsia="Times New Roman"/>
          <w:spacing w:val="-4"/>
          <w:szCs w:val="17"/>
        </w:rPr>
        <w:tab/>
        <w:t>If participation for a Nominated Vehicle is cancelled, the relevant vehicle is entirely removed from the operation of the Scheme and the person will need to re-enrol if they choose to once again participate in the Scheme with respect to that vehicle.</w:t>
      </w:r>
    </w:p>
    <w:p w:rsidR="001C4801" w:rsidRPr="001C4801" w:rsidRDefault="001C4801" w:rsidP="001C4801">
      <w:pPr>
        <w:ind w:left="1120"/>
        <w:rPr>
          <w:rFonts w:eastAsia="Times New Roman"/>
          <w:i/>
          <w:szCs w:val="17"/>
        </w:rPr>
      </w:pPr>
      <w:r w:rsidRPr="001C4801">
        <w:rPr>
          <w:rFonts w:eastAsia="Times New Roman"/>
          <w:i/>
          <w:szCs w:val="17"/>
        </w:rPr>
        <w:t>Registration</w:t>
      </w:r>
    </w:p>
    <w:p w:rsidR="001C4801" w:rsidRPr="001C4801" w:rsidRDefault="001C4801" w:rsidP="001C4801">
      <w:pPr>
        <w:ind w:left="1120" w:hanging="480"/>
        <w:rPr>
          <w:rFonts w:eastAsia="Times New Roman"/>
          <w:szCs w:val="17"/>
        </w:rPr>
      </w:pPr>
      <w:r w:rsidRPr="001C4801">
        <w:rPr>
          <w:rFonts w:eastAsia="Times New Roman"/>
          <w:szCs w:val="17"/>
        </w:rPr>
        <w:t>9.3</w:t>
      </w:r>
      <w:r w:rsidRPr="001C4801">
        <w:rPr>
          <w:rFonts w:eastAsia="Times New Roman"/>
          <w:szCs w:val="17"/>
        </w:rPr>
        <w:tab/>
        <w:t>If a person’s participation in the Scheme for a Nominated Vehicle has been cancelled, the vehicle concerned will remain subject to the requirement to be registered under the MV Act and the person will need to register their vehicle in accordance with the MV Act by alternate means outside of the Scheme.</w:t>
      </w:r>
    </w:p>
    <w:p w:rsidR="001C4801" w:rsidRPr="001C4801" w:rsidRDefault="001C4801" w:rsidP="001C4801">
      <w:pPr>
        <w:ind w:left="1120" w:hanging="480"/>
        <w:rPr>
          <w:rFonts w:eastAsia="Times New Roman"/>
          <w:szCs w:val="17"/>
        </w:rPr>
      </w:pPr>
      <w:r w:rsidRPr="001C4801">
        <w:rPr>
          <w:rFonts w:eastAsia="Times New Roman"/>
          <w:szCs w:val="17"/>
        </w:rPr>
        <w:t>9.4</w:t>
      </w:r>
      <w:r w:rsidRPr="001C4801">
        <w:rPr>
          <w:rFonts w:eastAsia="Times New Roman"/>
          <w:szCs w:val="17"/>
        </w:rPr>
        <w:tab/>
        <w:t xml:space="preserve">Monthly renewals in advance and other periodic renewals being payable approximately one month prior to registration expiry and the timeframes for direct debit payments are set to allow for a minimum of (approximately) 18 days prior to the expiration of a vehicle’s registration so as to afford a person the opportunity to renew the registration of their vehicle in the event their participation in the Scheme in respect to that vehicle is cancelled. </w:t>
      </w:r>
    </w:p>
    <w:p w:rsidR="001C4801" w:rsidRPr="001C4801" w:rsidRDefault="001C4801" w:rsidP="001C4801">
      <w:pPr>
        <w:ind w:left="1120" w:hanging="480"/>
        <w:rPr>
          <w:rFonts w:eastAsia="Times New Roman"/>
          <w:szCs w:val="17"/>
        </w:rPr>
      </w:pPr>
      <w:r w:rsidRPr="001C4801">
        <w:rPr>
          <w:rFonts w:eastAsia="Times New Roman"/>
          <w:szCs w:val="17"/>
        </w:rPr>
        <w:t>9.5</w:t>
      </w:r>
      <w:r w:rsidRPr="001C4801">
        <w:rPr>
          <w:rFonts w:eastAsia="Times New Roman"/>
          <w:szCs w:val="17"/>
        </w:rPr>
        <w:tab/>
        <w:t>If a person fails to renew the registration of the vehicle concerned prior to the expiry of the vehicle’s registration period then the vehicle will become unregistered.  Continued use of the vehicle is a contravention of the MV Act and other State legislation for which penalties may apply.</w:t>
      </w:r>
    </w:p>
    <w:p w:rsidR="001C4801" w:rsidRPr="001C4801" w:rsidRDefault="001C4801" w:rsidP="001C4801">
      <w:pPr>
        <w:ind w:left="1120"/>
        <w:rPr>
          <w:rFonts w:eastAsia="Times New Roman"/>
          <w:i/>
          <w:szCs w:val="17"/>
        </w:rPr>
      </w:pPr>
      <w:r w:rsidRPr="001C4801">
        <w:rPr>
          <w:rFonts w:eastAsia="Times New Roman"/>
          <w:i/>
          <w:szCs w:val="17"/>
        </w:rPr>
        <w:t xml:space="preserve">Penalties for failure to notify Registrar </w:t>
      </w:r>
    </w:p>
    <w:p w:rsidR="001C4801" w:rsidRPr="001C4801" w:rsidRDefault="001C4801" w:rsidP="001C4801">
      <w:pPr>
        <w:ind w:left="1120" w:hanging="480"/>
        <w:rPr>
          <w:rFonts w:eastAsia="Times New Roman"/>
          <w:szCs w:val="17"/>
        </w:rPr>
      </w:pPr>
      <w:r w:rsidRPr="001C4801">
        <w:rPr>
          <w:rFonts w:eastAsia="Times New Roman"/>
          <w:szCs w:val="17"/>
        </w:rPr>
        <w:t>9.6</w:t>
      </w:r>
      <w:r w:rsidRPr="001C4801">
        <w:rPr>
          <w:rFonts w:eastAsia="Times New Roman"/>
          <w:szCs w:val="17"/>
        </w:rPr>
        <w:tab/>
        <w:t xml:space="preserve">Subsection </w:t>
      </w:r>
      <w:proofErr w:type="gramStart"/>
      <w:r w:rsidRPr="001C4801">
        <w:rPr>
          <w:rFonts w:eastAsia="Times New Roman"/>
          <w:szCs w:val="17"/>
        </w:rPr>
        <w:t>24A(</w:t>
      </w:r>
      <w:proofErr w:type="gramEnd"/>
      <w:r w:rsidRPr="001C4801">
        <w:rPr>
          <w:rFonts w:eastAsia="Times New Roman"/>
          <w:szCs w:val="17"/>
        </w:rPr>
        <w:t>8) of the MV Act provides:</w:t>
      </w:r>
    </w:p>
    <w:p w:rsidR="001C4801" w:rsidRPr="001C4801" w:rsidRDefault="001C4801" w:rsidP="001C4801">
      <w:pPr>
        <w:ind w:left="1760" w:hanging="640"/>
        <w:rPr>
          <w:rFonts w:eastAsia="Times New Roman"/>
          <w:szCs w:val="17"/>
        </w:rPr>
      </w:pPr>
      <w:r w:rsidRPr="001C4801">
        <w:rPr>
          <w:rFonts w:eastAsia="Times New Roman"/>
          <w:szCs w:val="17"/>
        </w:rPr>
        <w:t>24A(8)</w:t>
      </w:r>
      <w:r w:rsidRPr="001C4801">
        <w:rPr>
          <w:rFonts w:eastAsia="Times New Roman"/>
          <w:szCs w:val="17"/>
        </w:rPr>
        <w:tab/>
        <w:t>A person who is a participant in the periodic payment scheme in respect of a particular motor vehicle must, in accordance with the scheme, notify the Registrar of any change in—</w:t>
      </w:r>
    </w:p>
    <w:p w:rsidR="001C4801" w:rsidRPr="001C4801" w:rsidRDefault="001C4801" w:rsidP="001C4801">
      <w:pPr>
        <w:ind w:left="2240" w:hanging="480"/>
        <w:rPr>
          <w:rFonts w:eastAsia="Times New Roman"/>
          <w:szCs w:val="17"/>
        </w:rPr>
      </w:pPr>
      <w:r w:rsidRPr="001C4801">
        <w:rPr>
          <w:rFonts w:eastAsia="Times New Roman"/>
          <w:szCs w:val="17"/>
        </w:rPr>
        <w:t>(a)</w:t>
      </w:r>
      <w:r w:rsidRPr="001C4801">
        <w:rPr>
          <w:rFonts w:eastAsia="Times New Roman"/>
          <w:szCs w:val="17"/>
        </w:rPr>
        <w:tab/>
      </w:r>
      <w:proofErr w:type="gramStart"/>
      <w:r w:rsidRPr="001C4801">
        <w:rPr>
          <w:rFonts w:eastAsia="Times New Roman"/>
          <w:szCs w:val="17"/>
        </w:rPr>
        <w:t>the</w:t>
      </w:r>
      <w:proofErr w:type="gramEnd"/>
      <w:r w:rsidRPr="001C4801">
        <w:rPr>
          <w:rFonts w:eastAsia="Times New Roman"/>
          <w:szCs w:val="17"/>
        </w:rPr>
        <w:t xml:space="preserve"> person's personal particulars or circumstances that may affect an amount to be paid in respect of the registration of the motor vehicle; or</w:t>
      </w:r>
    </w:p>
    <w:p w:rsidR="001C4801" w:rsidRPr="001C4801" w:rsidRDefault="001C4801" w:rsidP="001C4801">
      <w:pPr>
        <w:ind w:left="2240" w:hanging="480"/>
        <w:rPr>
          <w:rFonts w:eastAsia="Times New Roman"/>
          <w:szCs w:val="17"/>
        </w:rPr>
      </w:pPr>
      <w:r w:rsidRPr="001C4801">
        <w:rPr>
          <w:rFonts w:eastAsia="Times New Roman"/>
          <w:szCs w:val="17"/>
        </w:rPr>
        <w:t>(b)</w:t>
      </w:r>
      <w:r w:rsidRPr="001C4801">
        <w:rPr>
          <w:rFonts w:eastAsia="Times New Roman"/>
          <w:szCs w:val="17"/>
        </w:rPr>
        <w:tab/>
      </w:r>
      <w:proofErr w:type="gramStart"/>
      <w:r w:rsidRPr="001C4801">
        <w:rPr>
          <w:rFonts w:eastAsia="Times New Roman"/>
          <w:szCs w:val="17"/>
        </w:rPr>
        <w:t>such</w:t>
      </w:r>
      <w:proofErr w:type="gramEnd"/>
      <w:r w:rsidRPr="001C4801">
        <w:rPr>
          <w:rFonts w:eastAsia="Times New Roman"/>
          <w:szCs w:val="17"/>
        </w:rPr>
        <w:t xml:space="preserve"> other information or circumstances as may be specified under the scheme for the purposes of this subsection.</w:t>
      </w:r>
    </w:p>
    <w:p w:rsidR="001C4801" w:rsidRPr="001C4801" w:rsidRDefault="001C4801" w:rsidP="001C4801">
      <w:pPr>
        <w:ind w:left="960" w:firstLine="160"/>
        <w:rPr>
          <w:rFonts w:eastAsia="Times New Roman"/>
          <w:szCs w:val="17"/>
        </w:rPr>
      </w:pPr>
      <w:r w:rsidRPr="001C4801">
        <w:rPr>
          <w:rFonts w:eastAsia="Times New Roman"/>
          <w:szCs w:val="17"/>
        </w:rPr>
        <w:t>Maximum penalty: $1 250</w:t>
      </w:r>
    </w:p>
    <w:p w:rsidR="001C4801" w:rsidRPr="001C4801" w:rsidRDefault="001C4801" w:rsidP="001C4801">
      <w:pPr>
        <w:ind w:left="1120" w:hanging="480"/>
        <w:rPr>
          <w:rFonts w:eastAsia="Times New Roman"/>
          <w:szCs w:val="17"/>
        </w:rPr>
      </w:pPr>
      <w:r w:rsidRPr="001C4801">
        <w:rPr>
          <w:rFonts w:eastAsia="Times New Roman"/>
          <w:szCs w:val="17"/>
        </w:rPr>
        <w:t>9.7</w:t>
      </w:r>
      <w:r w:rsidRPr="001C4801">
        <w:rPr>
          <w:rFonts w:eastAsia="Times New Roman"/>
          <w:szCs w:val="17"/>
        </w:rPr>
        <w:tab/>
        <w:t xml:space="preserve">For the purposes of subsection </w:t>
      </w:r>
      <w:proofErr w:type="gramStart"/>
      <w:r w:rsidRPr="001C4801">
        <w:rPr>
          <w:rFonts w:eastAsia="Times New Roman"/>
          <w:szCs w:val="17"/>
        </w:rPr>
        <w:t>24A(</w:t>
      </w:r>
      <w:proofErr w:type="gramEnd"/>
      <w:r w:rsidRPr="001C4801">
        <w:rPr>
          <w:rFonts w:eastAsia="Times New Roman"/>
          <w:szCs w:val="17"/>
        </w:rPr>
        <w:t>8)(b) of the MV Act the following information or circumstances are specified (and a person who is a participant in the Scheme must notify the Registrar of any change in):</w:t>
      </w:r>
    </w:p>
    <w:p w:rsidR="001C4801" w:rsidRPr="001C4801" w:rsidRDefault="001C4801" w:rsidP="001C4801">
      <w:pPr>
        <w:spacing w:after="0"/>
        <w:ind w:left="1600" w:hanging="480"/>
        <w:rPr>
          <w:rFonts w:eastAsia="Times New Roman"/>
          <w:szCs w:val="17"/>
        </w:rPr>
      </w:pPr>
      <w:r w:rsidRPr="001C4801">
        <w:rPr>
          <w:rFonts w:eastAsia="Times New Roman"/>
          <w:szCs w:val="17"/>
        </w:rPr>
        <w:t>(</w:t>
      </w:r>
      <w:proofErr w:type="spellStart"/>
      <w:r w:rsidRPr="001C4801">
        <w:rPr>
          <w:rFonts w:eastAsia="Times New Roman"/>
          <w:szCs w:val="17"/>
        </w:rPr>
        <w:t>i</w:t>
      </w:r>
      <w:proofErr w:type="spellEnd"/>
      <w:r w:rsidRPr="001C4801">
        <w:rPr>
          <w:rFonts w:eastAsia="Times New Roman"/>
          <w:szCs w:val="17"/>
        </w:rPr>
        <w:t>)</w:t>
      </w:r>
      <w:r w:rsidRPr="001C4801">
        <w:rPr>
          <w:rFonts w:eastAsia="Times New Roman"/>
          <w:szCs w:val="17"/>
        </w:rPr>
        <w:tab/>
      </w:r>
      <w:proofErr w:type="gramStart"/>
      <w:r w:rsidRPr="001C4801">
        <w:rPr>
          <w:rFonts w:eastAsia="Times New Roman"/>
          <w:szCs w:val="17"/>
        </w:rPr>
        <w:t>the</w:t>
      </w:r>
      <w:proofErr w:type="gramEnd"/>
      <w:r w:rsidRPr="001C4801">
        <w:rPr>
          <w:rFonts w:eastAsia="Times New Roman"/>
          <w:szCs w:val="17"/>
        </w:rPr>
        <w:t xml:space="preserve"> person’s contact details (either a participant’s e-mail address or Australian mobile telephone number) as nominated for the purposes of a Digital Notice within 14 days.</w:t>
      </w:r>
    </w:p>
    <w:p w:rsidR="001C4801" w:rsidRPr="001C4801" w:rsidRDefault="001C4801" w:rsidP="001C4801">
      <w:pPr>
        <w:spacing w:after="0"/>
        <w:ind w:left="1600" w:hanging="480"/>
        <w:rPr>
          <w:rFonts w:eastAsia="Times New Roman"/>
          <w:szCs w:val="17"/>
        </w:rPr>
      </w:pPr>
    </w:p>
    <w:p w:rsidR="001C4801" w:rsidRPr="001C4801" w:rsidRDefault="001C4801" w:rsidP="001C4801">
      <w:pPr>
        <w:tabs>
          <w:tab w:val="left" w:pos="630"/>
        </w:tabs>
        <w:ind w:firstLine="160"/>
        <w:rPr>
          <w:rFonts w:eastAsia="Times New Roman"/>
          <w:szCs w:val="17"/>
        </w:rPr>
      </w:pPr>
      <w:r w:rsidRPr="001C4801">
        <w:rPr>
          <w:rFonts w:eastAsia="Times New Roman"/>
          <w:szCs w:val="17"/>
        </w:rPr>
        <w:t>10.</w:t>
      </w:r>
      <w:r w:rsidRPr="001C4801">
        <w:rPr>
          <w:rFonts w:eastAsia="Times New Roman"/>
          <w:b/>
          <w:szCs w:val="17"/>
        </w:rPr>
        <w:tab/>
        <w:t>FEES</w:t>
      </w:r>
    </w:p>
    <w:p w:rsidR="001C4801" w:rsidRPr="001C4801" w:rsidRDefault="001C4801" w:rsidP="001C4801">
      <w:pPr>
        <w:ind w:left="1120" w:hanging="480"/>
        <w:rPr>
          <w:rFonts w:eastAsia="Times New Roman"/>
          <w:szCs w:val="17"/>
        </w:rPr>
      </w:pPr>
      <w:r w:rsidRPr="001C4801">
        <w:rPr>
          <w:rFonts w:eastAsia="Times New Roman"/>
          <w:szCs w:val="17"/>
        </w:rPr>
        <w:t>10.1</w:t>
      </w:r>
      <w:r w:rsidRPr="001C4801">
        <w:rPr>
          <w:rFonts w:eastAsia="Times New Roman"/>
          <w:szCs w:val="17"/>
        </w:rPr>
        <w:tab/>
        <w:t>Each direct debit transaction attracts the regulated Administration Fee.</w:t>
      </w:r>
    </w:p>
    <w:p w:rsidR="001C4801" w:rsidRPr="001C4801" w:rsidRDefault="001C4801" w:rsidP="001C4801">
      <w:pPr>
        <w:ind w:left="1120" w:hanging="480"/>
        <w:rPr>
          <w:rFonts w:eastAsia="Times New Roman"/>
          <w:szCs w:val="17"/>
        </w:rPr>
      </w:pPr>
      <w:r w:rsidRPr="001C4801">
        <w:rPr>
          <w:rFonts w:eastAsia="Times New Roman"/>
          <w:szCs w:val="17"/>
        </w:rPr>
        <w:t>10.2</w:t>
      </w:r>
      <w:r w:rsidRPr="001C4801">
        <w:rPr>
          <w:rFonts w:eastAsia="Times New Roman"/>
          <w:szCs w:val="17"/>
        </w:rPr>
        <w:tab/>
        <w:t>Failed direct debit transactions may also attract a dishonour fee from the participant’s ADI.</w:t>
      </w:r>
    </w:p>
    <w:p w:rsidR="001C4801" w:rsidRPr="001C4801" w:rsidRDefault="001C4801" w:rsidP="001C4801">
      <w:pPr>
        <w:ind w:left="1120" w:hanging="480"/>
        <w:rPr>
          <w:rFonts w:eastAsia="Times New Roman"/>
          <w:szCs w:val="17"/>
        </w:rPr>
      </w:pPr>
      <w:r w:rsidRPr="001C4801">
        <w:rPr>
          <w:rFonts w:eastAsia="Times New Roman"/>
          <w:szCs w:val="17"/>
        </w:rPr>
        <w:t>10.3</w:t>
      </w:r>
      <w:r w:rsidRPr="001C4801">
        <w:rPr>
          <w:rFonts w:eastAsia="Times New Roman"/>
          <w:szCs w:val="17"/>
        </w:rPr>
        <w:tab/>
        <w:t xml:space="preserve">An amount paid by the use of direct debit is a transaction that is subject to the provisions of section 138B of the MV Act. For the avoidance of doubt if the Registrar is required to repay the amount paid by direct debit, the transaction in relation to the payment that was purportedly made will be taken to be, and to always have been, void and of no effect and the Registrar </w:t>
      </w:r>
      <w:r w:rsidR="00703DBB">
        <w:rPr>
          <w:rFonts w:eastAsia="Times New Roman"/>
          <w:szCs w:val="17"/>
        </w:rPr>
        <w:t>may, for example, pursuant to section</w:t>
      </w:r>
      <w:r w:rsidRPr="001C4801">
        <w:rPr>
          <w:rFonts w:eastAsia="Times New Roman"/>
          <w:szCs w:val="17"/>
        </w:rPr>
        <w:t xml:space="preserve"> 138B(7)(b) of the MV Act refuse to enter into any further transaction with the person unless they pay to the Registrar the amount that was payable in respect of the void transaction, or such proportion of that amount as the Registrar thinks fit, and the prescribed charges. </w:t>
      </w:r>
    </w:p>
    <w:p w:rsidR="001C4801" w:rsidRPr="001C4801" w:rsidRDefault="001C4801" w:rsidP="001C4801">
      <w:pPr>
        <w:ind w:left="1120" w:hanging="480"/>
        <w:rPr>
          <w:rFonts w:eastAsia="Times New Roman"/>
          <w:szCs w:val="17"/>
        </w:rPr>
      </w:pPr>
      <w:r w:rsidRPr="001C4801">
        <w:rPr>
          <w:rFonts w:eastAsia="Times New Roman"/>
          <w:szCs w:val="17"/>
        </w:rPr>
        <w:t>10.4</w:t>
      </w:r>
      <w:r w:rsidRPr="001C4801">
        <w:rPr>
          <w:rFonts w:eastAsia="Times New Roman"/>
          <w:szCs w:val="17"/>
        </w:rPr>
        <w:tab/>
        <w:t>The registration renewal and administration fees for the Scheme, plus other payments required at the same time, are the fees applicable as at the commencement date of the new period of registration, and are detailed as follows:</w:t>
      </w:r>
    </w:p>
    <w:tbl>
      <w:tblPr>
        <w:tblW w:w="0" w:type="auto"/>
        <w:jc w:val="right"/>
        <w:tblBorders>
          <w:top w:val="single" w:sz="4" w:space="0" w:color="auto"/>
          <w:bottom w:val="single" w:sz="4" w:space="0" w:color="auto"/>
        </w:tblBorders>
        <w:tblLook w:val="04A0" w:firstRow="1" w:lastRow="0" w:firstColumn="1" w:lastColumn="0" w:noHBand="0" w:noVBand="1"/>
      </w:tblPr>
      <w:tblGrid>
        <w:gridCol w:w="2127"/>
        <w:gridCol w:w="6146"/>
      </w:tblGrid>
      <w:tr w:rsidR="001C4801" w:rsidRPr="001C4801" w:rsidTr="006E651E">
        <w:trPr>
          <w:cantSplit/>
          <w:tblHeader/>
          <w:jc w:val="right"/>
        </w:trPr>
        <w:tc>
          <w:tcPr>
            <w:tcW w:w="2127" w:type="dxa"/>
            <w:tcBorders>
              <w:top w:val="single" w:sz="4" w:space="0" w:color="auto"/>
              <w:left w:val="nil"/>
              <w:bottom w:val="single" w:sz="4" w:space="0" w:color="auto"/>
              <w:right w:val="nil"/>
            </w:tcBorders>
            <w:hideMark/>
          </w:tcPr>
          <w:p w:rsidR="001C4801" w:rsidRPr="001C4801" w:rsidRDefault="001C4801" w:rsidP="001C4801">
            <w:pPr>
              <w:tabs>
                <w:tab w:val="left" w:pos="630"/>
              </w:tabs>
              <w:spacing w:before="40" w:after="40"/>
              <w:jc w:val="center"/>
              <w:rPr>
                <w:rFonts w:eastAsia="Times New Roman"/>
                <w:b/>
                <w:szCs w:val="17"/>
              </w:rPr>
            </w:pPr>
            <w:r w:rsidRPr="001C4801">
              <w:rPr>
                <w:rFonts w:eastAsia="Times New Roman"/>
                <w:b/>
                <w:szCs w:val="17"/>
              </w:rPr>
              <w:t>Fees (If Applicable)</w:t>
            </w:r>
          </w:p>
        </w:tc>
        <w:tc>
          <w:tcPr>
            <w:tcW w:w="6146" w:type="dxa"/>
            <w:tcBorders>
              <w:top w:val="single" w:sz="4" w:space="0" w:color="auto"/>
              <w:left w:val="nil"/>
              <w:bottom w:val="single" w:sz="4" w:space="0" w:color="auto"/>
              <w:right w:val="nil"/>
            </w:tcBorders>
            <w:hideMark/>
          </w:tcPr>
          <w:p w:rsidR="001C4801" w:rsidRPr="001C4801" w:rsidRDefault="001C4801" w:rsidP="001C4801">
            <w:pPr>
              <w:tabs>
                <w:tab w:val="left" w:pos="630"/>
              </w:tabs>
              <w:spacing w:before="40" w:after="40"/>
              <w:jc w:val="center"/>
              <w:rPr>
                <w:rFonts w:eastAsia="Times New Roman"/>
                <w:b/>
                <w:szCs w:val="17"/>
              </w:rPr>
            </w:pPr>
            <w:r w:rsidRPr="001C4801">
              <w:rPr>
                <w:rFonts w:eastAsia="Times New Roman"/>
                <w:b/>
                <w:szCs w:val="17"/>
              </w:rPr>
              <w:t>Method of Calculation</w:t>
            </w:r>
          </w:p>
        </w:tc>
      </w:tr>
      <w:tr w:rsidR="001C4801" w:rsidRPr="001C4801" w:rsidTr="006E651E">
        <w:trPr>
          <w:jc w:val="right"/>
        </w:trPr>
        <w:tc>
          <w:tcPr>
            <w:tcW w:w="2127" w:type="dxa"/>
            <w:tcBorders>
              <w:top w:val="single" w:sz="4" w:space="0" w:color="auto"/>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Registration</w:t>
            </w:r>
          </w:p>
        </w:tc>
        <w:tc>
          <w:tcPr>
            <w:tcW w:w="6146" w:type="dxa"/>
            <w:tcBorders>
              <w:top w:val="single" w:sz="4" w:space="0" w:color="auto"/>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As set out in the Motor Vehicles Regulations 2010 or Motor Vehicles (National Heavy Vehicles Registration Fees) Regulations 2008</w:t>
            </w:r>
          </w:p>
        </w:tc>
      </w:tr>
      <w:tr w:rsidR="001C4801" w:rsidRPr="001C4801" w:rsidTr="006E651E">
        <w:trPr>
          <w:jc w:val="right"/>
        </w:trPr>
        <w:tc>
          <w:tcPr>
            <w:tcW w:w="2127" w:type="dxa"/>
            <w:tcBorders>
              <w:top w:val="nil"/>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Administration fee</w:t>
            </w:r>
          </w:p>
        </w:tc>
        <w:tc>
          <w:tcPr>
            <w:tcW w:w="6146" w:type="dxa"/>
            <w:tcBorders>
              <w:top w:val="nil"/>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As set out in the Motor Vehicles Regulations 2010</w:t>
            </w:r>
          </w:p>
        </w:tc>
      </w:tr>
      <w:tr w:rsidR="001C4801" w:rsidRPr="001C4801" w:rsidTr="006E651E">
        <w:trPr>
          <w:jc w:val="right"/>
        </w:trPr>
        <w:tc>
          <w:tcPr>
            <w:tcW w:w="2127" w:type="dxa"/>
            <w:tcBorders>
              <w:top w:val="nil"/>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 xml:space="preserve">Compulsory Third Party (CTP) Insurance Premium </w:t>
            </w:r>
          </w:p>
        </w:tc>
        <w:tc>
          <w:tcPr>
            <w:tcW w:w="6146" w:type="dxa"/>
            <w:tcBorders>
              <w:top w:val="nil"/>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The Premium applicable to the registration period as determined by the CTP Regulator</w:t>
            </w:r>
          </w:p>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Or for monthly payments:</w:t>
            </w:r>
          </w:p>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 xml:space="preserve">1/3 </w:t>
            </w:r>
            <w:proofErr w:type="spellStart"/>
            <w:r w:rsidRPr="001C4801">
              <w:rPr>
                <w:rFonts w:eastAsia="Times New Roman"/>
                <w:szCs w:val="17"/>
              </w:rPr>
              <w:t>rd</w:t>
            </w:r>
            <w:proofErr w:type="spellEnd"/>
            <w:r w:rsidRPr="001C4801">
              <w:rPr>
                <w:rFonts w:eastAsia="Times New Roman"/>
                <w:szCs w:val="17"/>
              </w:rPr>
              <w:t xml:space="preserve"> of the CTP Insurance Premium payable for 3 months</w:t>
            </w:r>
          </w:p>
        </w:tc>
      </w:tr>
      <w:tr w:rsidR="001C4801" w:rsidRPr="001C4801" w:rsidTr="006E651E">
        <w:trPr>
          <w:jc w:val="right"/>
        </w:trPr>
        <w:tc>
          <w:tcPr>
            <w:tcW w:w="2127" w:type="dxa"/>
            <w:tcBorders>
              <w:top w:val="nil"/>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 xml:space="preserve">Stamp Duty on CTP </w:t>
            </w:r>
          </w:p>
        </w:tc>
        <w:tc>
          <w:tcPr>
            <w:tcW w:w="6146" w:type="dxa"/>
            <w:tcBorders>
              <w:top w:val="nil"/>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 xml:space="preserve">As set out in Schedule 2, Part 1, (3)(aa) of the </w:t>
            </w:r>
            <w:r w:rsidRPr="001C4801">
              <w:rPr>
                <w:rFonts w:eastAsia="Times New Roman"/>
                <w:i/>
                <w:szCs w:val="17"/>
              </w:rPr>
              <w:t>Stamp Duties Act 1923</w:t>
            </w:r>
          </w:p>
        </w:tc>
      </w:tr>
      <w:tr w:rsidR="001C4801" w:rsidRPr="001C4801" w:rsidTr="006E651E">
        <w:trPr>
          <w:jc w:val="right"/>
        </w:trPr>
        <w:tc>
          <w:tcPr>
            <w:tcW w:w="2127" w:type="dxa"/>
            <w:tcBorders>
              <w:top w:val="nil"/>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Lifetime Support Scheme Fund Levy</w:t>
            </w:r>
          </w:p>
        </w:tc>
        <w:tc>
          <w:tcPr>
            <w:tcW w:w="6146" w:type="dxa"/>
            <w:tcBorders>
              <w:top w:val="nil"/>
              <w:left w:val="nil"/>
              <w:bottom w:val="nil"/>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As set out in the Lifetime Support Scheme Fund Levy Schedule</w:t>
            </w:r>
          </w:p>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Or for monthly payments:</w:t>
            </w:r>
          </w:p>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1/3</w:t>
            </w:r>
            <w:r w:rsidRPr="001C4801">
              <w:rPr>
                <w:rFonts w:eastAsia="Times New Roman"/>
                <w:szCs w:val="17"/>
                <w:vertAlign w:val="superscript"/>
              </w:rPr>
              <w:t xml:space="preserve"> </w:t>
            </w:r>
            <w:proofErr w:type="spellStart"/>
            <w:r w:rsidRPr="001C4801">
              <w:rPr>
                <w:rFonts w:eastAsia="Times New Roman"/>
                <w:szCs w:val="17"/>
              </w:rPr>
              <w:t>rd</w:t>
            </w:r>
            <w:proofErr w:type="spellEnd"/>
            <w:r w:rsidRPr="001C4801">
              <w:rPr>
                <w:rFonts w:eastAsia="Times New Roman"/>
                <w:szCs w:val="17"/>
              </w:rPr>
              <w:t xml:space="preserve"> of the amount of the levy for 3 months</w:t>
            </w:r>
          </w:p>
        </w:tc>
      </w:tr>
      <w:tr w:rsidR="001C4801" w:rsidRPr="001C4801" w:rsidTr="006E651E">
        <w:trPr>
          <w:jc w:val="right"/>
        </w:trPr>
        <w:tc>
          <w:tcPr>
            <w:tcW w:w="2127" w:type="dxa"/>
            <w:tcBorders>
              <w:top w:val="nil"/>
              <w:left w:val="nil"/>
              <w:bottom w:val="single" w:sz="4" w:space="0" w:color="auto"/>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 xml:space="preserve">Emergency Services Levy </w:t>
            </w:r>
          </w:p>
        </w:tc>
        <w:tc>
          <w:tcPr>
            <w:tcW w:w="6146" w:type="dxa"/>
            <w:tcBorders>
              <w:top w:val="nil"/>
              <w:left w:val="nil"/>
              <w:bottom w:val="single" w:sz="4" w:space="0" w:color="auto"/>
              <w:right w:val="nil"/>
            </w:tcBorders>
            <w:hideMark/>
          </w:tcPr>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As set out in the Revenue SA Emergency Service Levy Fund</w:t>
            </w:r>
          </w:p>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Or for monthly payments:</w:t>
            </w:r>
          </w:p>
          <w:p w:rsidR="001C4801" w:rsidRPr="001C4801" w:rsidRDefault="001C4801" w:rsidP="001C4801">
            <w:pPr>
              <w:tabs>
                <w:tab w:val="left" w:pos="630"/>
              </w:tabs>
              <w:spacing w:before="40" w:after="40"/>
              <w:jc w:val="left"/>
              <w:rPr>
                <w:rFonts w:eastAsia="Times New Roman"/>
                <w:szCs w:val="17"/>
              </w:rPr>
            </w:pPr>
            <w:r w:rsidRPr="001C4801">
              <w:rPr>
                <w:rFonts w:eastAsia="Times New Roman"/>
                <w:szCs w:val="17"/>
              </w:rPr>
              <w:t xml:space="preserve">1/3 </w:t>
            </w:r>
            <w:proofErr w:type="spellStart"/>
            <w:r w:rsidRPr="001C4801">
              <w:rPr>
                <w:rFonts w:eastAsia="Times New Roman"/>
                <w:szCs w:val="17"/>
              </w:rPr>
              <w:t>rd</w:t>
            </w:r>
            <w:proofErr w:type="spellEnd"/>
            <w:r w:rsidRPr="001C4801">
              <w:rPr>
                <w:rFonts w:eastAsia="Times New Roman"/>
                <w:szCs w:val="17"/>
              </w:rPr>
              <w:t xml:space="preserve"> of the amount of the levy for 3 months registration </w:t>
            </w:r>
          </w:p>
        </w:tc>
      </w:tr>
    </w:tbl>
    <w:p w:rsidR="001C4801" w:rsidRPr="001C4801" w:rsidRDefault="001C4801" w:rsidP="001C4801">
      <w:pPr>
        <w:tabs>
          <w:tab w:val="left" w:pos="630"/>
        </w:tabs>
        <w:spacing w:before="80"/>
        <w:ind w:firstLine="160"/>
        <w:rPr>
          <w:rFonts w:eastAsia="Times New Roman"/>
          <w:szCs w:val="17"/>
        </w:rPr>
      </w:pPr>
    </w:p>
    <w:p w:rsidR="001C4801" w:rsidRPr="001C4801" w:rsidRDefault="001C4801" w:rsidP="001C4801">
      <w:pPr>
        <w:tabs>
          <w:tab w:val="left" w:pos="630"/>
        </w:tabs>
        <w:spacing w:before="80"/>
        <w:ind w:firstLine="160"/>
        <w:rPr>
          <w:rFonts w:eastAsia="Times New Roman"/>
          <w:szCs w:val="17"/>
        </w:rPr>
      </w:pPr>
      <w:r w:rsidRPr="001C4801">
        <w:rPr>
          <w:rFonts w:eastAsia="Times New Roman"/>
          <w:szCs w:val="17"/>
        </w:rPr>
        <w:t>11.</w:t>
      </w:r>
      <w:r w:rsidRPr="001C4801">
        <w:rPr>
          <w:rFonts w:eastAsia="Times New Roman"/>
          <w:szCs w:val="17"/>
        </w:rPr>
        <w:tab/>
      </w:r>
      <w:r w:rsidRPr="001C4801">
        <w:rPr>
          <w:rFonts w:eastAsia="Times New Roman"/>
          <w:b/>
          <w:szCs w:val="17"/>
        </w:rPr>
        <w:t>PROCEDURE FOR SUSPECTED DEBIT ERRORS</w:t>
      </w:r>
    </w:p>
    <w:p w:rsidR="001C4801" w:rsidRPr="001C4801" w:rsidRDefault="001C4801" w:rsidP="001C4801">
      <w:pPr>
        <w:ind w:left="1120" w:hanging="480"/>
        <w:rPr>
          <w:rFonts w:eastAsia="Times New Roman"/>
          <w:szCs w:val="17"/>
        </w:rPr>
      </w:pPr>
      <w:r w:rsidRPr="001C4801">
        <w:rPr>
          <w:rFonts w:eastAsia="Times New Roman"/>
          <w:szCs w:val="17"/>
        </w:rPr>
        <w:t>11.1</w:t>
      </w:r>
      <w:r w:rsidRPr="001C4801">
        <w:rPr>
          <w:rFonts w:eastAsia="Times New Roman"/>
          <w:szCs w:val="17"/>
        </w:rPr>
        <w:tab/>
        <w:t xml:space="preserve">If a participant believes there has been an error in debiting their Nominated ADI Account, the participant should notify Service SA directly by telephone on 13 10 84 and confirm that notice by email at </w:t>
      </w:r>
      <w:hyperlink r:id="rId29" w:history="1">
        <w:r w:rsidRPr="001C4801">
          <w:rPr>
            <w:u w:val="single"/>
          </w:rPr>
          <w:t>servicesa@sa.gov.au</w:t>
        </w:r>
      </w:hyperlink>
      <w:r w:rsidRPr="001C4801">
        <w:t xml:space="preserve"> </w:t>
      </w:r>
      <w:r w:rsidRPr="001C4801">
        <w:rPr>
          <w:rFonts w:eastAsia="Times New Roman"/>
          <w:szCs w:val="17"/>
        </w:rPr>
        <w:t>as soon as possible.</w:t>
      </w:r>
    </w:p>
    <w:p w:rsidR="001C4801" w:rsidRPr="001C4801" w:rsidRDefault="001C4801" w:rsidP="001C4801">
      <w:pPr>
        <w:ind w:left="1120" w:hanging="480"/>
        <w:rPr>
          <w:rFonts w:eastAsia="Times New Roman"/>
          <w:szCs w:val="17"/>
        </w:rPr>
      </w:pPr>
      <w:r w:rsidRPr="001C4801">
        <w:rPr>
          <w:rFonts w:eastAsia="Times New Roman"/>
          <w:szCs w:val="17"/>
        </w:rPr>
        <w:t>11.2</w:t>
      </w:r>
      <w:r w:rsidRPr="001C4801">
        <w:rPr>
          <w:rFonts w:eastAsia="Times New Roman"/>
          <w:szCs w:val="17"/>
        </w:rPr>
        <w:tab/>
        <w:t>A participant may also refer instances of suspected error(s) in debit(s) to their ADI. The ADI may, in turn, obtain details from the participant of the debit(s) in dispute and lodge a claim on the participant’s behalf.</w:t>
      </w:r>
    </w:p>
    <w:p w:rsidR="001C4801" w:rsidRPr="001C4801" w:rsidRDefault="001C4801" w:rsidP="001C4801">
      <w:pPr>
        <w:ind w:left="1120" w:hanging="480"/>
        <w:rPr>
          <w:rFonts w:eastAsia="Times New Roman"/>
          <w:szCs w:val="17"/>
        </w:rPr>
      </w:pPr>
      <w:r w:rsidRPr="001C4801">
        <w:rPr>
          <w:rFonts w:eastAsia="Times New Roman"/>
          <w:szCs w:val="17"/>
        </w:rPr>
        <w:t>11.3</w:t>
      </w:r>
      <w:r w:rsidRPr="001C4801">
        <w:rPr>
          <w:rFonts w:eastAsia="Times New Roman"/>
          <w:szCs w:val="17"/>
        </w:rPr>
        <w:tab/>
        <w:t xml:space="preserve">If the Registrar is satisfied that a participant’s Nominated ADI Account has been incorrectly debited, the Registrar will arrange for the Nominated ADI Account to be reimbursed with the incorrectly debited amount. In such cases the Registrar will notify the participant in writing of the amount by which the Nominated ADI Account has been adjusted. </w:t>
      </w:r>
    </w:p>
    <w:p w:rsidR="001C4801" w:rsidRPr="001C4801" w:rsidRDefault="001C4801" w:rsidP="001C4801">
      <w:pPr>
        <w:ind w:left="1120" w:hanging="480"/>
        <w:rPr>
          <w:rFonts w:eastAsia="Times New Roman"/>
          <w:szCs w:val="17"/>
        </w:rPr>
      </w:pPr>
      <w:r w:rsidRPr="001C4801">
        <w:rPr>
          <w:rFonts w:eastAsia="Times New Roman"/>
          <w:szCs w:val="17"/>
        </w:rPr>
        <w:t>11.4</w:t>
      </w:r>
      <w:r w:rsidRPr="001C4801">
        <w:rPr>
          <w:rFonts w:eastAsia="Times New Roman"/>
          <w:szCs w:val="17"/>
        </w:rPr>
        <w:tab/>
        <w:t>If the Registrar concludes that a participant’s Nominated ADI Account has been correctly debited, the Registrar will provide the participant with reasons and any evidence for this finding.</w:t>
      </w:r>
    </w:p>
    <w:p w:rsidR="001C4801" w:rsidRPr="001C4801" w:rsidRDefault="001C4801" w:rsidP="001C4801"/>
    <w:p w:rsidR="001C4801" w:rsidRPr="001C4801" w:rsidRDefault="001C4801" w:rsidP="001C4801">
      <w:pPr>
        <w:rPr>
          <w:rFonts w:eastAsia="Times New Roman"/>
          <w:b/>
          <w:szCs w:val="17"/>
        </w:rPr>
      </w:pPr>
      <w:r w:rsidRPr="001C4801">
        <w:rPr>
          <w:rFonts w:eastAsia="Times New Roman"/>
          <w:b/>
          <w:szCs w:val="17"/>
        </w:rPr>
        <w:t>Made by the Registrar of Motor Vehicles</w:t>
      </w:r>
    </w:p>
    <w:p w:rsidR="001C4801" w:rsidRDefault="001C4801" w:rsidP="006E651E">
      <w:pPr>
        <w:rPr>
          <w:rFonts w:eastAsia="Times New Roman"/>
          <w:szCs w:val="17"/>
        </w:rPr>
      </w:pPr>
      <w:proofErr w:type="gramStart"/>
      <w:r w:rsidRPr="001C4801">
        <w:rPr>
          <w:rFonts w:eastAsia="Times New Roman"/>
          <w:szCs w:val="17"/>
        </w:rPr>
        <w:t>on</w:t>
      </w:r>
      <w:proofErr w:type="gramEnd"/>
      <w:r w:rsidRPr="001C4801">
        <w:rPr>
          <w:rFonts w:eastAsia="Times New Roman"/>
          <w:szCs w:val="17"/>
        </w:rPr>
        <w:t xml:space="preserve"> 22 March 2021</w:t>
      </w:r>
    </w:p>
    <w:p w:rsidR="006E651E" w:rsidRDefault="006E651E" w:rsidP="006E651E">
      <w:pPr>
        <w:pBdr>
          <w:bottom w:val="single" w:sz="4" w:space="1" w:color="auto"/>
        </w:pBdr>
        <w:spacing w:after="0" w:line="52" w:lineRule="exact"/>
        <w:jc w:val="center"/>
        <w:rPr>
          <w:rFonts w:eastAsia="Times New Roman"/>
          <w:szCs w:val="20"/>
        </w:rPr>
      </w:pPr>
    </w:p>
    <w:p w:rsidR="006E651E" w:rsidRDefault="006E651E" w:rsidP="006E651E">
      <w:pPr>
        <w:pBdr>
          <w:top w:val="single" w:sz="4" w:space="1" w:color="auto"/>
        </w:pBdr>
        <w:spacing w:before="34" w:after="0" w:line="14" w:lineRule="exact"/>
        <w:jc w:val="center"/>
        <w:rPr>
          <w:rFonts w:eastAsia="Times New Roman"/>
          <w:szCs w:val="20"/>
        </w:rPr>
      </w:pPr>
    </w:p>
    <w:p w:rsidR="006E651E" w:rsidRDefault="006E651E" w:rsidP="006E65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6E651E" w:rsidRPr="006E651E" w:rsidRDefault="006E651E" w:rsidP="00E5551A">
      <w:pPr>
        <w:pStyle w:val="Heading2"/>
      </w:pPr>
      <w:bookmarkStart w:id="45" w:name="_Toc67562047"/>
      <w:r w:rsidRPr="006E651E">
        <w:t>Pastoral Land Management and Conservation Act 1989</w:t>
      </w:r>
      <w:bookmarkEnd w:id="45"/>
    </w:p>
    <w:p w:rsidR="006E651E" w:rsidRPr="006E651E" w:rsidRDefault="006E651E" w:rsidP="006E651E">
      <w:pPr>
        <w:jc w:val="center"/>
        <w:rPr>
          <w:i/>
          <w:szCs w:val="17"/>
        </w:rPr>
      </w:pPr>
      <w:r w:rsidRPr="006E651E">
        <w:rPr>
          <w:i/>
          <w:szCs w:val="17"/>
        </w:rPr>
        <w:t>Public Access Route Closures</w:t>
      </w:r>
    </w:p>
    <w:p w:rsidR="006E651E" w:rsidRPr="006E651E" w:rsidRDefault="006E651E" w:rsidP="006E651E">
      <w:pPr>
        <w:rPr>
          <w:rFonts w:eastAsia="Times New Roman"/>
          <w:b/>
          <w:szCs w:val="17"/>
        </w:rPr>
      </w:pPr>
      <w:r w:rsidRPr="006E651E">
        <w:rPr>
          <w:rFonts w:eastAsia="Times New Roman"/>
          <w:b/>
          <w:szCs w:val="17"/>
        </w:rPr>
        <w:t>Notice of Intent to Temporarily Close Public Access Route Number 15, named K1 Warburton Crossing</w:t>
      </w:r>
    </w:p>
    <w:p w:rsidR="006E651E" w:rsidRPr="006E651E" w:rsidRDefault="006E651E" w:rsidP="006E651E">
      <w:pPr>
        <w:rPr>
          <w:rFonts w:eastAsia="Times New Roman"/>
          <w:szCs w:val="17"/>
        </w:rPr>
      </w:pPr>
      <w:r w:rsidRPr="006E651E">
        <w:rPr>
          <w:rFonts w:eastAsia="Times New Roman"/>
          <w:szCs w:val="17"/>
        </w:rPr>
        <w:t xml:space="preserve">Notice is hereby given of the intent to temporarily close the K1 Warburton Crossing Public Access Route from the Birdsville Track to the Simpson Desert Regional Reserve, from 22 March 2021 until further notice, pursuant to section 45 (7) of the </w:t>
      </w:r>
      <w:r w:rsidRPr="006E651E">
        <w:rPr>
          <w:rFonts w:eastAsia="Times New Roman"/>
          <w:i/>
          <w:szCs w:val="17"/>
        </w:rPr>
        <w:t xml:space="preserve">Pastoral Land Management and Conservation Act 1989. </w:t>
      </w:r>
      <w:r w:rsidRPr="006E651E">
        <w:rPr>
          <w:rFonts w:eastAsia="Times New Roman"/>
          <w:szCs w:val="17"/>
        </w:rPr>
        <w:t xml:space="preserve">Notification of the re-opening of the Public Access Route will be provided on the Department for Infrastructure and Transport’s Outback Road Warnings website at </w:t>
      </w:r>
      <w:hyperlink r:id="rId30" w:history="1">
        <w:r w:rsidRPr="006E651E">
          <w:rPr>
            <w:rFonts w:eastAsia="Times New Roman"/>
            <w:color w:val="0000FF"/>
            <w:szCs w:val="17"/>
            <w:u w:val="single"/>
          </w:rPr>
          <w:t>www.dpti.sa.gov.au/OutbackRoads/outback_road_conditions/special_notices</w:t>
        </w:r>
      </w:hyperlink>
    </w:p>
    <w:p w:rsidR="006E651E" w:rsidRPr="006E651E" w:rsidRDefault="006E651E" w:rsidP="006E651E">
      <w:pPr>
        <w:rPr>
          <w:rFonts w:eastAsia="Times New Roman"/>
          <w:b/>
          <w:szCs w:val="17"/>
        </w:rPr>
      </w:pPr>
      <w:r w:rsidRPr="006E651E">
        <w:rPr>
          <w:rFonts w:eastAsia="Times New Roman"/>
          <w:b/>
          <w:szCs w:val="17"/>
        </w:rPr>
        <w:t>Notice of Intent to Temporarily Close Public Access Route Number 16, named Walkers Crossing</w:t>
      </w:r>
    </w:p>
    <w:p w:rsidR="006E651E" w:rsidRPr="006E651E" w:rsidRDefault="006E651E" w:rsidP="006E651E">
      <w:pPr>
        <w:rPr>
          <w:rFonts w:eastAsia="Times New Roman"/>
          <w:szCs w:val="17"/>
        </w:rPr>
      </w:pPr>
      <w:r w:rsidRPr="006E651E">
        <w:rPr>
          <w:rFonts w:eastAsia="Times New Roman"/>
          <w:szCs w:val="17"/>
        </w:rPr>
        <w:t xml:space="preserve">Notice is hereby given of the intent to temporarily close the Walkers Crossing Public Access Route from the Birdsville Track to the Innamincka Regional Reserve, from 22 March 2021 until further notice, pursuant to section 45 (7) of the </w:t>
      </w:r>
      <w:r w:rsidRPr="006E651E">
        <w:rPr>
          <w:rFonts w:eastAsia="Times New Roman"/>
          <w:i/>
          <w:szCs w:val="17"/>
        </w:rPr>
        <w:t xml:space="preserve">Pastoral Land Management and Conservation Act 1989. </w:t>
      </w:r>
      <w:r w:rsidRPr="006E651E">
        <w:rPr>
          <w:rFonts w:eastAsia="Times New Roman"/>
          <w:szCs w:val="17"/>
        </w:rPr>
        <w:t xml:space="preserve">Notification of the re-opening of the Public Access Route will be provided on the Department for Infrastructure and Transport’s Outback Road Warnings website at </w:t>
      </w:r>
      <w:hyperlink r:id="rId31" w:history="1">
        <w:r w:rsidRPr="006E651E">
          <w:rPr>
            <w:rFonts w:eastAsia="Times New Roman"/>
            <w:color w:val="0000FF"/>
            <w:szCs w:val="17"/>
            <w:u w:val="single"/>
          </w:rPr>
          <w:t>www.dpti.sa.gov.au/OutbackRoads/outback_road_conditions/special_notices</w:t>
        </w:r>
      </w:hyperlink>
    </w:p>
    <w:p w:rsidR="006E651E" w:rsidRPr="006E651E" w:rsidRDefault="006E651E" w:rsidP="006E651E">
      <w:pPr>
        <w:rPr>
          <w:rFonts w:eastAsia="Times New Roman"/>
          <w:b/>
          <w:szCs w:val="17"/>
        </w:rPr>
      </w:pPr>
      <w:r w:rsidRPr="006E651E">
        <w:rPr>
          <w:rFonts w:eastAsia="Times New Roman"/>
          <w:b/>
          <w:szCs w:val="17"/>
        </w:rPr>
        <w:t>Notice of Intent to Temporarily Close Public Access Route Number 13, named Lake Eyre (Halligan Point)</w:t>
      </w:r>
    </w:p>
    <w:p w:rsidR="006E651E" w:rsidRPr="006E651E" w:rsidRDefault="006E651E" w:rsidP="006E651E">
      <w:pPr>
        <w:jc w:val="left"/>
        <w:rPr>
          <w:rFonts w:eastAsia="Times New Roman"/>
          <w:szCs w:val="17"/>
        </w:rPr>
      </w:pPr>
      <w:r w:rsidRPr="006E651E">
        <w:rPr>
          <w:rFonts w:eastAsia="Times New Roman"/>
          <w:szCs w:val="17"/>
        </w:rPr>
        <w:t xml:space="preserve">Notice is hereby given of the intent to temporarily close </w:t>
      </w:r>
      <w:bookmarkStart w:id="46" w:name="_Hlk67314048"/>
      <w:r w:rsidRPr="006E651E">
        <w:rPr>
          <w:rFonts w:eastAsia="Times New Roman"/>
          <w:szCs w:val="17"/>
        </w:rPr>
        <w:t xml:space="preserve">the Lake Eyre (Halligan Point) Public Access Route from the Oodnadatta Track to the Kati </w:t>
      </w:r>
      <w:proofErr w:type="spellStart"/>
      <w:r w:rsidRPr="006E651E">
        <w:rPr>
          <w:rFonts w:eastAsia="Times New Roman"/>
          <w:szCs w:val="17"/>
        </w:rPr>
        <w:t>Thanda</w:t>
      </w:r>
      <w:proofErr w:type="spellEnd"/>
      <w:r w:rsidRPr="006E651E">
        <w:rPr>
          <w:rFonts w:eastAsia="Times New Roman"/>
          <w:szCs w:val="17"/>
        </w:rPr>
        <w:t>—Lake Eyre National Park</w:t>
      </w:r>
      <w:bookmarkEnd w:id="46"/>
      <w:r w:rsidRPr="006E651E">
        <w:rPr>
          <w:rFonts w:eastAsia="Times New Roman"/>
          <w:szCs w:val="17"/>
        </w:rPr>
        <w:t xml:space="preserve">, from 22 March 2021 until further notice, pursuant to section 45 (7) of the </w:t>
      </w:r>
      <w:r w:rsidRPr="006E651E">
        <w:rPr>
          <w:rFonts w:eastAsia="Times New Roman"/>
          <w:i/>
          <w:szCs w:val="17"/>
        </w:rPr>
        <w:t xml:space="preserve">Pastoral Land Management and Conservation Act 1989. </w:t>
      </w:r>
      <w:r w:rsidRPr="006E651E">
        <w:rPr>
          <w:rFonts w:eastAsia="Times New Roman"/>
          <w:szCs w:val="17"/>
        </w:rPr>
        <w:t xml:space="preserve">Notification of the re-opening of the Public Access Route will be provided on the Department for Infrastructure and Transport’s Outback Road Warnings website at </w:t>
      </w:r>
      <w:hyperlink r:id="rId32" w:history="1">
        <w:r w:rsidRPr="006E651E">
          <w:rPr>
            <w:rFonts w:eastAsia="Times New Roman"/>
            <w:color w:val="0000FF"/>
            <w:szCs w:val="17"/>
            <w:u w:val="single"/>
          </w:rPr>
          <w:t>www.dpti.sa.gov.au/OutbackRoads/outback_road_conditions/special_notices</w:t>
        </w:r>
      </w:hyperlink>
    </w:p>
    <w:p w:rsidR="006E651E" w:rsidRPr="006E651E" w:rsidRDefault="006E651E" w:rsidP="006E651E">
      <w:pPr>
        <w:spacing w:after="0"/>
        <w:rPr>
          <w:rFonts w:eastAsia="Times New Roman"/>
          <w:szCs w:val="17"/>
        </w:rPr>
      </w:pPr>
      <w:r w:rsidRPr="006E651E">
        <w:rPr>
          <w:rFonts w:eastAsia="Times New Roman"/>
          <w:szCs w:val="17"/>
        </w:rPr>
        <w:t>Dated: 22 March 2021</w:t>
      </w:r>
    </w:p>
    <w:p w:rsidR="006E651E" w:rsidRPr="006E651E" w:rsidRDefault="006E651E" w:rsidP="006E651E">
      <w:pPr>
        <w:spacing w:after="0"/>
        <w:jc w:val="right"/>
        <w:rPr>
          <w:rFonts w:eastAsia="Times New Roman"/>
          <w:smallCaps/>
          <w:szCs w:val="20"/>
        </w:rPr>
      </w:pPr>
      <w:r w:rsidRPr="006E651E">
        <w:rPr>
          <w:rFonts w:eastAsia="Times New Roman"/>
          <w:smallCaps/>
          <w:szCs w:val="20"/>
        </w:rPr>
        <w:t>Gavin Baird</w:t>
      </w:r>
    </w:p>
    <w:p w:rsidR="006E651E" w:rsidRPr="006E651E" w:rsidRDefault="006E651E" w:rsidP="006E651E">
      <w:pPr>
        <w:spacing w:after="0"/>
        <w:jc w:val="right"/>
        <w:rPr>
          <w:rFonts w:eastAsia="Times New Roman"/>
          <w:szCs w:val="17"/>
        </w:rPr>
      </w:pPr>
      <w:r w:rsidRPr="006E651E">
        <w:rPr>
          <w:rFonts w:eastAsia="Times New Roman"/>
          <w:szCs w:val="17"/>
        </w:rPr>
        <w:t>Pastoral Board delegate of section 45 (7) of the Pastoral Land Management and Conservation Act 1989</w:t>
      </w:r>
    </w:p>
    <w:p w:rsidR="006E651E" w:rsidRPr="006E651E" w:rsidRDefault="006E651E" w:rsidP="006E651E">
      <w:pPr>
        <w:spacing w:after="0"/>
        <w:jc w:val="right"/>
        <w:rPr>
          <w:rFonts w:eastAsia="Times New Roman"/>
          <w:szCs w:val="17"/>
        </w:rPr>
      </w:pPr>
      <w:r w:rsidRPr="006E651E">
        <w:rPr>
          <w:rFonts w:eastAsia="Times New Roman"/>
          <w:szCs w:val="17"/>
        </w:rPr>
        <w:t>Senior Pastoral Officer</w:t>
      </w:r>
    </w:p>
    <w:p w:rsidR="006E651E" w:rsidRPr="006E651E" w:rsidRDefault="006E651E" w:rsidP="006E651E">
      <w:pPr>
        <w:spacing w:after="0"/>
        <w:jc w:val="right"/>
        <w:rPr>
          <w:rFonts w:eastAsia="Times New Roman"/>
          <w:szCs w:val="17"/>
        </w:rPr>
      </w:pPr>
      <w:r w:rsidRPr="006E651E">
        <w:rPr>
          <w:rFonts w:eastAsia="Times New Roman"/>
          <w:szCs w:val="17"/>
        </w:rPr>
        <w:t>Rural Solutions SA</w:t>
      </w:r>
    </w:p>
    <w:p w:rsidR="006E651E" w:rsidRDefault="006E651E" w:rsidP="006E651E">
      <w:pPr>
        <w:spacing w:after="0"/>
        <w:jc w:val="right"/>
        <w:rPr>
          <w:rFonts w:eastAsia="Times New Roman"/>
          <w:szCs w:val="17"/>
        </w:rPr>
      </w:pPr>
      <w:r w:rsidRPr="006E651E">
        <w:rPr>
          <w:rFonts w:eastAsia="Times New Roman"/>
          <w:szCs w:val="17"/>
        </w:rPr>
        <w:t>Department of Primary Industries and Regions</w:t>
      </w:r>
    </w:p>
    <w:p w:rsidR="006E651E" w:rsidRDefault="006E651E" w:rsidP="006E651E">
      <w:pPr>
        <w:pBdr>
          <w:bottom w:val="single" w:sz="4" w:space="1" w:color="auto"/>
        </w:pBdr>
        <w:spacing w:after="0" w:line="52" w:lineRule="exact"/>
        <w:jc w:val="center"/>
        <w:rPr>
          <w:rFonts w:eastAsia="Times New Roman"/>
          <w:szCs w:val="17"/>
        </w:rPr>
      </w:pPr>
    </w:p>
    <w:p w:rsidR="006E651E" w:rsidRDefault="006E651E" w:rsidP="006E651E">
      <w:pPr>
        <w:pBdr>
          <w:top w:val="single" w:sz="4" w:space="1" w:color="auto"/>
        </w:pBdr>
        <w:spacing w:before="34" w:after="0" w:line="14" w:lineRule="exact"/>
        <w:jc w:val="center"/>
        <w:rPr>
          <w:rFonts w:eastAsia="Times New Roman"/>
          <w:szCs w:val="17"/>
        </w:rPr>
      </w:pPr>
    </w:p>
    <w:p w:rsidR="006E651E" w:rsidRPr="006E651E" w:rsidRDefault="006E651E" w:rsidP="006E65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6E651E" w:rsidRPr="006E651E" w:rsidRDefault="006E651E" w:rsidP="00E5551A">
      <w:pPr>
        <w:pStyle w:val="Heading2"/>
      </w:pPr>
      <w:bookmarkStart w:id="47" w:name="_Toc67562048"/>
      <w:r w:rsidRPr="006E651E">
        <w:t>Petroleum and Geothermal Energy Act 2000</w:t>
      </w:r>
      <w:bookmarkEnd w:id="47"/>
    </w:p>
    <w:p w:rsidR="006E651E" w:rsidRPr="006E651E" w:rsidRDefault="006E651E" w:rsidP="006E651E">
      <w:pPr>
        <w:spacing w:after="0"/>
        <w:jc w:val="center"/>
        <w:rPr>
          <w:smallCaps/>
          <w:szCs w:val="17"/>
        </w:rPr>
      </w:pPr>
      <w:r w:rsidRPr="006E651E">
        <w:rPr>
          <w:smallCaps/>
          <w:szCs w:val="17"/>
        </w:rPr>
        <w:t>Suspension of Condition</w:t>
      </w:r>
    </w:p>
    <w:p w:rsidR="006E651E" w:rsidRPr="006E651E" w:rsidRDefault="006E651E" w:rsidP="006E651E">
      <w:pPr>
        <w:jc w:val="center"/>
        <w:rPr>
          <w:smallCaps/>
          <w:szCs w:val="17"/>
        </w:rPr>
      </w:pPr>
      <w:r w:rsidRPr="006E651E">
        <w:rPr>
          <w:smallCaps/>
          <w:szCs w:val="17"/>
        </w:rPr>
        <w:t>Extension of Licence Term</w:t>
      </w:r>
    </w:p>
    <w:p w:rsidR="006E651E" w:rsidRPr="006E651E" w:rsidRDefault="006E651E" w:rsidP="006E651E">
      <w:pPr>
        <w:jc w:val="center"/>
        <w:rPr>
          <w:i/>
          <w:szCs w:val="17"/>
        </w:rPr>
      </w:pPr>
      <w:r w:rsidRPr="006E651E">
        <w:rPr>
          <w:i/>
          <w:szCs w:val="17"/>
        </w:rPr>
        <w:t>Petroleum Exploration Licence—PEL 641</w:t>
      </w:r>
    </w:p>
    <w:p w:rsidR="006E651E" w:rsidRPr="006E651E" w:rsidRDefault="006E651E" w:rsidP="006E651E">
      <w:pPr>
        <w:rPr>
          <w:rFonts w:eastAsia="Times New Roman"/>
          <w:szCs w:val="17"/>
        </w:rPr>
      </w:pPr>
      <w:r w:rsidRPr="006E651E">
        <w:rPr>
          <w:rFonts w:eastAsia="Times New Roman"/>
          <w:szCs w:val="17"/>
        </w:rPr>
        <w:t xml:space="preserve">Pursuant to section 76A of the </w:t>
      </w:r>
      <w:r w:rsidRPr="006E651E">
        <w:rPr>
          <w:rFonts w:eastAsia="Times New Roman"/>
          <w:i/>
          <w:szCs w:val="17"/>
        </w:rPr>
        <w:t>Petroleum and Geothermal Energy Act 2000</w:t>
      </w:r>
      <w:r w:rsidRPr="006E651E">
        <w:rPr>
          <w:rFonts w:eastAsia="Times New Roman"/>
          <w:szCs w:val="17"/>
        </w:rPr>
        <w:t>, notice is hereby given that Condition 1 of Petroleum Exploration Licence 641 has been suspended for the period from 9 February 2021 to 8 February 2022 inclusive, pursuant to delegated powers dated 29 June 2018.</w:t>
      </w:r>
    </w:p>
    <w:p w:rsidR="006E651E" w:rsidRPr="006E651E" w:rsidRDefault="006E651E" w:rsidP="006E651E">
      <w:pPr>
        <w:rPr>
          <w:rFonts w:eastAsia="Times New Roman"/>
          <w:szCs w:val="17"/>
        </w:rPr>
      </w:pPr>
      <w:r w:rsidRPr="006E651E">
        <w:rPr>
          <w:rFonts w:eastAsia="Times New Roman"/>
          <w:szCs w:val="17"/>
        </w:rPr>
        <w:t>The term of Petroleum Exploration Licence 641 has been extended by a period corresponding to the period of suspension, such that PEL 641 will now expire on 8 February 2026.</w:t>
      </w:r>
    </w:p>
    <w:p w:rsidR="006E651E" w:rsidRPr="006E651E" w:rsidRDefault="006E651E" w:rsidP="006E651E">
      <w:pPr>
        <w:spacing w:after="0"/>
        <w:rPr>
          <w:rFonts w:eastAsia="Times New Roman"/>
          <w:szCs w:val="17"/>
        </w:rPr>
      </w:pPr>
      <w:r w:rsidRPr="006E651E">
        <w:rPr>
          <w:rFonts w:eastAsia="Times New Roman"/>
          <w:szCs w:val="17"/>
        </w:rPr>
        <w:t>Dated: 16 March 2021</w:t>
      </w:r>
    </w:p>
    <w:p w:rsidR="006E651E" w:rsidRPr="006E651E" w:rsidRDefault="006E651E" w:rsidP="006E651E">
      <w:pPr>
        <w:spacing w:after="0"/>
        <w:jc w:val="right"/>
        <w:rPr>
          <w:rFonts w:eastAsia="Times New Roman"/>
          <w:smallCaps/>
          <w:szCs w:val="20"/>
        </w:rPr>
      </w:pPr>
      <w:r w:rsidRPr="006E651E">
        <w:rPr>
          <w:rFonts w:eastAsia="Times New Roman"/>
          <w:smallCaps/>
          <w:szCs w:val="20"/>
        </w:rPr>
        <w:t>Barry A. Goldstein</w:t>
      </w:r>
    </w:p>
    <w:p w:rsidR="006E651E" w:rsidRPr="006E651E" w:rsidRDefault="006E651E" w:rsidP="006E651E">
      <w:pPr>
        <w:spacing w:after="0"/>
        <w:jc w:val="right"/>
        <w:rPr>
          <w:rFonts w:eastAsia="Times New Roman"/>
          <w:szCs w:val="17"/>
        </w:rPr>
      </w:pPr>
      <w:r w:rsidRPr="006E651E">
        <w:rPr>
          <w:rFonts w:eastAsia="Times New Roman"/>
          <w:szCs w:val="17"/>
        </w:rPr>
        <w:t>Executive Director</w:t>
      </w:r>
    </w:p>
    <w:p w:rsidR="006E651E" w:rsidRPr="006E651E" w:rsidRDefault="006E651E" w:rsidP="006E651E">
      <w:pPr>
        <w:spacing w:after="0"/>
        <w:jc w:val="right"/>
        <w:rPr>
          <w:rFonts w:eastAsia="Times New Roman"/>
          <w:szCs w:val="17"/>
        </w:rPr>
      </w:pPr>
      <w:r w:rsidRPr="006E651E">
        <w:rPr>
          <w:rFonts w:eastAsia="Times New Roman"/>
          <w:szCs w:val="17"/>
        </w:rPr>
        <w:t>Energy Resources Division</w:t>
      </w:r>
    </w:p>
    <w:p w:rsidR="006E651E" w:rsidRPr="006E651E" w:rsidRDefault="006E651E" w:rsidP="006E651E">
      <w:pPr>
        <w:spacing w:after="0"/>
        <w:jc w:val="right"/>
        <w:rPr>
          <w:rFonts w:eastAsia="Times New Roman"/>
          <w:szCs w:val="17"/>
        </w:rPr>
      </w:pPr>
      <w:r w:rsidRPr="006E651E">
        <w:rPr>
          <w:rFonts w:eastAsia="Times New Roman"/>
          <w:szCs w:val="17"/>
        </w:rPr>
        <w:t>Department of Energy and Mining</w:t>
      </w:r>
    </w:p>
    <w:p w:rsidR="006E651E" w:rsidRDefault="006E651E" w:rsidP="006E651E">
      <w:pPr>
        <w:spacing w:after="0"/>
        <w:jc w:val="right"/>
        <w:rPr>
          <w:rFonts w:eastAsia="Times New Roman"/>
          <w:szCs w:val="17"/>
        </w:rPr>
      </w:pPr>
      <w:r w:rsidRPr="006E651E">
        <w:rPr>
          <w:rFonts w:eastAsia="Times New Roman"/>
          <w:szCs w:val="17"/>
        </w:rPr>
        <w:t>Delegate of the Minister for Energy and Mining</w:t>
      </w:r>
    </w:p>
    <w:p w:rsidR="006E651E" w:rsidRDefault="006E651E" w:rsidP="006E651E">
      <w:pPr>
        <w:pBdr>
          <w:bottom w:val="single" w:sz="4" w:space="1" w:color="auto"/>
        </w:pBdr>
        <w:spacing w:after="0" w:line="52" w:lineRule="exact"/>
        <w:jc w:val="center"/>
        <w:rPr>
          <w:rFonts w:eastAsia="Times New Roman"/>
          <w:szCs w:val="20"/>
        </w:rPr>
      </w:pPr>
    </w:p>
    <w:p w:rsidR="006E651E" w:rsidRDefault="006E651E" w:rsidP="006E651E">
      <w:pPr>
        <w:pBdr>
          <w:top w:val="single" w:sz="4" w:space="1" w:color="auto"/>
        </w:pBdr>
        <w:spacing w:before="34" w:after="0" w:line="14" w:lineRule="exact"/>
        <w:jc w:val="center"/>
        <w:rPr>
          <w:rFonts w:eastAsia="Times New Roman"/>
          <w:szCs w:val="20"/>
        </w:rPr>
      </w:pPr>
    </w:p>
    <w:p w:rsidR="006E651E" w:rsidRDefault="006E651E" w:rsidP="006E65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D070A" w:rsidRPr="005D070A" w:rsidRDefault="005D070A" w:rsidP="00E5551A">
      <w:pPr>
        <w:pStyle w:val="Heading2"/>
      </w:pPr>
      <w:bookmarkStart w:id="48" w:name="_Toc67562049"/>
      <w:r w:rsidRPr="005D070A">
        <w:t>Professional Standards Act 2004</w:t>
      </w:r>
      <w:bookmarkEnd w:id="48"/>
    </w:p>
    <w:p w:rsidR="005D070A" w:rsidRPr="005D070A" w:rsidRDefault="005D070A" w:rsidP="005D070A">
      <w:pPr>
        <w:jc w:val="center"/>
        <w:rPr>
          <w:i/>
          <w:caps/>
          <w:szCs w:val="17"/>
        </w:rPr>
      </w:pPr>
      <w:r w:rsidRPr="005D070A">
        <w:rPr>
          <w:i/>
          <w:szCs w:val="17"/>
        </w:rPr>
        <w:t>Law Institute of Victoria Limited Scheme</w:t>
      </w:r>
    </w:p>
    <w:p w:rsidR="005D070A" w:rsidRPr="005D070A" w:rsidRDefault="005D070A" w:rsidP="005D070A">
      <w:pPr>
        <w:rPr>
          <w:caps/>
          <w:szCs w:val="17"/>
        </w:rPr>
      </w:pPr>
      <w:r w:rsidRPr="005D070A">
        <w:rPr>
          <w:szCs w:val="17"/>
        </w:rPr>
        <w:t xml:space="preserve">PURSUANT to Section 34(2) of the </w:t>
      </w:r>
      <w:r w:rsidRPr="005D070A">
        <w:rPr>
          <w:i/>
          <w:szCs w:val="17"/>
        </w:rPr>
        <w:t>Professional Standards Act 2004</w:t>
      </w:r>
      <w:r w:rsidRPr="005D070A">
        <w:rPr>
          <w:szCs w:val="17"/>
        </w:rPr>
        <w:t>, I authorise the extension of the Law Institute of Victoria Limited Scheme published in the Gazette on 14 April 2016 and commencing on 1 July 2016, for a period of 12 months.</w:t>
      </w:r>
    </w:p>
    <w:p w:rsidR="005D070A" w:rsidRPr="005D070A" w:rsidRDefault="005D070A" w:rsidP="005D070A">
      <w:pPr>
        <w:rPr>
          <w:caps/>
          <w:szCs w:val="17"/>
        </w:rPr>
      </w:pPr>
      <w:r w:rsidRPr="005D070A">
        <w:rPr>
          <w:szCs w:val="17"/>
        </w:rPr>
        <w:t>I specify 30 June 2022 as the revised expiry date of the Law Institute of Victoria Limited Scheme.</w:t>
      </w:r>
    </w:p>
    <w:p w:rsidR="005D070A" w:rsidRPr="005D070A" w:rsidRDefault="005D070A" w:rsidP="005D070A">
      <w:pPr>
        <w:spacing w:after="0"/>
        <w:rPr>
          <w:rFonts w:eastAsia="Times New Roman"/>
          <w:szCs w:val="17"/>
        </w:rPr>
      </w:pPr>
      <w:r w:rsidRPr="005D070A">
        <w:rPr>
          <w:rFonts w:eastAsia="Times New Roman"/>
          <w:szCs w:val="17"/>
        </w:rPr>
        <w:t>Dated: 18 March 2021</w:t>
      </w:r>
    </w:p>
    <w:p w:rsidR="005D070A" w:rsidRPr="005D070A" w:rsidRDefault="005D070A" w:rsidP="005D070A">
      <w:pPr>
        <w:spacing w:after="0"/>
        <w:jc w:val="right"/>
        <w:rPr>
          <w:smallCaps/>
          <w:szCs w:val="20"/>
        </w:rPr>
      </w:pPr>
      <w:r w:rsidRPr="005D070A">
        <w:rPr>
          <w:smallCaps/>
          <w:szCs w:val="20"/>
        </w:rPr>
        <w:t>Vickie Chapman</w:t>
      </w:r>
    </w:p>
    <w:p w:rsidR="005D070A" w:rsidRDefault="005D070A" w:rsidP="005D070A">
      <w:pPr>
        <w:spacing w:after="0"/>
        <w:jc w:val="right"/>
        <w:rPr>
          <w:szCs w:val="17"/>
        </w:rPr>
      </w:pPr>
      <w:r w:rsidRPr="005D070A">
        <w:rPr>
          <w:szCs w:val="17"/>
        </w:rPr>
        <w:t>Attorney-General</w:t>
      </w:r>
    </w:p>
    <w:p w:rsidR="005D070A" w:rsidRDefault="005D070A" w:rsidP="005D070A">
      <w:pPr>
        <w:pBdr>
          <w:bottom w:val="single" w:sz="4" w:space="1" w:color="auto"/>
        </w:pBdr>
        <w:spacing w:after="0" w:line="52" w:lineRule="exact"/>
        <w:jc w:val="center"/>
        <w:rPr>
          <w:szCs w:val="17"/>
        </w:rPr>
      </w:pPr>
    </w:p>
    <w:p w:rsidR="005D070A" w:rsidRDefault="005D070A" w:rsidP="005D070A">
      <w:pPr>
        <w:pBdr>
          <w:top w:val="single" w:sz="4" w:space="1" w:color="auto"/>
        </w:pBdr>
        <w:spacing w:before="34" w:after="0" w:line="14" w:lineRule="exact"/>
        <w:jc w:val="center"/>
        <w:rPr>
          <w:szCs w:val="17"/>
        </w:rPr>
      </w:pPr>
    </w:p>
    <w:p w:rsidR="005D070A" w:rsidRDefault="005D070A">
      <w:pPr>
        <w:spacing w:after="0" w:line="240" w:lineRule="auto"/>
        <w:jc w:val="left"/>
        <w:rPr>
          <w:caps/>
          <w:szCs w:val="17"/>
        </w:rPr>
      </w:pPr>
      <w:r>
        <w:br w:type="page"/>
      </w:r>
    </w:p>
    <w:p w:rsidR="005D070A" w:rsidRDefault="005D070A" w:rsidP="00E5551A">
      <w:pPr>
        <w:pStyle w:val="Heading2"/>
      </w:pPr>
      <w:bookmarkStart w:id="49" w:name="_Toc67562050"/>
      <w:r w:rsidRPr="002D1546">
        <w:t>Proof of Sunrise and Sunset Act 1923</w:t>
      </w:r>
      <w:bookmarkEnd w:id="49"/>
    </w:p>
    <w:p w:rsidR="005D070A" w:rsidRDefault="005D070A" w:rsidP="005D070A">
      <w:pPr>
        <w:pStyle w:val="GG-Title3"/>
      </w:pPr>
      <w:r w:rsidRPr="002D1546">
        <w:t>Alma</w:t>
      </w:r>
      <w:r>
        <w:t>nac for April, May and June 2021</w:t>
      </w:r>
    </w:p>
    <w:p w:rsidR="005D070A" w:rsidRPr="00152C85" w:rsidRDefault="005D070A" w:rsidP="005D070A">
      <w:pPr>
        <w:pStyle w:val="GG-body"/>
        <w:rPr>
          <w:spacing w:val="-1"/>
        </w:rPr>
      </w:pPr>
      <w:r w:rsidRPr="00CE37C4">
        <w:rPr>
          <w:spacing w:val="-1"/>
        </w:rPr>
        <w:t xml:space="preserve">Pursuant to the requirements of the </w:t>
      </w:r>
      <w:r w:rsidRPr="00CE37C4">
        <w:rPr>
          <w:i/>
          <w:spacing w:val="-1"/>
        </w:rPr>
        <w:t>Proof of Sunrise and Sunset Act 1923</w:t>
      </w:r>
      <w:r>
        <w:rPr>
          <w:spacing w:val="-1"/>
        </w:rPr>
        <w:t>, I Anthony David Braxton-</w:t>
      </w:r>
      <w:r w:rsidRPr="00CE37C4">
        <w:rPr>
          <w:spacing w:val="-1"/>
        </w:rPr>
        <w:t>Smith, Chief Executive, Department for Infrastructure and Transport, at the direction of the Minister for Infrastructure and Transport, publish in the Schedule hereto an almanac setting out the times of sunrise and sunset on every day for the three calendar months April, May and June 2021</w:t>
      </w:r>
      <w:r w:rsidRPr="00152C85">
        <w:rPr>
          <w:spacing w:val="-1"/>
        </w:rPr>
        <w:t>.</w:t>
      </w:r>
    </w:p>
    <w:p w:rsidR="005D070A" w:rsidRPr="00CE37C4" w:rsidRDefault="005D070A" w:rsidP="005D070A">
      <w:pPr>
        <w:pStyle w:val="GG-SDated"/>
      </w:pPr>
      <w:r w:rsidRPr="00CE37C4">
        <w:t>Dated: 18 March 2021</w:t>
      </w:r>
    </w:p>
    <w:p w:rsidR="005D070A" w:rsidRPr="002D1546" w:rsidRDefault="005D070A" w:rsidP="005D070A">
      <w:pPr>
        <w:pStyle w:val="GG-SName"/>
        <w:rPr>
          <w:szCs w:val="17"/>
        </w:rPr>
      </w:pPr>
      <w:r w:rsidRPr="002D1546">
        <w:rPr>
          <w:szCs w:val="17"/>
        </w:rPr>
        <w:t xml:space="preserve">A D </w:t>
      </w:r>
      <w:r w:rsidRPr="002D1546">
        <w:t xml:space="preserve">Braxton-Smith </w:t>
      </w:r>
    </w:p>
    <w:p w:rsidR="005D070A" w:rsidRDefault="005D070A" w:rsidP="005D070A">
      <w:pPr>
        <w:pStyle w:val="GG-Signature"/>
      </w:pPr>
      <w:r w:rsidRPr="002D1546">
        <w:t>Chief Executive</w:t>
      </w:r>
    </w:p>
    <w:p w:rsidR="005D070A" w:rsidRDefault="005D070A" w:rsidP="005D070A">
      <w:pPr>
        <w:pStyle w:val="GG-Signature"/>
      </w:pPr>
      <w:r w:rsidRPr="002D1546">
        <w:t xml:space="preserve">Department </w:t>
      </w:r>
      <w:r>
        <w:t xml:space="preserve">for </w:t>
      </w:r>
      <w:r w:rsidRPr="002D1546">
        <w:t>Infrastructure</w:t>
      </w:r>
      <w:r>
        <w:t xml:space="preserve"> and Transport</w:t>
      </w:r>
    </w:p>
    <w:p w:rsidR="005D070A" w:rsidRDefault="005D070A" w:rsidP="005D070A">
      <w:pPr>
        <w:pStyle w:val="GG-Signature"/>
        <w:pBdr>
          <w:top w:val="single" w:sz="4" w:space="1" w:color="auto"/>
        </w:pBdr>
        <w:spacing w:before="100" w:after="80" w:line="14" w:lineRule="exact"/>
        <w:ind w:left="1080" w:right="1080"/>
        <w:jc w:val="center"/>
      </w:pPr>
    </w:p>
    <w:p w:rsidR="005D070A" w:rsidRDefault="005D070A" w:rsidP="005D070A">
      <w:pPr>
        <w:pStyle w:val="GG-Title2"/>
      </w:pPr>
      <w:r>
        <w:t>Schedule</w:t>
      </w:r>
    </w:p>
    <w:p w:rsidR="005D070A" w:rsidRDefault="005D070A" w:rsidP="005D070A">
      <w:pPr>
        <w:pStyle w:val="GG-Title2"/>
      </w:pPr>
      <w:r>
        <w:t>Sunrise &amp; Sunset times for Adelaide 2021</w:t>
      </w:r>
    </w:p>
    <w:p w:rsidR="005D070A" w:rsidRDefault="005D070A" w:rsidP="005D070A">
      <w:pPr>
        <w:pStyle w:val="GG-body"/>
      </w:pPr>
      <w:r>
        <w:t>Latitude: South 34˚ 56' Longitude: East 138˚ 36'</w:t>
      </w:r>
    </w:p>
    <w:p w:rsidR="005D070A" w:rsidRDefault="005D070A" w:rsidP="005D070A">
      <w:pPr>
        <w:pStyle w:val="GG-body"/>
      </w:pPr>
      <w:r>
        <w:t xml:space="preserve">GMT +9.50 </w:t>
      </w:r>
      <w:r w:rsidRPr="00A07025">
        <w:t>hours</w:t>
      </w:r>
      <w:r>
        <w:t xml:space="preserve"> (Daylight saving GMT +10.5 hours)</w:t>
      </w:r>
    </w:p>
    <w:tbl>
      <w:tblPr>
        <w:tblW w:w="0" w:type="auto"/>
        <w:jc w:val="center"/>
        <w:tblLook w:val="04A0" w:firstRow="1" w:lastRow="0" w:firstColumn="1" w:lastColumn="0" w:noHBand="0" w:noVBand="1"/>
      </w:tblPr>
      <w:tblGrid>
        <w:gridCol w:w="556"/>
        <w:gridCol w:w="386"/>
        <w:gridCol w:w="471"/>
        <w:gridCol w:w="222"/>
        <w:gridCol w:w="386"/>
        <w:gridCol w:w="471"/>
        <w:gridCol w:w="222"/>
        <w:gridCol w:w="386"/>
        <w:gridCol w:w="471"/>
        <w:gridCol w:w="222"/>
        <w:gridCol w:w="386"/>
        <w:gridCol w:w="471"/>
        <w:gridCol w:w="222"/>
        <w:gridCol w:w="386"/>
        <w:gridCol w:w="471"/>
        <w:gridCol w:w="222"/>
        <w:gridCol w:w="386"/>
        <w:gridCol w:w="471"/>
      </w:tblGrid>
      <w:tr w:rsidR="005D070A" w:rsidRPr="00F22857" w:rsidTr="00757A90">
        <w:trPr>
          <w:trHeight w:val="170"/>
          <w:jc w:val="center"/>
        </w:trPr>
        <w:tc>
          <w:tcPr>
            <w:tcW w:w="0" w:type="auto"/>
            <w:tcBorders>
              <w:top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0" w:type="auto"/>
            <w:gridSpan w:val="5"/>
            <w:tcBorders>
              <w:top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F22857">
              <w:rPr>
                <w:b/>
              </w:rPr>
              <w:t>April</w:t>
            </w:r>
          </w:p>
        </w:tc>
        <w:tc>
          <w:tcPr>
            <w:tcW w:w="0" w:type="auto"/>
            <w:tcBorders>
              <w:top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0" w:type="auto"/>
            <w:gridSpan w:val="5"/>
            <w:tcBorders>
              <w:top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F22857">
              <w:rPr>
                <w:b/>
              </w:rPr>
              <w:t>May</w:t>
            </w:r>
          </w:p>
        </w:tc>
        <w:tc>
          <w:tcPr>
            <w:tcW w:w="0" w:type="auto"/>
            <w:tcBorders>
              <w:top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0" w:type="auto"/>
            <w:gridSpan w:val="5"/>
            <w:tcBorders>
              <w:top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F22857">
              <w:rPr>
                <w:b/>
              </w:rPr>
              <w:t>June</w:t>
            </w:r>
          </w:p>
        </w:tc>
      </w:tr>
      <w:tr w:rsidR="005D070A" w:rsidRPr="00F22857" w:rsidTr="00757A90">
        <w:trPr>
          <w:trHeight w:val="170"/>
          <w:jc w:val="center"/>
        </w:trPr>
        <w:tc>
          <w:tcPr>
            <w:tcW w:w="0" w:type="auto"/>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0" w:type="auto"/>
            <w:gridSpan w:val="2"/>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F22857">
              <w:rPr>
                <w:b/>
              </w:rPr>
              <w:t>Rise</w:t>
            </w:r>
          </w:p>
        </w:tc>
        <w:tc>
          <w:tcPr>
            <w:tcW w:w="0" w:type="auto"/>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0" w:type="auto"/>
            <w:gridSpan w:val="2"/>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F22857">
              <w:rPr>
                <w:b/>
              </w:rPr>
              <w:t>Set</w:t>
            </w:r>
          </w:p>
        </w:tc>
        <w:tc>
          <w:tcPr>
            <w:tcW w:w="0" w:type="auto"/>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0" w:type="auto"/>
            <w:gridSpan w:val="2"/>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F22857">
              <w:rPr>
                <w:b/>
              </w:rPr>
              <w:t>Rise</w:t>
            </w:r>
          </w:p>
        </w:tc>
        <w:tc>
          <w:tcPr>
            <w:tcW w:w="0" w:type="auto"/>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0" w:type="auto"/>
            <w:gridSpan w:val="2"/>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F22857">
              <w:rPr>
                <w:b/>
              </w:rPr>
              <w:t>Set</w:t>
            </w:r>
          </w:p>
        </w:tc>
        <w:tc>
          <w:tcPr>
            <w:tcW w:w="0" w:type="auto"/>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0" w:type="auto"/>
            <w:gridSpan w:val="2"/>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F22857">
              <w:rPr>
                <w:b/>
              </w:rPr>
              <w:t>Rise</w:t>
            </w:r>
          </w:p>
        </w:tc>
        <w:tc>
          <w:tcPr>
            <w:tcW w:w="0" w:type="auto"/>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p>
        </w:tc>
        <w:tc>
          <w:tcPr>
            <w:tcW w:w="0" w:type="auto"/>
            <w:gridSpan w:val="2"/>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sidRPr="00F22857">
              <w:rPr>
                <w:b/>
              </w:rPr>
              <w:t>Set</w:t>
            </w:r>
          </w:p>
        </w:tc>
      </w:tr>
      <w:tr w:rsidR="005D070A" w:rsidRPr="00723EB8" w:rsidTr="00757A90">
        <w:trPr>
          <w:trHeight w:val="170"/>
          <w:jc w:val="center"/>
        </w:trPr>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b/>
              </w:rPr>
            </w:pPr>
            <w:r w:rsidRPr="00F22857">
              <w:rPr>
                <w:b/>
              </w:rPr>
              <w:t>Date</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hr</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min</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hr</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min</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hr</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min</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hr</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min</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hr</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min</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hr</w:t>
            </w:r>
          </w:p>
        </w:tc>
        <w:tc>
          <w:tcPr>
            <w:tcW w:w="0" w:type="auto"/>
            <w:tcBorders>
              <w:bottom w:val="single" w:sz="4" w:space="0" w:color="auto"/>
            </w:tcBorders>
            <w:shd w:val="clear" w:color="auto" w:fill="auto"/>
            <w:noWrap/>
            <w:hideMark/>
          </w:tcPr>
          <w:p w:rsidR="005D070A" w:rsidRPr="00F22857"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i/>
              </w:rPr>
            </w:pPr>
            <w:r w:rsidRPr="00F22857">
              <w:rPr>
                <w:i/>
              </w:rPr>
              <w:t>min</w:t>
            </w:r>
          </w:p>
        </w:tc>
      </w:tr>
      <w:tr w:rsidR="005D070A" w:rsidRPr="00723EB8" w:rsidTr="00757A90">
        <w:trPr>
          <w:trHeight w:val="170"/>
          <w:jc w:val="center"/>
        </w:trPr>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28</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19</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10</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52</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33</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15</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tcBorders>
              <w:top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hanging="82"/>
            </w:pPr>
            <w:r w:rsidRPr="00436B42">
              <w:t>*4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13</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13</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13</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28</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49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14</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29</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35</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14</w:t>
            </w:r>
          </w:p>
        </w:tc>
      </w:tr>
      <w:tr w:rsidR="005D070A" w:rsidRPr="00723EB8" w:rsidTr="00757A90">
        <w:trPr>
          <w:trHeight w:val="170"/>
          <w:jc w:val="center"/>
        </w:trPr>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30</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06</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51</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13</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24</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14</w:t>
            </w:r>
          </w:p>
        </w:tc>
      </w:tr>
      <w:tr w:rsidR="005D070A" w:rsidRPr="00723EB8" w:rsidTr="00757A90">
        <w:trPr>
          <w:trHeight w:val="170"/>
          <w:jc w:val="center"/>
        </w:trPr>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c>
          <w:tcPr>
            <w:tcW w:w="0" w:type="auto"/>
            <w:shd w:val="clear" w:color="auto" w:fill="auto"/>
            <w:noWrap/>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p>
        </w:tc>
      </w:tr>
      <w:tr w:rsidR="005D070A" w:rsidRPr="00723EB8" w:rsidTr="00757A90">
        <w:trPr>
          <w:trHeight w:val="170"/>
          <w:jc w:val="center"/>
        </w:trPr>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31</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07</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14</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17</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12</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Pr="00436B42"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c>
          <w:tcPr>
            <w:tcW w:w="0" w:type="auto"/>
            <w:tcBorders>
              <w:bottom w:val="single" w:sz="4" w:space="0" w:color="auto"/>
            </w:tcBorders>
            <w:shd w:val="clear" w:color="auto" w:fill="auto"/>
            <w:noWrap/>
            <w:hideMark/>
          </w:tcPr>
          <w:p w:rsidR="005D070A" w:rsidRDefault="005D070A" w:rsidP="00757A9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pPr>
            <w:r w:rsidRPr="00436B42">
              <w:t xml:space="preserve"> </w:t>
            </w:r>
          </w:p>
        </w:tc>
      </w:tr>
      <w:tr w:rsidR="005D070A" w:rsidRPr="00723EB8" w:rsidTr="00757A90">
        <w:trPr>
          <w:trHeight w:val="170"/>
          <w:jc w:val="center"/>
        </w:trPr>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c>
          <w:tcPr>
            <w:tcW w:w="0" w:type="auto"/>
            <w:shd w:val="clear" w:color="auto" w:fill="auto"/>
            <w:noWrap/>
            <w:hideMark/>
          </w:tcPr>
          <w:p w:rsidR="005D070A" w:rsidRPr="00436B42" w:rsidRDefault="005D070A" w:rsidP="00757A90"/>
        </w:tc>
      </w:tr>
    </w:tbl>
    <w:p w:rsidR="005D070A" w:rsidRDefault="005D070A" w:rsidP="005D070A">
      <w:pPr>
        <w:pStyle w:val="GG-body"/>
        <w:spacing w:before="80" w:after="0"/>
      </w:pPr>
      <w:r>
        <w:t xml:space="preserve">*NOTE: Daylight Saving Time is subject to change. </w:t>
      </w:r>
    </w:p>
    <w:p w:rsidR="005D070A" w:rsidRDefault="005D070A" w:rsidP="005D070A">
      <w:pPr>
        <w:pStyle w:val="GG-body"/>
        <w:spacing w:before="80" w:after="0"/>
      </w:pPr>
      <w:r>
        <w:t>Sunrise and Sunset times calculated on 1/12/20. Certified correct: A Dolman, 1 December 2020</w:t>
      </w:r>
    </w:p>
    <w:p w:rsidR="005D070A" w:rsidRDefault="005D070A" w:rsidP="005D070A">
      <w:pPr>
        <w:pStyle w:val="GG-body"/>
        <w:pBdr>
          <w:bottom w:val="single" w:sz="4" w:space="1" w:color="auto"/>
        </w:pBdr>
        <w:spacing w:after="0" w:line="52" w:lineRule="exact"/>
        <w:jc w:val="center"/>
        <w:rPr>
          <w:rFonts w:eastAsia="Calibri"/>
        </w:rPr>
      </w:pPr>
    </w:p>
    <w:p w:rsidR="005D070A" w:rsidRDefault="005D070A" w:rsidP="005D070A">
      <w:pPr>
        <w:pStyle w:val="GG-body"/>
        <w:pBdr>
          <w:top w:val="single" w:sz="4" w:space="1" w:color="auto"/>
        </w:pBdr>
        <w:spacing w:before="34" w:after="0" w:line="14" w:lineRule="exact"/>
        <w:jc w:val="center"/>
        <w:rPr>
          <w:rFonts w:eastAsia="Calibri"/>
        </w:rPr>
      </w:pPr>
    </w:p>
    <w:p w:rsidR="005D070A" w:rsidRPr="005D070A" w:rsidRDefault="005D070A" w:rsidP="005D070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Calibri"/>
        </w:rPr>
      </w:pPr>
    </w:p>
    <w:p w:rsidR="005D070A" w:rsidRPr="00F52FA5" w:rsidRDefault="005D070A" w:rsidP="00E5551A">
      <w:pPr>
        <w:pStyle w:val="Heading2"/>
      </w:pPr>
      <w:bookmarkStart w:id="50" w:name="_Toc67562051"/>
      <w:r w:rsidRPr="00F52FA5">
        <w:t>RADIATION PROTECTION AND CONTROL ACT 1982</w:t>
      </w:r>
      <w:bookmarkEnd w:id="50"/>
    </w:p>
    <w:p w:rsidR="005D070A" w:rsidRPr="00F52FA5" w:rsidRDefault="005D070A" w:rsidP="005D070A">
      <w:pPr>
        <w:pStyle w:val="GG-Title2"/>
      </w:pPr>
      <w:r w:rsidRPr="00F52FA5">
        <w:t>Section 44</w:t>
      </w:r>
    </w:p>
    <w:p w:rsidR="005D070A" w:rsidRPr="00F52FA5" w:rsidRDefault="005D070A" w:rsidP="005D070A">
      <w:pPr>
        <w:pStyle w:val="GG-Title3"/>
      </w:pPr>
      <w:r w:rsidRPr="00F52FA5">
        <w:t>Notice by Delegate of the Minister for Environment and Water</w:t>
      </w:r>
    </w:p>
    <w:p w:rsidR="005D070A" w:rsidRPr="00F52FA5" w:rsidRDefault="005D070A" w:rsidP="005D070A">
      <w:pPr>
        <w:pStyle w:val="GG-body"/>
      </w:pPr>
      <w:r w:rsidRPr="00F52FA5">
        <w:t xml:space="preserve">PURSUANT to section 44 of the </w:t>
      </w:r>
      <w:r w:rsidRPr="00F52FA5">
        <w:rPr>
          <w:i/>
        </w:rPr>
        <w:t>Radiation Protection and Control Act 1982</w:t>
      </w:r>
      <w:r w:rsidRPr="00F52FA5">
        <w:t xml:space="preserve">, I, Daniel Bellifemine, Team Leader, Radiation Health, Mining and Radiation Branch of the Environment Protection Authority, being a person to whom the powers of the Minister under that section have been delegated under the Act, exempt Mobile Dental Clinics Australia PTY LTD </w:t>
      </w:r>
      <w:proofErr w:type="spellStart"/>
      <w:r w:rsidRPr="00F52FA5">
        <w:t>atf</w:t>
      </w:r>
      <w:proofErr w:type="spellEnd"/>
      <w:r w:rsidRPr="00F52FA5">
        <w:t xml:space="preserve"> Mobile Dentistry Trust (‘the owner’) from the requirements of Regulation 90 (10), of the </w:t>
      </w:r>
      <w:r w:rsidRPr="005C17FC">
        <w:rPr>
          <w:i/>
        </w:rPr>
        <w:t>Radiation Protection and Control (Ionising Radiation) Regulations 2015</w:t>
      </w:r>
      <w:r w:rsidRPr="00F52FA5">
        <w:t>, in respect of a Nomad Pro-2 Hand Held dental apparatus (‘the apparatus’) subject to the following conditions:</w:t>
      </w:r>
    </w:p>
    <w:p w:rsidR="005D070A" w:rsidRPr="00F52FA5" w:rsidRDefault="005D070A" w:rsidP="005D070A">
      <w:pPr>
        <w:pStyle w:val="GG-body"/>
      </w:pPr>
      <w:r w:rsidRPr="00F52FA5">
        <w:t>The owner must:</w:t>
      </w:r>
    </w:p>
    <w:p w:rsidR="005D070A" w:rsidRPr="00F52FA5" w:rsidRDefault="005D070A" w:rsidP="00045429">
      <w:pPr>
        <w:numPr>
          <w:ilvl w:val="0"/>
          <w:numId w:val="8"/>
        </w:numPr>
        <w:spacing w:after="0" w:line="240" w:lineRule="auto"/>
        <w:ind w:left="426" w:hanging="283"/>
        <w:textAlignment w:val="baseline"/>
        <w:rPr>
          <w:szCs w:val="17"/>
          <w:lang w:val="en-GB" w:eastAsia="en-AU"/>
        </w:rPr>
      </w:pPr>
      <w:proofErr w:type="gramStart"/>
      <w:r w:rsidRPr="00F52FA5">
        <w:rPr>
          <w:szCs w:val="17"/>
          <w:lang w:val="en-GB" w:eastAsia="en-AU"/>
        </w:rPr>
        <w:t>ensure</w:t>
      </w:r>
      <w:proofErr w:type="gramEnd"/>
      <w:r w:rsidRPr="00F52FA5">
        <w:rPr>
          <w:szCs w:val="17"/>
          <w:lang w:val="en-GB" w:eastAsia="en-AU"/>
        </w:rPr>
        <w:t xml:space="preserve"> the apparatus is used only in special needs dentistry as defined by the Dental Board of Australia (DBA) and approved by the Australian Health Workforce Ministerial Council. These conditions can be intellectual disabilities and/or a combination of medical, physical or psychiatric conditions;</w:t>
      </w:r>
    </w:p>
    <w:p w:rsidR="005D070A" w:rsidRPr="00F52FA5" w:rsidRDefault="005D070A" w:rsidP="00045429">
      <w:pPr>
        <w:numPr>
          <w:ilvl w:val="0"/>
          <w:numId w:val="8"/>
        </w:numPr>
        <w:spacing w:after="0" w:line="240" w:lineRule="auto"/>
        <w:ind w:left="426" w:hanging="283"/>
        <w:textAlignment w:val="baseline"/>
        <w:rPr>
          <w:szCs w:val="17"/>
          <w:lang w:val="en-GB" w:eastAsia="en-AU"/>
        </w:rPr>
      </w:pPr>
      <w:r w:rsidRPr="00F52FA5">
        <w:rPr>
          <w:szCs w:val="17"/>
          <w:lang w:val="en-GB" w:eastAsia="en-AU"/>
        </w:rPr>
        <w:t>ensure the apparatus is used only in locations such as aged care facilities, nursing homes and homes with disabilities which can be treated as a similar enti</w:t>
      </w:r>
      <w:r>
        <w:rPr>
          <w:szCs w:val="17"/>
          <w:lang w:val="en-GB" w:eastAsia="en-AU"/>
        </w:rPr>
        <w:t>ty referred to in Condition 1;</w:t>
      </w:r>
    </w:p>
    <w:p w:rsidR="005D070A" w:rsidRPr="00F52FA5" w:rsidRDefault="005D070A" w:rsidP="00045429">
      <w:pPr>
        <w:numPr>
          <w:ilvl w:val="0"/>
          <w:numId w:val="8"/>
        </w:numPr>
        <w:spacing w:after="0" w:line="240" w:lineRule="auto"/>
        <w:ind w:left="426" w:hanging="283"/>
        <w:textAlignment w:val="baseline"/>
        <w:rPr>
          <w:szCs w:val="17"/>
          <w:lang w:val="en-GB" w:eastAsia="en-AU"/>
        </w:rPr>
      </w:pPr>
      <w:r w:rsidRPr="00F52FA5">
        <w:rPr>
          <w:szCs w:val="17"/>
          <w:lang w:val="en-GB" w:eastAsia="en-AU"/>
        </w:rPr>
        <w:t>ensure the apparatus shall not be used in operation theatres or surgical suites;</w:t>
      </w:r>
    </w:p>
    <w:p w:rsidR="005D070A" w:rsidRPr="00F52FA5" w:rsidRDefault="005D070A" w:rsidP="00045429">
      <w:pPr>
        <w:numPr>
          <w:ilvl w:val="0"/>
          <w:numId w:val="8"/>
        </w:numPr>
        <w:spacing w:after="0" w:line="240" w:lineRule="auto"/>
        <w:ind w:left="426" w:hanging="283"/>
        <w:textAlignment w:val="baseline"/>
        <w:rPr>
          <w:szCs w:val="17"/>
          <w:lang w:val="en-GB" w:eastAsia="en-AU"/>
        </w:rPr>
      </w:pPr>
      <w:r w:rsidRPr="00F52FA5">
        <w:rPr>
          <w:szCs w:val="17"/>
          <w:lang w:val="en-GB" w:eastAsia="en-AU"/>
        </w:rPr>
        <w:t>comply with the registration conditions set by the EPA;</w:t>
      </w:r>
      <w:r w:rsidRPr="00F52FA5">
        <w:rPr>
          <w:szCs w:val="17"/>
          <w:lang w:eastAsia="en-AU"/>
        </w:rPr>
        <w:t> </w:t>
      </w:r>
      <w:r>
        <w:rPr>
          <w:szCs w:val="17"/>
          <w:lang w:val="en-GB" w:eastAsia="en-AU"/>
        </w:rPr>
        <w:t>and</w:t>
      </w:r>
    </w:p>
    <w:p w:rsidR="005D070A" w:rsidRPr="00F52FA5" w:rsidRDefault="005D070A" w:rsidP="00045429">
      <w:pPr>
        <w:numPr>
          <w:ilvl w:val="0"/>
          <w:numId w:val="8"/>
        </w:numPr>
        <w:spacing w:line="240" w:lineRule="auto"/>
        <w:ind w:left="426" w:hanging="283"/>
        <w:textAlignment w:val="baseline"/>
        <w:rPr>
          <w:szCs w:val="17"/>
          <w:lang w:eastAsia="en-AU"/>
        </w:rPr>
      </w:pPr>
      <w:proofErr w:type="gramStart"/>
      <w:r w:rsidRPr="00F52FA5">
        <w:rPr>
          <w:szCs w:val="17"/>
          <w:lang w:val="en-GB" w:eastAsia="en-AU"/>
        </w:rPr>
        <w:t>ensure</w:t>
      </w:r>
      <w:proofErr w:type="gramEnd"/>
      <w:r w:rsidRPr="00F52FA5">
        <w:rPr>
          <w:szCs w:val="17"/>
          <w:lang w:val="en-GB" w:eastAsia="en-AU"/>
        </w:rPr>
        <w:t xml:space="preserve"> that persons operating the apparatus are</w:t>
      </w:r>
      <w:r w:rsidRPr="00F52FA5">
        <w:rPr>
          <w:szCs w:val="17"/>
          <w:lang w:eastAsia="en-AU"/>
        </w:rPr>
        <w:t> </w:t>
      </w:r>
      <w:r w:rsidRPr="00F52FA5">
        <w:rPr>
          <w:szCs w:val="17"/>
          <w:lang w:val="en-GB" w:eastAsia="en-AU"/>
        </w:rPr>
        <w:t>specifically licensed to do so and comply</w:t>
      </w:r>
      <w:r w:rsidRPr="00F52FA5">
        <w:rPr>
          <w:szCs w:val="17"/>
          <w:lang w:eastAsia="en-AU"/>
        </w:rPr>
        <w:t> </w:t>
      </w:r>
      <w:r w:rsidRPr="00F52FA5">
        <w:rPr>
          <w:szCs w:val="17"/>
          <w:lang w:val="en-GB" w:eastAsia="en-AU"/>
        </w:rPr>
        <w:t>with the licence conditions set by the EPA.</w:t>
      </w:r>
    </w:p>
    <w:p w:rsidR="005D070A" w:rsidRPr="00F52FA5" w:rsidRDefault="005D070A" w:rsidP="005D070A">
      <w:pPr>
        <w:pStyle w:val="GG-body"/>
      </w:pPr>
      <w:r w:rsidRPr="00F52FA5">
        <w:t xml:space="preserve">This exemption shall take effect commencing on the date of publication of this Notice in the </w:t>
      </w:r>
      <w:r w:rsidRPr="00F52FA5">
        <w:rPr>
          <w:i/>
        </w:rPr>
        <w:t>Government Gazette</w:t>
      </w:r>
      <w:r w:rsidRPr="00F52FA5">
        <w:t>.</w:t>
      </w:r>
    </w:p>
    <w:p w:rsidR="005D070A" w:rsidRPr="00F52FA5" w:rsidRDefault="005D070A" w:rsidP="005D070A">
      <w:pPr>
        <w:pStyle w:val="GG-SDated"/>
      </w:pPr>
      <w:r w:rsidRPr="00F52FA5">
        <w:t>Dated: 17 March 2021</w:t>
      </w:r>
    </w:p>
    <w:p w:rsidR="005D070A" w:rsidRPr="00F52FA5" w:rsidRDefault="005D070A" w:rsidP="005D070A">
      <w:pPr>
        <w:pStyle w:val="GG-SName"/>
      </w:pPr>
      <w:r w:rsidRPr="00F52FA5">
        <w:t>D. Bellifemine</w:t>
      </w:r>
    </w:p>
    <w:p w:rsidR="005D070A" w:rsidRDefault="005D070A" w:rsidP="005D070A">
      <w:pPr>
        <w:pStyle w:val="GG-Signature"/>
      </w:pPr>
      <w:r w:rsidRPr="00F52FA5">
        <w:t>Delegate of the Minister for Environment and Water</w:t>
      </w:r>
    </w:p>
    <w:p w:rsidR="005D070A" w:rsidRDefault="005D070A" w:rsidP="005D070A">
      <w:pPr>
        <w:pStyle w:val="GG-Signature"/>
        <w:pBdr>
          <w:bottom w:val="single" w:sz="4" w:space="1" w:color="auto"/>
        </w:pBdr>
        <w:spacing w:line="52" w:lineRule="exact"/>
        <w:jc w:val="center"/>
      </w:pPr>
    </w:p>
    <w:p w:rsidR="005D070A" w:rsidRDefault="005D070A" w:rsidP="005D070A">
      <w:pPr>
        <w:pStyle w:val="GG-Signature"/>
        <w:pBdr>
          <w:top w:val="single" w:sz="4" w:space="1" w:color="auto"/>
        </w:pBdr>
        <w:spacing w:before="34" w:line="14" w:lineRule="exact"/>
        <w:jc w:val="center"/>
      </w:pPr>
    </w:p>
    <w:p w:rsidR="005D070A" w:rsidRPr="0088586D" w:rsidRDefault="005D070A" w:rsidP="005D070A">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5D070A" w:rsidRPr="005D070A" w:rsidRDefault="005D070A" w:rsidP="00E5551A">
      <w:pPr>
        <w:pStyle w:val="Heading2"/>
      </w:pPr>
      <w:bookmarkStart w:id="51" w:name="_Toc67562052"/>
      <w:r w:rsidRPr="005D070A">
        <w:t>Security and Investigation Industry Act 1995</w:t>
      </w:r>
      <w:bookmarkEnd w:id="51"/>
    </w:p>
    <w:p w:rsidR="005D070A" w:rsidRPr="005D070A" w:rsidRDefault="005D070A" w:rsidP="005D070A">
      <w:pPr>
        <w:jc w:val="center"/>
        <w:rPr>
          <w:i/>
          <w:szCs w:val="17"/>
        </w:rPr>
      </w:pPr>
      <w:r w:rsidRPr="005D070A">
        <w:rPr>
          <w:i/>
          <w:szCs w:val="17"/>
        </w:rPr>
        <w:t>Exemption</w:t>
      </w:r>
    </w:p>
    <w:p w:rsidR="005D070A" w:rsidRPr="005D070A" w:rsidRDefault="005D070A" w:rsidP="005D070A">
      <w:pPr>
        <w:rPr>
          <w:rFonts w:eastAsia="Times New Roman"/>
          <w:szCs w:val="17"/>
        </w:rPr>
      </w:pPr>
      <w:r w:rsidRPr="005D070A">
        <w:rPr>
          <w:rFonts w:eastAsia="Times New Roman"/>
          <w:szCs w:val="17"/>
        </w:rPr>
        <w:t xml:space="preserve">TAKE notice that, pursuant to section 33 of the </w:t>
      </w:r>
      <w:r w:rsidRPr="005D070A">
        <w:rPr>
          <w:rFonts w:eastAsia="Times New Roman"/>
          <w:i/>
          <w:szCs w:val="17"/>
        </w:rPr>
        <w:t>Security and Investigation Industry Act 1995</w:t>
      </w:r>
      <w:r w:rsidRPr="005D070A">
        <w:rPr>
          <w:rFonts w:eastAsia="Times New Roman"/>
          <w:szCs w:val="17"/>
        </w:rPr>
        <w:t xml:space="preserve">, I, Dini </w:t>
      </w:r>
      <w:proofErr w:type="spellStart"/>
      <w:r w:rsidRPr="005D070A">
        <w:rPr>
          <w:rFonts w:eastAsia="Times New Roman"/>
          <w:szCs w:val="17"/>
        </w:rPr>
        <w:t>Soulio</w:t>
      </w:r>
      <w:proofErr w:type="spellEnd"/>
      <w:r w:rsidRPr="005D070A">
        <w:rPr>
          <w:rFonts w:eastAsia="Times New Roman"/>
          <w:szCs w:val="17"/>
        </w:rPr>
        <w:t>, as a delegate for the Attorney-General, hereby exempt Pinkerton Consulting &amp; Investigations (AU) Pty Ltd, from compliance with section 8(3a) subject to the condition specified in Schedule 1.</w:t>
      </w:r>
    </w:p>
    <w:p w:rsidR="005D070A" w:rsidRPr="005D070A" w:rsidRDefault="005D070A" w:rsidP="005D070A">
      <w:pPr>
        <w:jc w:val="center"/>
        <w:rPr>
          <w:smallCaps/>
          <w:szCs w:val="17"/>
        </w:rPr>
      </w:pPr>
      <w:r w:rsidRPr="005D070A">
        <w:rPr>
          <w:smallCaps/>
          <w:szCs w:val="17"/>
        </w:rPr>
        <w:t>Schedule 1</w:t>
      </w:r>
    </w:p>
    <w:p w:rsidR="005D070A" w:rsidRPr="005D070A" w:rsidRDefault="005D070A" w:rsidP="005D070A">
      <w:pPr>
        <w:jc w:val="left"/>
        <w:rPr>
          <w:rFonts w:eastAsia="Times New Roman"/>
          <w:szCs w:val="17"/>
        </w:rPr>
      </w:pPr>
      <w:r w:rsidRPr="005D070A">
        <w:rPr>
          <w:rFonts w:eastAsia="Times New Roman"/>
          <w:szCs w:val="17"/>
        </w:rPr>
        <w:t xml:space="preserve">Exemption applies to directors Mr Adam </w:t>
      </w:r>
      <w:proofErr w:type="spellStart"/>
      <w:r w:rsidRPr="005D070A">
        <w:rPr>
          <w:rFonts w:eastAsia="Times New Roman"/>
          <w:szCs w:val="17"/>
        </w:rPr>
        <w:t>Bloomstein</w:t>
      </w:r>
      <w:proofErr w:type="spellEnd"/>
      <w:r w:rsidRPr="005D070A">
        <w:rPr>
          <w:rFonts w:eastAsia="Times New Roman"/>
          <w:szCs w:val="17"/>
        </w:rPr>
        <w:t xml:space="preserve">, Mr Jack </w:t>
      </w:r>
      <w:proofErr w:type="spellStart"/>
      <w:r w:rsidRPr="005D070A">
        <w:rPr>
          <w:rFonts w:eastAsia="Times New Roman"/>
          <w:szCs w:val="17"/>
        </w:rPr>
        <w:t>Zahran</w:t>
      </w:r>
      <w:proofErr w:type="spellEnd"/>
      <w:r w:rsidRPr="005D070A">
        <w:rPr>
          <w:rFonts w:eastAsia="Times New Roman"/>
          <w:szCs w:val="17"/>
        </w:rPr>
        <w:t xml:space="preserve"> and Mr Howard </w:t>
      </w:r>
      <w:proofErr w:type="spellStart"/>
      <w:r w:rsidRPr="005D070A">
        <w:rPr>
          <w:rFonts w:eastAsia="Times New Roman"/>
          <w:szCs w:val="17"/>
        </w:rPr>
        <w:t>Shur</w:t>
      </w:r>
      <w:proofErr w:type="spellEnd"/>
      <w:r w:rsidRPr="005D070A">
        <w:rPr>
          <w:rFonts w:eastAsia="Times New Roman"/>
          <w:szCs w:val="17"/>
        </w:rPr>
        <w:t xml:space="preserve"> only.</w:t>
      </w:r>
    </w:p>
    <w:p w:rsidR="005D070A" w:rsidRPr="005D070A" w:rsidRDefault="005D070A" w:rsidP="005D070A">
      <w:pPr>
        <w:spacing w:after="0"/>
        <w:rPr>
          <w:rFonts w:eastAsia="Times New Roman"/>
          <w:szCs w:val="17"/>
        </w:rPr>
      </w:pPr>
      <w:r w:rsidRPr="005D070A">
        <w:rPr>
          <w:rFonts w:eastAsia="Times New Roman"/>
          <w:szCs w:val="17"/>
        </w:rPr>
        <w:t>Dated: 17 March 2021</w:t>
      </w:r>
    </w:p>
    <w:p w:rsidR="005D070A" w:rsidRPr="005D070A" w:rsidRDefault="005D070A" w:rsidP="005D070A">
      <w:pPr>
        <w:spacing w:after="0"/>
        <w:jc w:val="right"/>
        <w:rPr>
          <w:rFonts w:eastAsia="Times New Roman"/>
          <w:smallCaps/>
          <w:szCs w:val="20"/>
        </w:rPr>
      </w:pPr>
      <w:r w:rsidRPr="005D070A">
        <w:rPr>
          <w:rFonts w:eastAsia="Times New Roman"/>
          <w:smallCaps/>
          <w:szCs w:val="20"/>
        </w:rPr>
        <w:t xml:space="preserve">Dini </w:t>
      </w:r>
      <w:proofErr w:type="spellStart"/>
      <w:r w:rsidRPr="005D070A">
        <w:rPr>
          <w:rFonts w:eastAsia="Times New Roman"/>
          <w:smallCaps/>
          <w:szCs w:val="20"/>
        </w:rPr>
        <w:t>Soulio</w:t>
      </w:r>
      <w:proofErr w:type="spellEnd"/>
    </w:p>
    <w:p w:rsidR="005D070A" w:rsidRPr="005D070A" w:rsidRDefault="005D070A" w:rsidP="005D070A">
      <w:pPr>
        <w:spacing w:after="0"/>
        <w:jc w:val="right"/>
        <w:rPr>
          <w:rFonts w:eastAsia="Times New Roman"/>
          <w:szCs w:val="17"/>
        </w:rPr>
      </w:pPr>
      <w:r w:rsidRPr="005D070A">
        <w:rPr>
          <w:rFonts w:eastAsia="Times New Roman"/>
          <w:szCs w:val="17"/>
        </w:rPr>
        <w:t>Commissioner for Consumer Affairs</w:t>
      </w:r>
    </w:p>
    <w:p w:rsidR="005D070A" w:rsidRPr="005D070A" w:rsidRDefault="005D070A" w:rsidP="005D070A">
      <w:pPr>
        <w:spacing w:after="0"/>
        <w:jc w:val="right"/>
        <w:rPr>
          <w:rFonts w:eastAsia="Times New Roman"/>
          <w:szCs w:val="17"/>
        </w:rPr>
      </w:pPr>
      <w:r w:rsidRPr="005D070A">
        <w:rPr>
          <w:rFonts w:eastAsia="Times New Roman"/>
          <w:szCs w:val="17"/>
        </w:rPr>
        <w:t>As delegate for the Attorney-General</w:t>
      </w:r>
    </w:p>
    <w:p w:rsidR="005D070A" w:rsidRPr="005D070A" w:rsidRDefault="005D070A" w:rsidP="005D070A">
      <w:pPr>
        <w:pBdr>
          <w:top w:val="single" w:sz="4" w:space="1" w:color="auto"/>
        </w:pBdr>
        <w:spacing w:before="100" w:after="0" w:line="14" w:lineRule="exact"/>
        <w:jc w:val="center"/>
        <w:rPr>
          <w:rFonts w:eastAsia="Times New Roman"/>
          <w:szCs w:val="17"/>
        </w:rPr>
      </w:pPr>
    </w:p>
    <w:p w:rsidR="005D070A" w:rsidRPr="005D070A" w:rsidRDefault="005D070A" w:rsidP="005D07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FB79AE" w:rsidRPr="003D0EE6" w:rsidRDefault="00FB79AE" w:rsidP="00FB79AE">
      <w:pPr>
        <w:pStyle w:val="GG-Title1"/>
      </w:pPr>
      <w:r>
        <w:t>Security and Investigation Industry Act 1995</w:t>
      </w:r>
    </w:p>
    <w:p w:rsidR="00FB79AE" w:rsidRPr="003D0EE6" w:rsidRDefault="00FB79AE" w:rsidP="00FB79AE">
      <w:pPr>
        <w:pStyle w:val="GG-Title3"/>
      </w:pPr>
      <w:r w:rsidRPr="003D0EE6">
        <w:t>Exemption</w:t>
      </w:r>
    </w:p>
    <w:p w:rsidR="00FB79AE" w:rsidRPr="00994FF0" w:rsidRDefault="00FB79AE" w:rsidP="00FB79AE">
      <w:pPr>
        <w:pStyle w:val="GG-body"/>
      </w:pPr>
      <w:r w:rsidRPr="00994FF0">
        <w:t xml:space="preserve">TAKE notice that I, Dini </w:t>
      </w:r>
      <w:proofErr w:type="spellStart"/>
      <w:r w:rsidRPr="00994FF0">
        <w:t>Soulio</w:t>
      </w:r>
      <w:proofErr w:type="spellEnd"/>
      <w:r w:rsidRPr="00994FF0">
        <w:t xml:space="preserve">, Commissioner for Consumer Affairs, as delegate for the Minister for Business Services and Consumers, pursuant to section 33 of the </w:t>
      </w:r>
      <w:r w:rsidRPr="00994FF0">
        <w:rPr>
          <w:i/>
        </w:rPr>
        <w:t>Security and Investigation Industry Act 1995</w:t>
      </w:r>
      <w:r w:rsidRPr="00994FF0">
        <w:t>, hereby exempt Nikolas Jon Ward, from compliance with section</w:t>
      </w:r>
      <w:r>
        <w:t> </w:t>
      </w:r>
      <w:r w:rsidRPr="00994FF0">
        <w:t>9(1)(d) with regards to section 3(2)(a)(</w:t>
      </w:r>
      <w:proofErr w:type="spellStart"/>
      <w:r w:rsidRPr="00994FF0">
        <w:t>i</w:t>
      </w:r>
      <w:proofErr w:type="spellEnd"/>
      <w:r w:rsidRPr="00994FF0">
        <w:t xml:space="preserve">) of the </w:t>
      </w:r>
      <w:r w:rsidRPr="00994FF0">
        <w:rPr>
          <w:i/>
        </w:rPr>
        <w:t>Security and Investigation Industry Act 1995</w:t>
      </w:r>
      <w:r w:rsidRPr="00994FF0">
        <w:t xml:space="preserve">, insofar as Mr Ward has been found guilty of an offence under section 6(1) of the </w:t>
      </w:r>
      <w:r w:rsidRPr="00994FF0">
        <w:rPr>
          <w:i/>
        </w:rPr>
        <w:t>Security and Investigation Industry Regulations 2011</w:t>
      </w:r>
      <w:r w:rsidRPr="00994FF0">
        <w:t>.</w:t>
      </w:r>
    </w:p>
    <w:p w:rsidR="00FB79AE" w:rsidRDefault="00FB79AE" w:rsidP="00FB79AE">
      <w:pPr>
        <w:pStyle w:val="GG-SDated"/>
      </w:pPr>
      <w:r>
        <w:t>Dated: 22 March 2021</w:t>
      </w:r>
    </w:p>
    <w:p w:rsidR="00FB79AE" w:rsidRPr="004F7EA4" w:rsidRDefault="00FB79AE" w:rsidP="00FB79AE">
      <w:pPr>
        <w:pStyle w:val="GG-SName"/>
      </w:pPr>
      <w:r w:rsidRPr="004F7EA4">
        <w:t xml:space="preserve">Dini </w:t>
      </w:r>
      <w:proofErr w:type="spellStart"/>
      <w:r w:rsidRPr="004F7EA4">
        <w:t>Soulio</w:t>
      </w:r>
      <w:proofErr w:type="spellEnd"/>
    </w:p>
    <w:p w:rsidR="00FB79AE" w:rsidRPr="004F7EA4" w:rsidRDefault="00FB79AE" w:rsidP="00FB79AE">
      <w:pPr>
        <w:pStyle w:val="GG-Signature"/>
      </w:pPr>
      <w:r w:rsidRPr="004F7EA4">
        <w:t>Commissioner for Consumer Affairs</w:t>
      </w:r>
    </w:p>
    <w:p w:rsidR="00FB79AE" w:rsidRDefault="00FB79AE" w:rsidP="00FB79AE">
      <w:pPr>
        <w:pStyle w:val="GG-Signature"/>
      </w:pPr>
      <w:r w:rsidRPr="004F7EA4">
        <w:t>As delegate for the Attorney-General</w:t>
      </w:r>
    </w:p>
    <w:p w:rsidR="00FB79AE" w:rsidRDefault="00FB79AE" w:rsidP="00FB79AE">
      <w:pPr>
        <w:pStyle w:val="GG-Signature"/>
        <w:pBdr>
          <w:bottom w:val="single" w:sz="4" w:space="1" w:color="auto"/>
        </w:pBdr>
        <w:spacing w:line="52" w:lineRule="exact"/>
        <w:jc w:val="center"/>
      </w:pPr>
    </w:p>
    <w:p w:rsidR="00FB79AE" w:rsidRDefault="00FB79AE" w:rsidP="00FB79AE">
      <w:pPr>
        <w:pStyle w:val="GG-Signature"/>
        <w:pBdr>
          <w:top w:val="single" w:sz="4" w:space="1" w:color="auto"/>
        </w:pBdr>
        <w:spacing w:before="34" w:line="14" w:lineRule="exact"/>
        <w:jc w:val="center"/>
      </w:pPr>
    </w:p>
    <w:p w:rsidR="00FB79AE" w:rsidRPr="0088586D" w:rsidRDefault="00FB79AE" w:rsidP="00FB79A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FB79AE" w:rsidRPr="00F755AF" w:rsidRDefault="00FB79AE" w:rsidP="00E5551A">
      <w:pPr>
        <w:pStyle w:val="Heading2"/>
      </w:pPr>
      <w:bookmarkStart w:id="52" w:name="_Toc67562053"/>
      <w:r w:rsidRPr="00F755AF">
        <w:t>Shop Trading Hours Act 1977</w:t>
      </w:r>
      <w:bookmarkEnd w:id="52"/>
    </w:p>
    <w:p w:rsidR="00FB79AE" w:rsidRPr="00F755AF" w:rsidRDefault="00FB79AE" w:rsidP="00FB79AE">
      <w:pPr>
        <w:pStyle w:val="GG-Title3"/>
      </w:pPr>
      <w:r w:rsidRPr="00F755AF">
        <w:t>Trading Hours—Exemption</w:t>
      </w:r>
    </w:p>
    <w:p w:rsidR="00FB79AE" w:rsidRPr="00F755AF" w:rsidRDefault="00FB79AE" w:rsidP="00FB79AE">
      <w:pPr>
        <w:pStyle w:val="GG-body"/>
      </w:pPr>
      <w:r w:rsidRPr="00F755AF">
        <w:t>NOTICE is hereby given that pursuant to section 5(9</w:t>
      </w:r>
      <w:proofErr w:type="gramStart"/>
      <w:r w:rsidRPr="00F755AF">
        <w:t>)(</w:t>
      </w:r>
      <w:proofErr w:type="gramEnd"/>
      <w:r w:rsidRPr="00F755AF">
        <w:t xml:space="preserve">b) of the </w:t>
      </w:r>
      <w:r w:rsidRPr="00F755AF">
        <w:rPr>
          <w:i/>
          <w:iCs/>
        </w:rPr>
        <w:t xml:space="preserve">Shop Trading Hours Act 1977 </w:t>
      </w:r>
      <w:r w:rsidRPr="00F755AF">
        <w:rPr>
          <w:iCs/>
        </w:rPr>
        <w:t>(the Act)</w:t>
      </w:r>
      <w:r w:rsidRPr="00F755AF">
        <w:t>, I, Rob Lucas MLC, Treasurer, on my own initiative, do hereby declare:</w:t>
      </w:r>
    </w:p>
    <w:p w:rsidR="00FB79AE" w:rsidRPr="00F755AF" w:rsidRDefault="00FB79AE" w:rsidP="00045429">
      <w:pPr>
        <w:pStyle w:val="GG-body"/>
        <w:numPr>
          <w:ilvl w:val="0"/>
          <w:numId w:val="9"/>
        </w:numPr>
        <w:ind w:left="426" w:hanging="283"/>
      </w:pPr>
      <w:r w:rsidRPr="00F755AF">
        <w:t>Non-exempt shops, excluding shops that are solely or predominantly the retail sale of motor vehicles or boats, situated within the Metropolitan Shopping District and Glenelg Tourist Precinct to be exempt from the provisions of the Act between the hours of:</w:t>
      </w:r>
    </w:p>
    <w:p w:rsidR="00FB79AE" w:rsidRPr="00F755AF" w:rsidRDefault="00FB79AE" w:rsidP="00045429">
      <w:pPr>
        <w:pStyle w:val="GG-body"/>
        <w:numPr>
          <w:ilvl w:val="0"/>
          <w:numId w:val="10"/>
        </w:numPr>
        <w:ind w:left="709" w:hanging="284"/>
      </w:pPr>
      <w:r w:rsidRPr="00F755AF">
        <w:t>12 noon and 5.00 pm on Sunday 25 April 2021; and</w:t>
      </w:r>
    </w:p>
    <w:p w:rsidR="00FB79AE" w:rsidRPr="00F755AF" w:rsidRDefault="00FB79AE" w:rsidP="00045429">
      <w:pPr>
        <w:pStyle w:val="GG-body"/>
        <w:numPr>
          <w:ilvl w:val="0"/>
          <w:numId w:val="10"/>
        </w:numPr>
        <w:ind w:left="709" w:hanging="284"/>
      </w:pPr>
      <w:r w:rsidRPr="00F755AF">
        <w:t>11.00 am and 5.00 pm on Monday, 26 April 2021.</w:t>
      </w:r>
    </w:p>
    <w:p w:rsidR="00FB79AE" w:rsidRPr="00F755AF" w:rsidRDefault="00FB79AE" w:rsidP="00FB79AE">
      <w:pPr>
        <w:pStyle w:val="GG-body"/>
      </w:pPr>
      <w:r w:rsidRPr="00F755AF">
        <w:t>This exemption is subject to the following conditions:</w:t>
      </w:r>
    </w:p>
    <w:p w:rsidR="00FB79AE" w:rsidRPr="00F755AF" w:rsidRDefault="00FB79AE" w:rsidP="009572E0">
      <w:pPr>
        <w:pStyle w:val="GG-body"/>
        <w:numPr>
          <w:ilvl w:val="0"/>
          <w:numId w:val="9"/>
        </w:numPr>
        <w:spacing w:after="60"/>
        <w:ind w:left="426" w:hanging="283"/>
      </w:pPr>
      <w:r w:rsidRPr="00F755AF">
        <w:t>Normal trading hours prescribed by section 13 of the Act shall apply at all other times.</w:t>
      </w:r>
    </w:p>
    <w:p w:rsidR="00FB79AE" w:rsidRPr="00F755AF" w:rsidRDefault="00FB79AE" w:rsidP="009572E0">
      <w:pPr>
        <w:pStyle w:val="GG-body"/>
        <w:numPr>
          <w:ilvl w:val="0"/>
          <w:numId w:val="9"/>
        </w:numPr>
        <w:spacing w:after="60"/>
        <w:ind w:left="426" w:hanging="283"/>
      </w:pPr>
      <w:r w:rsidRPr="00F755AF">
        <w:t>All employees working during these extended hours will do so on a strictly voluntary basis.</w:t>
      </w:r>
    </w:p>
    <w:p w:rsidR="00FB79AE" w:rsidRPr="00F755AF" w:rsidRDefault="00FB79AE" w:rsidP="009572E0">
      <w:pPr>
        <w:pStyle w:val="GG-body"/>
        <w:numPr>
          <w:ilvl w:val="0"/>
          <w:numId w:val="9"/>
        </w:numPr>
        <w:spacing w:after="60"/>
        <w:ind w:left="426" w:hanging="283"/>
      </w:pPr>
      <w:r w:rsidRPr="00F755AF">
        <w:t>Any and all relevant industrial instruments are to be complied with.</w:t>
      </w:r>
    </w:p>
    <w:p w:rsidR="00FB79AE" w:rsidRPr="00F755AF" w:rsidRDefault="00FB79AE" w:rsidP="00045429">
      <w:pPr>
        <w:pStyle w:val="GG-body"/>
        <w:numPr>
          <w:ilvl w:val="0"/>
          <w:numId w:val="9"/>
        </w:numPr>
        <w:ind w:left="426" w:hanging="283"/>
      </w:pPr>
      <w:r w:rsidRPr="00F755AF">
        <w:t>All work health and safety issues (in particular those relating to extended trading hours) must be appropriately addressed.</w:t>
      </w:r>
    </w:p>
    <w:p w:rsidR="00FB79AE" w:rsidRPr="00F755AF" w:rsidRDefault="00FB79AE" w:rsidP="00FB79AE">
      <w:pPr>
        <w:pStyle w:val="GG-SDated"/>
      </w:pPr>
      <w:r w:rsidRPr="00F755AF">
        <w:t>Dated: 21 March 2021</w:t>
      </w:r>
    </w:p>
    <w:p w:rsidR="00FB79AE" w:rsidRPr="00F755AF" w:rsidRDefault="00FB79AE" w:rsidP="00FB79AE">
      <w:pPr>
        <w:pStyle w:val="GG-SName"/>
        <w:rPr>
          <w:szCs w:val="17"/>
          <w:lang w:val="en-US"/>
        </w:rPr>
      </w:pPr>
      <w:r w:rsidRPr="00F755AF">
        <w:rPr>
          <w:lang w:val="en-US"/>
        </w:rPr>
        <w:t xml:space="preserve">Hon Rob Lucas </w:t>
      </w:r>
      <w:r w:rsidRPr="00F755AF">
        <w:rPr>
          <w:szCs w:val="17"/>
          <w:lang w:val="en-US"/>
        </w:rPr>
        <w:t>MLC</w:t>
      </w:r>
    </w:p>
    <w:p w:rsidR="00FB79AE" w:rsidRDefault="00FB79AE" w:rsidP="00FB79AE">
      <w:pPr>
        <w:pStyle w:val="GG-Signature"/>
        <w:rPr>
          <w:bCs/>
          <w:color w:val="000000"/>
        </w:rPr>
      </w:pPr>
      <w:r w:rsidRPr="00F755AF">
        <w:t>Treasurer</w:t>
      </w:r>
    </w:p>
    <w:p w:rsidR="00FB79AE" w:rsidRDefault="00FB79AE" w:rsidP="00FB79AE">
      <w:pPr>
        <w:pStyle w:val="GG-Signature"/>
        <w:pBdr>
          <w:bottom w:val="single" w:sz="4" w:space="1" w:color="auto"/>
        </w:pBdr>
        <w:spacing w:line="52" w:lineRule="exact"/>
        <w:jc w:val="center"/>
        <w:rPr>
          <w:rFonts w:ascii="CG Times (W1)" w:hAnsi="CG Times (W1)"/>
        </w:rPr>
      </w:pPr>
    </w:p>
    <w:p w:rsidR="00FB79AE" w:rsidRDefault="00FB79AE" w:rsidP="00FB79AE">
      <w:pPr>
        <w:pStyle w:val="GG-Signature"/>
        <w:pBdr>
          <w:top w:val="single" w:sz="4" w:space="1" w:color="auto"/>
        </w:pBdr>
        <w:spacing w:before="34" w:line="14" w:lineRule="exact"/>
        <w:jc w:val="center"/>
        <w:rPr>
          <w:rFonts w:ascii="CG Times (W1)" w:hAnsi="CG Times (W1)"/>
        </w:rPr>
      </w:pPr>
    </w:p>
    <w:p w:rsidR="00FB79AE" w:rsidRPr="007C65BA" w:rsidRDefault="00FB79AE" w:rsidP="00FB79A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CG Times (W1)" w:hAnsi="CG Times (W1)"/>
        </w:rPr>
      </w:pPr>
    </w:p>
    <w:p w:rsidR="00FB79AE" w:rsidRPr="00FB79AE" w:rsidRDefault="00FB79AE" w:rsidP="00E5551A">
      <w:pPr>
        <w:pStyle w:val="Heading2"/>
      </w:pPr>
      <w:bookmarkStart w:id="53" w:name="_Toc32485599"/>
      <w:bookmarkStart w:id="54" w:name="_Toc67562054"/>
      <w:r w:rsidRPr="00FB79AE">
        <w:t>South Australian Housing Trust Regulations 2010</w:t>
      </w:r>
      <w:bookmarkEnd w:id="53"/>
      <w:bookmarkEnd w:id="54"/>
    </w:p>
    <w:p w:rsidR="00FB79AE" w:rsidRPr="00FB79AE" w:rsidRDefault="00FB79AE" w:rsidP="00FB79AE">
      <w:pPr>
        <w:jc w:val="center"/>
        <w:rPr>
          <w:smallCaps/>
          <w:szCs w:val="17"/>
        </w:rPr>
      </w:pPr>
      <w:r w:rsidRPr="00FB79AE">
        <w:rPr>
          <w:smallCaps/>
          <w:szCs w:val="17"/>
        </w:rPr>
        <w:t>Notice under Regulation 4</w:t>
      </w:r>
    </w:p>
    <w:p w:rsidR="00FB79AE" w:rsidRPr="00FB79AE" w:rsidRDefault="00FB79AE" w:rsidP="00FB79AE">
      <w:pPr>
        <w:jc w:val="center"/>
        <w:rPr>
          <w:i/>
          <w:szCs w:val="17"/>
        </w:rPr>
      </w:pPr>
      <w:r w:rsidRPr="00FB79AE">
        <w:rPr>
          <w:i/>
          <w:szCs w:val="17"/>
        </w:rPr>
        <w:t>Determination of Criteria for the Purposes of Affordable Housing</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eastAsia="Times New Roman"/>
          <w:szCs w:val="17"/>
        </w:rPr>
      </w:pPr>
      <w:r w:rsidRPr="00FB79AE">
        <w:rPr>
          <w:rFonts w:eastAsia="Times New Roman"/>
          <w:szCs w:val="17"/>
        </w:rPr>
        <w:t>1. </w:t>
      </w:r>
      <w:r w:rsidRPr="00FB79AE">
        <w:rPr>
          <w:rFonts w:eastAsia="Times New Roman"/>
          <w:i/>
          <w:szCs w:val="17"/>
        </w:rPr>
        <w:t>Application</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eastAsia="Times New Roman"/>
          <w:szCs w:val="17"/>
        </w:rPr>
      </w:pPr>
      <w:r w:rsidRPr="00FB79AE">
        <w:rPr>
          <w:rFonts w:eastAsia="Times New Roman"/>
          <w:szCs w:val="17"/>
        </w:rPr>
        <w:tab/>
        <w:t>This Notice applies to:</w:t>
      </w:r>
    </w:p>
    <w:p w:rsidR="009572E0"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640" w:hanging="64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i/>
          <w:szCs w:val="17"/>
        </w:rPr>
        <w:t>(a)</w:t>
      </w:r>
      <w:r w:rsidRPr="00FB79AE">
        <w:rPr>
          <w:rFonts w:eastAsia="Times New Roman"/>
          <w:szCs w:val="17"/>
        </w:rPr>
        <w:tab/>
      </w:r>
      <w:proofErr w:type="gramStart"/>
      <w:r w:rsidRPr="00FB79AE">
        <w:rPr>
          <w:rFonts w:eastAsia="Times New Roman"/>
          <w:szCs w:val="17"/>
        </w:rPr>
        <w:t>applications</w:t>
      </w:r>
      <w:proofErr w:type="gramEnd"/>
      <w:r w:rsidRPr="00FB79AE">
        <w:rPr>
          <w:rFonts w:eastAsia="Times New Roman"/>
          <w:szCs w:val="17"/>
        </w:rPr>
        <w:t xml:space="preserve"> for development authorisation under the </w:t>
      </w:r>
      <w:r w:rsidRPr="00FB79AE">
        <w:rPr>
          <w:rFonts w:eastAsia="Times New Roman"/>
          <w:i/>
          <w:szCs w:val="17"/>
        </w:rPr>
        <w:t>Development Act</w:t>
      </w:r>
      <w:r w:rsidRPr="00FB79AE">
        <w:rPr>
          <w:rFonts w:eastAsia="Times New Roman"/>
          <w:szCs w:val="17"/>
        </w:rPr>
        <w:t xml:space="preserve"> 1993 (SA), and the </w:t>
      </w:r>
      <w:r w:rsidRPr="00FB79AE">
        <w:rPr>
          <w:rFonts w:eastAsia="Times New Roman"/>
          <w:i/>
          <w:iCs/>
          <w:szCs w:val="17"/>
        </w:rPr>
        <w:t xml:space="preserve">Planning Development and Infrastructure Act </w:t>
      </w:r>
      <w:r w:rsidRPr="00FB79AE">
        <w:rPr>
          <w:rFonts w:eastAsia="Times New Roman"/>
          <w:szCs w:val="17"/>
        </w:rPr>
        <w:t>2016 (SA).</w:t>
      </w:r>
    </w:p>
    <w:p w:rsidR="009572E0" w:rsidRDefault="009572E0">
      <w:pPr>
        <w:spacing w:after="0" w:line="240" w:lineRule="auto"/>
        <w:jc w:val="left"/>
        <w:rPr>
          <w:rFonts w:eastAsia="Times New Roman"/>
          <w:szCs w:val="17"/>
        </w:rPr>
      </w:pPr>
      <w:r>
        <w:rPr>
          <w:rFonts w:eastAsia="Times New Roman"/>
          <w:szCs w:val="17"/>
        </w:rPr>
        <w:br w:type="page"/>
      </w:r>
    </w:p>
    <w:p w:rsid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640" w:hanging="64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i/>
          <w:szCs w:val="17"/>
        </w:rPr>
        <w:t>(b)</w:t>
      </w:r>
      <w:r w:rsidRPr="00FB79AE">
        <w:rPr>
          <w:rFonts w:eastAsia="Times New Roman"/>
          <w:szCs w:val="17"/>
        </w:rPr>
        <w:tab/>
        <w:t xml:space="preserve">policies under Development Plans pursuant to the </w:t>
      </w:r>
      <w:r w:rsidRPr="00FB79AE">
        <w:rPr>
          <w:rFonts w:eastAsia="Times New Roman"/>
          <w:i/>
          <w:szCs w:val="17"/>
        </w:rPr>
        <w:t>Development Act</w:t>
      </w:r>
      <w:r w:rsidRPr="00FB79AE">
        <w:rPr>
          <w:rFonts w:eastAsia="Times New Roman"/>
          <w:szCs w:val="17"/>
        </w:rPr>
        <w:t xml:space="preserve"> 1993 (SA), and the Planning and Design Code under the </w:t>
      </w:r>
      <w:r w:rsidRPr="00FB79AE">
        <w:rPr>
          <w:rFonts w:eastAsia="Times New Roman"/>
          <w:i/>
          <w:iCs/>
          <w:szCs w:val="17"/>
        </w:rPr>
        <w:t xml:space="preserve">Planning Development and Infrastructure Act </w:t>
      </w:r>
      <w:r w:rsidRPr="00FB79AE">
        <w:rPr>
          <w:rFonts w:eastAsia="Times New Roman"/>
          <w:szCs w:val="17"/>
        </w:rPr>
        <w:t>2016 (SA).</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eastAsia="Times New Roman"/>
          <w:szCs w:val="17"/>
        </w:rPr>
      </w:pPr>
      <w:r w:rsidRPr="00FB79AE">
        <w:rPr>
          <w:rFonts w:eastAsia="Times New Roman"/>
          <w:szCs w:val="17"/>
        </w:rPr>
        <w:t>2. </w:t>
      </w:r>
      <w:r w:rsidRPr="00FB79AE">
        <w:rPr>
          <w:rFonts w:eastAsia="Times New Roman"/>
          <w:i/>
          <w:szCs w:val="17"/>
        </w:rPr>
        <w:t>Determination of Criteria</w:t>
      </w:r>
    </w:p>
    <w:p w:rsidR="00FB79AE" w:rsidRPr="00FB79AE" w:rsidRDefault="00FB79AE" w:rsidP="00FB79AE">
      <w:pPr>
        <w:tabs>
          <w:tab w:val="left" w:pos="160"/>
          <w:tab w:val="left" w:pos="284"/>
          <w:tab w:val="left" w:pos="320"/>
          <w:tab w:val="left" w:pos="426"/>
          <w:tab w:val="left" w:pos="567"/>
          <w:tab w:val="left" w:pos="960"/>
          <w:tab w:val="left" w:pos="1120"/>
          <w:tab w:val="left" w:pos="1280"/>
          <w:tab w:val="left" w:pos="1440"/>
          <w:tab w:val="left" w:pos="1600"/>
          <w:tab w:val="left" w:pos="1760"/>
          <w:tab w:val="left" w:pos="1920"/>
          <w:tab w:val="left" w:pos="2400"/>
        </w:tabs>
        <w:ind w:left="567" w:hanging="640"/>
        <w:rPr>
          <w:rFonts w:eastAsia="Times New Roman"/>
          <w:szCs w:val="17"/>
        </w:rPr>
      </w:pPr>
      <w:r w:rsidRPr="00FB79AE">
        <w:rPr>
          <w:rFonts w:eastAsia="Times New Roman"/>
          <w:szCs w:val="17"/>
        </w:rPr>
        <w:tab/>
      </w:r>
      <w:r w:rsidRPr="00FB79AE">
        <w:rPr>
          <w:rFonts w:eastAsia="Times New Roman"/>
          <w:szCs w:val="17"/>
        </w:rPr>
        <w:tab/>
        <w:t>(1)</w:t>
      </w:r>
      <w:r w:rsidRPr="00FB79AE">
        <w:rPr>
          <w:rFonts w:eastAsia="Times New Roman"/>
          <w:szCs w:val="17"/>
        </w:rPr>
        <w:tab/>
        <w:t xml:space="preserve">Land or a dwelling that is the subject of an application or policy to which this Notice applies will fall within the concept of affordable housing for the purposes of the </w:t>
      </w:r>
      <w:r w:rsidRPr="00FB79AE">
        <w:rPr>
          <w:rFonts w:eastAsia="Times New Roman"/>
          <w:i/>
          <w:iCs/>
          <w:szCs w:val="17"/>
        </w:rPr>
        <w:t>South Australian Housing Trust Regulations</w:t>
      </w:r>
      <w:r w:rsidRPr="00FB79AE">
        <w:rPr>
          <w:rFonts w:eastAsia="Times New Roman"/>
          <w:szCs w:val="17"/>
        </w:rPr>
        <w:t xml:space="preserve"> 2010 (SA) if:</w:t>
      </w:r>
    </w:p>
    <w:p w:rsidR="00FB79AE" w:rsidRPr="00FB79AE" w:rsidRDefault="00FB79AE" w:rsidP="00FB79AE">
      <w:pPr>
        <w:tabs>
          <w:tab w:val="left" w:pos="160"/>
          <w:tab w:val="left" w:pos="320"/>
          <w:tab w:val="left" w:pos="480"/>
          <w:tab w:val="left" w:pos="567"/>
          <w:tab w:val="left" w:pos="800"/>
          <w:tab w:val="left" w:pos="960"/>
          <w:tab w:val="left" w:pos="1120"/>
          <w:tab w:val="left" w:pos="1280"/>
          <w:tab w:val="left" w:pos="1440"/>
          <w:tab w:val="left" w:pos="1600"/>
          <w:tab w:val="left" w:pos="1760"/>
          <w:tab w:val="left" w:pos="1920"/>
          <w:tab w:val="left" w:pos="2400"/>
        </w:tabs>
        <w:ind w:left="800" w:hanging="800"/>
        <w:rPr>
          <w:rFonts w:eastAsia="Times New Roman"/>
          <w:iCs/>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i/>
          <w:szCs w:val="17"/>
        </w:rPr>
        <w:t>(a)</w:t>
      </w:r>
      <w:r w:rsidRPr="00FB79AE">
        <w:rPr>
          <w:rFonts w:eastAsia="Times New Roman"/>
          <w:szCs w:val="17"/>
        </w:rPr>
        <w:tab/>
        <w:t xml:space="preserve">a legally binding agreement between the developer/owner and a Minister, or instrumentality of the Crown in right of the State or Council (constituted under the </w:t>
      </w:r>
      <w:r w:rsidRPr="00FB79AE">
        <w:rPr>
          <w:rFonts w:eastAsia="Times New Roman"/>
          <w:i/>
          <w:iCs/>
          <w:szCs w:val="17"/>
        </w:rPr>
        <w:t>Local Government Act</w:t>
      </w:r>
      <w:r w:rsidRPr="00FB79AE">
        <w:rPr>
          <w:rFonts w:eastAsia="Times New Roman"/>
          <w:szCs w:val="17"/>
        </w:rPr>
        <w:t xml:space="preserve"> 1999 (SA)), is in place to ensure that the sale and/or purchase of the land or dwelling complies with the requirements set out in this Notice, and either</w:t>
      </w:r>
    </w:p>
    <w:p w:rsidR="00FB79AE" w:rsidRPr="00FB79AE" w:rsidRDefault="00FB79AE" w:rsidP="00FB79AE">
      <w:pPr>
        <w:tabs>
          <w:tab w:val="left" w:pos="1280"/>
          <w:tab w:val="left" w:pos="1440"/>
          <w:tab w:val="left" w:pos="1600"/>
          <w:tab w:val="left" w:pos="1760"/>
          <w:tab w:val="left" w:pos="1920"/>
          <w:tab w:val="left" w:pos="2400"/>
        </w:tabs>
        <w:ind w:left="567" w:hanging="960"/>
        <w:rPr>
          <w:rFonts w:eastAsia="Times New Roman"/>
          <w:szCs w:val="17"/>
        </w:rPr>
      </w:pPr>
      <w:r w:rsidRPr="00FB79AE">
        <w:rPr>
          <w:rFonts w:eastAsia="Times New Roman"/>
          <w:szCs w:val="17"/>
        </w:rPr>
        <w:tab/>
      </w:r>
      <w:r w:rsidRPr="00FB79AE">
        <w:rPr>
          <w:rFonts w:eastAsia="Times New Roman"/>
          <w:i/>
          <w:iCs/>
          <w:szCs w:val="17"/>
        </w:rPr>
        <w:t>(b)</w:t>
      </w:r>
      <w:r w:rsidRPr="00FB79AE">
        <w:rPr>
          <w:rFonts w:eastAsia="Times New Roman"/>
          <w:szCs w:val="17"/>
        </w:rPr>
        <w:t xml:space="preserve"> </w:t>
      </w:r>
      <w:proofErr w:type="gramStart"/>
      <w:r w:rsidRPr="00FB79AE">
        <w:rPr>
          <w:rFonts w:eastAsia="Times New Roman"/>
          <w:szCs w:val="17"/>
        </w:rPr>
        <w:t>the</w:t>
      </w:r>
      <w:proofErr w:type="gramEnd"/>
      <w:r w:rsidRPr="00FB79AE">
        <w:rPr>
          <w:rFonts w:eastAsia="Times New Roman"/>
          <w:szCs w:val="17"/>
        </w:rPr>
        <w:t xml:space="preserve"> land or dwelling is offered for sale to an Eligible Home Buyer at or below the price described  below (‘Price’); </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640" w:hanging="64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t>‘Price’ is defined as follows:</w:t>
      </w:r>
    </w:p>
    <w:tbl>
      <w:tblPr>
        <w:tblW w:w="3748" w:type="pct"/>
        <w:jc w:val="center"/>
        <w:tblCellMar>
          <w:left w:w="0" w:type="dxa"/>
          <w:right w:w="0" w:type="dxa"/>
        </w:tblCellMar>
        <w:tblLook w:val="0000" w:firstRow="0" w:lastRow="0" w:firstColumn="0" w:lastColumn="0" w:noHBand="0" w:noVBand="0"/>
      </w:tblPr>
      <w:tblGrid>
        <w:gridCol w:w="4391"/>
        <w:gridCol w:w="1487"/>
        <w:gridCol w:w="1134"/>
      </w:tblGrid>
      <w:tr w:rsidR="00FB79AE" w:rsidRPr="00FB79AE" w:rsidTr="00757A90">
        <w:trPr>
          <w:jc w:val="center"/>
        </w:trPr>
        <w:tc>
          <w:tcPr>
            <w:tcW w:w="4395" w:type="dxa"/>
            <w:tcBorders>
              <w:top w:val="single" w:sz="4" w:space="0" w:color="auto"/>
              <w:bottom w:val="single" w:sz="4" w:space="0" w:color="auto"/>
            </w:tcBorders>
            <w:vAlign w:val="center"/>
          </w:tcPr>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jc w:val="center"/>
              <w:rPr>
                <w:rFonts w:eastAsia="MS Mincho"/>
                <w:b/>
                <w:szCs w:val="17"/>
              </w:rPr>
            </w:pPr>
            <w:r w:rsidRPr="00FB79AE">
              <w:rPr>
                <w:rFonts w:eastAsia="MS Mincho"/>
                <w:b/>
                <w:szCs w:val="17"/>
              </w:rPr>
              <w:t>Affordability Indicators (February 2021)</w:t>
            </w:r>
          </w:p>
        </w:tc>
        <w:tc>
          <w:tcPr>
            <w:tcW w:w="1488" w:type="dxa"/>
            <w:tcBorders>
              <w:top w:val="single" w:sz="4" w:space="0" w:color="auto"/>
              <w:bottom w:val="single" w:sz="4" w:space="0" w:color="auto"/>
            </w:tcBorders>
            <w:vAlign w:val="center"/>
          </w:tcPr>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jc w:val="center"/>
              <w:rPr>
                <w:rFonts w:eastAsia="MS Mincho"/>
                <w:b/>
                <w:szCs w:val="17"/>
              </w:rPr>
            </w:pPr>
            <w:r w:rsidRPr="00FB79AE">
              <w:rPr>
                <w:rFonts w:eastAsia="MS Mincho"/>
                <w:b/>
                <w:szCs w:val="17"/>
              </w:rPr>
              <w:t>Greater Adelaide*</w:t>
            </w:r>
          </w:p>
        </w:tc>
        <w:tc>
          <w:tcPr>
            <w:tcW w:w="1134" w:type="dxa"/>
            <w:tcBorders>
              <w:top w:val="single" w:sz="4" w:space="0" w:color="auto"/>
              <w:bottom w:val="single" w:sz="4" w:space="0" w:color="auto"/>
            </w:tcBorders>
            <w:vAlign w:val="center"/>
          </w:tcPr>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jc w:val="center"/>
              <w:rPr>
                <w:rFonts w:eastAsia="MS Mincho"/>
                <w:b/>
                <w:szCs w:val="17"/>
              </w:rPr>
            </w:pPr>
            <w:r w:rsidRPr="00FB79AE">
              <w:rPr>
                <w:rFonts w:eastAsia="MS Mincho"/>
                <w:b/>
                <w:szCs w:val="17"/>
              </w:rPr>
              <w:t>Rest of State#</w:t>
            </w:r>
          </w:p>
        </w:tc>
      </w:tr>
      <w:tr w:rsidR="00FB79AE" w:rsidRPr="00FB79AE" w:rsidTr="00757A90">
        <w:trPr>
          <w:jc w:val="center"/>
        </w:trPr>
        <w:tc>
          <w:tcPr>
            <w:tcW w:w="4395" w:type="dxa"/>
            <w:tcBorders>
              <w:top w:val="single" w:sz="4" w:space="0" w:color="auto"/>
            </w:tcBorders>
          </w:tcPr>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left="100"/>
              <w:jc w:val="left"/>
              <w:rPr>
                <w:rFonts w:eastAsia="MS Mincho"/>
                <w:szCs w:val="17"/>
              </w:rPr>
            </w:pPr>
            <w:r w:rsidRPr="00FB79AE">
              <w:rPr>
                <w:rFonts w:eastAsia="MS Mincho"/>
                <w:szCs w:val="17"/>
              </w:rPr>
              <w:t>Dwelling or house and land purchase price (inclusive of GST)</w:t>
            </w:r>
          </w:p>
        </w:tc>
        <w:tc>
          <w:tcPr>
            <w:tcW w:w="1488" w:type="dxa"/>
            <w:tcBorders>
              <w:top w:val="single" w:sz="4" w:space="0" w:color="auto"/>
            </w:tcBorders>
          </w:tcPr>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right="400"/>
              <w:jc w:val="right"/>
              <w:rPr>
                <w:rFonts w:eastAsia="MS Mincho"/>
                <w:szCs w:val="17"/>
              </w:rPr>
            </w:pPr>
            <w:r w:rsidRPr="00FB79AE">
              <w:rPr>
                <w:rFonts w:eastAsia="MS Mincho"/>
                <w:szCs w:val="17"/>
              </w:rPr>
              <w:t>$367,000</w:t>
            </w:r>
          </w:p>
        </w:tc>
        <w:tc>
          <w:tcPr>
            <w:tcW w:w="1134" w:type="dxa"/>
            <w:tcBorders>
              <w:top w:val="single" w:sz="4" w:space="0" w:color="auto"/>
            </w:tcBorders>
          </w:tcPr>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right="360"/>
              <w:jc w:val="right"/>
              <w:rPr>
                <w:rFonts w:eastAsia="MS Mincho"/>
                <w:szCs w:val="17"/>
              </w:rPr>
            </w:pPr>
            <w:r w:rsidRPr="00FB79AE">
              <w:rPr>
                <w:rFonts w:eastAsia="MS Mincho"/>
                <w:szCs w:val="17"/>
              </w:rPr>
              <w:t>$298,000</w:t>
            </w:r>
          </w:p>
        </w:tc>
      </w:tr>
      <w:tr w:rsidR="00FB79AE" w:rsidRPr="00FB79AE" w:rsidTr="00757A90">
        <w:trPr>
          <w:jc w:val="center"/>
        </w:trPr>
        <w:tc>
          <w:tcPr>
            <w:tcW w:w="4395" w:type="dxa"/>
            <w:tcBorders>
              <w:bottom w:val="single" w:sz="4" w:space="0" w:color="auto"/>
            </w:tcBorders>
          </w:tcPr>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left="100"/>
              <w:jc w:val="left"/>
              <w:rPr>
                <w:rFonts w:eastAsia="MS Mincho"/>
                <w:szCs w:val="17"/>
              </w:rPr>
            </w:pPr>
            <w:r w:rsidRPr="00FB79AE">
              <w:rPr>
                <w:rFonts w:eastAsia="MS Mincho"/>
                <w:szCs w:val="17"/>
              </w:rPr>
              <w:t>L</w:t>
            </w:r>
            <w:r w:rsidRPr="00FB79AE">
              <w:rPr>
                <w:rFonts w:eastAsia="Times New Roman"/>
                <w:szCs w:val="17"/>
              </w:rPr>
              <w:t>and purchase price (inclusive of GST)</w:t>
            </w:r>
          </w:p>
        </w:tc>
        <w:tc>
          <w:tcPr>
            <w:tcW w:w="1488" w:type="dxa"/>
            <w:tcBorders>
              <w:bottom w:val="single" w:sz="4" w:space="0" w:color="auto"/>
            </w:tcBorders>
          </w:tcPr>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right="400"/>
              <w:jc w:val="right"/>
              <w:rPr>
                <w:rFonts w:eastAsia="MS Mincho"/>
                <w:szCs w:val="17"/>
              </w:rPr>
            </w:pPr>
            <w:r w:rsidRPr="00FB79AE">
              <w:rPr>
                <w:rFonts w:eastAsia="MS Mincho"/>
                <w:szCs w:val="17"/>
              </w:rPr>
              <w:t>$165 150</w:t>
            </w:r>
          </w:p>
        </w:tc>
        <w:tc>
          <w:tcPr>
            <w:tcW w:w="1134" w:type="dxa"/>
            <w:tcBorders>
              <w:bottom w:val="single" w:sz="4" w:space="0" w:color="auto"/>
            </w:tcBorders>
          </w:tcPr>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right="360"/>
              <w:jc w:val="right"/>
              <w:rPr>
                <w:rFonts w:eastAsia="MS Mincho"/>
                <w:szCs w:val="17"/>
              </w:rPr>
            </w:pPr>
            <w:r w:rsidRPr="00FB79AE">
              <w:rPr>
                <w:rFonts w:eastAsia="MS Mincho"/>
                <w:szCs w:val="17"/>
              </w:rPr>
              <w:t>$134,100</w:t>
            </w:r>
          </w:p>
        </w:tc>
      </w:tr>
    </w:tbl>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spacing w:before="80"/>
        <w:ind w:left="1440" w:hanging="144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t>*</w:t>
      </w:r>
      <w:r w:rsidRPr="00FB79AE">
        <w:rPr>
          <w:rFonts w:eastAsia="Times New Roman"/>
          <w:szCs w:val="17"/>
        </w:rPr>
        <w:tab/>
        <w:t xml:space="preserve">‘Greater Adelaide’ means Greater Adelaide as defined in Map 1 the 30 Year Plan for Greater Adelaide 2017 Update,    a volume of the South Australian Planning Strategy. </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320" w:hanging="32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t>#</w:t>
      </w:r>
      <w:r w:rsidRPr="00FB79AE">
        <w:rPr>
          <w:rFonts w:eastAsia="Times New Roman"/>
          <w:szCs w:val="17"/>
        </w:rPr>
        <w:tab/>
        <w:t>‘Rest of State’ means all areas in the State of South Australia excluding Greater Adelaide.</w:t>
      </w:r>
    </w:p>
    <w:p w:rsidR="00FB79AE" w:rsidRPr="00FB79AE" w:rsidRDefault="00FB79AE" w:rsidP="00045429">
      <w:pPr>
        <w:numPr>
          <w:ilvl w:val="0"/>
          <w:numId w:val="12"/>
        </w:numPr>
        <w:ind w:left="1560" w:hanging="284"/>
        <w:rPr>
          <w:rFonts w:eastAsia="Times New Roman"/>
          <w:iCs/>
          <w:szCs w:val="17"/>
        </w:rPr>
      </w:pPr>
      <w:r w:rsidRPr="00FB79AE">
        <w:rPr>
          <w:rFonts w:eastAsia="Times New Roman"/>
          <w:szCs w:val="17"/>
        </w:rPr>
        <w:t>Where the land or dwelling meets the criteria set out in paragraph 2(1</w:t>
      </w:r>
      <w:proofErr w:type="gramStart"/>
      <w:r w:rsidRPr="00FB79AE">
        <w:rPr>
          <w:rFonts w:eastAsia="Times New Roman"/>
          <w:szCs w:val="17"/>
        </w:rPr>
        <w:t>)</w:t>
      </w:r>
      <w:r w:rsidRPr="00FB79AE">
        <w:rPr>
          <w:rFonts w:eastAsia="Times New Roman"/>
          <w:i/>
          <w:iCs/>
          <w:szCs w:val="17"/>
        </w:rPr>
        <w:t>(</w:t>
      </w:r>
      <w:proofErr w:type="gramEnd"/>
      <w:r w:rsidRPr="00FB79AE">
        <w:rPr>
          <w:rFonts w:eastAsia="Times New Roman"/>
          <w:i/>
          <w:iCs/>
          <w:szCs w:val="17"/>
        </w:rPr>
        <w:t>b)</w:t>
      </w:r>
      <w:r w:rsidRPr="00FB79AE">
        <w:rPr>
          <w:rFonts w:eastAsia="Times New Roman"/>
          <w:szCs w:val="17"/>
        </w:rPr>
        <w:t>, the developer/owner may seek approval from the Minister for an increase to the Price by up to 10% for any one variance, and up to 15% for any two variances combined. Applications for a variation of the Price under this section must be directed to the Chief Executive, South Australian Housing Trust. Available variances include where t</w:t>
      </w:r>
      <w:r w:rsidRPr="00FB79AE">
        <w:rPr>
          <w:rFonts w:eastAsia="Times New Roman"/>
          <w:iCs/>
          <w:szCs w:val="17"/>
        </w:rPr>
        <w:t>he dwelling:</w:t>
      </w:r>
    </w:p>
    <w:p w:rsidR="00FB79AE" w:rsidRPr="00FB79AE" w:rsidRDefault="00FB79AE" w:rsidP="00045429">
      <w:pPr>
        <w:numPr>
          <w:ilvl w:val="0"/>
          <w:numId w:val="11"/>
        </w:numPr>
        <w:tabs>
          <w:tab w:val="left" w:pos="160"/>
          <w:tab w:val="left" w:pos="320"/>
          <w:tab w:val="left" w:pos="480"/>
          <w:tab w:val="left" w:pos="640"/>
          <w:tab w:val="left" w:pos="800"/>
          <w:tab w:val="left" w:pos="960"/>
          <w:tab w:val="left" w:pos="1120"/>
          <w:tab w:val="left" w:pos="2400"/>
        </w:tabs>
        <w:ind w:left="1985" w:hanging="425"/>
        <w:contextualSpacing/>
        <w:rPr>
          <w:rFonts w:eastAsia="Times New Roman"/>
          <w:iCs/>
          <w:szCs w:val="17"/>
        </w:rPr>
      </w:pPr>
      <w:r w:rsidRPr="00FB79AE">
        <w:rPr>
          <w:rFonts w:eastAsia="Times New Roman"/>
          <w:iCs/>
          <w:szCs w:val="17"/>
        </w:rPr>
        <w:t>has features which make it more energy efficient and environmentally sustainable; or</w:t>
      </w:r>
    </w:p>
    <w:p w:rsidR="00FB79AE" w:rsidRPr="00FB79AE" w:rsidRDefault="00FB79AE" w:rsidP="00045429">
      <w:pPr>
        <w:numPr>
          <w:ilvl w:val="0"/>
          <w:numId w:val="11"/>
        </w:numPr>
        <w:tabs>
          <w:tab w:val="left" w:pos="160"/>
          <w:tab w:val="left" w:pos="320"/>
          <w:tab w:val="left" w:pos="480"/>
          <w:tab w:val="left" w:pos="640"/>
          <w:tab w:val="left" w:pos="800"/>
          <w:tab w:val="left" w:pos="960"/>
          <w:tab w:val="left" w:pos="1120"/>
          <w:tab w:val="left" w:pos="2400"/>
        </w:tabs>
        <w:ind w:left="1985" w:hanging="425"/>
        <w:contextualSpacing/>
        <w:rPr>
          <w:rFonts w:eastAsia="Times New Roman"/>
          <w:iCs/>
          <w:szCs w:val="17"/>
        </w:rPr>
      </w:pPr>
      <w:r w:rsidRPr="00FB79AE">
        <w:rPr>
          <w:rFonts w:eastAsia="Times New Roman"/>
          <w:iCs/>
          <w:szCs w:val="17"/>
        </w:rPr>
        <w:t>is on a small allotment within close proximity to public transport; or</w:t>
      </w:r>
    </w:p>
    <w:p w:rsidR="00FB79AE" w:rsidRPr="00FB79AE" w:rsidRDefault="00FB79AE" w:rsidP="00045429">
      <w:pPr>
        <w:numPr>
          <w:ilvl w:val="0"/>
          <w:numId w:val="11"/>
        </w:numPr>
        <w:tabs>
          <w:tab w:val="left" w:pos="160"/>
          <w:tab w:val="left" w:pos="320"/>
          <w:tab w:val="left" w:pos="480"/>
          <w:tab w:val="left" w:pos="640"/>
          <w:tab w:val="left" w:pos="800"/>
          <w:tab w:val="left" w:pos="960"/>
          <w:tab w:val="left" w:pos="1120"/>
          <w:tab w:val="left" w:pos="2400"/>
        </w:tabs>
        <w:ind w:left="1984" w:hanging="425"/>
        <w:rPr>
          <w:rFonts w:eastAsia="Times New Roman"/>
          <w:iCs/>
          <w:szCs w:val="17"/>
        </w:rPr>
      </w:pPr>
      <w:r w:rsidRPr="00FB79AE">
        <w:rPr>
          <w:rFonts w:eastAsia="Times New Roman"/>
          <w:iCs/>
          <w:szCs w:val="17"/>
        </w:rPr>
        <w:t>is offered for sale in conjunction with a financing product that increases an Eligible Home Buyer’s purchasing capacity</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1283"/>
        <w:rPr>
          <w:rFonts w:eastAsia="Times New Roman"/>
          <w:iCs/>
          <w:szCs w:val="17"/>
        </w:rPr>
      </w:pPr>
      <w:proofErr w:type="gramStart"/>
      <w:r w:rsidRPr="00FB79AE">
        <w:rPr>
          <w:rFonts w:eastAsia="Times New Roman"/>
          <w:iCs/>
          <w:szCs w:val="17"/>
        </w:rPr>
        <w:t>as</w:t>
      </w:r>
      <w:proofErr w:type="gramEnd"/>
      <w:r w:rsidRPr="00FB79AE">
        <w:rPr>
          <w:rFonts w:eastAsia="Times New Roman"/>
          <w:iCs/>
          <w:szCs w:val="17"/>
        </w:rPr>
        <w:t xml:space="preserve"> outlined in the industry guidelines published from time to time by the South Australian Housing Trust; </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proofErr w:type="gramStart"/>
      <w:r w:rsidRPr="00FB79AE">
        <w:rPr>
          <w:rFonts w:eastAsia="Times New Roman"/>
          <w:szCs w:val="17"/>
        </w:rPr>
        <w:t>or</w:t>
      </w:r>
      <w:proofErr w:type="gramEnd"/>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i/>
          <w:szCs w:val="17"/>
        </w:rPr>
        <w:t>(c)</w:t>
      </w:r>
      <w:r w:rsidRPr="00FB79AE">
        <w:rPr>
          <w:rFonts w:eastAsia="Times New Roman"/>
          <w:szCs w:val="17"/>
        </w:rPr>
        <w:tab/>
        <w:t>the land or dwelling is to be provided for affordable lease or rent and is purchased by an Eligible Buyer described in paragraphs 2</w:t>
      </w:r>
      <w:r w:rsidRPr="00FB79AE">
        <w:rPr>
          <w:rFonts w:eastAsia="Times New Roman"/>
          <w:i/>
          <w:szCs w:val="17"/>
        </w:rPr>
        <w:t>(b)</w:t>
      </w:r>
      <w:r w:rsidRPr="00FB79AE">
        <w:rPr>
          <w:rFonts w:eastAsia="Times New Roman"/>
          <w:szCs w:val="17"/>
        </w:rPr>
        <w:t>, 2</w:t>
      </w:r>
      <w:r w:rsidRPr="00FB79AE">
        <w:rPr>
          <w:rFonts w:eastAsia="Times New Roman"/>
          <w:i/>
          <w:szCs w:val="17"/>
        </w:rPr>
        <w:t>(c)</w:t>
      </w:r>
      <w:r w:rsidRPr="00FB79AE">
        <w:rPr>
          <w:rFonts w:eastAsia="Times New Roman"/>
          <w:szCs w:val="17"/>
        </w:rPr>
        <w:t>, or 2</w:t>
      </w:r>
      <w:r w:rsidRPr="00FB79AE">
        <w:rPr>
          <w:rFonts w:eastAsia="Times New Roman"/>
          <w:i/>
          <w:iCs/>
          <w:szCs w:val="17"/>
        </w:rPr>
        <w:t>(d)</w:t>
      </w:r>
      <w:r w:rsidRPr="00FB79AE">
        <w:rPr>
          <w:rFonts w:eastAsia="Times New Roman"/>
          <w:szCs w:val="17"/>
        </w:rPr>
        <w:t xml:space="preserve"> for any price; or</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i/>
          <w:szCs w:val="17"/>
        </w:rPr>
        <w:t>(d)</w:t>
      </w:r>
      <w:r w:rsidRPr="00FB79AE">
        <w:rPr>
          <w:rFonts w:eastAsia="Times New Roman"/>
          <w:szCs w:val="17"/>
        </w:rPr>
        <w:tab/>
      </w:r>
      <w:proofErr w:type="gramStart"/>
      <w:r w:rsidRPr="00FB79AE">
        <w:rPr>
          <w:rFonts w:eastAsia="Times New Roman"/>
          <w:szCs w:val="17"/>
        </w:rPr>
        <w:t>the</w:t>
      </w:r>
      <w:proofErr w:type="gramEnd"/>
      <w:r w:rsidRPr="00FB79AE">
        <w:rPr>
          <w:rFonts w:eastAsia="Times New Roman"/>
          <w:szCs w:val="17"/>
        </w:rPr>
        <w:t xml:space="preserve"> Minister responsible for administering the </w:t>
      </w:r>
      <w:r w:rsidRPr="00FB79AE">
        <w:rPr>
          <w:rFonts w:eastAsia="Times New Roman"/>
          <w:i/>
          <w:szCs w:val="17"/>
        </w:rPr>
        <w:t>South Australian Housing Trust Regulations</w:t>
      </w:r>
      <w:r w:rsidRPr="00FB79AE">
        <w:rPr>
          <w:rFonts w:eastAsia="Times New Roman"/>
          <w:szCs w:val="17"/>
        </w:rPr>
        <w:t xml:space="preserve"> 2010 (SA) otherwise determines, in the Minister’s absolute discretion, that the land or dwelling constitutes affordable housing for the purposes of the </w:t>
      </w:r>
      <w:r w:rsidRPr="00FB79AE">
        <w:rPr>
          <w:rFonts w:eastAsia="Times New Roman"/>
          <w:i/>
          <w:szCs w:val="17"/>
        </w:rPr>
        <w:t>South Australian Housing Trust Regulations</w:t>
      </w:r>
      <w:r w:rsidRPr="00FB79AE">
        <w:rPr>
          <w:rFonts w:eastAsia="Times New Roman"/>
          <w:szCs w:val="17"/>
        </w:rPr>
        <w:t xml:space="preserve"> 2010 (SA).</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eastAsia="Times New Roman"/>
          <w:szCs w:val="17"/>
        </w:rPr>
      </w:pPr>
      <w:r w:rsidRPr="00FB79AE">
        <w:rPr>
          <w:rFonts w:eastAsia="Times New Roman"/>
          <w:szCs w:val="17"/>
        </w:rPr>
        <w:tab/>
      </w:r>
      <w:r w:rsidRPr="00FB79AE">
        <w:rPr>
          <w:rFonts w:eastAsia="Times New Roman"/>
          <w:szCs w:val="17"/>
        </w:rPr>
        <w:tab/>
        <w:t>(2)</w:t>
      </w:r>
      <w:r w:rsidRPr="00FB79AE">
        <w:rPr>
          <w:rFonts w:eastAsia="Times New Roman"/>
          <w:szCs w:val="17"/>
        </w:rPr>
        <w:tab/>
        <w:t>An Eligible Buyer is:</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i/>
          <w:szCs w:val="17"/>
        </w:rPr>
        <w:t>(a)</w:t>
      </w:r>
      <w:r w:rsidRPr="00FB79AE">
        <w:rPr>
          <w:rFonts w:eastAsia="Times New Roman"/>
          <w:szCs w:val="17"/>
        </w:rPr>
        <w:tab/>
      </w:r>
      <w:proofErr w:type="gramStart"/>
      <w:r w:rsidRPr="00FB79AE">
        <w:rPr>
          <w:rFonts w:eastAsia="Times New Roman"/>
          <w:szCs w:val="17"/>
        </w:rPr>
        <w:t>a</w:t>
      </w:r>
      <w:proofErr w:type="gramEnd"/>
      <w:r w:rsidRPr="00FB79AE">
        <w:rPr>
          <w:rFonts w:eastAsia="Times New Roman"/>
          <w:szCs w:val="17"/>
        </w:rPr>
        <w:t xml:space="preserve"> home buyer being person who is assessed as being eligible by the South Australian Housing Trust;</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i/>
          <w:szCs w:val="17"/>
        </w:rPr>
        <w:t>(b)</w:t>
      </w:r>
      <w:r w:rsidRPr="00FB79AE">
        <w:rPr>
          <w:rFonts w:eastAsia="Times New Roman"/>
          <w:szCs w:val="17"/>
        </w:rPr>
        <w:tab/>
        <w:t xml:space="preserve">the South Australian Housing Trust or a registered housing association or a registered housing co-operative under the </w:t>
      </w:r>
      <w:r w:rsidRPr="00FB79AE">
        <w:rPr>
          <w:rFonts w:eastAsia="Times New Roman"/>
          <w:i/>
          <w:szCs w:val="17"/>
        </w:rPr>
        <w:t>Community Housing Providers (National Law) (South Australia) Act 2013</w:t>
      </w:r>
      <w:r w:rsidRPr="00FB79AE">
        <w:rPr>
          <w:rFonts w:eastAsia="Times New Roman"/>
          <w:szCs w:val="17"/>
        </w:rPr>
        <w:t>;</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i/>
          <w:szCs w:val="17"/>
        </w:rPr>
        <w:t>(c)</w:t>
      </w:r>
      <w:r w:rsidRPr="00FB79AE">
        <w:rPr>
          <w:rFonts w:eastAsia="Times New Roman"/>
          <w:szCs w:val="17"/>
        </w:rPr>
        <w:tab/>
      </w:r>
      <w:proofErr w:type="gramStart"/>
      <w:r w:rsidRPr="00FB79AE">
        <w:rPr>
          <w:rFonts w:eastAsia="Times New Roman"/>
          <w:szCs w:val="17"/>
        </w:rPr>
        <w:t>a</w:t>
      </w:r>
      <w:proofErr w:type="gramEnd"/>
      <w:r w:rsidRPr="00FB79AE">
        <w:rPr>
          <w:rFonts w:eastAsia="Times New Roman"/>
          <w:szCs w:val="17"/>
        </w:rPr>
        <w:t xml:space="preserve"> person (natural or corporate) approved to provide affordable rental under the ‘National Rental Affordability Scheme’;</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i/>
          <w:szCs w:val="17"/>
        </w:rPr>
        <w:t>(d)</w:t>
      </w:r>
      <w:r w:rsidRPr="00FB79AE">
        <w:rPr>
          <w:rFonts w:eastAsia="Times New Roman"/>
          <w:szCs w:val="17"/>
        </w:rPr>
        <w:tab/>
      </w:r>
      <w:proofErr w:type="gramStart"/>
      <w:r w:rsidRPr="00FB79AE">
        <w:rPr>
          <w:rFonts w:eastAsia="Times New Roman"/>
          <w:szCs w:val="17"/>
        </w:rPr>
        <w:t>a</w:t>
      </w:r>
      <w:proofErr w:type="gramEnd"/>
      <w:r w:rsidRPr="00FB79AE">
        <w:rPr>
          <w:rFonts w:eastAsia="Times New Roman"/>
          <w:szCs w:val="17"/>
        </w:rPr>
        <w:t xml:space="preserve"> person (natural or corporate) subject to an affordable housing facilitation agreement with a Minister, or instrumentality of the Crown in right of the State; or</w:t>
      </w: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eastAsia="Times New Roman"/>
          <w:szCs w:val="17"/>
        </w:rPr>
      </w:pP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szCs w:val="17"/>
        </w:rPr>
        <w:tab/>
      </w:r>
      <w:r w:rsidRPr="00FB79AE">
        <w:rPr>
          <w:rFonts w:eastAsia="Times New Roman"/>
          <w:i/>
          <w:szCs w:val="17"/>
        </w:rPr>
        <w:t>(e)</w:t>
      </w:r>
      <w:r w:rsidRPr="00FB79AE">
        <w:rPr>
          <w:rFonts w:eastAsia="Times New Roman"/>
          <w:szCs w:val="17"/>
        </w:rPr>
        <w:tab/>
      </w:r>
      <w:proofErr w:type="gramStart"/>
      <w:r w:rsidRPr="00FB79AE">
        <w:rPr>
          <w:rFonts w:eastAsia="Times New Roman"/>
          <w:szCs w:val="17"/>
        </w:rPr>
        <w:t>any</w:t>
      </w:r>
      <w:proofErr w:type="gramEnd"/>
      <w:r w:rsidRPr="00FB79AE">
        <w:rPr>
          <w:rFonts w:eastAsia="Times New Roman"/>
          <w:szCs w:val="17"/>
        </w:rPr>
        <w:t xml:space="preserve"> class of persons, declared from time to time by the Minister responsible for administering the </w:t>
      </w:r>
      <w:r w:rsidRPr="00FB79AE">
        <w:rPr>
          <w:rFonts w:eastAsia="Times New Roman"/>
          <w:i/>
          <w:szCs w:val="17"/>
        </w:rPr>
        <w:t>South Australian Housing Trust Regulations</w:t>
      </w:r>
      <w:r w:rsidRPr="00FB79AE">
        <w:rPr>
          <w:rFonts w:eastAsia="Times New Roman"/>
          <w:szCs w:val="17"/>
        </w:rPr>
        <w:t xml:space="preserve"> 2010 (SA).</w:t>
      </w:r>
    </w:p>
    <w:p w:rsidR="00FB79AE" w:rsidRPr="00FB79AE" w:rsidRDefault="00FB79AE" w:rsidP="00FB79AE">
      <w:pPr>
        <w:spacing w:after="0"/>
        <w:rPr>
          <w:rFonts w:eastAsia="Times New Roman"/>
          <w:szCs w:val="17"/>
        </w:rPr>
      </w:pPr>
      <w:r w:rsidRPr="00FB79AE">
        <w:rPr>
          <w:rFonts w:eastAsia="Times New Roman"/>
          <w:szCs w:val="17"/>
        </w:rPr>
        <w:t>Dated: 22 March 2021</w:t>
      </w:r>
    </w:p>
    <w:p w:rsidR="00FB79AE" w:rsidRPr="00FB79AE" w:rsidRDefault="00FB79AE" w:rsidP="00FB79AE">
      <w:pPr>
        <w:spacing w:after="0"/>
        <w:jc w:val="right"/>
        <w:rPr>
          <w:rFonts w:eastAsia="Times New Roman"/>
          <w:smallCaps/>
          <w:szCs w:val="20"/>
        </w:rPr>
      </w:pPr>
      <w:r w:rsidRPr="00FB79AE">
        <w:rPr>
          <w:rFonts w:eastAsia="Times New Roman"/>
          <w:smallCaps/>
          <w:szCs w:val="20"/>
        </w:rPr>
        <w:t xml:space="preserve">Hon Michelle </w:t>
      </w:r>
      <w:proofErr w:type="spellStart"/>
      <w:r w:rsidRPr="00FB79AE">
        <w:rPr>
          <w:rFonts w:eastAsia="Times New Roman"/>
          <w:smallCaps/>
          <w:szCs w:val="20"/>
        </w:rPr>
        <w:t>Lensink</w:t>
      </w:r>
      <w:proofErr w:type="spellEnd"/>
      <w:r w:rsidRPr="00FB79AE">
        <w:rPr>
          <w:rFonts w:eastAsia="Times New Roman"/>
          <w:smallCaps/>
          <w:szCs w:val="20"/>
        </w:rPr>
        <w:t xml:space="preserve"> MLC</w:t>
      </w:r>
    </w:p>
    <w:p w:rsidR="00FB79AE" w:rsidRDefault="00FB79AE" w:rsidP="00FB79AE">
      <w:pPr>
        <w:spacing w:after="0"/>
        <w:jc w:val="right"/>
        <w:rPr>
          <w:rFonts w:eastAsia="Times New Roman"/>
          <w:szCs w:val="17"/>
        </w:rPr>
      </w:pPr>
      <w:r w:rsidRPr="00FB79AE">
        <w:rPr>
          <w:rFonts w:eastAsia="Times New Roman"/>
          <w:szCs w:val="17"/>
        </w:rPr>
        <w:t>Minister for Human Services</w:t>
      </w:r>
    </w:p>
    <w:p w:rsidR="00FB79AE" w:rsidRDefault="00FB79AE" w:rsidP="00FB79AE">
      <w:pPr>
        <w:pBdr>
          <w:bottom w:val="single" w:sz="4" w:space="1" w:color="auto"/>
        </w:pBdr>
        <w:spacing w:after="0" w:line="52" w:lineRule="exact"/>
        <w:jc w:val="center"/>
        <w:rPr>
          <w:rFonts w:ascii="CG Times (W1)" w:eastAsia="Times New Roman" w:hAnsi="CG Times (W1)"/>
          <w:szCs w:val="17"/>
        </w:rPr>
      </w:pPr>
    </w:p>
    <w:p w:rsidR="00FB79AE" w:rsidRDefault="00FB79AE" w:rsidP="00FB79AE">
      <w:pPr>
        <w:pBdr>
          <w:top w:val="single" w:sz="4" w:space="1" w:color="auto"/>
        </w:pBdr>
        <w:spacing w:before="34" w:after="0" w:line="14" w:lineRule="exact"/>
        <w:jc w:val="center"/>
        <w:rPr>
          <w:rFonts w:ascii="CG Times (W1)" w:eastAsia="Times New Roman" w:hAnsi="CG Times (W1)"/>
          <w:szCs w:val="17"/>
        </w:rPr>
      </w:pPr>
    </w:p>
    <w:p w:rsidR="00FB79AE" w:rsidRPr="00FB79AE" w:rsidRDefault="00FB79AE" w:rsidP="00FB79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FB79AE" w:rsidRPr="00FB79AE" w:rsidRDefault="00FB79AE" w:rsidP="00E5551A">
      <w:pPr>
        <w:pStyle w:val="Heading2"/>
      </w:pPr>
      <w:bookmarkStart w:id="55" w:name="_Toc67562055"/>
      <w:r w:rsidRPr="00FB79AE">
        <w:t>SUMMARY OFFENCES ACT 1953</w:t>
      </w:r>
      <w:bookmarkEnd w:id="55"/>
    </w:p>
    <w:p w:rsidR="00FB79AE" w:rsidRPr="00FB79AE" w:rsidRDefault="00FB79AE" w:rsidP="00FB79AE">
      <w:pPr>
        <w:jc w:val="center"/>
        <w:rPr>
          <w:i/>
          <w:szCs w:val="17"/>
        </w:rPr>
      </w:pPr>
      <w:r w:rsidRPr="00FB79AE">
        <w:rPr>
          <w:i/>
          <w:szCs w:val="17"/>
        </w:rPr>
        <w:t>Event Declaration</w:t>
      </w:r>
    </w:p>
    <w:p w:rsidR="00FB79AE" w:rsidRPr="00FB79AE" w:rsidRDefault="00FB79AE" w:rsidP="00FB79AE">
      <w:pPr>
        <w:rPr>
          <w:rFonts w:eastAsia="Times New Roman"/>
          <w:szCs w:val="17"/>
        </w:rPr>
      </w:pPr>
      <w:r w:rsidRPr="00FB79AE">
        <w:rPr>
          <w:rFonts w:eastAsia="Times New Roman"/>
          <w:szCs w:val="17"/>
        </w:rPr>
        <w:t xml:space="preserve">NOTICE is hereby given in accordance with Section </w:t>
      </w:r>
      <w:proofErr w:type="gramStart"/>
      <w:r w:rsidRPr="00FB79AE">
        <w:rPr>
          <w:rFonts w:eastAsia="Times New Roman"/>
          <w:szCs w:val="17"/>
        </w:rPr>
        <w:t>72A(</w:t>
      </w:r>
      <w:proofErr w:type="gramEnd"/>
      <w:r w:rsidRPr="00FB79AE">
        <w:rPr>
          <w:rFonts w:eastAsia="Times New Roman"/>
          <w:szCs w:val="17"/>
        </w:rPr>
        <w:t>3) of the Summary Offences Act 1953, that the following event has been declared for the duration of the event between the listed dates.</w:t>
      </w:r>
    </w:p>
    <w:p w:rsidR="00FB79AE" w:rsidRPr="00FB79AE" w:rsidRDefault="00FB79AE" w:rsidP="00FB79AE">
      <w:pPr>
        <w:spacing w:after="40"/>
        <w:ind w:left="142"/>
        <w:rPr>
          <w:rFonts w:eastAsia="Times New Roman"/>
          <w:szCs w:val="20"/>
        </w:rPr>
      </w:pPr>
      <w:r w:rsidRPr="00FB79AE">
        <w:rPr>
          <w:rFonts w:eastAsia="Times New Roman"/>
          <w:szCs w:val="20"/>
        </w:rPr>
        <w:t>Event: Red Hot Summer Tour</w:t>
      </w:r>
    </w:p>
    <w:p w:rsidR="00FB79AE" w:rsidRPr="00FB79AE" w:rsidRDefault="00FB79AE" w:rsidP="00FB79AE">
      <w:pPr>
        <w:spacing w:after="40"/>
        <w:ind w:left="142"/>
        <w:rPr>
          <w:rFonts w:eastAsia="Times New Roman"/>
          <w:szCs w:val="20"/>
        </w:rPr>
      </w:pPr>
      <w:r w:rsidRPr="00FB79AE">
        <w:rPr>
          <w:rFonts w:eastAsia="Times New Roman"/>
          <w:szCs w:val="20"/>
        </w:rPr>
        <w:t xml:space="preserve">Place: Public place known as </w:t>
      </w:r>
      <w:proofErr w:type="spellStart"/>
      <w:r w:rsidRPr="00FB79AE">
        <w:rPr>
          <w:rFonts w:eastAsia="Times New Roman"/>
          <w:szCs w:val="20"/>
        </w:rPr>
        <w:t>Seppeltsfield</w:t>
      </w:r>
      <w:proofErr w:type="spellEnd"/>
      <w:r w:rsidRPr="00FB79AE">
        <w:rPr>
          <w:rFonts w:eastAsia="Times New Roman"/>
          <w:szCs w:val="20"/>
        </w:rPr>
        <w:t xml:space="preserve"> Winery, SEPPELTSFIELD</w:t>
      </w:r>
    </w:p>
    <w:p w:rsidR="00FB79AE" w:rsidRPr="00FB79AE" w:rsidRDefault="00FB79AE" w:rsidP="00FB79AE">
      <w:pPr>
        <w:spacing w:after="40"/>
        <w:ind w:left="142"/>
        <w:rPr>
          <w:rFonts w:eastAsia="Times New Roman"/>
          <w:szCs w:val="20"/>
        </w:rPr>
      </w:pPr>
      <w:r w:rsidRPr="00FB79AE">
        <w:rPr>
          <w:rFonts w:eastAsia="Times New Roman"/>
          <w:szCs w:val="20"/>
        </w:rPr>
        <w:t>Date: 28 March 2021</w:t>
      </w:r>
    </w:p>
    <w:p w:rsidR="00FB79AE" w:rsidRPr="00FB79AE" w:rsidRDefault="00FB79AE" w:rsidP="00FB79AE">
      <w:pPr>
        <w:ind w:left="142"/>
        <w:rPr>
          <w:rFonts w:eastAsia="Times New Roman"/>
          <w:szCs w:val="20"/>
        </w:rPr>
      </w:pPr>
      <w:r w:rsidRPr="00FB79AE">
        <w:rPr>
          <w:rFonts w:eastAsia="Times New Roman"/>
          <w:szCs w:val="20"/>
        </w:rPr>
        <w:t>Conditions: Between 1230hrs and 2145hrs on Sunday, 28 March 2021.</w:t>
      </w:r>
    </w:p>
    <w:p w:rsidR="00FB79AE" w:rsidRPr="00FB79AE" w:rsidRDefault="00FB79AE" w:rsidP="00FB79AE">
      <w:pPr>
        <w:rPr>
          <w:rFonts w:eastAsia="Times New Roman"/>
          <w:szCs w:val="17"/>
        </w:rPr>
      </w:pPr>
      <w:r w:rsidRPr="00FB79AE">
        <w:rPr>
          <w:rFonts w:eastAsia="Times New Roman"/>
          <w:szCs w:val="17"/>
        </w:rPr>
        <w:t>At this event a police officer may carry out a metal detector search in relation to any person who is in, or attempting to enter or leave the event and any property in the person’s possession.</w:t>
      </w:r>
    </w:p>
    <w:p w:rsidR="00FB79AE" w:rsidRPr="00FB79AE" w:rsidRDefault="00FB79AE" w:rsidP="00FB79AE">
      <w:pPr>
        <w:spacing w:after="0"/>
        <w:rPr>
          <w:rFonts w:eastAsia="Times New Roman"/>
          <w:szCs w:val="17"/>
        </w:rPr>
      </w:pPr>
      <w:r w:rsidRPr="00FB79AE">
        <w:rPr>
          <w:rFonts w:eastAsia="Times New Roman"/>
          <w:szCs w:val="17"/>
        </w:rPr>
        <w:t>Dated: 25 March 2021</w:t>
      </w:r>
    </w:p>
    <w:p w:rsidR="00FB79AE" w:rsidRPr="00FB79AE" w:rsidRDefault="00FB79AE" w:rsidP="00FB79AE">
      <w:pPr>
        <w:spacing w:after="0"/>
        <w:jc w:val="right"/>
        <w:rPr>
          <w:rFonts w:eastAsia="Times New Roman"/>
          <w:smallCaps/>
          <w:szCs w:val="20"/>
        </w:rPr>
      </w:pPr>
      <w:r w:rsidRPr="00FB79AE">
        <w:rPr>
          <w:rFonts w:eastAsia="Times New Roman"/>
          <w:smallCaps/>
          <w:szCs w:val="20"/>
        </w:rPr>
        <w:t>Shane Addison</w:t>
      </w:r>
    </w:p>
    <w:p w:rsidR="00FB79AE" w:rsidRPr="00FB79AE" w:rsidRDefault="00FB79AE" w:rsidP="00FB79AE">
      <w:pPr>
        <w:spacing w:after="0"/>
        <w:jc w:val="right"/>
        <w:rPr>
          <w:rFonts w:eastAsia="Times New Roman"/>
          <w:szCs w:val="17"/>
        </w:rPr>
      </w:pPr>
      <w:r w:rsidRPr="00FB79AE">
        <w:rPr>
          <w:rFonts w:eastAsia="Times New Roman"/>
          <w:szCs w:val="17"/>
        </w:rPr>
        <w:t>Chief Inspector</w:t>
      </w:r>
    </w:p>
    <w:p w:rsidR="00FB79AE" w:rsidRDefault="00FB79AE" w:rsidP="00FB79AE">
      <w:pPr>
        <w:spacing w:after="0"/>
        <w:jc w:val="right"/>
        <w:rPr>
          <w:rFonts w:eastAsia="Times New Roman"/>
          <w:szCs w:val="17"/>
        </w:rPr>
      </w:pPr>
      <w:r w:rsidRPr="00FB79AE">
        <w:rPr>
          <w:rFonts w:eastAsia="Times New Roman"/>
          <w:szCs w:val="17"/>
        </w:rPr>
        <w:t>Delegate of the Commissioner</w:t>
      </w:r>
    </w:p>
    <w:p w:rsidR="00FB79AE" w:rsidRDefault="00FB79AE" w:rsidP="00FB79AE">
      <w:pPr>
        <w:pBdr>
          <w:bottom w:val="single" w:sz="4" w:space="1" w:color="auto"/>
        </w:pBdr>
        <w:spacing w:after="0" w:line="52" w:lineRule="exact"/>
        <w:jc w:val="center"/>
        <w:rPr>
          <w:rFonts w:eastAsia="Times New Roman"/>
          <w:szCs w:val="17"/>
        </w:rPr>
      </w:pPr>
    </w:p>
    <w:p w:rsidR="00FB79AE" w:rsidRDefault="00FB79AE" w:rsidP="00FB79AE">
      <w:pPr>
        <w:pBdr>
          <w:top w:val="single" w:sz="4" w:space="1" w:color="auto"/>
        </w:pBdr>
        <w:spacing w:before="34" w:after="0" w:line="14" w:lineRule="exact"/>
        <w:jc w:val="center"/>
        <w:rPr>
          <w:rFonts w:eastAsia="Times New Roman"/>
          <w:szCs w:val="17"/>
        </w:rPr>
      </w:pPr>
    </w:p>
    <w:p w:rsidR="00757A90" w:rsidRDefault="00757A90">
      <w:pPr>
        <w:spacing w:after="0" w:line="240" w:lineRule="auto"/>
        <w:jc w:val="left"/>
        <w:rPr>
          <w:caps/>
          <w:szCs w:val="17"/>
          <w:lang w:eastAsia="en-AU"/>
        </w:rPr>
      </w:pPr>
      <w:bookmarkStart w:id="56" w:name="RANGE!A1:E99"/>
      <w:r>
        <w:rPr>
          <w:lang w:eastAsia="en-AU"/>
        </w:rPr>
        <w:br w:type="page"/>
      </w:r>
    </w:p>
    <w:p w:rsidR="00757A90" w:rsidRPr="003309BB" w:rsidRDefault="00757A90" w:rsidP="00E5551A">
      <w:pPr>
        <w:pStyle w:val="Heading2"/>
        <w:rPr>
          <w:lang w:eastAsia="en-AU"/>
        </w:rPr>
      </w:pPr>
      <w:bookmarkStart w:id="57" w:name="_Toc67562056"/>
      <w:r w:rsidRPr="003309BB">
        <w:rPr>
          <w:lang w:eastAsia="en-AU"/>
        </w:rPr>
        <w:t xml:space="preserve">Training </w:t>
      </w:r>
      <w:r>
        <w:rPr>
          <w:lang w:eastAsia="en-AU"/>
        </w:rPr>
        <w:t>a</w:t>
      </w:r>
      <w:r w:rsidRPr="003309BB">
        <w:rPr>
          <w:lang w:eastAsia="en-AU"/>
        </w:rPr>
        <w:t>nd Skills Development Act 2008</w:t>
      </w:r>
      <w:bookmarkEnd w:id="56"/>
      <w:bookmarkEnd w:id="57"/>
    </w:p>
    <w:p w:rsidR="00757A90" w:rsidRPr="003309BB" w:rsidRDefault="00757A90" w:rsidP="00757A90">
      <w:pPr>
        <w:pStyle w:val="GG-Title3"/>
        <w:rPr>
          <w:lang w:eastAsia="en-AU"/>
        </w:rPr>
      </w:pPr>
      <w:r>
        <w:rPr>
          <w:lang w:eastAsia="en-AU"/>
        </w:rPr>
        <w:t>Part 4—</w:t>
      </w:r>
      <w:r w:rsidRPr="003309BB">
        <w:rPr>
          <w:lang w:eastAsia="en-AU"/>
        </w:rPr>
        <w:t>Apprenticeships/Traineeships</w:t>
      </w:r>
    </w:p>
    <w:p w:rsidR="00757A90" w:rsidRPr="003309BB" w:rsidRDefault="00757A90" w:rsidP="00757A90">
      <w:pPr>
        <w:pStyle w:val="GG-body"/>
        <w:rPr>
          <w:lang w:eastAsia="en-AU"/>
        </w:rPr>
      </w:pPr>
      <w:r w:rsidRPr="003309BB">
        <w:rPr>
          <w:lang w:eastAsia="en-AU"/>
        </w:rPr>
        <w:t xml:space="preserve">PURSUANT to the provision of the </w:t>
      </w:r>
      <w:r w:rsidRPr="003309BB">
        <w:rPr>
          <w:i/>
          <w:lang w:eastAsia="en-AU"/>
        </w:rPr>
        <w:t>Training and Skills Development Act 2008</w:t>
      </w:r>
      <w:r w:rsidRPr="003309BB">
        <w:rPr>
          <w:lang w:eastAsia="en-AU"/>
        </w:rPr>
        <w:t>, the Training and Skills Commission (</w:t>
      </w:r>
      <w:proofErr w:type="spellStart"/>
      <w:r w:rsidRPr="003309BB">
        <w:rPr>
          <w:lang w:eastAsia="en-AU"/>
        </w:rPr>
        <w:t>TaSC</w:t>
      </w:r>
      <w:proofErr w:type="spellEnd"/>
      <w:r w:rsidRPr="003309BB">
        <w:rPr>
          <w:lang w:eastAsia="en-AU"/>
        </w:rPr>
        <w:t xml:space="preserve">) gives notice that determines the following Trades or Declared Vocations in addition to the </w:t>
      </w:r>
      <w:r>
        <w:rPr>
          <w:i/>
          <w:iCs/>
          <w:lang w:eastAsia="en-AU"/>
        </w:rPr>
        <w:t>G</w:t>
      </w:r>
      <w:r w:rsidRPr="003309BB">
        <w:rPr>
          <w:i/>
          <w:iCs/>
          <w:lang w:eastAsia="en-AU"/>
        </w:rPr>
        <w:t>azette</w:t>
      </w:r>
      <w:r w:rsidRPr="003309BB">
        <w:rPr>
          <w:lang w:eastAsia="en-AU"/>
        </w:rPr>
        <w:t xml:space="preserve"> notices of:</w:t>
      </w:r>
    </w:p>
    <w:tbl>
      <w:tblPr>
        <w:tblW w:w="4695" w:type="pct"/>
        <w:jc w:val="center"/>
        <w:tblCellMar>
          <w:left w:w="0" w:type="dxa"/>
          <w:right w:w="0" w:type="dxa"/>
        </w:tblCellMar>
        <w:tblLook w:val="04A0" w:firstRow="1" w:lastRow="0" w:firstColumn="1" w:lastColumn="0" w:noHBand="0" w:noVBand="1"/>
      </w:tblPr>
      <w:tblGrid>
        <w:gridCol w:w="2314"/>
        <w:gridCol w:w="2315"/>
        <w:gridCol w:w="2315"/>
        <w:gridCol w:w="1839"/>
      </w:tblGrid>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bookmarkStart w:id="58" w:name="RANGE!A4"/>
            <w:r w:rsidRPr="003309BB">
              <w:rPr>
                <w:szCs w:val="17"/>
                <w:lang w:eastAsia="en-AU"/>
              </w:rPr>
              <w:t>1.</w:t>
            </w:r>
            <w:r>
              <w:rPr>
                <w:szCs w:val="17"/>
                <w:lang w:eastAsia="en-AU"/>
              </w:rPr>
              <w:tab/>
            </w:r>
            <w:r w:rsidRPr="003309BB">
              <w:rPr>
                <w:szCs w:val="17"/>
                <w:lang w:eastAsia="en-AU"/>
              </w:rPr>
              <w:t>25 September 2008</w:t>
            </w:r>
            <w:bookmarkEnd w:id="58"/>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2</w:t>
            </w:r>
            <w:r>
              <w:rPr>
                <w:szCs w:val="17"/>
                <w:lang w:eastAsia="en-AU"/>
              </w:rPr>
              <w:t>.</w:t>
            </w:r>
            <w:r>
              <w:rPr>
                <w:szCs w:val="17"/>
                <w:lang w:eastAsia="en-AU"/>
              </w:rPr>
              <w:tab/>
            </w:r>
            <w:r w:rsidRPr="003309BB">
              <w:rPr>
                <w:szCs w:val="17"/>
                <w:lang w:eastAsia="en-AU"/>
              </w:rPr>
              <w:t>23 October 2008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3</w:t>
            </w:r>
            <w:r>
              <w:rPr>
                <w:szCs w:val="17"/>
                <w:lang w:eastAsia="en-AU"/>
              </w:rPr>
              <w:t>.</w:t>
            </w:r>
            <w:r>
              <w:rPr>
                <w:szCs w:val="17"/>
                <w:lang w:eastAsia="en-AU"/>
              </w:rPr>
              <w:tab/>
            </w:r>
            <w:r w:rsidRPr="003309BB">
              <w:rPr>
                <w:szCs w:val="17"/>
                <w:lang w:eastAsia="en-AU"/>
              </w:rPr>
              <w:t>13 November 2008</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4</w:t>
            </w:r>
            <w:r>
              <w:rPr>
                <w:szCs w:val="17"/>
                <w:lang w:eastAsia="en-AU"/>
              </w:rPr>
              <w:t>.</w:t>
            </w:r>
            <w:r>
              <w:rPr>
                <w:szCs w:val="17"/>
                <w:lang w:eastAsia="en-AU"/>
              </w:rPr>
              <w:tab/>
            </w:r>
            <w:r w:rsidRPr="003309BB">
              <w:rPr>
                <w:szCs w:val="17"/>
                <w:lang w:eastAsia="en-AU"/>
              </w:rPr>
              <w:t>4 December 2008</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5</w:t>
            </w:r>
            <w:r>
              <w:rPr>
                <w:szCs w:val="17"/>
                <w:lang w:eastAsia="en-AU"/>
              </w:rPr>
              <w:t>.</w:t>
            </w:r>
            <w:r>
              <w:rPr>
                <w:szCs w:val="17"/>
                <w:lang w:eastAsia="en-AU"/>
              </w:rPr>
              <w:tab/>
            </w:r>
            <w:r w:rsidRPr="003309BB">
              <w:rPr>
                <w:szCs w:val="17"/>
                <w:lang w:eastAsia="en-AU"/>
              </w:rPr>
              <w:t>18 December 2008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6</w:t>
            </w:r>
            <w:r>
              <w:rPr>
                <w:szCs w:val="17"/>
                <w:lang w:eastAsia="en-AU"/>
              </w:rPr>
              <w:t>.</w:t>
            </w:r>
            <w:r>
              <w:rPr>
                <w:szCs w:val="17"/>
                <w:lang w:eastAsia="en-AU"/>
              </w:rPr>
              <w:tab/>
            </w:r>
            <w:r w:rsidRPr="003309BB">
              <w:rPr>
                <w:szCs w:val="17"/>
                <w:lang w:eastAsia="en-AU"/>
              </w:rPr>
              <w:t>29 January 2009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7</w:t>
            </w:r>
            <w:r>
              <w:rPr>
                <w:szCs w:val="17"/>
                <w:lang w:eastAsia="en-AU"/>
              </w:rPr>
              <w:t>.</w:t>
            </w:r>
            <w:r>
              <w:rPr>
                <w:szCs w:val="17"/>
                <w:lang w:eastAsia="en-AU"/>
              </w:rPr>
              <w:tab/>
            </w:r>
            <w:r w:rsidRPr="003309BB">
              <w:rPr>
                <w:szCs w:val="17"/>
                <w:lang w:eastAsia="en-AU"/>
              </w:rPr>
              <w:t>12 February 2009</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8</w:t>
            </w:r>
            <w:r>
              <w:rPr>
                <w:szCs w:val="17"/>
                <w:lang w:eastAsia="en-AU"/>
              </w:rPr>
              <w:t>.</w:t>
            </w:r>
            <w:r>
              <w:rPr>
                <w:szCs w:val="17"/>
                <w:lang w:eastAsia="en-AU"/>
              </w:rPr>
              <w:tab/>
            </w:r>
            <w:r w:rsidRPr="003309BB">
              <w:rPr>
                <w:szCs w:val="17"/>
                <w:lang w:eastAsia="en-AU"/>
              </w:rPr>
              <w:t>5 March 2009</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9</w:t>
            </w:r>
            <w:r>
              <w:rPr>
                <w:szCs w:val="17"/>
                <w:lang w:eastAsia="en-AU"/>
              </w:rPr>
              <w:t>.</w:t>
            </w:r>
            <w:r>
              <w:rPr>
                <w:szCs w:val="17"/>
                <w:lang w:eastAsia="en-AU"/>
              </w:rPr>
              <w:tab/>
            </w:r>
            <w:r w:rsidRPr="003309BB">
              <w:rPr>
                <w:szCs w:val="17"/>
                <w:lang w:eastAsia="en-AU"/>
              </w:rPr>
              <w:t>12 March 2009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10</w:t>
            </w:r>
            <w:r>
              <w:rPr>
                <w:szCs w:val="17"/>
                <w:lang w:eastAsia="en-AU"/>
              </w:rPr>
              <w:t>.</w:t>
            </w:r>
            <w:r>
              <w:rPr>
                <w:szCs w:val="17"/>
                <w:lang w:eastAsia="en-AU"/>
              </w:rPr>
              <w:tab/>
            </w:r>
            <w:r w:rsidRPr="003309BB">
              <w:rPr>
                <w:szCs w:val="17"/>
                <w:lang w:eastAsia="en-AU"/>
              </w:rPr>
              <w:t>26 March 2009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11</w:t>
            </w:r>
            <w:r>
              <w:rPr>
                <w:szCs w:val="17"/>
                <w:lang w:eastAsia="en-AU"/>
              </w:rPr>
              <w:t>.</w:t>
            </w:r>
            <w:r>
              <w:rPr>
                <w:szCs w:val="17"/>
                <w:lang w:eastAsia="en-AU"/>
              </w:rPr>
              <w:tab/>
            </w:r>
            <w:r w:rsidRPr="003309BB">
              <w:rPr>
                <w:szCs w:val="17"/>
                <w:lang w:eastAsia="en-AU"/>
              </w:rPr>
              <w:t>30 April 2009</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12</w:t>
            </w:r>
            <w:r>
              <w:rPr>
                <w:szCs w:val="17"/>
                <w:lang w:eastAsia="en-AU"/>
              </w:rPr>
              <w:t>.</w:t>
            </w:r>
            <w:r>
              <w:rPr>
                <w:szCs w:val="17"/>
                <w:lang w:eastAsia="en-AU"/>
              </w:rPr>
              <w:tab/>
            </w:r>
            <w:r w:rsidRPr="003309BB">
              <w:rPr>
                <w:szCs w:val="17"/>
                <w:lang w:eastAsia="en-AU"/>
              </w:rPr>
              <w:t>18 June 2009</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13</w:t>
            </w:r>
            <w:r>
              <w:rPr>
                <w:szCs w:val="17"/>
                <w:lang w:eastAsia="en-AU"/>
              </w:rPr>
              <w:t>.</w:t>
            </w:r>
            <w:r>
              <w:rPr>
                <w:szCs w:val="17"/>
                <w:lang w:eastAsia="en-AU"/>
              </w:rPr>
              <w:tab/>
            </w:r>
            <w:r w:rsidRPr="003309BB">
              <w:rPr>
                <w:szCs w:val="17"/>
                <w:lang w:eastAsia="en-AU"/>
              </w:rPr>
              <w:t>25 June 2009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14</w:t>
            </w:r>
            <w:r>
              <w:rPr>
                <w:szCs w:val="17"/>
                <w:lang w:eastAsia="en-AU"/>
              </w:rPr>
              <w:t>.</w:t>
            </w:r>
            <w:r>
              <w:rPr>
                <w:szCs w:val="17"/>
                <w:lang w:eastAsia="en-AU"/>
              </w:rPr>
              <w:tab/>
            </w:r>
            <w:r w:rsidRPr="003309BB">
              <w:rPr>
                <w:szCs w:val="17"/>
                <w:lang w:eastAsia="en-AU"/>
              </w:rPr>
              <w:t>27 August 2009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15</w:t>
            </w:r>
            <w:r>
              <w:rPr>
                <w:szCs w:val="17"/>
                <w:lang w:eastAsia="en-AU"/>
              </w:rPr>
              <w:t>.</w:t>
            </w:r>
            <w:r>
              <w:rPr>
                <w:szCs w:val="17"/>
                <w:lang w:eastAsia="en-AU"/>
              </w:rPr>
              <w:tab/>
            </w:r>
            <w:r w:rsidRPr="003309BB">
              <w:rPr>
                <w:szCs w:val="17"/>
                <w:lang w:eastAsia="en-AU"/>
              </w:rPr>
              <w:t>17 September 2009</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16</w:t>
            </w:r>
            <w:r>
              <w:rPr>
                <w:szCs w:val="17"/>
                <w:lang w:eastAsia="en-AU"/>
              </w:rPr>
              <w:t>.</w:t>
            </w:r>
            <w:r>
              <w:rPr>
                <w:szCs w:val="17"/>
                <w:lang w:eastAsia="en-AU"/>
              </w:rPr>
              <w:tab/>
            </w:r>
            <w:r w:rsidRPr="003309BB">
              <w:rPr>
                <w:szCs w:val="17"/>
                <w:lang w:eastAsia="en-AU"/>
              </w:rPr>
              <w:t>24 September 2009</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17</w:t>
            </w:r>
            <w:r>
              <w:rPr>
                <w:szCs w:val="17"/>
                <w:lang w:eastAsia="en-AU"/>
              </w:rPr>
              <w:t>.</w:t>
            </w:r>
            <w:r>
              <w:rPr>
                <w:szCs w:val="17"/>
                <w:lang w:eastAsia="en-AU"/>
              </w:rPr>
              <w:tab/>
            </w:r>
            <w:r w:rsidRPr="003309BB">
              <w:rPr>
                <w:szCs w:val="17"/>
                <w:lang w:eastAsia="en-AU"/>
              </w:rPr>
              <w:t>9 October 2009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18</w:t>
            </w:r>
            <w:r>
              <w:rPr>
                <w:szCs w:val="17"/>
                <w:lang w:eastAsia="en-AU"/>
              </w:rPr>
              <w:t>.</w:t>
            </w:r>
            <w:r>
              <w:rPr>
                <w:szCs w:val="17"/>
                <w:lang w:eastAsia="en-AU"/>
              </w:rPr>
              <w:tab/>
            </w:r>
            <w:r w:rsidRPr="003309BB">
              <w:rPr>
                <w:szCs w:val="17"/>
                <w:lang w:eastAsia="en-AU"/>
              </w:rPr>
              <w:t>22 October 2009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19</w:t>
            </w:r>
            <w:r>
              <w:rPr>
                <w:szCs w:val="17"/>
                <w:lang w:eastAsia="en-AU"/>
              </w:rPr>
              <w:t>.</w:t>
            </w:r>
            <w:r>
              <w:rPr>
                <w:szCs w:val="17"/>
                <w:lang w:eastAsia="en-AU"/>
              </w:rPr>
              <w:tab/>
            </w:r>
            <w:r w:rsidRPr="003309BB">
              <w:rPr>
                <w:szCs w:val="17"/>
                <w:lang w:eastAsia="en-AU"/>
              </w:rPr>
              <w:t>3 December 2009</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20</w:t>
            </w:r>
            <w:r>
              <w:rPr>
                <w:szCs w:val="17"/>
                <w:lang w:eastAsia="en-AU"/>
              </w:rPr>
              <w:t>.</w:t>
            </w:r>
            <w:r>
              <w:rPr>
                <w:szCs w:val="17"/>
                <w:lang w:eastAsia="en-AU"/>
              </w:rPr>
              <w:tab/>
            </w:r>
            <w:r w:rsidRPr="003309BB">
              <w:rPr>
                <w:szCs w:val="17"/>
                <w:lang w:eastAsia="en-AU"/>
              </w:rPr>
              <w:t>17 December 2009</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21</w:t>
            </w:r>
            <w:r>
              <w:rPr>
                <w:szCs w:val="17"/>
                <w:lang w:eastAsia="en-AU"/>
              </w:rPr>
              <w:t>.</w:t>
            </w:r>
            <w:r>
              <w:rPr>
                <w:szCs w:val="17"/>
                <w:lang w:eastAsia="en-AU"/>
              </w:rPr>
              <w:tab/>
            </w:r>
            <w:r w:rsidRPr="003309BB">
              <w:rPr>
                <w:szCs w:val="17"/>
                <w:lang w:eastAsia="en-AU"/>
              </w:rPr>
              <w:t>4 February 2010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22</w:t>
            </w:r>
            <w:r>
              <w:rPr>
                <w:szCs w:val="17"/>
                <w:lang w:eastAsia="en-AU"/>
              </w:rPr>
              <w:t>.</w:t>
            </w:r>
            <w:r>
              <w:rPr>
                <w:szCs w:val="17"/>
                <w:lang w:eastAsia="en-AU"/>
              </w:rPr>
              <w:tab/>
            </w:r>
            <w:r w:rsidRPr="003309BB">
              <w:rPr>
                <w:szCs w:val="17"/>
                <w:lang w:eastAsia="en-AU"/>
              </w:rPr>
              <w:t>11 February 2010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23</w:t>
            </w:r>
            <w:r>
              <w:rPr>
                <w:szCs w:val="17"/>
                <w:lang w:eastAsia="en-AU"/>
              </w:rPr>
              <w:t>.</w:t>
            </w:r>
            <w:r>
              <w:rPr>
                <w:szCs w:val="17"/>
                <w:lang w:eastAsia="en-AU"/>
              </w:rPr>
              <w:tab/>
            </w:r>
            <w:r w:rsidRPr="003309BB">
              <w:rPr>
                <w:szCs w:val="17"/>
                <w:lang w:eastAsia="en-AU"/>
              </w:rPr>
              <w:t>18 February 2010</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24</w:t>
            </w:r>
            <w:r>
              <w:rPr>
                <w:szCs w:val="17"/>
                <w:lang w:eastAsia="en-AU"/>
              </w:rPr>
              <w:t>.</w:t>
            </w:r>
            <w:r>
              <w:rPr>
                <w:szCs w:val="17"/>
                <w:lang w:eastAsia="en-AU"/>
              </w:rPr>
              <w:tab/>
            </w:r>
            <w:r w:rsidRPr="003309BB">
              <w:rPr>
                <w:szCs w:val="17"/>
                <w:lang w:eastAsia="en-AU"/>
              </w:rPr>
              <w:t>18 March 2010</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25</w:t>
            </w:r>
            <w:r>
              <w:rPr>
                <w:szCs w:val="17"/>
                <w:lang w:eastAsia="en-AU"/>
              </w:rPr>
              <w:t>.</w:t>
            </w:r>
            <w:r>
              <w:rPr>
                <w:szCs w:val="17"/>
                <w:lang w:eastAsia="en-AU"/>
              </w:rPr>
              <w:tab/>
            </w:r>
            <w:r w:rsidRPr="003309BB">
              <w:rPr>
                <w:szCs w:val="17"/>
                <w:lang w:eastAsia="en-AU"/>
              </w:rPr>
              <w:t>8 April 2010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26</w:t>
            </w:r>
            <w:r>
              <w:rPr>
                <w:szCs w:val="17"/>
                <w:lang w:eastAsia="en-AU"/>
              </w:rPr>
              <w:t>.</w:t>
            </w:r>
            <w:r>
              <w:rPr>
                <w:szCs w:val="17"/>
                <w:lang w:eastAsia="en-AU"/>
              </w:rPr>
              <w:tab/>
            </w:r>
            <w:r w:rsidRPr="003309BB">
              <w:rPr>
                <w:szCs w:val="17"/>
                <w:lang w:eastAsia="en-AU"/>
              </w:rPr>
              <w:t>6 May 2010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27</w:t>
            </w:r>
            <w:r>
              <w:rPr>
                <w:szCs w:val="17"/>
                <w:lang w:eastAsia="en-AU"/>
              </w:rPr>
              <w:t>.</w:t>
            </w:r>
            <w:r>
              <w:rPr>
                <w:szCs w:val="17"/>
                <w:lang w:eastAsia="en-AU"/>
              </w:rPr>
              <w:tab/>
            </w:r>
            <w:r w:rsidRPr="003309BB">
              <w:rPr>
                <w:szCs w:val="17"/>
                <w:lang w:eastAsia="en-AU"/>
              </w:rPr>
              <w:t>20 May 2010</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28</w:t>
            </w:r>
            <w:r>
              <w:rPr>
                <w:szCs w:val="17"/>
                <w:lang w:eastAsia="en-AU"/>
              </w:rPr>
              <w:t>.</w:t>
            </w:r>
            <w:r>
              <w:rPr>
                <w:szCs w:val="17"/>
                <w:lang w:eastAsia="en-AU"/>
              </w:rPr>
              <w:tab/>
            </w:r>
            <w:r w:rsidRPr="003309BB">
              <w:rPr>
                <w:szCs w:val="17"/>
                <w:lang w:eastAsia="en-AU"/>
              </w:rPr>
              <w:t>3 June 2010</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29</w:t>
            </w:r>
            <w:r>
              <w:rPr>
                <w:szCs w:val="17"/>
                <w:lang w:eastAsia="en-AU"/>
              </w:rPr>
              <w:t>.</w:t>
            </w:r>
            <w:r>
              <w:rPr>
                <w:szCs w:val="17"/>
                <w:lang w:eastAsia="en-AU"/>
              </w:rPr>
              <w:tab/>
            </w:r>
            <w:r w:rsidRPr="003309BB">
              <w:rPr>
                <w:szCs w:val="17"/>
                <w:lang w:eastAsia="en-AU"/>
              </w:rPr>
              <w:t>17 June 2010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30</w:t>
            </w:r>
            <w:r>
              <w:rPr>
                <w:szCs w:val="17"/>
                <w:lang w:eastAsia="en-AU"/>
              </w:rPr>
              <w:t>.</w:t>
            </w:r>
            <w:r>
              <w:rPr>
                <w:szCs w:val="17"/>
                <w:lang w:eastAsia="en-AU"/>
              </w:rPr>
              <w:tab/>
            </w:r>
            <w:r w:rsidRPr="003309BB">
              <w:rPr>
                <w:szCs w:val="17"/>
                <w:lang w:eastAsia="en-AU"/>
              </w:rPr>
              <w:t>24 June 2010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31</w:t>
            </w:r>
            <w:r>
              <w:rPr>
                <w:szCs w:val="17"/>
                <w:lang w:eastAsia="en-AU"/>
              </w:rPr>
              <w:t>.</w:t>
            </w:r>
            <w:r>
              <w:rPr>
                <w:szCs w:val="17"/>
                <w:lang w:eastAsia="en-AU"/>
              </w:rPr>
              <w:tab/>
            </w:r>
            <w:r w:rsidRPr="003309BB">
              <w:rPr>
                <w:szCs w:val="17"/>
                <w:lang w:eastAsia="en-AU"/>
              </w:rPr>
              <w:t>8 July 2010</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32</w:t>
            </w:r>
            <w:r>
              <w:rPr>
                <w:szCs w:val="17"/>
                <w:lang w:eastAsia="en-AU"/>
              </w:rPr>
              <w:t>.</w:t>
            </w:r>
            <w:r>
              <w:rPr>
                <w:szCs w:val="17"/>
                <w:lang w:eastAsia="en-AU"/>
              </w:rPr>
              <w:tab/>
            </w:r>
            <w:r w:rsidRPr="003309BB">
              <w:rPr>
                <w:szCs w:val="17"/>
                <w:lang w:eastAsia="en-AU"/>
              </w:rPr>
              <w:t>9 September 2010</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33</w:t>
            </w:r>
            <w:r>
              <w:rPr>
                <w:szCs w:val="17"/>
                <w:lang w:eastAsia="en-AU"/>
              </w:rPr>
              <w:t>.</w:t>
            </w:r>
            <w:r>
              <w:rPr>
                <w:szCs w:val="17"/>
                <w:lang w:eastAsia="en-AU"/>
              </w:rPr>
              <w:tab/>
            </w:r>
            <w:r w:rsidRPr="003309BB">
              <w:rPr>
                <w:szCs w:val="17"/>
                <w:lang w:eastAsia="en-AU"/>
              </w:rPr>
              <w:t>23 September 2010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34</w:t>
            </w:r>
            <w:r>
              <w:rPr>
                <w:szCs w:val="17"/>
                <w:lang w:eastAsia="en-AU"/>
              </w:rPr>
              <w:t>.</w:t>
            </w:r>
            <w:r>
              <w:rPr>
                <w:szCs w:val="17"/>
                <w:lang w:eastAsia="en-AU"/>
              </w:rPr>
              <w:tab/>
            </w:r>
            <w:r w:rsidRPr="003309BB">
              <w:rPr>
                <w:szCs w:val="17"/>
                <w:lang w:eastAsia="en-AU"/>
              </w:rPr>
              <w:t>4 November 2010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35</w:t>
            </w:r>
            <w:r>
              <w:rPr>
                <w:szCs w:val="17"/>
                <w:lang w:eastAsia="en-AU"/>
              </w:rPr>
              <w:t>.</w:t>
            </w:r>
            <w:r>
              <w:rPr>
                <w:szCs w:val="17"/>
                <w:lang w:eastAsia="en-AU"/>
              </w:rPr>
              <w:tab/>
            </w:r>
            <w:r w:rsidRPr="003309BB">
              <w:rPr>
                <w:szCs w:val="17"/>
                <w:lang w:eastAsia="en-AU"/>
              </w:rPr>
              <w:t>25 November 2010</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36</w:t>
            </w:r>
            <w:r>
              <w:rPr>
                <w:szCs w:val="17"/>
                <w:lang w:eastAsia="en-AU"/>
              </w:rPr>
              <w:t>.</w:t>
            </w:r>
            <w:r>
              <w:rPr>
                <w:szCs w:val="17"/>
                <w:lang w:eastAsia="en-AU"/>
              </w:rPr>
              <w:tab/>
            </w:r>
            <w:r w:rsidRPr="003309BB">
              <w:rPr>
                <w:szCs w:val="17"/>
                <w:lang w:eastAsia="en-AU"/>
              </w:rPr>
              <w:t>16 December 2010</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37</w:t>
            </w:r>
            <w:r>
              <w:rPr>
                <w:szCs w:val="17"/>
                <w:lang w:eastAsia="en-AU"/>
              </w:rPr>
              <w:t>.</w:t>
            </w:r>
            <w:r>
              <w:rPr>
                <w:szCs w:val="17"/>
                <w:lang w:eastAsia="en-AU"/>
              </w:rPr>
              <w:tab/>
            </w:r>
            <w:r w:rsidRPr="003309BB">
              <w:rPr>
                <w:szCs w:val="17"/>
                <w:lang w:eastAsia="en-AU"/>
              </w:rPr>
              <w:t>23 December 2010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38</w:t>
            </w:r>
            <w:r>
              <w:rPr>
                <w:szCs w:val="17"/>
                <w:lang w:eastAsia="en-AU"/>
              </w:rPr>
              <w:t>.</w:t>
            </w:r>
            <w:r>
              <w:rPr>
                <w:szCs w:val="17"/>
                <w:lang w:eastAsia="en-AU"/>
              </w:rPr>
              <w:tab/>
            </w:r>
            <w:r w:rsidRPr="003309BB">
              <w:rPr>
                <w:szCs w:val="17"/>
                <w:lang w:eastAsia="en-AU"/>
              </w:rPr>
              <w:t>17 March 2011</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39</w:t>
            </w:r>
            <w:r>
              <w:rPr>
                <w:szCs w:val="17"/>
                <w:lang w:eastAsia="en-AU"/>
              </w:rPr>
              <w:t>.</w:t>
            </w:r>
            <w:r>
              <w:rPr>
                <w:szCs w:val="17"/>
                <w:lang w:eastAsia="en-AU"/>
              </w:rPr>
              <w:tab/>
            </w:r>
            <w:r w:rsidRPr="003309BB">
              <w:rPr>
                <w:szCs w:val="17"/>
                <w:lang w:eastAsia="en-AU"/>
              </w:rPr>
              <w:t>7 April 2011</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40</w:t>
            </w:r>
            <w:r>
              <w:rPr>
                <w:szCs w:val="17"/>
                <w:lang w:eastAsia="en-AU"/>
              </w:rPr>
              <w:t>.</w:t>
            </w:r>
            <w:r>
              <w:rPr>
                <w:szCs w:val="17"/>
                <w:lang w:eastAsia="en-AU"/>
              </w:rPr>
              <w:tab/>
            </w:r>
            <w:r w:rsidRPr="003309BB">
              <w:rPr>
                <w:szCs w:val="17"/>
                <w:lang w:eastAsia="en-AU"/>
              </w:rPr>
              <w:t>21 April 2011</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41</w:t>
            </w:r>
            <w:r>
              <w:rPr>
                <w:szCs w:val="17"/>
                <w:lang w:eastAsia="en-AU"/>
              </w:rPr>
              <w:t>.</w:t>
            </w:r>
            <w:r>
              <w:rPr>
                <w:szCs w:val="17"/>
                <w:lang w:eastAsia="en-AU"/>
              </w:rPr>
              <w:tab/>
            </w:r>
            <w:r w:rsidRPr="003309BB">
              <w:rPr>
                <w:szCs w:val="17"/>
                <w:lang w:eastAsia="en-AU"/>
              </w:rPr>
              <w:t>19 May 2011</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42</w:t>
            </w:r>
            <w:r>
              <w:rPr>
                <w:szCs w:val="17"/>
                <w:lang w:eastAsia="en-AU"/>
              </w:rPr>
              <w:t>.</w:t>
            </w:r>
            <w:r>
              <w:rPr>
                <w:szCs w:val="17"/>
                <w:lang w:eastAsia="en-AU"/>
              </w:rPr>
              <w:tab/>
            </w:r>
            <w:r w:rsidRPr="003309BB">
              <w:rPr>
                <w:szCs w:val="17"/>
                <w:lang w:eastAsia="en-AU"/>
              </w:rPr>
              <w:t>30 June 2011</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43</w:t>
            </w:r>
            <w:r>
              <w:rPr>
                <w:szCs w:val="17"/>
                <w:lang w:eastAsia="en-AU"/>
              </w:rPr>
              <w:t>.</w:t>
            </w:r>
            <w:r>
              <w:rPr>
                <w:szCs w:val="17"/>
                <w:lang w:eastAsia="en-AU"/>
              </w:rPr>
              <w:tab/>
            </w:r>
            <w:r w:rsidRPr="003309BB">
              <w:rPr>
                <w:szCs w:val="17"/>
                <w:lang w:eastAsia="en-AU"/>
              </w:rPr>
              <w:t>21 July 2011</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44</w:t>
            </w:r>
            <w:r>
              <w:rPr>
                <w:szCs w:val="17"/>
                <w:lang w:eastAsia="en-AU"/>
              </w:rPr>
              <w:t>.</w:t>
            </w:r>
            <w:r>
              <w:rPr>
                <w:szCs w:val="17"/>
                <w:lang w:eastAsia="en-AU"/>
              </w:rPr>
              <w:tab/>
            </w:r>
            <w:r w:rsidRPr="003309BB">
              <w:rPr>
                <w:szCs w:val="17"/>
                <w:lang w:eastAsia="en-AU"/>
              </w:rPr>
              <w:t>8 September 2011</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45</w:t>
            </w:r>
            <w:r>
              <w:rPr>
                <w:szCs w:val="17"/>
                <w:lang w:eastAsia="en-AU"/>
              </w:rPr>
              <w:t>.</w:t>
            </w:r>
            <w:r>
              <w:rPr>
                <w:szCs w:val="17"/>
                <w:lang w:eastAsia="en-AU"/>
              </w:rPr>
              <w:tab/>
            </w:r>
            <w:r w:rsidRPr="003309BB">
              <w:rPr>
                <w:szCs w:val="17"/>
                <w:lang w:eastAsia="en-AU"/>
              </w:rPr>
              <w:t>10 November 2011</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46</w:t>
            </w:r>
            <w:r>
              <w:rPr>
                <w:szCs w:val="17"/>
                <w:lang w:eastAsia="en-AU"/>
              </w:rPr>
              <w:t>.</w:t>
            </w:r>
            <w:r>
              <w:rPr>
                <w:szCs w:val="17"/>
                <w:lang w:eastAsia="en-AU"/>
              </w:rPr>
              <w:tab/>
            </w:r>
            <w:r w:rsidRPr="003309BB">
              <w:rPr>
                <w:szCs w:val="17"/>
                <w:lang w:eastAsia="en-AU"/>
              </w:rPr>
              <w:t>24 November 2011</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47</w:t>
            </w:r>
            <w:r>
              <w:rPr>
                <w:szCs w:val="17"/>
                <w:lang w:eastAsia="en-AU"/>
              </w:rPr>
              <w:t>.</w:t>
            </w:r>
            <w:r>
              <w:rPr>
                <w:szCs w:val="17"/>
                <w:lang w:eastAsia="en-AU"/>
              </w:rPr>
              <w:tab/>
            </w:r>
            <w:r w:rsidRPr="003309BB">
              <w:rPr>
                <w:szCs w:val="17"/>
                <w:lang w:eastAsia="en-AU"/>
              </w:rPr>
              <w:t>1 December 2011</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48</w:t>
            </w:r>
            <w:r>
              <w:rPr>
                <w:szCs w:val="17"/>
                <w:lang w:eastAsia="en-AU"/>
              </w:rPr>
              <w:t>.</w:t>
            </w:r>
            <w:r>
              <w:rPr>
                <w:szCs w:val="17"/>
                <w:lang w:eastAsia="en-AU"/>
              </w:rPr>
              <w:tab/>
            </w:r>
            <w:r w:rsidRPr="003309BB">
              <w:rPr>
                <w:szCs w:val="17"/>
                <w:lang w:eastAsia="en-AU"/>
              </w:rPr>
              <w:t>8 December 2011</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49</w:t>
            </w:r>
            <w:r>
              <w:rPr>
                <w:szCs w:val="17"/>
                <w:lang w:eastAsia="en-AU"/>
              </w:rPr>
              <w:t>.</w:t>
            </w:r>
            <w:r>
              <w:rPr>
                <w:szCs w:val="17"/>
                <w:lang w:eastAsia="en-AU"/>
              </w:rPr>
              <w:tab/>
            </w:r>
            <w:r w:rsidRPr="003309BB">
              <w:rPr>
                <w:szCs w:val="17"/>
                <w:lang w:eastAsia="en-AU"/>
              </w:rPr>
              <w:t>16 December 2011</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50</w:t>
            </w:r>
            <w:r>
              <w:rPr>
                <w:szCs w:val="17"/>
                <w:lang w:eastAsia="en-AU"/>
              </w:rPr>
              <w:t>.</w:t>
            </w:r>
            <w:r>
              <w:rPr>
                <w:szCs w:val="17"/>
                <w:lang w:eastAsia="en-AU"/>
              </w:rPr>
              <w:tab/>
            </w:r>
            <w:r w:rsidRPr="003309BB">
              <w:rPr>
                <w:szCs w:val="17"/>
                <w:lang w:eastAsia="en-AU"/>
              </w:rPr>
              <w:t>22 December 2011</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51</w:t>
            </w:r>
            <w:r>
              <w:rPr>
                <w:szCs w:val="17"/>
                <w:lang w:eastAsia="en-AU"/>
              </w:rPr>
              <w:t>.</w:t>
            </w:r>
            <w:r>
              <w:rPr>
                <w:szCs w:val="17"/>
                <w:lang w:eastAsia="en-AU"/>
              </w:rPr>
              <w:tab/>
            </w:r>
            <w:r w:rsidRPr="003309BB">
              <w:rPr>
                <w:szCs w:val="17"/>
                <w:lang w:eastAsia="en-AU"/>
              </w:rPr>
              <w:t>5 January 2012</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52</w:t>
            </w:r>
            <w:r>
              <w:rPr>
                <w:szCs w:val="17"/>
                <w:lang w:eastAsia="en-AU"/>
              </w:rPr>
              <w:t>.</w:t>
            </w:r>
            <w:r>
              <w:rPr>
                <w:szCs w:val="17"/>
                <w:lang w:eastAsia="en-AU"/>
              </w:rPr>
              <w:tab/>
            </w:r>
            <w:r w:rsidRPr="003309BB">
              <w:rPr>
                <w:szCs w:val="17"/>
                <w:lang w:eastAsia="en-AU"/>
              </w:rPr>
              <w:t>19 January 2012</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53</w:t>
            </w:r>
            <w:r>
              <w:rPr>
                <w:szCs w:val="17"/>
                <w:lang w:eastAsia="en-AU"/>
              </w:rPr>
              <w:t>.</w:t>
            </w:r>
            <w:r>
              <w:rPr>
                <w:szCs w:val="17"/>
                <w:lang w:eastAsia="en-AU"/>
              </w:rPr>
              <w:tab/>
            </w:r>
            <w:r w:rsidRPr="003309BB">
              <w:rPr>
                <w:szCs w:val="17"/>
                <w:lang w:eastAsia="en-AU"/>
              </w:rPr>
              <w:t>1 March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54</w:t>
            </w:r>
            <w:r>
              <w:rPr>
                <w:szCs w:val="17"/>
                <w:lang w:eastAsia="en-AU"/>
              </w:rPr>
              <w:t>.</w:t>
            </w:r>
            <w:r>
              <w:rPr>
                <w:szCs w:val="17"/>
                <w:lang w:eastAsia="en-AU"/>
              </w:rPr>
              <w:tab/>
            </w:r>
            <w:r w:rsidRPr="003309BB">
              <w:rPr>
                <w:szCs w:val="17"/>
                <w:lang w:eastAsia="en-AU"/>
              </w:rPr>
              <w:t>29 March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55</w:t>
            </w:r>
            <w:r>
              <w:rPr>
                <w:szCs w:val="17"/>
                <w:lang w:eastAsia="en-AU"/>
              </w:rPr>
              <w:t>.</w:t>
            </w:r>
            <w:r>
              <w:rPr>
                <w:szCs w:val="17"/>
                <w:lang w:eastAsia="en-AU"/>
              </w:rPr>
              <w:tab/>
            </w:r>
            <w:r w:rsidRPr="003309BB">
              <w:rPr>
                <w:szCs w:val="17"/>
                <w:lang w:eastAsia="en-AU"/>
              </w:rPr>
              <w:t>24 May 2012</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56</w:t>
            </w:r>
            <w:r>
              <w:rPr>
                <w:szCs w:val="17"/>
                <w:lang w:eastAsia="en-AU"/>
              </w:rPr>
              <w:t>.</w:t>
            </w:r>
            <w:r>
              <w:rPr>
                <w:szCs w:val="17"/>
                <w:lang w:eastAsia="en-AU"/>
              </w:rPr>
              <w:tab/>
            </w:r>
            <w:r w:rsidRPr="003309BB">
              <w:rPr>
                <w:szCs w:val="17"/>
                <w:lang w:eastAsia="en-AU"/>
              </w:rPr>
              <w:t>31 May 2012</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57</w:t>
            </w:r>
            <w:r>
              <w:rPr>
                <w:szCs w:val="17"/>
                <w:lang w:eastAsia="en-AU"/>
              </w:rPr>
              <w:t>.</w:t>
            </w:r>
            <w:r>
              <w:rPr>
                <w:szCs w:val="17"/>
                <w:lang w:eastAsia="en-AU"/>
              </w:rPr>
              <w:tab/>
            </w:r>
            <w:r w:rsidRPr="003309BB">
              <w:rPr>
                <w:szCs w:val="17"/>
                <w:lang w:eastAsia="en-AU"/>
              </w:rPr>
              <w:t>7 June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58</w:t>
            </w:r>
            <w:r>
              <w:rPr>
                <w:szCs w:val="17"/>
                <w:lang w:eastAsia="en-AU"/>
              </w:rPr>
              <w:t>.</w:t>
            </w:r>
            <w:r>
              <w:rPr>
                <w:szCs w:val="17"/>
                <w:lang w:eastAsia="en-AU"/>
              </w:rPr>
              <w:tab/>
            </w:r>
            <w:r w:rsidRPr="003309BB">
              <w:rPr>
                <w:szCs w:val="17"/>
                <w:lang w:eastAsia="en-AU"/>
              </w:rPr>
              <w:t>14 June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59</w:t>
            </w:r>
            <w:r>
              <w:rPr>
                <w:szCs w:val="17"/>
                <w:lang w:eastAsia="en-AU"/>
              </w:rPr>
              <w:t>.</w:t>
            </w:r>
            <w:r>
              <w:rPr>
                <w:szCs w:val="17"/>
                <w:lang w:eastAsia="en-AU"/>
              </w:rPr>
              <w:tab/>
            </w:r>
            <w:r w:rsidRPr="003309BB">
              <w:rPr>
                <w:szCs w:val="17"/>
                <w:lang w:eastAsia="en-AU"/>
              </w:rPr>
              <w:t>21 June 2012</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60</w:t>
            </w:r>
            <w:r>
              <w:rPr>
                <w:szCs w:val="17"/>
                <w:lang w:eastAsia="en-AU"/>
              </w:rPr>
              <w:t>.</w:t>
            </w:r>
            <w:r>
              <w:rPr>
                <w:szCs w:val="17"/>
                <w:lang w:eastAsia="en-AU"/>
              </w:rPr>
              <w:tab/>
            </w:r>
            <w:r w:rsidRPr="003309BB">
              <w:rPr>
                <w:szCs w:val="17"/>
                <w:lang w:eastAsia="en-AU"/>
              </w:rPr>
              <w:t>28 June 2012</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61</w:t>
            </w:r>
            <w:r>
              <w:rPr>
                <w:szCs w:val="17"/>
                <w:lang w:eastAsia="en-AU"/>
              </w:rPr>
              <w:t>.</w:t>
            </w:r>
            <w:r>
              <w:rPr>
                <w:szCs w:val="17"/>
                <w:lang w:eastAsia="en-AU"/>
              </w:rPr>
              <w:tab/>
            </w:r>
            <w:r w:rsidRPr="003309BB">
              <w:rPr>
                <w:szCs w:val="17"/>
                <w:lang w:eastAsia="en-AU"/>
              </w:rPr>
              <w:t>5 July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62</w:t>
            </w:r>
            <w:r>
              <w:rPr>
                <w:szCs w:val="17"/>
                <w:lang w:eastAsia="en-AU"/>
              </w:rPr>
              <w:t>.</w:t>
            </w:r>
            <w:r>
              <w:rPr>
                <w:szCs w:val="17"/>
                <w:lang w:eastAsia="en-AU"/>
              </w:rPr>
              <w:tab/>
            </w:r>
            <w:r w:rsidRPr="003309BB">
              <w:rPr>
                <w:szCs w:val="17"/>
                <w:lang w:eastAsia="en-AU"/>
              </w:rPr>
              <w:t>12 July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63</w:t>
            </w:r>
            <w:r>
              <w:rPr>
                <w:szCs w:val="17"/>
                <w:lang w:eastAsia="en-AU"/>
              </w:rPr>
              <w:t>.</w:t>
            </w:r>
            <w:r>
              <w:rPr>
                <w:szCs w:val="17"/>
                <w:lang w:eastAsia="en-AU"/>
              </w:rPr>
              <w:tab/>
            </w:r>
            <w:r w:rsidRPr="003309BB">
              <w:rPr>
                <w:szCs w:val="17"/>
                <w:lang w:eastAsia="en-AU"/>
              </w:rPr>
              <w:t>19 July 2012</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64</w:t>
            </w:r>
            <w:r>
              <w:rPr>
                <w:szCs w:val="17"/>
                <w:lang w:eastAsia="en-AU"/>
              </w:rPr>
              <w:t>.</w:t>
            </w:r>
            <w:r>
              <w:rPr>
                <w:szCs w:val="17"/>
                <w:lang w:eastAsia="en-AU"/>
              </w:rPr>
              <w:tab/>
            </w:r>
            <w:r w:rsidRPr="003309BB">
              <w:rPr>
                <w:szCs w:val="17"/>
                <w:lang w:eastAsia="en-AU"/>
              </w:rPr>
              <w:t>2 August 2012</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65</w:t>
            </w:r>
            <w:r>
              <w:rPr>
                <w:szCs w:val="17"/>
                <w:lang w:eastAsia="en-AU"/>
              </w:rPr>
              <w:t>.</w:t>
            </w:r>
            <w:r>
              <w:rPr>
                <w:szCs w:val="17"/>
                <w:lang w:eastAsia="en-AU"/>
              </w:rPr>
              <w:tab/>
            </w:r>
            <w:r w:rsidRPr="003309BB">
              <w:rPr>
                <w:szCs w:val="17"/>
                <w:lang w:eastAsia="en-AU"/>
              </w:rPr>
              <w:t>9 August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66</w:t>
            </w:r>
            <w:r>
              <w:rPr>
                <w:szCs w:val="17"/>
                <w:lang w:eastAsia="en-AU"/>
              </w:rPr>
              <w:t>.</w:t>
            </w:r>
            <w:r>
              <w:rPr>
                <w:szCs w:val="17"/>
                <w:lang w:eastAsia="en-AU"/>
              </w:rPr>
              <w:tab/>
            </w:r>
            <w:r w:rsidRPr="003309BB">
              <w:rPr>
                <w:szCs w:val="17"/>
                <w:lang w:eastAsia="en-AU"/>
              </w:rPr>
              <w:t>30 August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67</w:t>
            </w:r>
            <w:r>
              <w:rPr>
                <w:szCs w:val="17"/>
                <w:lang w:eastAsia="en-AU"/>
              </w:rPr>
              <w:t>.</w:t>
            </w:r>
            <w:r>
              <w:rPr>
                <w:szCs w:val="17"/>
                <w:lang w:eastAsia="en-AU"/>
              </w:rPr>
              <w:tab/>
            </w:r>
            <w:r w:rsidRPr="003309BB">
              <w:rPr>
                <w:szCs w:val="17"/>
                <w:lang w:eastAsia="en-AU"/>
              </w:rPr>
              <w:t>13 September 2012</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68</w:t>
            </w:r>
            <w:r>
              <w:rPr>
                <w:szCs w:val="17"/>
                <w:lang w:eastAsia="en-AU"/>
              </w:rPr>
              <w:t>.</w:t>
            </w:r>
            <w:r>
              <w:rPr>
                <w:szCs w:val="17"/>
                <w:lang w:eastAsia="en-AU"/>
              </w:rPr>
              <w:tab/>
            </w:r>
            <w:r w:rsidRPr="003309BB">
              <w:rPr>
                <w:szCs w:val="17"/>
                <w:lang w:eastAsia="en-AU"/>
              </w:rPr>
              <w:t>4 October 2012</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69</w:t>
            </w:r>
            <w:r>
              <w:rPr>
                <w:szCs w:val="17"/>
                <w:lang w:eastAsia="en-AU"/>
              </w:rPr>
              <w:t>.</w:t>
            </w:r>
            <w:r>
              <w:rPr>
                <w:szCs w:val="17"/>
                <w:lang w:eastAsia="en-AU"/>
              </w:rPr>
              <w:tab/>
            </w:r>
            <w:r w:rsidRPr="003309BB">
              <w:rPr>
                <w:szCs w:val="17"/>
                <w:lang w:eastAsia="en-AU"/>
              </w:rPr>
              <w:t>18 October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70</w:t>
            </w:r>
            <w:r>
              <w:rPr>
                <w:szCs w:val="17"/>
                <w:lang w:eastAsia="en-AU"/>
              </w:rPr>
              <w:t>.</w:t>
            </w:r>
            <w:r>
              <w:rPr>
                <w:szCs w:val="17"/>
                <w:lang w:eastAsia="en-AU"/>
              </w:rPr>
              <w:tab/>
            </w:r>
            <w:r w:rsidRPr="003309BB">
              <w:rPr>
                <w:szCs w:val="17"/>
                <w:lang w:eastAsia="en-AU"/>
              </w:rPr>
              <w:t>25 October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71</w:t>
            </w:r>
            <w:r>
              <w:rPr>
                <w:szCs w:val="17"/>
                <w:lang w:eastAsia="en-AU"/>
              </w:rPr>
              <w:t>.</w:t>
            </w:r>
            <w:r>
              <w:rPr>
                <w:szCs w:val="17"/>
                <w:lang w:eastAsia="en-AU"/>
              </w:rPr>
              <w:tab/>
            </w:r>
            <w:r w:rsidRPr="003309BB">
              <w:rPr>
                <w:szCs w:val="17"/>
                <w:lang w:eastAsia="en-AU"/>
              </w:rPr>
              <w:t>8 November 2012</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72</w:t>
            </w:r>
            <w:r>
              <w:rPr>
                <w:szCs w:val="17"/>
                <w:lang w:eastAsia="en-AU"/>
              </w:rPr>
              <w:t>.</w:t>
            </w:r>
            <w:r>
              <w:rPr>
                <w:szCs w:val="17"/>
                <w:lang w:eastAsia="en-AU"/>
              </w:rPr>
              <w:tab/>
            </w:r>
            <w:r w:rsidRPr="003309BB">
              <w:rPr>
                <w:szCs w:val="17"/>
                <w:lang w:eastAsia="en-AU"/>
              </w:rPr>
              <w:t>29 November 2012</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73</w:t>
            </w:r>
            <w:r>
              <w:rPr>
                <w:szCs w:val="17"/>
                <w:lang w:eastAsia="en-AU"/>
              </w:rPr>
              <w:t>.</w:t>
            </w:r>
            <w:r>
              <w:rPr>
                <w:szCs w:val="17"/>
                <w:lang w:eastAsia="en-AU"/>
              </w:rPr>
              <w:tab/>
            </w:r>
            <w:r w:rsidRPr="003309BB">
              <w:rPr>
                <w:szCs w:val="17"/>
                <w:lang w:eastAsia="en-AU"/>
              </w:rPr>
              <w:t>13 December 2012</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74</w:t>
            </w:r>
            <w:r>
              <w:rPr>
                <w:szCs w:val="17"/>
                <w:lang w:eastAsia="en-AU"/>
              </w:rPr>
              <w:t>.</w:t>
            </w:r>
            <w:r>
              <w:rPr>
                <w:szCs w:val="17"/>
                <w:lang w:eastAsia="en-AU"/>
              </w:rPr>
              <w:tab/>
            </w:r>
            <w:r w:rsidRPr="003309BB">
              <w:rPr>
                <w:szCs w:val="17"/>
                <w:lang w:eastAsia="en-AU"/>
              </w:rPr>
              <w:t>25 January 2013</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75</w:t>
            </w:r>
            <w:r>
              <w:rPr>
                <w:szCs w:val="17"/>
                <w:lang w:eastAsia="en-AU"/>
              </w:rPr>
              <w:t>.</w:t>
            </w:r>
            <w:r>
              <w:rPr>
                <w:szCs w:val="17"/>
                <w:lang w:eastAsia="en-AU"/>
              </w:rPr>
              <w:tab/>
            </w:r>
            <w:r w:rsidRPr="003309BB">
              <w:rPr>
                <w:szCs w:val="17"/>
                <w:lang w:eastAsia="en-AU"/>
              </w:rPr>
              <w:t>14 February 2013</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76</w:t>
            </w:r>
            <w:r>
              <w:rPr>
                <w:szCs w:val="17"/>
                <w:lang w:eastAsia="en-AU"/>
              </w:rPr>
              <w:t>.</w:t>
            </w:r>
            <w:r>
              <w:rPr>
                <w:szCs w:val="17"/>
                <w:lang w:eastAsia="en-AU"/>
              </w:rPr>
              <w:tab/>
            </w:r>
            <w:r w:rsidRPr="003309BB">
              <w:rPr>
                <w:szCs w:val="17"/>
                <w:lang w:eastAsia="en-AU"/>
              </w:rPr>
              <w:t>21 February 2013</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77</w:t>
            </w:r>
            <w:r>
              <w:rPr>
                <w:szCs w:val="17"/>
                <w:lang w:eastAsia="en-AU"/>
              </w:rPr>
              <w:t>.</w:t>
            </w:r>
            <w:r>
              <w:rPr>
                <w:szCs w:val="17"/>
                <w:lang w:eastAsia="en-AU"/>
              </w:rPr>
              <w:tab/>
            </w:r>
            <w:r w:rsidRPr="003309BB">
              <w:rPr>
                <w:szCs w:val="17"/>
                <w:lang w:eastAsia="en-AU"/>
              </w:rPr>
              <w:t>28 February 2013</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78</w:t>
            </w:r>
            <w:r>
              <w:rPr>
                <w:szCs w:val="17"/>
                <w:lang w:eastAsia="en-AU"/>
              </w:rPr>
              <w:t>.</w:t>
            </w:r>
            <w:r>
              <w:rPr>
                <w:szCs w:val="17"/>
                <w:lang w:eastAsia="en-AU"/>
              </w:rPr>
              <w:tab/>
            </w:r>
            <w:r w:rsidRPr="003309BB">
              <w:rPr>
                <w:szCs w:val="17"/>
                <w:lang w:eastAsia="en-AU"/>
              </w:rPr>
              <w:t>7 March 2013</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79</w:t>
            </w:r>
            <w:r>
              <w:rPr>
                <w:szCs w:val="17"/>
                <w:lang w:eastAsia="en-AU"/>
              </w:rPr>
              <w:t>.</w:t>
            </w:r>
            <w:r>
              <w:rPr>
                <w:szCs w:val="17"/>
                <w:lang w:eastAsia="en-AU"/>
              </w:rPr>
              <w:tab/>
            </w:r>
            <w:r w:rsidRPr="003309BB">
              <w:rPr>
                <w:szCs w:val="17"/>
                <w:lang w:eastAsia="en-AU"/>
              </w:rPr>
              <w:t>14 March 2013</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80</w:t>
            </w:r>
            <w:r>
              <w:rPr>
                <w:szCs w:val="17"/>
                <w:lang w:eastAsia="en-AU"/>
              </w:rPr>
              <w:t>.</w:t>
            </w:r>
            <w:r>
              <w:rPr>
                <w:szCs w:val="17"/>
                <w:lang w:eastAsia="en-AU"/>
              </w:rPr>
              <w:tab/>
            </w:r>
            <w:r w:rsidRPr="003309BB">
              <w:rPr>
                <w:szCs w:val="17"/>
                <w:lang w:eastAsia="en-AU"/>
              </w:rPr>
              <w:t>21 March 2013</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81</w:t>
            </w:r>
            <w:r>
              <w:rPr>
                <w:szCs w:val="17"/>
                <w:lang w:eastAsia="en-AU"/>
              </w:rPr>
              <w:t>.</w:t>
            </w:r>
            <w:r>
              <w:rPr>
                <w:szCs w:val="17"/>
                <w:lang w:eastAsia="en-AU"/>
              </w:rPr>
              <w:tab/>
            </w:r>
            <w:r w:rsidRPr="003309BB">
              <w:rPr>
                <w:szCs w:val="17"/>
                <w:lang w:eastAsia="en-AU"/>
              </w:rPr>
              <w:t>28 March 2013</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82</w:t>
            </w:r>
            <w:r>
              <w:rPr>
                <w:szCs w:val="17"/>
                <w:lang w:eastAsia="en-AU"/>
              </w:rPr>
              <w:t>.</w:t>
            </w:r>
            <w:r>
              <w:rPr>
                <w:szCs w:val="17"/>
                <w:lang w:eastAsia="en-AU"/>
              </w:rPr>
              <w:tab/>
            </w:r>
            <w:r w:rsidRPr="003309BB">
              <w:rPr>
                <w:szCs w:val="17"/>
                <w:lang w:eastAsia="en-AU"/>
              </w:rPr>
              <w:t>26 April 2013</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83</w:t>
            </w:r>
            <w:r>
              <w:rPr>
                <w:szCs w:val="17"/>
                <w:lang w:eastAsia="en-AU"/>
              </w:rPr>
              <w:t>.</w:t>
            </w:r>
            <w:r>
              <w:rPr>
                <w:szCs w:val="17"/>
                <w:lang w:eastAsia="en-AU"/>
              </w:rPr>
              <w:tab/>
            </w:r>
            <w:r w:rsidRPr="003309BB">
              <w:rPr>
                <w:szCs w:val="17"/>
                <w:lang w:eastAsia="en-AU"/>
              </w:rPr>
              <w:t>23 May 2013</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84</w:t>
            </w:r>
            <w:r>
              <w:rPr>
                <w:szCs w:val="17"/>
                <w:lang w:eastAsia="en-AU"/>
              </w:rPr>
              <w:t>.</w:t>
            </w:r>
            <w:r>
              <w:rPr>
                <w:szCs w:val="17"/>
                <w:lang w:eastAsia="en-AU"/>
              </w:rPr>
              <w:tab/>
            </w:r>
            <w:r w:rsidRPr="003309BB">
              <w:rPr>
                <w:szCs w:val="17"/>
                <w:lang w:eastAsia="en-AU"/>
              </w:rPr>
              <w:t>30 May 2013</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85</w:t>
            </w:r>
            <w:r>
              <w:rPr>
                <w:szCs w:val="17"/>
                <w:lang w:eastAsia="en-AU"/>
              </w:rPr>
              <w:t>.</w:t>
            </w:r>
            <w:r>
              <w:rPr>
                <w:szCs w:val="17"/>
                <w:lang w:eastAsia="en-AU"/>
              </w:rPr>
              <w:tab/>
            </w:r>
            <w:r w:rsidRPr="003309BB">
              <w:rPr>
                <w:szCs w:val="17"/>
                <w:lang w:eastAsia="en-AU"/>
              </w:rPr>
              <w:t>13 June 2013</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86</w:t>
            </w:r>
            <w:r>
              <w:rPr>
                <w:szCs w:val="17"/>
                <w:lang w:eastAsia="en-AU"/>
              </w:rPr>
              <w:t>.</w:t>
            </w:r>
            <w:r>
              <w:rPr>
                <w:szCs w:val="17"/>
                <w:lang w:eastAsia="en-AU"/>
              </w:rPr>
              <w:tab/>
            </w:r>
            <w:r w:rsidRPr="003309BB">
              <w:rPr>
                <w:szCs w:val="17"/>
                <w:lang w:eastAsia="en-AU"/>
              </w:rPr>
              <w:t>20 June 2013</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87</w:t>
            </w:r>
            <w:r>
              <w:rPr>
                <w:szCs w:val="17"/>
                <w:lang w:eastAsia="en-AU"/>
              </w:rPr>
              <w:t>.</w:t>
            </w:r>
            <w:r>
              <w:rPr>
                <w:szCs w:val="17"/>
                <w:lang w:eastAsia="en-AU"/>
              </w:rPr>
              <w:tab/>
            </w:r>
            <w:r w:rsidRPr="003309BB">
              <w:rPr>
                <w:szCs w:val="17"/>
                <w:lang w:eastAsia="en-AU"/>
              </w:rPr>
              <w:t>11 July 2013</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88</w:t>
            </w:r>
            <w:r>
              <w:rPr>
                <w:szCs w:val="17"/>
                <w:lang w:eastAsia="en-AU"/>
              </w:rPr>
              <w:t>.</w:t>
            </w:r>
            <w:r>
              <w:rPr>
                <w:szCs w:val="17"/>
                <w:lang w:eastAsia="en-AU"/>
              </w:rPr>
              <w:tab/>
            </w:r>
            <w:r w:rsidRPr="003309BB">
              <w:rPr>
                <w:szCs w:val="17"/>
                <w:lang w:eastAsia="en-AU"/>
              </w:rPr>
              <w:t>1 August 2013</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89</w:t>
            </w:r>
            <w:r>
              <w:rPr>
                <w:szCs w:val="17"/>
                <w:lang w:eastAsia="en-AU"/>
              </w:rPr>
              <w:t>.</w:t>
            </w:r>
            <w:r>
              <w:rPr>
                <w:szCs w:val="17"/>
                <w:lang w:eastAsia="en-AU"/>
              </w:rPr>
              <w:tab/>
            </w:r>
            <w:r w:rsidRPr="003309BB">
              <w:rPr>
                <w:szCs w:val="17"/>
                <w:lang w:eastAsia="en-AU"/>
              </w:rPr>
              <w:t>8 August 2013</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90</w:t>
            </w:r>
            <w:r>
              <w:rPr>
                <w:szCs w:val="17"/>
                <w:lang w:eastAsia="en-AU"/>
              </w:rPr>
              <w:t>.</w:t>
            </w:r>
            <w:r>
              <w:rPr>
                <w:szCs w:val="17"/>
                <w:lang w:eastAsia="en-AU"/>
              </w:rPr>
              <w:tab/>
            </w:r>
            <w:r w:rsidRPr="003309BB">
              <w:rPr>
                <w:szCs w:val="17"/>
                <w:lang w:eastAsia="en-AU"/>
              </w:rPr>
              <w:t>15 August 2013</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91</w:t>
            </w:r>
            <w:r>
              <w:rPr>
                <w:szCs w:val="17"/>
                <w:lang w:eastAsia="en-AU"/>
              </w:rPr>
              <w:t>.</w:t>
            </w:r>
            <w:r>
              <w:rPr>
                <w:szCs w:val="17"/>
                <w:lang w:eastAsia="en-AU"/>
              </w:rPr>
              <w:tab/>
            </w:r>
            <w:r w:rsidRPr="003309BB">
              <w:rPr>
                <w:szCs w:val="17"/>
                <w:lang w:eastAsia="en-AU"/>
              </w:rPr>
              <w:t>29 August 2013</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92</w:t>
            </w:r>
            <w:r>
              <w:rPr>
                <w:szCs w:val="17"/>
                <w:lang w:eastAsia="en-AU"/>
              </w:rPr>
              <w:t>.</w:t>
            </w:r>
            <w:r>
              <w:rPr>
                <w:szCs w:val="17"/>
                <w:lang w:eastAsia="en-AU"/>
              </w:rPr>
              <w:tab/>
            </w:r>
            <w:r w:rsidRPr="003309BB">
              <w:rPr>
                <w:szCs w:val="17"/>
                <w:lang w:eastAsia="en-AU"/>
              </w:rPr>
              <w:t>6 February 2014</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93</w:t>
            </w:r>
            <w:r>
              <w:rPr>
                <w:szCs w:val="17"/>
                <w:lang w:eastAsia="en-AU"/>
              </w:rPr>
              <w:t>.</w:t>
            </w:r>
            <w:r>
              <w:rPr>
                <w:szCs w:val="17"/>
                <w:lang w:eastAsia="en-AU"/>
              </w:rPr>
              <w:tab/>
            </w:r>
            <w:r w:rsidRPr="003309BB">
              <w:rPr>
                <w:szCs w:val="17"/>
                <w:lang w:eastAsia="en-AU"/>
              </w:rPr>
              <w:t>12 June 2014</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94</w:t>
            </w:r>
            <w:r>
              <w:rPr>
                <w:szCs w:val="17"/>
                <w:lang w:eastAsia="en-AU"/>
              </w:rPr>
              <w:t>.</w:t>
            </w:r>
            <w:r>
              <w:rPr>
                <w:szCs w:val="17"/>
                <w:lang w:eastAsia="en-AU"/>
              </w:rPr>
              <w:tab/>
            </w:r>
            <w:r w:rsidRPr="003309BB">
              <w:rPr>
                <w:szCs w:val="17"/>
                <w:lang w:eastAsia="en-AU"/>
              </w:rPr>
              <w:t>28 August 2014</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95</w:t>
            </w:r>
            <w:r>
              <w:rPr>
                <w:szCs w:val="17"/>
                <w:lang w:eastAsia="en-AU"/>
              </w:rPr>
              <w:t>.</w:t>
            </w:r>
            <w:r>
              <w:rPr>
                <w:szCs w:val="17"/>
                <w:lang w:eastAsia="en-AU"/>
              </w:rPr>
              <w:tab/>
            </w:r>
            <w:r w:rsidRPr="003309BB">
              <w:rPr>
                <w:szCs w:val="17"/>
                <w:lang w:eastAsia="en-AU"/>
              </w:rPr>
              <w:t>4 September 2014</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3" w:hanging="283"/>
              <w:jc w:val="left"/>
              <w:rPr>
                <w:szCs w:val="17"/>
                <w:lang w:eastAsia="en-AU"/>
              </w:rPr>
            </w:pPr>
            <w:r w:rsidRPr="003309BB">
              <w:rPr>
                <w:szCs w:val="17"/>
                <w:lang w:eastAsia="en-AU"/>
              </w:rPr>
              <w:t>96</w:t>
            </w:r>
            <w:r>
              <w:rPr>
                <w:szCs w:val="17"/>
                <w:lang w:eastAsia="en-AU"/>
              </w:rPr>
              <w:t>.</w:t>
            </w:r>
            <w:r>
              <w:rPr>
                <w:szCs w:val="17"/>
                <w:lang w:eastAsia="en-AU"/>
              </w:rPr>
              <w:tab/>
            </w:r>
            <w:r w:rsidRPr="003309BB">
              <w:rPr>
                <w:szCs w:val="17"/>
                <w:lang w:eastAsia="en-AU"/>
              </w:rPr>
              <w:t>16 October 2014</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97</w:t>
            </w:r>
            <w:r>
              <w:rPr>
                <w:szCs w:val="17"/>
                <w:lang w:eastAsia="en-AU"/>
              </w:rPr>
              <w:t>.</w:t>
            </w:r>
            <w:r>
              <w:rPr>
                <w:szCs w:val="17"/>
                <w:lang w:eastAsia="en-AU"/>
              </w:rPr>
              <w:tab/>
            </w:r>
            <w:r w:rsidRPr="003309BB">
              <w:rPr>
                <w:szCs w:val="17"/>
                <w:lang w:eastAsia="en-AU"/>
              </w:rPr>
              <w:t>23 October 2014</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98</w:t>
            </w:r>
            <w:r>
              <w:rPr>
                <w:szCs w:val="17"/>
                <w:lang w:eastAsia="en-AU"/>
              </w:rPr>
              <w:t>.</w:t>
            </w:r>
            <w:r>
              <w:rPr>
                <w:szCs w:val="17"/>
                <w:lang w:eastAsia="en-AU"/>
              </w:rPr>
              <w:tab/>
            </w:r>
            <w:r w:rsidRPr="003309BB">
              <w:rPr>
                <w:szCs w:val="17"/>
                <w:lang w:eastAsia="en-AU"/>
              </w:rPr>
              <w:t>5 February 2015</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284" w:hanging="284"/>
              <w:jc w:val="left"/>
              <w:rPr>
                <w:szCs w:val="17"/>
                <w:lang w:eastAsia="en-AU"/>
              </w:rPr>
            </w:pPr>
            <w:r w:rsidRPr="003309BB">
              <w:rPr>
                <w:szCs w:val="17"/>
                <w:lang w:eastAsia="en-AU"/>
              </w:rPr>
              <w:t>99</w:t>
            </w:r>
            <w:r>
              <w:rPr>
                <w:szCs w:val="17"/>
                <w:lang w:eastAsia="en-AU"/>
              </w:rPr>
              <w:t>.</w:t>
            </w:r>
            <w:r>
              <w:rPr>
                <w:szCs w:val="17"/>
                <w:lang w:eastAsia="en-AU"/>
              </w:rPr>
              <w:tab/>
            </w:r>
            <w:r w:rsidRPr="003309BB">
              <w:rPr>
                <w:szCs w:val="17"/>
                <w:lang w:eastAsia="en-AU"/>
              </w:rPr>
              <w:t>26 March 2015</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100</w:t>
            </w:r>
            <w:r>
              <w:rPr>
                <w:szCs w:val="17"/>
                <w:lang w:eastAsia="en-AU"/>
              </w:rPr>
              <w:t>.</w:t>
            </w:r>
            <w:r>
              <w:rPr>
                <w:szCs w:val="17"/>
                <w:lang w:eastAsia="en-AU"/>
              </w:rPr>
              <w:tab/>
            </w:r>
            <w:r w:rsidRPr="003309BB">
              <w:rPr>
                <w:szCs w:val="17"/>
                <w:lang w:eastAsia="en-AU"/>
              </w:rPr>
              <w:t xml:space="preserve">16 April 2015 </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101</w:t>
            </w:r>
            <w:r>
              <w:rPr>
                <w:szCs w:val="17"/>
                <w:lang w:eastAsia="en-AU"/>
              </w:rPr>
              <w:t>.</w:t>
            </w:r>
            <w:r>
              <w:rPr>
                <w:szCs w:val="17"/>
                <w:lang w:eastAsia="en-AU"/>
              </w:rPr>
              <w:tab/>
            </w:r>
            <w:r w:rsidRPr="003309BB">
              <w:rPr>
                <w:szCs w:val="17"/>
                <w:lang w:eastAsia="en-AU"/>
              </w:rPr>
              <w:t>27 May 2015</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102</w:t>
            </w:r>
            <w:r>
              <w:rPr>
                <w:szCs w:val="17"/>
                <w:lang w:eastAsia="en-AU"/>
              </w:rPr>
              <w:t>.</w:t>
            </w:r>
            <w:r>
              <w:rPr>
                <w:szCs w:val="17"/>
                <w:lang w:eastAsia="en-AU"/>
              </w:rPr>
              <w:tab/>
            </w:r>
            <w:r w:rsidRPr="003309BB">
              <w:rPr>
                <w:szCs w:val="17"/>
                <w:lang w:eastAsia="en-AU"/>
              </w:rPr>
              <w:t>18 June 2015</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103</w:t>
            </w:r>
            <w:r>
              <w:rPr>
                <w:szCs w:val="17"/>
                <w:lang w:eastAsia="en-AU"/>
              </w:rPr>
              <w:t>.</w:t>
            </w:r>
            <w:r>
              <w:rPr>
                <w:szCs w:val="17"/>
                <w:lang w:eastAsia="en-AU"/>
              </w:rPr>
              <w:tab/>
            </w:r>
            <w:r w:rsidRPr="003309BB">
              <w:rPr>
                <w:szCs w:val="17"/>
                <w:lang w:eastAsia="en-AU"/>
              </w:rPr>
              <w:t>3 December 2015</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104</w:t>
            </w:r>
            <w:r>
              <w:rPr>
                <w:szCs w:val="17"/>
                <w:lang w:eastAsia="en-AU"/>
              </w:rPr>
              <w:t>.</w:t>
            </w:r>
            <w:r>
              <w:rPr>
                <w:szCs w:val="17"/>
                <w:lang w:eastAsia="en-AU"/>
              </w:rPr>
              <w:tab/>
            </w:r>
            <w:r w:rsidRPr="003309BB">
              <w:rPr>
                <w:szCs w:val="17"/>
                <w:lang w:eastAsia="en-AU"/>
              </w:rPr>
              <w:t>7 April 2016</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105</w:t>
            </w:r>
            <w:r>
              <w:rPr>
                <w:szCs w:val="17"/>
                <w:lang w:eastAsia="en-AU"/>
              </w:rPr>
              <w:t>.</w:t>
            </w:r>
            <w:r>
              <w:rPr>
                <w:szCs w:val="17"/>
                <w:lang w:eastAsia="en-AU"/>
              </w:rPr>
              <w:tab/>
            </w:r>
            <w:r w:rsidRPr="003309BB">
              <w:rPr>
                <w:szCs w:val="17"/>
                <w:lang w:eastAsia="en-AU"/>
              </w:rPr>
              <w:t>30 June 2016</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106</w:t>
            </w:r>
            <w:r>
              <w:rPr>
                <w:szCs w:val="17"/>
                <w:lang w:eastAsia="en-AU"/>
              </w:rPr>
              <w:t>.</w:t>
            </w:r>
            <w:r>
              <w:rPr>
                <w:szCs w:val="17"/>
                <w:lang w:eastAsia="en-AU"/>
              </w:rPr>
              <w:tab/>
            </w:r>
            <w:r w:rsidRPr="003309BB">
              <w:rPr>
                <w:szCs w:val="17"/>
                <w:lang w:eastAsia="en-AU"/>
              </w:rPr>
              <w:t>28 July 2016</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107</w:t>
            </w:r>
            <w:r>
              <w:rPr>
                <w:szCs w:val="17"/>
                <w:lang w:eastAsia="en-AU"/>
              </w:rPr>
              <w:t>.</w:t>
            </w:r>
            <w:r>
              <w:rPr>
                <w:szCs w:val="17"/>
                <w:lang w:eastAsia="en-AU"/>
              </w:rPr>
              <w:tab/>
            </w:r>
            <w:r w:rsidRPr="003309BB">
              <w:rPr>
                <w:szCs w:val="17"/>
                <w:lang w:eastAsia="en-AU"/>
              </w:rPr>
              <w:t>8 September 2016</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108</w:t>
            </w:r>
            <w:r>
              <w:rPr>
                <w:szCs w:val="17"/>
                <w:lang w:eastAsia="en-AU"/>
              </w:rPr>
              <w:t>.</w:t>
            </w:r>
            <w:r>
              <w:rPr>
                <w:szCs w:val="17"/>
                <w:lang w:eastAsia="en-AU"/>
              </w:rPr>
              <w:tab/>
            </w:r>
            <w:r w:rsidRPr="003309BB">
              <w:rPr>
                <w:szCs w:val="17"/>
                <w:lang w:eastAsia="en-AU"/>
              </w:rPr>
              <w:t>22 September 2016</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109</w:t>
            </w:r>
            <w:r>
              <w:rPr>
                <w:szCs w:val="17"/>
                <w:lang w:eastAsia="en-AU"/>
              </w:rPr>
              <w:t>.</w:t>
            </w:r>
            <w:r>
              <w:rPr>
                <w:szCs w:val="17"/>
                <w:lang w:eastAsia="en-AU"/>
              </w:rPr>
              <w:tab/>
            </w:r>
            <w:r w:rsidRPr="003309BB">
              <w:rPr>
                <w:szCs w:val="17"/>
                <w:lang w:eastAsia="en-AU"/>
              </w:rPr>
              <w:t>27 October 2016</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110</w:t>
            </w:r>
            <w:r>
              <w:rPr>
                <w:szCs w:val="17"/>
                <w:lang w:eastAsia="en-AU"/>
              </w:rPr>
              <w:t>.</w:t>
            </w:r>
            <w:r>
              <w:rPr>
                <w:szCs w:val="17"/>
                <w:lang w:eastAsia="en-AU"/>
              </w:rPr>
              <w:tab/>
            </w:r>
            <w:r w:rsidRPr="003309BB">
              <w:rPr>
                <w:szCs w:val="17"/>
                <w:lang w:eastAsia="en-AU"/>
              </w:rPr>
              <w:t>1 December 2016</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111</w:t>
            </w:r>
            <w:r>
              <w:rPr>
                <w:szCs w:val="17"/>
                <w:lang w:eastAsia="en-AU"/>
              </w:rPr>
              <w:t>.</w:t>
            </w:r>
            <w:r>
              <w:rPr>
                <w:szCs w:val="17"/>
                <w:lang w:eastAsia="en-AU"/>
              </w:rPr>
              <w:tab/>
            </w:r>
            <w:r w:rsidRPr="003309BB">
              <w:rPr>
                <w:szCs w:val="17"/>
                <w:lang w:eastAsia="en-AU"/>
              </w:rPr>
              <w:t>15 December 2016</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112</w:t>
            </w:r>
            <w:r>
              <w:rPr>
                <w:szCs w:val="17"/>
                <w:lang w:eastAsia="en-AU"/>
              </w:rPr>
              <w:t>.</w:t>
            </w:r>
            <w:r>
              <w:rPr>
                <w:szCs w:val="17"/>
                <w:lang w:eastAsia="en-AU"/>
              </w:rPr>
              <w:tab/>
            </w:r>
            <w:r w:rsidRPr="003309BB">
              <w:rPr>
                <w:szCs w:val="17"/>
                <w:lang w:eastAsia="en-AU"/>
              </w:rPr>
              <w:t>7 March 2017</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113</w:t>
            </w:r>
            <w:r>
              <w:rPr>
                <w:szCs w:val="17"/>
                <w:lang w:eastAsia="en-AU"/>
              </w:rPr>
              <w:t>.</w:t>
            </w:r>
            <w:r>
              <w:rPr>
                <w:szCs w:val="17"/>
                <w:lang w:eastAsia="en-AU"/>
              </w:rPr>
              <w:tab/>
            </w:r>
            <w:r w:rsidRPr="003309BB">
              <w:rPr>
                <w:szCs w:val="17"/>
                <w:lang w:eastAsia="en-AU"/>
              </w:rPr>
              <w:t>21 March 2017</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114</w:t>
            </w:r>
            <w:r>
              <w:rPr>
                <w:szCs w:val="17"/>
                <w:lang w:eastAsia="en-AU"/>
              </w:rPr>
              <w:t>.</w:t>
            </w:r>
            <w:r>
              <w:rPr>
                <w:szCs w:val="17"/>
                <w:lang w:eastAsia="en-AU"/>
              </w:rPr>
              <w:tab/>
            </w:r>
            <w:r w:rsidRPr="003309BB">
              <w:rPr>
                <w:szCs w:val="17"/>
                <w:lang w:eastAsia="en-AU"/>
              </w:rPr>
              <w:t>23 May 2017</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115</w:t>
            </w:r>
            <w:r>
              <w:rPr>
                <w:szCs w:val="17"/>
                <w:lang w:eastAsia="en-AU"/>
              </w:rPr>
              <w:t>.</w:t>
            </w:r>
            <w:r>
              <w:rPr>
                <w:szCs w:val="17"/>
                <w:lang w:eastAsia="en-AU"/>
              </w:rPr>
              <w:tab/>
            </w:r>
            <w:r w:rsidRPr="003309BB">
              <w:rPr>
                <w:szCs w:val="17"/>
                <w:lang w:eastAsia="en-AU"/>
              </w:rPr>
              <w:t>13 June 2017</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116</w:t>
            </w:r>
            <w:r>
              <w:rPr>
                <w:szCs w:val="17"/>
                <w:lang w:eastAsia="en-AU"/>
              </w:rPr>
              <w:t>.</w:t>
            </w:r>
            <w:r>
              <w:rPr>
                <w:szCs w:val="17"/>
                <w:lang w:eastAsia="en-AU"/>
              </w:rPr>
              <w:tab/>
            </w:r>
            <w:r w:rsidRPr="003309BB">
              <w:rPr>
                <w:szCs w:val="17"/>
                <w:lang w:eastAsia="en-AU"/>
              </w:rPr>
              <w:t>18 July 2017</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117</w:t>
            </w:r>
            <w:r>
              <w:rPr>
                <w:szCs w:val="17"/>
                <w:lang w:eastAsia="en-AU"/>
              </w:rPr>
              <w:t>.</w:t>
            </w:r>
            <w:r>
              <w:rPr>
                <w:szCs w:val="17"/>
                <w:lang w:eastAsia="en-AU"/>
              </w:rPr>
              <w:tab/>
            </w:r>
            <w:r w:rsidRPr="003309BB">
              <w:rPr>
                <w:szCs w:val="17"/>
                <w:lang w:eastAsia="en-AU"/>
              </w:rPr>
              <w:t>19 September 2017</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118</w:t>
            </w:r>
            <w:r>
              <w:rPr>
                <w:szCs w:val="17"/>
                <w:lang w:eastAsia="en-AU"/>
              </w:rPr>
              <w:t>.</w:t>
            </w:r>
            <w:r>
              <w:rPr>
                <w:szCs w:val="17"/>
                <w:lang w:eastAsia="en-AU"/>
              </w:rPr>
              <w:tab/>
            </w:r>
            <w:r w:rsidRPr="003309BB">
              <w:rPr>
                <w:szCs w:val="17"/>
                <w:lang w:eastAsia="en-AU"/>
              </w:rPr>
              <w:t>26 September 2017</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119</w:t>
            </w:r>
            <w:r>
              <w:rPr>
                <w:szCs w:val="17"/>
                <w:lang w:eastAsia="en-AU"/>
              </w:rPr>
              <w:t>.</w:t>
            </w:r>
            <w:r>
              <w:rPr>
                <w:szCs w:val="17"/>
                <w:lang w:eastAsia="en-AU"/>
              </w:rPr>
              <w:tab/>
            </w:r>
            <w:r w:rsidRPr="003309BB">
              <w:rPr>
                <w:szCs w:val="17"/>
                <w:lang w:eastAsia="en-AU"/>
              </w:rPr>
              <w:t>17 October 2017</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120</w:t>
            </w:r>
            <w:r>
              <w:rPr>
                <w:szCs w:val="17"/>
                <w:lang w:eastAsia="en-AU"/>
              </w:rPr>
              <w:t>.</w:t>
            </w:r>
            <w:r>
              <w:rPr>
                <w:szCs w:val="17"/>
                <w:lang w:eastAsia="en-AU"/>
              </w:rPr>
              <w:tab/>
            </w:r>
            <w:r w:rsidRPr="003309BB">
              <w:rPr>
                <w:szCs w:val="17"/>
                <w:lang w:eastAsia="en-AU"/>
              </w:rPr>
              <w:t>3 January 2018</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121</w:t>
            </w:r>
            <w:r>
              <w:rPr>
                <w:szCs w:val="17"/>
                <w:lang w:eastAsia="en-AU"/>
              </w:rPr>
              <w:t>.</w:t>
            </w:r>
            <w:r>
              <w:rPr>
                <w:szCs w:val="17"/>
                <w:lang w:eastAsia="en-AU"/>
              </w:rPr>
              <w:tab/>
            </w:r>
            <w:r w:rsidRPr="003309BB">
              <w:rPr>
                <w:szCs w:val="17"/>
                <w:lang w:eastAsia="en-AU"/>
              </w:rPr>
              <w:t>23 January 2018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122</w:t>
            </w:r>
            <w:r>
              <w:rPr>
                <w:szCs w:val="17"/>
                <w:lang w:eastAsia="en-AU"/>
              </w:rPr>
              <w:t>.</w:t>
            </w:r>
            <w:r>
              <w:rPr>
                <w:szCs w:val="17"/>
                <w:lang w:eastAsia="en-AU"/>
              </w:rPr>
              <w:tab/>
            </w:r>
            <w:r w:rsidRPr="003309BB">
              <w:rPr>
                <w:szCs w:val="17"/>
                <w:lang w:eastAsia="en-AU"/>
              </w:rPr>
              <w:t>14 March 2018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123</w:t>
            </w:r>
            <w:r>
              <w:rPr>
                <w:szCs w:val="17"/>
                <w:lang w:eastAsia="en-AU"/>
              </w:rPr>
              <w:t>.</w:t>
            </w:r>
            <w:r>
              <w:rPr>
                <w:szCs w:val="17"/>
                <w:lang w:eastAsia="en-AU"/>
              </w:rPr>
              <w:tab/>
            </w:r>
            <w:r w:rsidRPr="003309BB">
              <w:rPr>
                <w:szCs w:val="17"/>
                <w:lang w:eastAsia="en-AU"/>
              </w:rPr>
              <w:t>14 June 2018</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124</w:t>
            </w:r>
            <w:r>
              <w:rPr>
                <w:szCs w:val="17"/>
                <w:lang w:eastAsia="en-AU"/>
              </w:rPr>
              <w:t>.</w:t>
            </w:r>
            <w:r>
              <w:rPr>
                <w:szCs w:val="17"/>
                <w:lang w:eastAsia="en-AU"/>
              </w:rPr>
              <w:tab/>
            </w:r>
            <w:r w:rsidRPr="003309BB">
              <w:rPr>
                <w:szCs w:val="17"/>
                <w:lang w:eastAsia="en-AU"/>
              </w:rPr>
              <w:t>5 July 2018</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125</w:t>
            </w:r>
            <w:r>
              <w:rPr>
                <w:szCs w:val="17"/>
                <w:lang w:eastAsia="en-AU"/>
              </w:rPr>
              <w:t>.</w:t>
            </w:r>
            <w:r>
              <w:rPr>
                <w:szCs w:val="17"/>
                <w:lang w:eastAsia="en-AU"/>
              </w:rPr>
              <w:tab/>
            </w:r>
            <w:r w:rsidRPr="003309BB">
              <w:rPr>
                <w:szCs w:val="17"/>
                <w:lang w:eastAsia="en-AU"/>
              </w:rPr>
              <w:t>2 August 2018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126</w:t>
            </w:r>
            <w:r>
              <w:rPr>
                <w:szCs w:val="17"/>
                <w:lang w:eastAsia="en-AU"/>
              </w:rPr>
              <w:t>.</w:t>
            </w:r>
            <w:r>
              <w:rPr>
                <w:szCs w:val="17"/>
                <w:lang w:eastAsia="en-AU"/>
              </w:rPr>
              <w:tab/>
            </w:r>
            <w:r w:rsidRPr="003309BB">
              <w:rPr>
                <w:szCs w:val="17"/>
                <w:lang w:eastAsia="en-AU"/>
              </w:rPr>
              <w:t>9 August 2018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127</w:t>
            </w:r>
            <w:r>
              <w:rPr>
                <w:szCs w:val="17"/>
                <w:lang w:eastAsia="en-AU"/>
              </w:rPr>
              <w:t>.</w:t>
            </w:r>
            <w:r>
              <w:rPr>
                <w:szCs w:val="17"/>
                <w:lang w:eastAsia="en-AU"/>
              </w:rPr>
              <w:tab/>
            </w:r>
            <w:r w:rsidRPr="003309BB">
              <w:rPr>
                <w:szCs w:val="17"/>
                <w:lang w:eastAsia="en-AU"/>
              </w:rPr>
              <w:t>16 August 2018</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128</w:t>
            </w:r>
            <w:r>
              <w:rPr>
                <w:szCs w:val="17"/>
                <w:lang w:eastAsia="en-AU"/>
              </w:rPr>
              <w:t>.</w:t>
            </w:r>
            <w:r>
              <w:rPr>
                <w:szCs w:val="17"/>
                <w:lang w:eastAsia="en-AU"/>
              </w:rPr>
              <w:tab/>
            </w:r>
            <w:r w:rsidRPr="003309BB">
              <w:rPr>
                <w:szCs w:val="17"/>
                <w:lang w:eastAsia="en-AU"/>
              </w:rPr>
              <w:t>30 August 2018</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129</w:t>
            </w:r>
            <w:r>
              <w:rPr>
                <w:szCs w:val="17"/>
                <w:lang w:eastAsia="en-AU"/>
              </w:rPr>
              <w:t>.</w:t>
            </w:r>
            <w:r>
              <w:rPr>
                <w:szCs w:val="17"/>
                <w:lang w:eastAsia="en-AU"/>
              </w:rPr>
              <w:tab/>
            </w:r>
            <w:r w:rsidRPr="003309BB">
              <w:rPr>
                <w:szCs w:val="17"/>
                <w:lang w:eastAsia="en-AU"/>
              </w:rPr>
              <w:t>27 September 2018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130</w:t>
            </w:r>
            <w:r>
              <w:rPr>
                <w:szCs w:val="17"/>
                <w:lang w:eastAsia="en-AU"/>
              </w:rPr>
              <w:t>.</w:t>
            </w:r>
            <w:r>
              <w:rPr>
                <w:szCs w:val="17"/>
                <w:lang w:eastAsia="en-AU"/>
              </w:rPr>
              <w:tab/>
            </w:r>
            <w:r w:rsidRPr="003309BB">
              <w:rPr>
                <w:szCs w:val="17"/>
                <w:lang w:eastAsia="en-AU"/>
              </w:rPr>
              <w:t>4 October 2018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131</w:t>
            </w:r>
            <w:r>
              <w:rPr>
                <w:szCs w:val="17"/>
                <w:lang w:eastAsia="en-AU"/>
              </w:rPr>
              <w:t>.</w:t>
            </w:r>
            <w:r>
              <w:rPr>
                <w:szCs w:val="17"/>
                <w:lang w:eastAsia="en-AU"/>
              </w:rPr>
              <w:tab/>
            </w:r>
            <w:r w:rsidRPr="003309BB">
              <w:rPr>
                <w:szCs w:val="17"/>
                <w:lang w:eastAsia="en-AU"/>
              </w:rPr>
              <w:t>18 October 2018</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132</w:t>
            </w:r>
            <w:r>
              <w:rPr>
                <w:szCs w:val="17"/>
                <w:lang w:eastAsia="en-AU"/>
              </w:rPr>
              <w:t>.</w:t>
            </w:r>
            <w:r>
              <w:rPr>
                <w:szCs w:val="17"/>
                <w:lang w:eastAsia="en-AU"/>
              </w:rPr>
              <w:tab/>
            </w:r>
            <w:r w:rsidRPr="003309BB">
              <w:rPr>
                <w:szCs w:val="17"/>
                <w:lang w:eastAsia="en-AU"/>
              </w:rPr>
              <w:t>1 November 2018</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133</w:t>
            </w:r>
            <w:r>
              <w:rPr>
                <w:szCs w:val="17"/>
                <w:lang w:eastAsia="en-AU"/>
              </w:rPr>
              <w:t>.</w:t>
            </w:r>
            <w:r>
              <w:rPr>
                <w:szCs w:val="17"/>
                <w:lang w:eastAsia="en-AU"/>
              </w:rPr>
              <w:tab/>
            </w:r>
            <w:r w:rsidRPr="003309BB">
              <w:rPr>
                <w:szCs w:val="17"/>
                <w:lang w:eastAsia="en-AU"/>
              </w:rPr>
              <w:t>15 November 2018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134</w:t>
            </w:r>
            <w:r>
              <w:rPr>
                <w:szCs w:val="17"/>
                <w:lang w:eastAsia="en-AU"/>
              </w:rPr>
              <w:t>.</w:t>
            </w:r>
            <w:r>
              <w:rPr>
                <w:szCs w:val="17"/>
                <w:lang w:eastAsia="en-AU"/>
              </w:rPr>
              <w:tab/>
            </w:r>
            <w:r w:rsidRPr="003309BB">
              <w:rPr>
                <w:szCs w:val="17"/>
                <w:lang w:eastAsia="en-AU"/>
              </w:rPr>
              <w:t>22 November 2018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135</w:t>
            </w:r>
            <w:r>
              <w:rPr>
                <w:szCs w:val="17"/>
                <w:lang w:eastAsia="en-AU"/>
              </w:rPr>
              <w:t>.</w:t>
            </w:r>
            <w:r>
              <w:rPr>
                <w:szCs w:val="17"/>
                <w:lang w:eastAsia="en-AU"/>
              </w:rPr>
              <w:tab/>
            </w:r>
            <w:r w:rsidRPr="003309BB">
              <w:rPr>
                <w:szCs w:val="17"/>
                <w:lang w:eastAsia="en-AU"/>
              </w:rPr>
              <w:t>29 November 2018</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136</w:t>
            </w:r>
            <w:r>
              <w:rPr>
                <w:szCs w:val="17"/>
                <w:lang w:eastAsia="en-AU"/>
              </w:rPr>
              <w:t>.</w:t>
            </w:r>
            <w:r>
              <w:rPr>
                <w:szCs w:val="17"/>
                <w:lang w:eastAsia="en-AU"/>
              </w:rPr>
              <w:tab/>
            </w:r>
            <w:r w:rsidRPr="003309BB">
              <w:rPr>
                <w:szCs w:val="17"/>
                <w:lang w:eastAsia="en-AU"/>
              </w:rPr>
              <w:t>6 December 2018</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137</w:t>
            </w:r>
            <w:r>
              <w:rPr>
                <w:szCs w:val="17"/>
                <w:lang w:eastAsia="en-AU"/>
              </w:rPr>
              <w:t>.</w:t>
            </w:r>
            <w:r>
              <w:rPr>
                <w:szCs w:val="17"/>
                <w:lang w:eastAsia="en-AU"/>
              </w:rPr>
              <w:tab/>
            </w:r>
            <w:r w:rsidRPr="003309BB">
              <w:rPr>
                <w:szCs w:val="17"/>
                <w:lang w:eastAsia="en-AU"/>
              </w:rPr>
              <w:t>20 December 2018</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138</w:t>
            </w:r>
            <w:r>
              <w:rPr>
                <w:szCs w:val="17"/>
                <w:lang w:eastAsia="en-AU"/>
              </w:rPr>
              <w:t>.</w:t>
            </w:r>
            <w:r>
              <w:rPr>
                <w:szCs w:val="17"/>
                <w:lang w:eastAsia="en-AU"/>
              </w:rPr>
              <w:tab/>
            </w:r>
            <w:r w:rsidRPr="003309BB">
              <w:rPr>
                <w:szCs w:val="17"/>
                <w:lang w:eastAsia="en-AU"/>
              </w:rPr>
              <w:t>24 January 2019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139</w:t>
            </w:r>
            <w:r>
              <w:rPr>
                <w:szCs w:val="17"/>
                <w:lang w:eastAsia="en-AU"/>
              </w:rPr>
              <w:t>.</w:t>
            </w:r>
            <w:r>
              <w:rPr>
                <w:szCs w:val="17"/>
                <w:lang w:eastAsia="en-AU"/>
              </w:rPr>
              <w:tab/>
            </w:r>
            <w:r w:rsidRPr="003309BB">
              <w:rPr>
                <w:szCs w:val="17"/>
                <w:lang w:eastAsia="en-AU"/>
              </w:rPr>
              <w:t>14 February 2019</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140</w:t>
            </w:r>
            <w:r>
              <w:rPr>
                <w:szCs w:val="17"/>
                <w:lang w:eastAsia="en-AU"/>
              </w:rPr>
              <w:t>.</w:t>
            </w:r>
            <w:r>
              <w:rPr>
                <w:szCs w:val="17"/>
                <w:lang w:eastAsia="en-AU"/>
              </w:rPr>
              <w:tab/>
            </w:r>
            <w:r w:rsidRPr="003309BB">
              <w:rPr>
                <w:szCs w:val="17"/>
                <w:lang w:eastAsia="en-AU"/>
              </w:rPr>
              <w:t>30 May 2019</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141</w:t>
            </w:r>
            <w:r>
              <w:rPr>
                <w:szCs w:val="17"/>
                <w:lang w:eastAsia="en-AU"/>
              </w:rPr>
              <w:t>.</w:t>
            </w:r>
            <w:r>
              <w:rPr>
                <w:szCs w:val="17"/>
                <w:lang w:eastAsia="en-AU"/>
              </w:rPr>
              <w:tab/>
            </w:r>
            <w:r w:rsidRPr="003309BB">
              <w:rPr>
                <w:szCs w:val="17"/>
                <w:lang w:eastAsia="en-AU"/>
              </w:rPr>
              <w:t>6 June 2019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142</w:t>
            </w:r>
            <w:r>
              <w:rPr>
                <w:szCs w:val="17"/>
                <w:lang w:eastAsia="en-AU"/>
              </w:rPr>
              <w:t>.</w:t>
            </w:r>
            <w:r>
              <w:rPr>
                <w:szCs w:val="17"/>
                <w:lang w:eastAsia="en-AU"/>
              </w:rPr>
              <w:tab/>
            </w:r>
            <w:r w:rsidRPr="003309BB">
              <w:rPr>
                <w:szCs w:val="17"/>
                <w:lang w:eastAsia="en-AU"/>
              </w:rPr>
              <w:t>13 June 2019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143</w:t>
            </w:r>
            <w:r>
              <w:rPr>
                <w:szCs w:val="17"/>
                <w:lang w:eastAsia="en-AU"/>
              </w:rPr>
              <w:t>.</w:t>
            </w:r>
            <w:r>
              <w:rPr>
                <w:szCs w:val="17"/>
                <w:lang w:eastAsia="en-AU"/>
              </w:rPr>
              <w:tab/>
            </w:r>
            <w:r w:rsidRPr="003309BB">
              <w:rPr>
                <w:szCs w:val="17"/>
                <w:lang w:eastAsia="en-AU"/>
              </w:rPr>
              <w:t>20 June 2019</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144</w:t>
            </w:r>
            <w:r>
              <w:rPr>
                <w:szCs w:val="17"/>
                <w:lang w:eastAsia="en-AU"/>
              </w:rPr>
              <w:t>.</w:t>
            </w:r>
            <w:r>
              <w:rPr>
                <w:szCs w:val="17"/>
                <w:lang w:eastAsia="en-AU"/>
              </w:rPr>
              <w:tab/>
            </w:r>
            <w:r w:rsidRPr="003309BB">
              <w:rPr>
                <w:szCs w:val="17"/>
                <w:lang w:eastAsia="en-AU"/>
              </w:rPr>
              <w:t>27 June 2019</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145</w:t>
            </w:r>
            <w:r>
              <w:rPr>
                <w:szCs w:val="17"/>
                <w:lang w:eastAsia="en-AU"/>
              </w:rPr>
              <w:t>.</w:t>
            </w:r>
            <w:r>
              <w:rPr>
                <w:szCs w:val="17"/>
                <w:lang w:eastAsia="en-AU"/>
              </w:rPr>
              <w:tab/>
            </w:r>
            <w:r w:rsidRPr="003309BB">
              <w:rPr>
                <w:szCs w:val="17"/>
                <w:lang w:eastAsia="en-AU"/>
              </w:rPr>
              <w:t>11 July 2019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146</w:t>
            </w:r>
            <w:r>
              <w:rPr>
                <w:szCs w:val="17"/>
                <w:lang w:eastAsia="en-AU"/>
              </w:rPr>
              <w:t>.</w:t>
            </w:r>
            <w:r>
              <w:rPr>
                <w:szCs w:val="17"/>
                <w:lang w:eastAsia="en-AU"/>
              </w:rPr>
              <w:tab/>
            </w:r>
            <w:r w:rsidRPr="003309BB">
              <w:rPr>
                <w:szCs w:val="17"/>
                <w:lang w:eastAsia="en-AU"/>
              </w:rPr>
              <w:t>8 August 2019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147</w:t>
            </w:r>
            <w:r>
              <w:rPr>
                <w:szCs w:val="17"/>
                <w:lang w:eastAsia="en-AU"/>
              </w:rPr>
              <w:t>.</w:t>
            </w:r>
            <w:r>
              <w:rPr>
                <w:szCs w:val="17"/>
                <w:lang w:eastAsia="en-AU"/>
              </w:rPr>
              <w:tab/>
            </w:r>
            <w:r w:rsidRPr="003309BB">
              <w:rPr>
                <w:szCs w:val="17"/>
                <w:lang w:eastAsia="en-AU"/>
              </w:rPr>
              <w:t>22 August 2019</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148</w:t>
            </w:r>
            <w:r>
              <w:rPr>
                <w:szCs w:val="17"/>
                <w:lang w:eastAsia="en-AU"/>
              </w:rPr>
              <w:t>.</w:t>
            </w:r>
            <w:r>
              <w:rPr>
                <w:szCs w:val="17"/>
                <w:lang w:eastAsia="en-AU"/>
              </w:rPr>
              <w:tab/>
            </w:r>
            <w:r w:rsidRPr="003309BB">
              <w:rPr>
                <w:szCs w:val="17"/>
                <w:lang w:eastAsia="en-AU"/>
              </w:rPr>
              <w:t>12 September 2019</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149</w:t>
            </w:r>
            <w:r>
              <w:rPr>
                <w:szCs w:val="17"/>
                <w:lang w:eastAsia="en-AU"/>
              </w:rPr>
              <w:t>.</w:t>
            </w:r>
            <w:r>
              <w:rPr>
                <w:szCs w:val="17"/>
                <w:lang w:eastAsia="en-AU"/>
              </w:rPr>
              <w:tab/>
            </w:r>
            <w:r w:rsidRPr="003309BB">
              <w:rPr>
                <w:szCs w:val="17"/>
                <w:lang w:eastAsia="en-AU"/>
              </w:rPr>
              <w:t>19 September 2019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150</w:t>
            </w:r>
            <w:r>
              <w:rPr>
                <w:szCs w:val="17"/>
                <w:lang w:eastAsia="en-AU"/>
              </w:rPr>
              <w:t>.</w:t>
            </w:r>
            <w:r>
              <w:rPr>
                <w:szCs w:val="17"/>
                <w:lang w:eastAsia="en-AU"/>
              </w:rPr>
              <w:tab/>
            </w:r>
            <w:r w:rsidRPr="003309BB">
              <w:rPr>
                <w:szCs w:val="17"/>
                <w:lang w:eastAsia="en-AU"/>
              </w:rPr>
              <w:t>14 November 2019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151</w:t>
            </w:r>
            <w:r>
              <w:rPr>
                <w:szCs w:val="17"/>
                <w:lang w:eastAsia="en-AU"/>
              </w:rPr>
              <w:t>.</w:t>
            </w:r>
            <w:r>
              <w:rPr>
                <w:szCs w:val="17"/>
                <w:lang w:eastAsia="en-AU"/>
              </w:rPr>
              <w:tab/>
            </w:r>
            <w:r w:rsidRPr="003309BB">
              <w:rPr>
                <w:szCs w:val="17"/>
                <w:lang w:eastAsia="en-AU"/>
              </w:rPr>
              <w:t>28 November 2019</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152</w:t>
            </w:r>
            <w:r>
              <w:rPr>
                <w:szCs w:val="17"/>
                <w:lang w:eastAsia="en-AU"/>
              </w:rPr>
              <w:t>.</w:t>
            </w:r>
            <w:r>
              <w:rPr>
                <w:szCs w:val="17"/>
                <w:lang w:eastAsia="en-AU"/>
              </w:rPr>
              <w:tab/>
            </w:r>
            <w:r w:rsidRPr="003309BB">
              <w:rPr>
                <w:szCs w:val="17"/>
                <w:lang w:eastAsia="en-AU"/>
              </w:rPr>
              <w:t>12 December 2019</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153</w:t>
            </w:r>
            <w:r>
              <w:rPr>
                <w:szCs w:val="17"/>
                <w:lang w:eastAsia="en-AU"/>
              </w:rPr>
              <w:t>.</w:t>
            </w:r>
            <w:r>
              <w:rPr>
                <w:szCs w:val="17"/>
                <w:lang w:eastAsia="en-AU"/>
              </w:rPr>
              <w:tab/>
            </w:r>
            <w:r w:rsidRPr="003309BB">
              <w:rPr>
                <w:szCs w:val="17"/>
                <w:lang w:eastAsia="en-AU"/>
              </w:rPr>
              <w:t>19 December 2019</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154</w:t>
            </w:r>
            <w:r>
              <w:rPr>
                <w:szCs w:val="17"/>
                <w:lang w:eastAsia="en-AU"/>
              </w:rPr>
              <w:t>.</w:t>
            </w:r>
            <w:r>
              <w:rPr>
                <w:szCs w:val="17"/>
                <w:lang w:eastAsia="en-AU"/>
              </w:rPr>
              <w:tab/>
            </w:r>
            <w:r w:rsidRPr="003309BB">
              <w:rPr>
                <w:szCs w:val="17"/>
                <w:lang w:eastAsia="en-AU"/>
              </w:rPr>
              <w:t>23 January 2020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155</w:t>
            </w:r>
            <w:r>
              <w:rPr>
                <w:szCs w:val="17"/>
                <w:lang w:eastAsia="en-AU"/>
              </w:rPr>
              <w:t>.</w:t>
            </w:r>
            <w:r>
              <w:rPr>
                <w:szCs w:val="17"/>
                <w:lang w:eastAsia="en-AU"/>
              </w:rPr>
              <w:tab/>
            </w:r>
            <w:r w:rsidRPr="003309BB">
              <w:rPr>
                <w:szCs w:val="17"/>
                <w:lang w:eastAsia="en-AU"/>
              </w:rPr>
              <w:t>27 February 2020</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156</w:t>
            </w:r>
            <w:r>
              <w:rPr>
                <w:szCs w:val="17"/>
                <w:lang w:eastAsia="en-AU"/>
              </w:rPr>
              <w:t>.</w:t>
            </w:r>
            <w:r>
              <w:rPr>
                <w:szCs w:val="17"/>
                <w:lang w:eastAsia="en-AU"/>
              </w:rPr>
              <w:tab/>
            </w:r>
            <w:r w:rsidRPr="003309BB">
              <w:rPr>
                <w:szCs w:val="17"/>
                <w:lang w:eastAsia="en-AU"/>
              </w:rPr>
              <w:t>21 April 2020</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157</w:t>
            </w:r>
            <w:r>
              <w:rPr>
                <w:szCs w:val="17"/>
                <w:lang w:eastAsia="en-AU"/>
              </w:rPr>
              <w:t>.</w:t>
            </w:r>
            <w:r>
              <w:rPr>
                <w:szCs w:val="17"/>
                <w:lang w:eastAsia="en-AU"/>
              </w:rPr>
              <w:tab/>
            </w:r>
            <w:r w:rsidRPr="003309BB">
              <w:rPr>
                <w:szCs w:val="17"/>
                <w:lang w:eastAsia="en-AU"/>
              </w:rPr>
              <w:t>25 June 2020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158</w:t>
            </w:r>
            <w:r>
              <w:rPr>
                <w:szCs w:val="17"/>
                <w:lang w:eastAsia="en-AU"/>
              </w:rPr>
              <w:t>.</w:t>
            </w:r>
            <w:r>
              <w:rPr>
                <w:szCs w:val="17"/>
                <w:lang w:eastAsia="en-AU"/>
              </w:rPr>
              <w:tab/>
            </w:r>
            <w:r w:rsidRPr="003309BB">
              <w:rPr>
                <w:szCs w:val="17"/>
                <w:lang w:eastAsia="en-AU"/>
              </w:rPr>
              <w:t>10 September 2020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159</w:t>
            </w:r>
            <w:r>
              <w:rPr>
                <w:szCs w:val="17"/>
                <w:lang w:eastAsia="en-AU"/>
              </w:rPr>
              <w:t>.</w:t>
            </w:r>
            <w:r>
              <w:rPr>
                <w:szCs w:val="17"/>
                <w:lang w:eastAsia="en-AU"/>
              </w:rPr>
              <w:tab/>
            </w:r>
            <w:r w:rsidRPr="003309BB">
              <w:rPr>
                <w:szCs w:val="17"/>
                <w:lang w:eastAsia="en-AU"/>
              </w:rPr>
              <w:t>17 September 2020</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160</w:t>
            </w:r>
            <w:r>
              <w:rPr>
                <w:szCs w:val="17"/>
                <w:lang w:eastAsia="en-AU"/>
              </w:rPr>
              <w:t>.</w:t>
            </w:r>
            <w:r>
              <w:rPr>
                <w:szCs w:val="17"/>
                <w:lang w:eastAsia="en-AU"/>
              </w:rPr>
              <w:tab/>
            </w:r>
            <w:r w:rsidRPr="003309BB">
              <w:rPr>
                <w:szCs w:val="17"/>
                <w:lang w:eastAsia="en-AU"/>
              </w:rPr>
              <w:t>8 October 2020</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161</w:t>
            </w:r>
            <w:r>
              <w:rPr>
                <w:szCs w:val="17"/>
                <w:lang w:eastAsia="en-AU"/>
              </w:rPr>
              <w:t>.</w:t>
            </w:r>
            <w:r>
              <w:rPr>
                <w:szCs w:val="17"/>
                <w:lang w:eastAsia="en-AU"/>
              </w:rPr>
              <w:tab/>
            </w:r>
            <w:r w:rsidRPr="003309BB">
              <w:rPr>
                <w:szCs w:val="17"/>
                <w:lang w:eastAsia="en-AU"/>
              </w:rPr>
              <w:t>29 October 2020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162</w:t>
            </w:r>
            <w:r>
              <w:rPr>
                <w:szCs w:val="17"/>
                <w:lang w:eastAsia="en-AU"/>
              </w:rPr>
              <w:t>.</w:t>
            </w:r>
            <w:r>
              <w:rPr>
                <w:szCs w:val="17"/>
                <w:lang w:eastAsia="en-AU"/>
              </w:rPr>
              <w:tab/>
            </w:r>
            <w:r w:rsidRPr="003309BB">
              <w:rPr>
                <w:szCs w:val="17"/>
                <w:lang w:eastAsia="en-AU"/>
              </w:rPr>
              <w:t>5 November 2020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163</w:t>
            </w:r>
            <w:r>
              <w:rPr>
                <w:szCs w:val="17"/>
                <w:lang w:eastAsia="en-AU"/>
              </w:rPr>
              <w:t>.</w:t>
            </w:r>
            <w:r>
              <w:rPr>
                <w:szCs w:val="17"/>
                <w:lang w:eastAsia="en-AU"/>
              </w:rPr>
              <w:tab/>
            </w:r>
            <w:r w:rsidRPr="003309BB">
              <w:rPr>
                <w:szCs w:val="17"/>
                <w:lang w:eastAsia="en-AU"/>
              </w:rPr>
              <w:t>10 December 2020</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164</w:t>
            </w:r>
            <w:r>
              <w:rPr>
                <w:szCs w:val="17"/>
                <w:lang w:eastAsia="en-AU"/>
              </w:rPr>
              <w:t>.</w:t>
            </w:r>
            <w:r>
              <w:rPr>
                <w:szCs w:val="17"/>
                <w:lang w:eastAsia="en-AU"/>
              </w:rPr>
              <w:tab/>
            </w:r>
            <w:r w:rsidRPr="003309BB">
              <w:rPr>
                <w:szCs w:val="17"/>
                <w:lang w:eastAsia="en-AU"/>
              </w:rPr>
              <w:t>17 December 2020</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165</w:t>
            </w:r>
            <w:r>
              <w:rPr>
                <w:szCs w:val="17"/>
                <w:lang w:eastAsia="en-AU"/>
              </w:rPr>
              <w:t>.</w:t>
            </w:r>
            <w:r>
              <w:rPr>
                <w:szCs w:val="17"/>
                <w:lang w:eastAsia="en-AU"/>
              </w:rPr>
              <w:tab/>
            </w:r>
            <w:r w:rsidRPr="003309BB">
              <w:rPr>
                <w:szCs w:val="17"/>
                <w:lang w:eastAsia="en-AU"/>
              </w:rPr>
              <w:t>24 December 2020</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166</w:t>
            </w:r>
            <w:r>
              <w:rPr>
                <w:szCs w:val="17"/>
                <w:lang w:eastAsia="en-AU"/>
              </w:rPr>
              <w:t>.</w:t>
            </w:r>
            <w:r>
              <w:rPr>
                <w:szCs w:val="17"/>
                <w:lang w:eastAsia="en-AU"/>
              </w:rPr>
              <w:tab/>
            </w:r>
            <w:r w:rsidRPr="003309BB">
              <w:rPr>
                <w:szCs w:val="17"/>
                <w:lang w:eastAsia="en-AU"/>
              </w:rPr>
              <w:t>21 January 2021</w:t>
            </w:r>
          </w:p>
        </w:tc>
        <w:tc>
          <w:tcPr>
            <w:tcW w:w="1318"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167</w:t>
            </w:r>
            <w:r>
              <w:rPr>
                <w:szCs w:val="17"/>
                <w:lang w:eastAsia="en-AU"/>
              </w:rPr>
              <w:t>.</w:t>
            </w:r>
            <w:r>
              <w:rPr>
                <w:szCs w:val="17"/>
                <w:lang w:eastAsia="en-AU"/>
              </w:rPr>
              <w:tab/>
            </w:r>
            <w:r w:rsidRPr="003309BB">
              <w:rPr>
                <w:szCs w:val="17"/>
                <w:lang w:eastAsia="en-AU"/>
              </w:rPr>
              <w:t>11 February 2021</w:t>
            </w:r>
          </w:p>
        </w:tc>
        <w:tc>
          <w:tcPr>
            <w:tcW w:w="1047" w:type="pct"/>
            <w:tcBorders>
              <w:top w:val="nil"/>
              <w:left w:val="nil"/>
              <w:bottom w:val="nil"/>
              <w:right w:val="nil"/>
            </w:tcBorders>
            <w:shd w:val="clear" w:color="auto" w:fill="auto"/>
            <w:vAlign w:val="center"/>
            <w:hideMark/>
          </w:tcPr>
          <w:p w:rsidR="00757A90" w:rsidRPr="003309BB" w:rsidRDefault="00757A90" w:rsidP="00757A90">
            <w:pPr>
              <w:spacing w:after="0" w:line="240" w:lineRule="auto"/>
              <w:ind w:left="379" w:hanging="379"/>
              <w:jc w:val="left"/>
              <w:rPr>
                <w:szCs w:val="17"/>
                <w:lang w:eastAsia="en-AU"/>
              </w:rPr>
            </w:pPr>
            <w:r w:rsidRPr="003309BB">
              <w:rPr>
                <w:szCs w:val="17"/>
                <w:lang w:eastAsia="en-AU"/>
              </w:rPr>
              <w:t>168</w:t>
            </w:r>
            <w:r>
              <w:rPr>
                <w:szCs w:val="17"/>
                <w:lang w:eastAsia="en-AU"/>
              </w:rPr>
              <w:t>.</w:t>
            </w:r>
            <w:r>
              <w:rPr>
                <w:szCs w:val="17"/>
                <w:lang w:eastAsia="en-AU"/>
              </w:rPr>
              <w:tab/>
              <w:t>25 February</w:t>
            </w:r>
            <w:r w:rsidRPr="003309BB">
              <w:rPr>
                <w:szCs w:val="17"/>
                <w:lang w:eastAsia="en-AU"/>
              </w:rPr>
              <w:t xml:space="preserve"> 2021</w:t>
            </w:r>
          </w:p>
        </w:tc>
      </w:tr>
      <w:tr w:rsidR="00757A90" w:rsidRPr="003309BB" w:rsidTr="00757A90">
        <w:trPr>
          <w:trHeight w:val="225"/>
          <w:jc w:val="center"/>
        </w:trPr>
        <w:tc>
          <w:tcPr>
            <w:tcW w:w="1317" w:type="pct"/>
            <w:tcBorders>
              <w:top w:val="nil"/>
              <w:left w:val="nil"/>
              <w:bottom w:val="nil"/>
              <w:right w:val="nil"/>
            </w:tcBorders>
            <w:shd w:val="clear" w:color="auto" w:fill="auto"/>
            <w:vAlign w:val="center"/>
          </w:tcPr>
          <w:p w:rsidR="00757A90" w:rsidRPr="003309BB" w:rsidRDefault="00757A90" w:rsidP="00757A90">
            <w:pPr>
              <w:spacing w:after="0" w:line="240" w:lineRule="auto"/>
              <w:ind w:left="379" w:hanging="379"/>
              <w:jc w:val="left"/>
              <w:rPr>
                <w:szCs w:val="17"/>
                <w:lang w:eastAsia="en-AU"/>
              </w:rPr>
            </w:pPr>
            <w:r>
              <w:rPr>
                <w:szCs w:val="17"/>
                <w:lang w:eastAsia="en-AU"/>
              </w:rPr>
              <w:t>169.</w:t>
            </w:r>
            <w:r>
              <w:rPr>
                <w:szCs w:val="17"/>
                <w:lang w:eastAsia="en-AU"/>
              </w:rPr>
              <w:tab/>
            </w:r>
            <w:r w:rsidRPr="0028092B">
              <w:rPr>
                <w:szCs w:val="17"/>
                <w:lang w:eastAsia="en-AU"/>
              </w:rPr>
              <w:t>25 March 2021</w:t>
            </w:r>
          </w:p>
        </w:tc>
        <w:tc>
          <w:tcPr>
            <w:tcW w:w="1318" w:type="pct"/>
            <w:tcBorders>
              <w:top w:val="nil"/>
              <w:left w:val="nil"/>
              <w:bottom w:val="nil"/>
              <w:right w:val="nil"/>
            </w:tcBorders>
            <w:shd w:val="clear" w:color="auto" w:fill="auto"/>
            <w:vAlign w:val="center"/>
          </w:tcPr>
          <w:p w:rsidR="00757A90" w:rsidRPr="003309BB" w:rsidRDefault="00757A90" w:rsidP="00757A90">
            <w:pPr>
              <w:spacing w:after="0" w:line="240" w:lineRule="auto"/>
              <w:ind w:left="379" w:hanging="379"/>
              <w:jc w:val="left"/>
              <w:rPr>
                <w:szCs w:val="17"/>
                <w:lang w:eastAsia="en-AU"/>
              </w:rPr>
            </w:pPr>
          </w:p>
        </w:tc>
        <w:tc>
          <w:tcPr>
            <w:tcW w:w="1318" w:type="pct"/>
            <w:tcBorders>
              <w:top w:val="nil"/>
              <w:left w:val="nil"/>
              <w:bottom w:val="nil"/>
              <w:right w:val="nil"/>
            </w:tcBorders>
            <w:shd w:val="clear" w:color="auto" w:fill="auto"/>
            <w:vAlign w:val="center"/>
          </w:tcPr>
          <w:p w:rsidR="00757A90" w:rsidRPr="003309BB" w:rsidRDefault="00757A90" w:rsidP="00757A90">
            <w:pPr>
              <w:spacing w:after="0" w:line="240" w:lineRule="auto"/>
              <w:ind w:left="379" w:hanging="379"/>
              <w:jc w:val="left"/>
              <w:rPr>
                <w:szCs w:val="17"/>
                <w:lang w:eastAsia="en-AU"/>
              </w:rPr>
            </w:pPr>
          </w:p>
        </w:tc>
        <w:tc>
          <w:tcPr>
            <w:tcW w:w="1047" w:type="pct"/>
            <w:tcBorders>
              <w:top w:val="nil"/>
              <w:left w:val="nil"/>
              <w:bottom w:val="nil"/>
              <w:right w:val="nil"/>
            </w:tcBorders>
            <w:shd w:val="clear" w:color="auto" w:fill="auto"/>
            <w:vAlign w:val="center"/>
          </w:tcPr>
          <w:p w:rsidR="00757A90" w:rsidRPr="003309BB" w:rsidRDefault="00757A90" w:rsidP="00757A90">
            <w:pPr>
              <w:spacing w:after="0" w:line="240" w:lineRule="auto"/>
              <w:ind w:left="379" w:hanging="379"/>
              <w:jc w:val="left"/>
              <w:rPr>
                <w:szCs w:val="17"/>
                <w:lang w:eastAsia="en-AU"/>
              </w:rPr>
            </w:pPr>
          </w:p>
        </w:tc>
      </w:tr>
    </w:tbl>
    <w:p w:rsidR="00757A90" w:rsidRDefault="00757A90" w:rsidP="00757A90">
      <w:pPr>
        <w:pStyle w:val="GG-Title2"/>
      </w:pPr>
    </w:p>
    <w:p w:rsidR="00757A90" w:rsidRDefault="00757A90" w:rsidP="00757A90">
      <w:pPr>
        <w:pStyle w:val="GG-Title2"/>
      </w:pPr>
      <w:r w:rsidRPr="00711267">
        <w:t>TRADES OR DECLARED VOCATIONS AND REQUIRED QUALIFICATIONS AND TRAINING CONTRACT CONDITIONS FOR THE FOREST AND WOOD PRODUCTS (FWP), INFORMATION AND COMMUNICATIONS TECHNOLOGY (ICT), PUBLIC SAFETY (PUA) TRAINING PACKAGE/S</w:t>
      </w:r>
    </w:p>
    <w:tbl>
      <w:tblPr>
        <w:tblW w:w="9402" w:type="dxa"/>
        <w:jc w:val="center"/>
        <w:tblLook w:val="04A0" w:firstRow="1" w:lastRow="0" w:firstColumn="1" w:lastColumn="0" w:noHBand="0" w:noVBand="1"/>
      </w:tblPr>
      <w:tblGrid>
        <w:gridCol w:w="2333"/>
        <w:gridCol w:w="1773"/>
        <w:gridCol w:w="3119"/>
        <w:gridCol w:w="988"/>
        <w:gridCol w:w="1189"/>
      </w:tblGrid>
      <w:tr w:rsidR="00757A90" w:rsidRPr="0028092B" w:rsidTr="00757A90">
        <w:trPr>
          <w:cantSplit/>
          <w:trHeight w:val="540"/>
          <w:tblHeader/>
          <w:jc w:val="center"/>
        </w:trPr>
        <w:tc>
          <w:tcPr>
            <w:tcW w:w="2333"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b/>
                <w:bCs/>
                <w:szCs w:val="17"/>
                <w:lang w:eastAsia="en-AU"/>
              </w:rPr>
            </w:pPr>
            <w:r w:rsidRPr="0028092B">
              <w:rPr>
                <w:b/>
                <w:bCs/>
                <w:szCs w:val="17"/>
                <w:lang w:eastAsia="en-AU"/>
              </w:rPr>
              <w:t>*Trade/ #Declared Vocation/ Other Occupation</w:t>
            </w:r>
          </w:p>
        </w:tc>
        <w:tc>
          <w:tcPr>
            <w:tcW w:w="1773" w:type="dxa"/>
            <w:tcBorders>
              <w:top w:val="single" w:sz="4" w:space="0" w:color="auto"/>
              <w:left w:val="nil"/>
              <w:bottom w:val="single"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b/>
                <w:bCs/>
                <w:szCs w:val="17"/>
                <w:lang w:eastAsia="en-AU"/>
              </w:rPr>
            </w:pPr>
            <w:r w:rsidRPr="0028092B">
              <w:rPr>
                <w:b/>
                <w:bCs/>
                <w:szCs w:val="17"/>
                <w:lang w:eastAsia="en-AU"/>
              </w:rPr>
              <w:t>Qualification Code</w:t>
            </w:r>
          </w:p>
        </w:tc>
        <w:tc>
          <w:tcPr>
            <w:tcW w:w="3119" w:type="dxa"/>
            <w:tcBorders>
              <w:top w:val="single" w:sz="4" w:space="0" w:color="auto"/>
              <w:left w:val="nil"/>
              <w:bottom w:val="single"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b/>
                <w:bCs/>
                <w:szCs w:val="17"/>
                <w:lang w:eastAsia="en-AU"/>
              </w:rPr>
            </w:pPr>
            <w:r w:rsidRPr="0028092B">
              <w:rPr>
                <w:b/>
                <w:bCs/>
                <w:szCs w:val="17"/>
                <w:lang w:eastAsia="en-AU"/>
              </w:rPr>
              <w:t>Qualification Title</w:t>
            </w:r>
          </w:p>
        </w:tc>
        <w:tc>
          <w:tcPr>
            <w:tcW w:w="988" w:type="dxa"/>
            <w:tcBorders>
              <w:top w:val="single" w:sz="4" w:space="0" w:color="auto"/>
              <w:left w:val="nil"/>
              <w:bottom w:val="single"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b/>
                <w:bCs/>
                <w:szCs w:val="17"/>
                <w:lang w:eastAsia="en-AU"/>
              </w:rPr>
            </w:pPr>
            <w:r w:rsidRPr="0028092B">
              <w:rPr>
                <w:b/>
                <w:bCs/>
                <w:szCs w:val="17"/>
                <w:lang w:eastAsia="en-AU"/>
              </w:rPr>
              <w:t>Nominal Term of Training Contract</w:t>
            </w:r>
          </w:p>
        </w:tc>
        <w:tc>
          <w:tcPr>
            <w:tcW w:w="1189" w:type="dxa"/>
            <w:tcBorders>
              <w:top w:val="single" w:sz="4" w:space="0" w:color="auto"/>
              <w:left w:val="nil"/>
              <w:bottom w:val="single"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b/>
                <w:bCs/>
                <w:szCs w:val="17"/>
                <w:lang w:eastAsia="en-AU"/>
              </w:rPr>
            </w:pPr>
            <w:r w:rsidRPr="0028092B">
              <w:rPr>
                <w:b/>
                <w:bCs/>
                <w:szCs w:val="17"/>
                <w:lang w:eastAsia="en-AU"/>
              </w:rPr>
              <w:t>Probationary Period</w:t>
            </w:r>
          </w:p>
        </w:tc>
      </w:tr>
      <w:tr w:rsidR="00757A90" w:rsidRPr="0028092B" w:rsidTr="00757A90">
        <w:trPr>
          <w:trHeight w:val="494"/>
          <w:jc w:val="center"/>
        </w:trPr>
        <w:tc>
          <w:tcPr>
            <w:tcW w:w="2333"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Forest Products Operators #</w:t>
            </w:r>
          </w:p>
        </w:tc>
        <w:tc>
          <w:tcPr>
            <w:tcW w:w="1773" w:type="dxa"/>
            <w:tcBorders>
              <w:top w:val="single" w:sz="4" w:space="0" w:color="auto"/>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FWP30620</w:t>
            </w:r>
          </w:p>
        </w:tc>
        <w:tc>
          <w:tcPr>
            <w:tcW w:w="3119" w:type="dxa"/>
            <w:tcBorders>
              <w:top w:val="single" w:sz="4" w:space="0" w:color="auto"/>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III in Timber Building Products Supply</w:t>
            </w:r>
          </w:p>
        </w:tc>
        <w:tc>
          <w:tcPr>
            <w:tcW w:w="988" w:type="dxa"/>
            <w:tcBorders>
              <w:top w:val="single" w:sz="4" w:space="0" w:color="auto"/>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single" w:sz="4" w:space="0" w:color="auto"/>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16"/>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Saw Doctor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FWP31019</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III in Saw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48</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Wood Machinist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FWP31119</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III in Wood Machining</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48</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45"/>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Timber Fabrication Estimator or Jig Setter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FWP31220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III in Timber Systems Design</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11"/>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Timber Fabrication Detailer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FWP40420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Timber Systems Design</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16"/>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ICT40120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09"/>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ICT40120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28"/>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ICT40120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06"/>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ICT40120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12</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12"/>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ICT40120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19"/>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ICT40120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1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ICT40120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3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ICT40120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692"/>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Emergency Communications Centre Operator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PUA30819</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III in Public Safety (Emergency Communications Centre Operations)</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12</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675"/>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Emergency Communications Centre Supervisor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PUA40119</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Certificate IV in Public Safety (Emergency Communications Centre Operations)</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24</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60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ICT50220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ICT50220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ICT50220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ICT50220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ICT50220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ICT50220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ICT50220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ICT50220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ICT50220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ICT60220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Advanced 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ICT60220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Advanced 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ICT60220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Advanced 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ICT60220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Advanced 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r w:rsidR="00757A90" w:rsidRPr="0028092B" w:rsidTr="00757A90">
        <w:trPr>
          <w:trHeight w:val="450"/>
          <w:jc w:val="center"/>
        </w:trPr>
        <w:tc>
          <w:tcPr>
            <w:tcW w:w="2333" w:type="dxa"/>
            <w:tcBorders>
              <w:top w:val="nil"/>
              <w:left w:val="dotted" w:sz="4" w:space="0" w:color="auto"/>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rPr>
                <w:szCs w:val="17"/>
                <w:lang w:eastAsia="en-AU"/>
              </w:rPr>
            </w:pPr>
            <w:r w:rsidRPr="0028092B">
              <w:rPr>
                <w:szCs w:val="17"/>
                <w:lang w:eastAsia="en-AU"/>
              </w:rPr>
              <w:t>Information Technology #</w:t>
            </w:r>
          </w:p>
        </w:tc>
        <w:tc>
          <w:tcPr>
            <w:tcW w:w="1773"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ICT60220</w:t>
            </w:r>
          </w:p>
        </w:tc>
        <w:tc>
          <w:tcPr>
            <w:tcW w:w="311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left"/>
              <w:rPr>
                <w:szCs w:val="17"/>
                <w:lang w:eastAsia="en-AU"/>
              </w:rPr>
            </w:pPr>
            <w:r w:rsidRPr="0028092B">
              <w:rPr>
                <w:szCs w:val="17"/>
                <w:lang w:eastAsia="en-AU"/>
              </w:rPr>
              <w:t>Advanced Diploma of Information Technology</w:t>
            </w:r>
          </w:p>
        </w:tc>
        <w:tc>
          <w:tcPr>
            <w:tcW w:w="988"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36</w:t>
            </w:r>
          </w:p>
        </w:tc>
        <w:tc>
          <w:tcPr>
            <w:tcW w:w="1189" w:type="dxa"/>
            <w:tcBorders>
              <w:top w:val="nil"/>
              <w:left w:val="nil"/>
              <w:bottom w:val="dotted" w:sz="4" w:space="0" w:color="auto"/>
              <w:right w:val="dotted" w:sz="4" w:space="0" w:color="auto"/>
            </w:tcBorders>
            <w:shd w:val="clear" w:color="auto" w:fill="auto"/>
            <w:vAlign w:val="center"/>
            <w:hideMark/>
          </w:tcPr>
          <w:p w:rsidR="00757A90" w:rsidRPr="0028092B" w:rsidRDefault="00757A90" w:rsidP="00757A90">
            <w:pPr>
              <w:spacing w:after="0" w:line="240" w:lineRule="auto"/>
              <w:jc w:val="center"/>
              <w:rPr>
                <w:szCs w:val="17"/>
                <w:lang w:eastAsia="en-AU"/>
              </w:rPr>
            </w:pPr>
            <w:r w:rsidRPr="0028092B">
              <w:rPr>
                <w:szCs w:val="17"/>
                <w:lang w:eastAsia="en-AU"/>
              </w:rPr>
              <w:t>90</w:t>
            </w:r>
          </w:p>
        </w:tc>
      </w:tr>
    </w:tbl>
    <w:p w:rsidR="00757A90" w:rsidRDefault="00757A90" w:rsidP="00757A90">
      <w:pPr>
        <w:pBdr>
          <w:bottom w:val="single" w:sz="4" w:space="1" w:color="auto"/>
        </w:pBdr>
        <w:spacing w:after="0" w:line="52" w:lineRule="exact"/>
        <w:jc w:val="center"/>
      </w:pPr>
    </w:p>
    <w:p w:rsidR="00757A90" w:rsidRDefault="00757A90" w:rsidP="00757A90">
      <w:pPr>
        <w:pBdr>
          <w:top w:val="single" w:sz="4" w:space="1" w:color="auto"/>
        </w:pBdr>
        <w:spacing w:before="34" w:after="0" w:line="14" w:lineRule="exact"/>
        <w:jc w:val="center"/>
      </w:pPr>
    </w:p>
    <w:p w:rsidR="00757A90" w:rsidRPr="007E1530" w:rsidRDefault="00757A90" w:rsidP="00757A9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9D1E2E" w:rsidRPr="009D1E2E" w:rsidRDefault="009D1E2E" w:rsidP="006E1D35">
      <w:pPr>
        <w:pStyle w:val="Heading1"/>
        <w:spacing w:before="0"/>
      </w:pPr>
      <w:r w:rsidRPr="001C4801">
        <w:rPr>
          <w:lang w:val="en-US"/>
        </w:rPr>
        <w:br w:type="page"/>
      </w:r>
      <w:bookmarkStart w:id="59" w:name="_Toc33707983"/>
      <w:bookmarkStart w:id="60" w:name="_Toc33708154"/>
      <w:bookmarkStart w:id="61" w:name="_Toc67562057"/>
      <w:r>
        <w:t>Local</w:t>
      </w:r>
      <w:r w:rsidRPr="009D1E2E">
        <w:t xml:space="preserve"> Government Instruments</w:t>
      </w:r>
      <w:bookmarkEnd w:id="59"/>
      <w:bookmarkEnd w:id="60"/>
      <w:bookmarkEnd w:id="61"/>
    </w:p>
    <w:p w:rsidR="00757A90" w:rsidRPr="00757A90" w:rsidRDefault="00757A90" w:rsidP="00E5551A">
      <w:pPr>
        <w:pStyle w:val="Heading2"/>
      </w:pPr>
      <w:bookmarkStart w:id="62" w:name="_Toc67562058"/>
      <w:r w:rsidRPr="00757A90">
        <w:t>City of Adelaide</w:t>
      </w:r>
      <w:bookmarkEnd w:id="62"/>
    </w:p>
    <w:p w:rsidR="00757A90" w:rsidRPr="00757A90" w:rsidRDefault="00757A90" w:rsidP="00757A90">
      <w:pPr>
        <w:jc w:val="center"/>
        <w:rPr>
          <w:smallCaps/>
          <w:color w:val="000000" w:themeColor="text1"/>
          <w:szCs w:val="17"/>
        </w:rPr>
      </w:pPr>
      <w:r w:rsidRPr="00757A90">
        <w:rPr>
          <w:smallCaps/>
          <w:color w:val="000000" w:themeColor="text1"/>
          <w:szCs w:val="17"/>
        </w:rPr>
        <w:t>Local Government Act 1999—Section 151 Basis of Rating</w:t>
      </w:r>
    </w:p>
    <w:p w:rsidR="00757A90" w:rsidRPr="00757A90" w:rsidRDefault="00757A90" w:rsidP="00757A90">
      <w:pPr>
        <w:jc w:val="center"/>
        <w:rPr>
          <w:i/>
          <w:color w:val="000000" w:themeColor="text1"/>
          <w:szCs w:val="17"/>
        </w:rPr>
      </w:pPr>
      <w:bookmarkStart w:id="63" w:name="_Hlk63935408"/>
      <w:r w:rsidRPr="00757A90">
        <w:rPr>
          <w:i/>
          <w:color w:val="000000" w:themeColor="text1"/>
          <w:szCs w:val="17"/>
        </w:rPr>
        <w:t xml:space="preserve">Proposed Changes </w:t>
      </w:r>
      <w:r w:rsidR="00C54CF0">
        <w:rPr>
          <w:i/>
          <w:color w:val="000000" w:themeColor="text1"/>
          <w:szCs w:val="17"/>
        </w:rPr>
        <w:t>to Council’s Rating Policy for Public C</w:t>
      </w:r>
      <w:r w:rsidRPr="00757A90">
        <w:rPr>
          <w:i/>
          <w:color w:val="000000" w:themeColor="text1"/>
          <w:szCs w:val="17"/>
        </w:rPr>
        <w:t>onsultation</w:t>
      </w:r>
    </w:p>
    <w:bookmarkEnd w:id="63"/>
    <w:p w:rsidR="00757A90" w:rsidRPr="00757A90" w:rsidRDefault="00757A90" w:rsidP="00757A90">
      <w:pPr>
        <w:rPr>
          <w:rFonts w:eastAsia="Times New Roman"/>
          <w:color w:val="000000" w:themeColor="text1"/>
          <w:szCs w:val="17"/>
        </w:rPr>
      </w:pPr>
      <w:r w:rsidRPr="00757A90">
        <w:rPr>
          <w:rFonts w:eastAsia="Times New Roman"/>
          <w:color w:val="000000" w:themeColor="text1"/>
          <w:szCs w:val="17"/>
        </w:rPr>
        <w:t>As part of the 2021-2022 Business Plan &amp; Budget Process the City of Adelaide is proposing four changes to its Rating Policy. The Rating Policy sets out how Council will rate properties in the council area and what payment terms, discounts and rebates are available to our ratepayers.</w:t>
      </w:r>
    </w:p>
    <w:p w:rsidR="00757A90" w:rsidRPr="00757A90" w:rsidRDefault="00757A90" w:rsidP="00757A90">
      <w:pPr>
        <w:rPr>
          <w:rFonts w:eastAsia="Times New Roman"/>
          <w:color w:val="000000" w:themeColor="text1"/>
          <w:szCs w:val="17"/>
        </w:rPr>
      </w:pPr>
      <w:r w:rsidRPr="00757A90">
        <w:rPr>
          <w:rFonts w:eastAsia="Times New Roman"/>
          <w:color w:val="000000" w:themeColor="text1"/>
          <w:szCs w:val="17"/>
        </w:rPr>
        <w:t xml:space="preserve">Pursuant to the provisions of section 151 of the </w:t>
      </w:r>
      <w:r w:rsidRPr="00757A90">
        <w:rPr>
          <w:rFonts w:eastAsia="Times New Roman"/>
          <w:i/>
          <w:color w:val="000000" w:themeColor="text1"/>
          <w:szCs w:val="17"/>
        </w:rPr>
        <w:t>Local Government Act 1999</w:t>
      </w:r>
      <w:r w:rsidRPr="00757A90">
        <w:rPr>
          <w:rFonts w:eastAsia="Times New Roman"/>
          <w:color w:val="000000" w:themeColor="text1"/>
          <w:szCs w:val="17"/>
        </w:rPr>
        <w:t xml:space="preserve">, the City of Adelaide is required to conduct public consultation when proposing changes to its Rating Policy.  </w:t>
      </w:r>
    </w:p>
    <w:p w:rsidR="00757A90" w:rsidRPr="00757A90" w:rsidRDefault="00757A90" w:rsidP="00757A90">
      <w:pPr>
        <w:rPr>
          <w:rFonts w:eastAsia="Times New Roman"/>
          <w:color w:val="000000" w:themeColor="text1"/>
          <w:szCs w:val="17"/>
        </w:rPr>
      </w:pPr>
      <w:r w:rsidRPr="00757A90">
        <w:rPr>
          <w:rFonts w:eastAsia="Times New Roman"/>
          <w:color w:val="000000" w:themeColor="text1"/>
          <w:szCs w:val="17"/>
        </w:rPr>
        <w:t xml:space="preserve">Copies of the Draft Rating Policy will be available for inspection at the Council’s principal office, 25 Pirie Street, Adelaide SA 5000, and at </w:t>
      </w:r>
      <w:bookmarkStart w:id="64" w:name="_Hlk63932010"/>
      <w:r w:rsidRPr="00757A90">
        <w:rPr>
          <w:rFonts w:eastAsia="Times New Roman"/>
          <w:color w:val="000000" w:themeColor="text1"/>
          <w:szCs w:val="17"/>
        </w:rPr>
        <w:t>its libraries and community centres (except the Box Factory).</w:t>
      </w:r>
    </w:p>
    <w:bookmarkEnd w:id="64"/>
    <w:p w:rsidR="00757A90" w:rsidRPr="00757A90" w:rsidRDefault="00757A90" w:rsidP="00757A90">
      <w:pPr>
        <w:rPr>
          <w:rFonts w:eastAsia="Times New Roman"/>
          <w:color w:val="000000" w:themeColor="text1"/>
          <w:szCs w:val="17"/>
        </w:rPr>
      </w:pPr>
      <w:r w:rsidRPr="00757A90">
        <w:rPr>
          <w:rFonts w:eastAsia="Times New Roman"/>
          <w:color w:val="000000" w:themeColor="text1"/>
          <w:szCs w:val="17"/>
        </w:rPr>
        <w:t xml:space="preserve">For further information on the consultation process or to provide feedback on the proposed changes to the Rating Policy you can visit </w:t>
      </w:r>
      <w:hyperlink r:id="rId33" w:tgtFrame="_blank" w:history="1">
        <w:r w:rsidRPr="00757A90">
          <w:rPr>
            <w:rFonts w:eastAsia="Times New Roman"/>
            <w:color w:val="003DA5"/>
            <w:szCs w:val="17"/>
            <w:u w:val="single"/>
            <w:lang w:eastAsia="en-AU"/>
          </w:rPr>
          <w:t>yoursay.cityofadelaide.com.au</w:t>
        </w:r>
      </w:hyperlink>
      <w:r w:rsidRPr="00757A90">
        <w:rPr>
          <w:rFonts w:eastAsia="Times New Roman"/>
          <w:color w:val="212529"/>
          <w:szCs w:val="17"/>
          <w:lang w:eastAsia="en-AU"/>
        </w:rPr>
        <w:t xml:space="preserve"> </w:t>
      </w:r>
      <w:r w:rsidRPr="00757A90">
        <w:rPr>
          <w:rFonts w:eastAsia="Times New Roman"/>
          <w:color w:val="000000" w:themeColor="text1"/>
          <w:szCs w:val="17"/>
          <w:lang w:eastAsia="en-AU"/>
        </w:rPr>
        <w:t>at any time or Council’s principal office, or</w:t>
      </w:r>
      <w:r w:rsidRPr="00757A90">
        <w:rPr>
          <w:rFonts w:eastAsia="Times New Roman"/>
          <w:color w:val="000000" w:themeColor="text1"/>
          <w:szCs w:val="17"/>
        </w:rPr>
        <w:t xml:space="preserve"> its libraries and community centres (except the Box Factory) </w:t>
      </w:r>
      <w:r w:rsidRPr="00757A90">
        <w:rPr>
          <w:rFonts w:eastAsia="Times New Roman"/>
          <w:color w:val="000000" w:themeColor="text1"/>
          <w:szCs w:val="17"/>
          <w:lang w:eastAsia="en-AU"/>
        </w:rPr>
        <w:t xml:space="preserve">during ordinary office hours. </w:t>
      </w:r>
    </w:p>
    <w:p w:rsidR="00757A90" w:rsidRPr="00757A90" w:rsidRDefault="00757A90" w:rsidP="00757A90">
      <w:pPr>
        <w:rPr>
          <w:rFonts w:eastAsia="Times New Roman"/>
          <w:color w:val="000000" w:themeColor="text1"/>
          <w:szCs w:val="17"/>
        </w:rPr>
      </w:pPr>
      <w:r w:rsidRPr="00757A90">
        <w:rPr>
          <w:rFonts w:eastAsia="Times New Roman"/>
          <w:color w:val="000000" w:themeColor="text1"/>
          <w:szCs w:val="17"/>
        </w:rPr>
        <w:t xml:space="preserve">Consultation is open from 28 March 2021. </w:t>
      </w:r>
      <w:r w:rsidRPr="00757A90">
        <w:rPr>
          <w:rFonts w:eastAsia="Times New Roman"/>
          <w:b/>
          <w:color w:val="000000" w:themeColor="text1"/>
          <w:szCs w:val="17"/>
        </w:rPr>
        <w:t>All submissions must be received by 9am, Monday 19 April 2021</w:t>
      </w:r>
      <w:r w:rsidRPr="00757A90">
        <w:rPr>
          <w:rFonts w:eastAsia="Times New Roman"/>
          <w:color w:val="000000" w:themeColor="text1"/>
          <w:szCs w:val="17"/>
        </w:rPr>
        <w:t>.</w:t>
      </w:r>
    </w:p>
    <w:p w:rsidR="00757A90" w:rsidRPr="00757A90" w:rsidRDefault="00757A90" w:rsidP="00757A90">
      <w:pPr>
        <w:spacing w:after="0"/>
        <w:rPr>
          <w:rFonts w:eastAsia="Times New Roman"/>
          <w:szCs w:val="17"/>
        </w:rPr>
      </w:pPr>
      <w:r w:rsidRPr="00757A90">
        <w:rPr>
          <w:rFonts w:eastAsia="Times New Roman"/>
          <w:szCs w:val="17"/>
        </w:rPr>
        <w:t>Dated: 25 March 2021</w:t>
      </w:r>
    </w:p>
    <w:p w:rsidR="00757A90" w:rsidRPr="00757A90" w:rsidRDefault="00757A90" w:rsidP="00757A90">
      <w:pPr>
        <w:spacing w:after="0"/>
        <w:jc w:val="right"/>
        <w:rPr>
          <w:rFonts w:eastAsia="Times New Roman"/>
          <w:smallCaps/>
          <w:szCs w:val="20"/>
        </w:rPr>
      </w:pPr>
      <w:r w:rsidRPr="00757A90">
        <w:rPr>
          <w:rFonts w:eastAsia="Times New Roman"/>
          <w:smallCaps/>
          <w:szCs w:val="20"/>
        </w:rPr>
        <w:t xml:space="preserve">Clare </w:t>
      </w:r>
      <w:proofErr w:type="spellStart"/>
      <w:r w:rsidRPr="00757A90">
        <w:rPr>
          <w:rFonts w:eastAsia="Times New Roman"/>
          <w:smallCaps/>
          <w:szCs w:val="20"/>
        </w:rPr>
        <w:t>Mockler</w:t>
      </w:r>
      <w:proofErr w:type="spellEnd"/>
    </w:p>
    <w:p w:rsidR="00757A90" w:rsidRDefault="00757A90" w:rsidP="00757A90">
      <w:pPr>
        <w:spacing w:after="0"/>
        <w:jc w:val="right"/>
        <w:rPr>
          <w:rFonts w:eastAsia="Times New Roman"/>
          <w:szCs w:val="17"/>
        </w:rPr>
      </w:pPr>
      <w:r w:rsidRPr="00757A90">
        <w:rPr>
          <w:rFonts w:eastAsia="Times New Roman"/>
          <w:szCs w:val="17"/>
        </w:rPr>
        <w:t>Acting Chief Executive Officer</w:t>
      </w:r>
    </w:p>
    <w:p w:rsidR="00757A90" w:rsidRDefault="00757A90" w:rsidP="00757A90">
      <w:pPr>
        <w:pBdr>
          <w:bottom w:val="single" w:sz="4" w:space="1" w:color="auto"/>
        </w:pBdr>
        <w:spacing w:after="0" w:line="52" w:lineRule="exact"/>
        <w:jc w:val="center"/>
        <w:rPr>
          <w:rFonts w:eastAsia="Times New Roman"/>
          <w:szCs w:val="17"/>
        </w:rPr>
      </w:pPr>
    </w:p>
    <w:p w:rsidR="00757A90" w:rsidRDefault="00757A90" w:rsidP="00757A90">
      <w:pPr>
        <w:pBdr>
          <w:top w:val="single" w:sz="4" w:space="1" w:color="auto"/>
        </w:pBdr>
        <w:spacing w:before="34" w:after="0" w:line="14" w:lineRule="exact"/>
        <w:jc w:val="center"/>
        <w:rPr>
          <w:rFonts w:eastAsia="Times New Roman"/>
          <w:szCs w:val="17"/>
        </w:rPr>
      </w:pPr>
    </w:p>
    <w:p w:rsidR="00757A90" w:rsidRDefault="00757A90" w:rsidP="00757A9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45429" w:rsidRPr="00045429" w:rsidRDefault="00045429" w:rsidP="00E5551A">
      <w:pPr>
        <w:pStyle w:val="Heading2"/>
      </w:pPr>
      <w:bookmarkStart w:id="65" w:name="_Toc67562059"/>
      <w:r w:rsidRPr="00045429">
        <w:t>City of Marion</w:t>
      </w:r>
      <w:bookmarkEnd w:id="65"/>
    </w:p>
    <w:p w:rsidR="00045429" w:rsidRPr="00045429" w:rsidRDefault="00045429" w:rsidP="00045429">
      <w:pPr>
        <w:jc w:val="center"/>
        <w:rPr>
          <w:i/>
          <w:szCs w:val="17"/>
        </w:rPr>
      </w:pPr>
      <w:r w:rsidRPr="00045429">
        <w:rPr>
          <w:i/>
          <w:szCs w:val="17"/>
        </w:rPr>
        <w:t>Revocation and Disposal of Community Land</w:t>
      </w:r>
    </w:p>
    <w:p w:rsidR="00045429" w:rsidRPr="00045429" w:rsidRDefault="00045429" w:rsidP="00045429">
      <w:pPr>
        <w:rPr>
          <w:rFonts w:eastAsia="Times New Roman"/>
          <w:szCs w:val="17"/>
        </w:rPr>
      </w:pPr>
      <w:r w:rsidRPr="00045429">
        <w:rPr>
          <w:rFonts w:eastAsia="Times New Roman"/>
          <w:szCs w:val="17"/>
        </w:rPr>
        <w:t xml:space="preserve">Pursuant to Section 194 of the </w:t>
      </w:r>
      <w:r w:rsidRPr="00045429">
        <w:rPr>
          <w:rFonts w:eastAsia="Times New Roman"/>
          <w:i/>
          <w:szCs w:val="17"/>
        </w:rPr>
        <w:t>Local Government Act 1999</w:t>
      </w:r>
      <w:r w:rsidRPr="00045429">
        <w:rPr>
          <w:rFonts w:eastAsia="Times New Roman"/>
          <w:szCs w:val="17"/>
        </w:rPr>
        <w:t>, the Corporation of the City of Marion proposes to revoke the classification as Community Land of the land located at Lot 43 in Deposited Plan 20268 and located at 335 Cohen Court, Clovelly Park and commonly known as Cohen Court Reserve - subject to the Minister’s approval.</w:t>
      </w:r>
    </w:p>
    <w:p w:rsidR="00045429" w:rsidRPr="00045429" w:rsidRDefault="00045429" w:rsidP="00045429">
      <w:pPr>
        <w:rPr>
          <w:rFonts w:eastAsia="Times New Roman"/>
          <w:szCs w:val="17"/>
        </w:rPr>
      </w:pPr>
      <w:r w:rsidRPr="00045429">
        <w:rPr>
          <w:rFonts w:eastAsia="Times New Roman"/>
          <w:szCs w:val="17"/>
        </w:rPr>
        <w:t xml:space="preserve">Council is considering creating a public road linkage from Cohen Court to the </w:t>
      </w:r>
      <w:proofErr w:type="spellStart"/>
      <w:r w:rsidRPr="00045429">
        <w:rPr>
          <w:rFonts w:eastAsia="Times New Roman"/>
          <w:szCs w:val="17"/>
        </w:rPr>
        <w:t>Tonsley</w:t>
      </w:r>
      <w:proofErr w:type="spellEnd"/>
      <w:r w:rsidRPr="00045429">
        <w:rPr>
          <w:rFonts w:eastAsia="Times New Roman"/>
          <w:szCs w:val="17"/>
        </w:rPr>
        <w:t xml:space="preserve"> Precinct that would support community connections to facilities and enhance economic investment. The balance of the reserve will be retained by Council as open space and will be reinstated as community land.</w:t>
      </w:r>
    </w:p>
    <w:p w:rsidR="00045429" w:rsidRPr="00045429" w:rsidRDefault="00045429" w:rsidP="00045429">
      <w:pPr>
        <w:rPr>
          <w:rFonts w:eastAsia="Times New Roman"/>
          <w:szCs w:val="17"/>
        </w:rPr>
      </w:pPr>
      <w:r w:rsidRPr="00045429">
        <w:rPr>
          <w:rFonts w:eastAsia="Times New Roman"/>
          <w:szCs w:val="17"/>
        </w:rPr>
        <w:t xml:space="preserve">Any interested person may request a copy of the plan depicting the proposed road alignment and the report containing a description of the land, the reasons for the proposal, any Dedication, Reservation or Trust to which the land is subject, the intention of Council once the revocation has occurred and its effect on the community. </w:t>
      </w:r>
    </w:p>
    <w:p w:rsidR="00045429" w:rsidRPr="00045429" w:rsidRDefault="00045429" w:rsidP="00045429">
      <w:pPr>
        <w:rPr>
          <w:rFonts w:eastAsia="Times New Roman"/>
          <w:szCs w:val="17"/>
        </w:rPr>
      </w:pPr>
      <w:r w:rsidRPr="00045429">
        <w:rPr>
          <w:rFonts w:eastAsia="Times New Roman"/>
          <w:szCs w:val="17"/>
        </w:rPr>
        <w:t>More information is available at:</w:t>
      </w:r>
    </w:p>
    <w:p w:rsidR="00045429" w:rsidRPr="00045429" w:rsidRDefault="00045429" w:rsidP="00045429">
      <w:pPr>
        <w:spacing w:after="0"/>
        <w:ind w:left="426" w:hanging="283"/>
        <w:rPr>
          <w:rFonts w:eastAsia="Times New Roman"/>
          <w:szCs w:val="17"/>
        </w:rPr>
      </w:pPr>
      <w:r w:rsidRPr="00045429">
        <w:rPr>
          <w:rFonts w:eastAsia="Times New Roman"/>
          <w:szCs w:val="17"/>
        </w:rPr>
        <w:t>•</w:t>
      </w:r>
      <w:r w:rsidRPr="00045429">
        <w:rPr>
          <w:rFonts w:eastAsia="Times New Roman"/>
          <w:szCs w:val="17"/>
        </w:rPr>
        <w:tab/>
        <w:t>Council’s Administration Centre, 245 Sturt Road, Sturt</w:t>
      </w:r>
    </w:p>
    <w:p w:rsidR="00045429" w:rsidRPr="00045429" w:rsidRDefault="00045429" w:rsidP="00045429">
      <w:pPr>
        <w:spacing w:after="0"/>
        <w:ind w:left="426" w:hanging="283"/>
        <w:rPr>
          <w:rFonts w:eastAsia="Times New Roman"/>
          <w:szCs w:val="17"/>
        </w:rPr>
      </w:pPr>
      <w:r w:rsidRPr="00045429">
        <w:rPr>
          <w:rFonts w:eastAsia="Times New Roman"/>
          <w:szCs w:val="17"/>
        </w:rPr>
        <w:t>•</w:t>
      </w:r>
      <w:r w:rsidRPr="00045429">
        <w:rPr>
          <w:rFonts w:eastAsia="Times New Roman"/>
          <w:szCs w:val="17"/>
        </w:rPr>
        <w:tab/>
        <w:t>Council’s City Services building, 935 Marion Road, Mitchell Park</w:t>
      </w:r>
    </w:p>
    <w:p w:rsidR="00045429" w:rsidRPr="00045429" w:rsidRDefault="00045429" w:rsidP="00045429">
      <w:pPr>
        <w:spacing w:after="0"/>
        <w:ind w:left="426" w:hanging="283"/>
        <w:rPr>
          <w:rFonts w:eastAsia="Times New Roman"/>
          <w:szCs w:val="17"/>
        </w:rPr>
      </w:pPr>
      <w:r w:rsidRPr="00045429">
        <w:rPr>
          <w:rFonts w:eastAsia="Times New Roman"/>
          <w:szCs w:val="17"/>
        </w:rPr>
        <w:t>•</w:t>
      </w:r>
      <w:r w:rsidRPr="00045429">
        <w:rPr>
          <w:rFonts w:eastAsia="Times New Roman"/>
          <w:szCs w:val="17"/>
        </w:rPr>
        <w:tab/>
        <w:t xml:space="preserve">Libraries at the Cove Civic Centre, Marion Cultural Centre and Park </w:t>
      </w:r>
      <w:proofErr w:type="spellStart"/>
      <w:r w:rsidRPr="00045429">
        <w:rPr>
          <w:rFonts w:eastAsia="Times New Roman"/>
          <w:szCs w:val="17"/>
        </w:rPr>
        <w:t>Holme</w:t>
      </w:r>
      <w:proofErr w:type="spellEnd"/>
    </w:p>
    <w:p w:rsidR="00045429" w:rsidRPr="00045429" w:rsidRDefault="00045429" w:rsidP="00045429">
      <w:pPr>
        <w:ind w:left="426" w:hanging="283"/>
        <w:rPr>
          <w:rFonts w:eastAsia="Times New Roman"/>
          <w:szCs w:val="17"/>
        </w:rPr>
      </w:pPr>
      <w:r w:rsidRPr="00045429">
        <w:rPr>
          <w:rFonts w:eastAsia="Times New Roman"/>
          <w:szCs w:val="17"/>
        </w:rPr>
        <w:t>•</w:t>
      </w:r>
      <w:r w:rsidRPr="00045429">
        <w:rPr>
          <w:rFonts w:eastAsia="Times New Roman"/>
          <w:szCs w:val="17"/>
        </w:rPr>
        <w:tab/>
        <w:t xml:space="preserve">Making Marion website </w:t>
      </w:r>
      <w:hyperlink r:id="rId34" w:history="1">
        <w:r w:rsidRPr="00045429">
          <w:rPr>
            <w:rFonts w:eastAsia="Times New Roman"/>
            <w:color w:val="0000FF"/>
            <w:szCs w:val="17"/>
            <w:u w:val="single"/>
          </w:rPr>
          <w:t>www.makingmarion.com.au/tonsley-northern-vehicle-connection</w:t>
        </w:r>
      </w:hyperlink>
      <w:r w:rsidRPr="00045429">
        <w:rPr>
          <w:rFonts w:eastAsia="Times New Roman"/>
          <w:szCs w:val="17"/>
        </w:rPr>
        <w:t xml:space="preserve"> </w:t>
      </w:r>
    </w:p>
    <w:p w:rsidR="00045429" w:rsidRPr="00045429" w:rsidRDefault="00045429" w:rsidP="00045429">
      <w:pPr>
        <w:rPr>
          <w:rFonts w:eastAsia="Times New Roman"/>
          <w:szCs w:val="17"/>
        </w:rPr>
      </w:pPr>
      <w:r w:rsidRPr="00045429">
        <w:rPr>
          <w:rFonts w:eastAsia="Times New Roman"/>
          <w:szCs w:val="17"/>
        </w:rPr>
        <w:t xml:space="preserve">Any representations in relation to this matter must be lodged in writing to the Council at PO Box 21, </w:t>
      </w:r>
      <w:proofErr w:type="spellStart"/>
      <w:r w:rsidRPr="00045429">
        <w:rPr>
          <w:rFonts w:eastAsia="Times New Roman"/>
          <w:szCs w:val="17"/>
        </w:rPr>
        <w:t>Oaklands</w:t>
      </w:r>
      <w:proofErr w:type="spellEnd"/>
      <w:r w:rsidRPr="00045429">
        <w:rPr>
          <w:rFonts w:eastAsia="Times New Roman"/>
          <w:szCs w:val="17"/>
        </w:rPr>
        <w:t xml:space="preserve"> Park, SA 5047 or the Making Marion website </w:t>
      </w:r>
      <w:hyperlink r:id="rId35" w:history="1">
        <w:r w:rsidRPr="00045429">
          <w:rPr>
            <w:rFonts w:eastAsia="Times New Roman"/>
            <w:color w:val="0000FF"/>
            <w:szCs w:val="17"/>
            <w:u w:val="single"/>
          </w:rPr>
          <w:t>www.makingmarion.com.au/tonsley-northern-vehicle-connection</w:t>
        </w:r>
      </w:hyperlink>
      <w:r w:rsidRPr="00045429">
        <w:rPr>
          <w:rFonts w:eastAsia="Times New Roman"/>
          <w:szCs w:val="17"/>
        </w:rPr>
        <w:t xml:space="preserve"> by 15 April 2021.</w:t>
      </w:r>
    </w:p>
    <w:p w:rsidR="00045429" w:rsidRPr="00045429" w:rsidRDefault="00045429" w:rsidP="00045429">
      <w:pPr>
        <w:rPr>
          <w:rFonts w:eastAsia="Times New Roman"/>
          <w:szCs w:val="17"/>
        </w:rPr>
      </w:pPr>
      <w:r w:rsidRPr="00045429">
        <w:rPr>
          <w:rFonts w:eastAsia="Times New Roman"/>
          <w:szCs w:val="17"/>
        </w:rPr>
        <w:t>Council contact: Heather Carthew, Land Asset Officer. Phone 7420 6584.</w:t>
      </w:r>
    </w:p>
    <w:p w:rsidR="00045429" w:rsidRPr="00045429" w:rsidRDefault="00045429" w:rsidP="00045429">
      <w:pPr>
        <w:spacing w:after="0"/>
        <w:rPr>
          <w:rFonts w:eastAsia="Times New Roman"/>
          <w:szCs w:val="17"/>
        </w:rPr>
      </w:pPr>
      <w:r w:rsidRPr="00045429">
        <w:rPr>
          <w:rFonts w:eastAsia="Times New Roman"/>
          <w:szCs w:val="17"/>
        </w:rPr>
        <w:t>Dated: 25 March 2021</w:t>
      </w:r>
    </w:p>
    <w:p w:rsidR="00045429" w:rsidRPr="00045429" w:rsidRDefault="00045429" w:rsidP="00045429">
      <w:pPr>
        <w:spacing w:after="0"/>
        <w:jc w:val="right"/>
        <w:rPr>
          <w:rFonts w:eastAsia="Times New Roman"/>
          <w:smallCaps/>
          <w:szCs w:val="20"/>
        </w:rPr>
      </w:pPr>
      <w:proofErr w:type="spellStart"/>
      <w:r w:rsidRPr="00045429">
        <w:rPr>
          <w:rFonts w:eastAsia="Times New Roman"/>
          <w:smallCaps/>
          <w:szCs w:val="20"/>
        </w:rPr>
        <w:t>Sorana</w:t>
      </w:r>
      <w:proofErr w:type="spellEnd"/>
      <w:r w:rsidRPr="00045429">
        <w:rPr>
          <w:rFonts w:eastAsia="Times New Roman"/>
          <w:smallCaps/>
          <w:szCs w:val="20"/>
        </w:rPr>
        <w:t xml:space="preserve"> Dinmore</w:t>
      </w:r>
    </w:p>
    <w:p w:rsidR="00045429" w:rsidRDefault="00045429" w:rsidP="00045429">
      <w:pPr>
        <w:spacing w:after="0"/>
        <w:jc w:val="right"/>
        <w:rPr>
          <w:rFonts w:eastAsia="Times New Roman"/>
          <w:szCs w:val="17"/>
        </w:rPr>
      </w:pPr>
      <w:r w:rsidRPr="00045429">
        <w:rPr>
          <w:rFonts w:eastAsia="Times New Roman"/>
          <w:szCs w:val="17"/>
        </w:rPr>
        <w:t>Acting Chief Executive Officer</w:t>
      </w:r>
    </w:p>
    <w:p w:rsidR="00045429" w:rsidRDefault="00045429" w:rsidP="00045429">
      <w:pPr>
        <w:pBdr>
          <w:bottom w:val="single" w:sz="4" w:space="1" w:color="auto"/>
        </w:pBdr>
        <w:spacing w:after="0" w:line="52" w:lineRule="exact"/>
        <w:jc w:val="center"/>
        <w:rPr>
          <w:rFonts w:eastAsia="Times New Roman"/>
          <w:szCs w:val="17"/>
        </w:rPr>
      </w:pPr>
    </w:p>
    <w:p w:rsidR="00045429" w:rsidRDefault="00045429" w:rsidP="00045429">
      <w:pPr>
        <w:pBdr>
          <w:top w:val="single" w:sz="4" w:space="1" w:color="auto"/>
        </w:pBdr>
        <w:spacing w:before="34" w:after="0" w:line="14" w:lineRule="exact"/>
        <w:jc w:val="center"/>
        <w:rPr>
          <w:rFonts w:eastAsia="Times New Roman"/>
          <w:szCs w:val="17"/>
        </w:rPr>
      </w:pPr>
    </w:p>
    <w:p w:rsidR="00045429" w:rsidRPr="00045429" w:rsidRDefault="00045429" w:rsidP="000454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E067B" w:rsidRPr="001C4657" w:rsidRDefault="00FE067B" w:rsidP="00E5551A">
      <w:pPr>
        <w:pStyle w:val="Heading2"/>
        <w:rPr>
          <w:i/>
          <w:snapToGrid w:val="0"/>
        </w:rPr>
      </w:pPr>
      <w:bookmarkStart w:id="66" w:name="_Toc67562060"/>
      <w:r>
        <w:rPr>
          <w:snapToGrid w:val="0"/>
        </w:rPr>
        <w:t>City o</w:t>
      </w:r>
      <w:r w:rsidRPr="001C4657">
        <w:rPr>
          <w:snapToGrid w:val="0"/>
        </w:rPr>
        <w:t>f Port Adelaide Enfield</w:t>
      </w:r>
      <w:bookmarkEnd w:id="66"/>
    </w:p>
    <w:p w:rsidR="00FE067B" w:rsidRPr="001C4657" w:rsidRDefault="00FE067B" w:rsidP="00FE067B">
      <w:pPr>
        <w:pStyle w:val="GG-Title3"/>
        <w:rPr>
          <w:snapToGrid w:val="0"/>
        </w:rPr>
      </w:pPr>
      <w:r>
        <w:rPr>
          <w:snapToGrid w:val="0"/>
        </w:rPr>
        <w:t>Re-Naming of a Portion o</w:t>
      </w:r>
      <w:r w:rsidRPr="001C4657">
        <w:rPr>
          <w:snapToGrid w:val="0"/>
        </w:rPr>
        <w:t>f Road</w:t>
      </w:r>
    </w:p>
    <w:p w:rsidR="00FE067B" w:rsidRPr="001C4657" w:rsidRDefault="00FE067B" w:rsidP="00FE067B">
      <w:pPr>
        <w:pStyle w:val="GG-body"/>
        <w:rPr>
          <w:snapToGrid w:val="0"/>
        </w:rPr>
      </w:pPr>
      <w:r w:rsidRPr="001C4657">
        <w:rPr>
          <w:snapToGrid w:val="0"/>
        </w:rPr>
        <w:t>NOTICE is hereby given that the Council of the City of Port Adelaide Enfield under delegated authority resolved pursuant to Section</w:t>
      </w:r>
      <w:r>
        <w:rPr>
          <w:snapToGrid w:val="0"/>
        </w:rPr>
        <w:t> </w:t>
      </w:r>
      <w:r w:rsidRPr="001C4657">
        <w:rPr>
          <w:snapToGrid w:val="0"/>
        </w:rPr>
        <w:t xml:space="preserve">219(1) of the </w:t>
      </w:r>
      <w:r w:rsidRPr="003D2CF4">
        <w:rPr>
          <w:i/>
          <w:snapToGrid w:val="0"/>
        </w:rPr>
        <w:t>Local Government Act 1999</w:t>
      </w:r>
      <w:r w:rsidRPr="001C4657">
        <w:rPr>
          <w:snapToGrid w:val="0"/>
        </w:rPr>
        <w:t xml:space="preserve"> that the name of a portion of road located in the suburb of Rosewater be assigned the new street name effective 1 April 2021 as detailed below:</w:t>
      </w:r>
    </w:p>
    <w:p w:rsidR="00FE067B" w:rsidRPr="001C4657" w:rsidRDefault="00FE067B" w:rsidP="00FE067B">
      <w:pPr>
        <w:pStyle w:val="GG-body"/>
        <w:numPr>
          <w:ilvl w:val="0"/>
          <w:numId w:val="14"/>
        </w:numPr>
        <w:ind w:left="426" w:hanging="284"/>
        <w:rPr>
          <w:snapToGrid w:val="0"/>
        </w:rPr>
      </w:pPr>
      <w:r w:rsidRPr="001C4657">
        <w:rPr>
          <w:snapToGrid w:val="0"/>
        </w:rPr>
        <w:t xml:space="preserve">A portion of Lee </w:t>
      </w:r>
      <w:proofErr w:type="spellStart"/>
      <w:r w:rsidRPr="001C4657">
        <w:rPr>
          <w:snapToGrid w:val="0"/>
        </w:rPr>
        <w:t>Tce</w:t>
      </w:r>
      <w:proofErr w:type="spellEnd"/>
      <w:r w:rsidRPr="001C4657">
        <w:rPr>
          <w:snapToGrid w:val="0"/>
        </w:rPr>
        <w:t>, Rosewater to be re-named to Franklin St, Rosewater</w:t>
      </w:r>
    </w:p>
    <w:p w:rsidR="001A4D1A" w:rsidRPr="001A4D1A" w:rsidRDefault="00FE067B" w:rsidP="001A4D1A">
      <w:pPr>
        <w:pStyle w:val="GG-body"/>
        <w:rPr>
          <w:snapToGrid w:val="0"/>
          <w:color w:val="000000"/>
        </w:rPr>
      </w:pPr>
      <w:r w:rsidRPr="0058053B">
        <w:rPr>
          <w:snapToGrid w:val="0"/>
        </w:rPr>
        <w:t>A copy of the plan that delineates the portion of road that is the subject to the assignment of a new street name is available for inspection on the Council’s website</w:t>
      </w:r>
      <w:r w:rsidRPr="001C4657">
        <w:rPr>
          <w:snapToGrid w:val="0"/>
          <w:color w:val="000000"/>
        </w:rPr>
        <w:t xml:space="preserve"> </w:t>
      </w:r>
      <w:hyperlink r:id="rId36" w:history="1">
        <w:r w:rsidRPr="001C4657">
          <w:rPr>
            <w:snapToGrid w:val="0"/>
            <w:color w:val="0000FF"/>
            <w:u w:val="single"/>
          </w:rPr>
          <w:t>www.cityofpae.sa.gov.au/connect/media-hub/public-notices</w:t>
        </w:r>
      </w:hyperlink>
      <w:r w:rsidR="001A4D1A">
        <w:rPr>
          <w:snapToGrid w:val="0"/>
        </w:rPr>
        <w:t>.</w:t>
      </w:r>
    </w:p>
    <w:p w:rsidR="00FE067B" w:rsidRDefault="00FE067B" w:rsidP="00FE067B">
      <w:pPr>
        <w:pStyle w:val="GG-SDated"/>
        <w:rPr>
          <w:snapToGrid w:val="0"/>
        </w:rPr>
      </w:pPr>
      <w:r>
        <w:rPr>
          <w:snapToGrid w:val="0"/>
        </w:rPr>
        <w:t>Dated: 25 March 2021</w:t>
      </w:r>
      <w:bookmarkStart w:id="67" w:name="_GoBack"/>
      <w:bookmarkEnd w:id="67"/>
    </w:p>
    <w:p w:rsidR="00FE067B" w:rsidRDefault="00FE067B" w:rsidP="00FE067B">
      <w:pPr>
        <w:pStyle w:val="GG-SName"/>
        <w:rPr>
          <w:snapToGrid w:val="0"/>
        </w:rPr>
      </w:pPr>
      <w:r w:rsidRPr="001C4657">
        <w:rPr>
          <w:snapToGrid w:val="0"/>
        </w:rPr>
        <w:t xml:space="preserve">Mark </w:t>
      </w:r>
      <w:r>
        <w:rPr>
          <w:snapToGrid w:val="0"/>
        </w:rPr>
        <w:t>Withers</w:t>
      </w:r>
    </w:p>
    <w:p w:rsidR="00FE067B" w:rsidRDefault="00FE067B" w:rsidP="00FE067B">
      <w:pPr>
        <w:pStyle w:val="GG-Signature"/>
        <w:rPr>
          <w:snapToGrid w:val="0"/>
        </w:rPr>
      </w:pPr>
      <w:r w:rsidRPr="001C4657">
        <w:rPr>
          <w:snapToGrid w:val="0"/>
        </w:rPr>
        <w:t>Chief Executive Officer</w:t>
      </w:r>
    </w:p>
    <w:p w:rsidR="00FE067B" w:rsidRDefault="00FE067B" w:rsidP="00FE067B">
      <w:pPr>
        <w:pStyle w:val="GG-Signature"/>
        <w:pBdr>
          <w:bottom w:val="single" w:sz="4" w:space="1" w:color="auto"/>
        </w:pBdr>
        <w:spacing w:line="52" w:lineRule="exact"/>
        <w:jc w:val="center"/>
      </w:pPr>
    </w:p>
    <w:p w:rsidR="00FE067B" w:rsidRDefault="00FE067B" w:rsidP="00FE067B">
      <w:pPr>
        <w:pStyle w:val="GG-Signature"/>
        <w:pBdr>
          <w:top w:val="single" w:sz="4" w:space="1" w:color="auto"/>
        </w:pBdr>
        <w:spacing w:before="34" w:line="14" w:lineRule="exact"/>
        <w:jc w:val="center"/>
      </w:pPr>
    </w:p>
    <w:p w:rsidR="00FE067B" w:rsidRPr="000D01FD" w:rsidRDefault="00FE067B" w:rsidP="00FE067B">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784B4D" w:rsidRPr="00362F56" w:rsidRDefault="00784B4D" w:rsidP="00E5551A">
      <w:pPr>
        <w:pStyle w:val="Heading2"/>
      </w:pPr>
      <w:bookmarkStart w:id="68" w:name="_Toc67562061"/>
      <w:r w:rsidRPr="00362F56">
        <w:t>ADELAIDE PLAINS COUNCIL</w:t>
      </w:r>
      <w:bookmarkEnd w:id="68"/>
    </w:p>
    <w:p w:rsidR="00784B4D" w:rsidRPr="00362F56" w:rsidRDefault="00784B4D" w:rsidP="00784B4D">
      <w:pPr>
        <w:pStyle w:val="GG-Title2"/>
      </w:pPr>
      <w:r w:rsidRPr="00362F56">
        <w:t>Public Consultation</w:t>
      </w:r>
    </w:p>
    <w:p w:rsidR="00784B4D" w:rsidRDefault="00784B4D" w:rsidP="00784B4D">
      <w:pPr>
        <w:pStyle w:val="GG-Title3"/>
      </w:pPr>
      <w:r>
        <w:t>Review of Elector Representation</w:t>
      </w:r>
    </w:p>
    <w:p w:rsidR="00784B4D" w:rsidRDefault="00784B4D" w:rsidP="00784B4D">
      <w:pPr>
        <w:pStyle w:val="GG-body"/>
      </w:pPr>
      <w:r>
        <w:t>NOTICE is hereby given that the Adelaide Plains Council has undertaken a review to determine whether alterations are required in respect to elector representation, including ward boundaries and the composition of Council.</w:t>
      </w:r>
    </w:p>
    <w:p w:rsidR="00784B4D" w:rsidRPr="000D01FD" w:rsidRDefault="00784B4D" w:rsidP="00784B4D">
      <w:pPr>
        <w:pStyle w:val="GG-body"/>
      </w:pPr>
      <w:r>
        <w:t>As an outcome of this review Council proposes the following</w:t>
      </w:r>
      <w:r w:rsidRPr="000D01FD">
        <w:t>.</w:t>
      </w:r>
    </w:p>
    <w:p w:rsidR="00784B4D" w:rsidRPr="00362F56" w:rsidRDefault="00784B4D" w:rsidP="00784B4D">
      <w:pPr>
        <w:pStyle w:val="GG-body"/>
        <w:numPr>
          <w:ilvl w:val="0"/>
          <w:numId w:val="13"/>
        </w:numPr>
        <w:spacing w:after="0"/>
      </w:pPr>
      <w:r w:rsidRPr="00362F56">
        <w:t>The principal member of Council continue to be a Mayor who is elected by the community.</w:t>
      </w:r>
    </w:p>
    <w:p w:rsidR="00784B4D" w:rsidRPr="00362F56" w:rsidRDefault="00784B4D" w:rsidP="00784B4D">
      <w:pPr>
        <w:pStyle w:val="GG-body"/>
        <w:numPr>
          <w:ilvl w:val="0"/>
          <w:numId w:val="13"/>
        </w:numPr>
        <w:spacing w:after="0"/>
      </w:pPr>
      <w:r w:rsidRPr="00362F56">
        <w:t xml:space="preserve">The council area not be divided into wards (i.e. the existing wards be abolished). </w:t>
      </w:r>
    </w:p>
    <w:p w:rsidR="00784B4D" w:rsidRPr="00362F56" w:rsidRDefault="00784B4D" w:rsidP="00784B4D">
      <w:pPr>
        <w:pStyle w:val="GG-body"/>
        <w:numPr>
          <w:ilvl w:val="0"/>
          <w:numId w:val="13"/>
        </w:numPr>
      </w:pPr>
      <w:r w:rsidRPr="00362F56">
        <w:t>The future elected body of Council comprise the Mayor and nine (9) area councillors who represent the whole of the council area and shall be elected at council-wide elections.</w:t>
      </w:r>
    </w:p>
    <w:p w:rsidR="00784B4D" w:rsidRPr="000D01FD" w:rsidRDefault="00784B4D" w:rsidP="00784B4D">
      <w:pPr>
        <w:pStyle w:val="GG-body"/>
        <w:jc w:val="center"/>
        <w:rPr>
          <w:i/>
        </w:rPr>
      </w:pPr>
      <w:r w:rsidRPr="000D01FD">
        <w:rPr>
          <w:i/>
        </w:rPr>
        <w:t>Report</w:t>
      </w:r>
    </w:p>
    <w:p w:rsidR="00784B4D" w:rsidRPr="000D01FD" w:rsidRDefault="00784B4D" w:rsidP="00784B4D">
      <w:pPr>
        <w:pStyle w:val="GG-body"/>
      </w:pPr>
      <w:r w:rsidRPr="00362F56">
        <w:t xml:space="preserve">Council has prepared a Representation Review Report, pursuant to section 12(8a) of the </w:t>
      </w:r>
      <w:r w:rsidRPr="00362F56">
        <w:rPr>
          <w:i/>
        </w:rPr>
        <w:t>Local Government Act 1999</w:t>
      </w:r>
      <w:r w:rsidRPr="00362F56">
        <w:t xml:space="preserve">, which details the review process, the public consultation undertaken and the proposal Council considers </w:t>
      </w:r>
      <w:r>
        <w:t xml:space="preserve">should be carried into effect. </w:t>
      </w:r>
      <w:r w:rsidRPr="00362F56">
        <w:t>A copy of the report is available on the Council's website (</w:t>
      </w:r>
      <w:hyperlink r:id="rId37" w:history="1">
        <w:r w:rsidRPr="00660DA6">
          <w:rPr>
            <w:rStyle w:val="Hyperlink"/>
          </w:rPr>
          <w:t>www.apc.sa.gov.au/our-council/representation-review</w:t>
        </w:r>
      </w:hyperlink>
      <w:r w:rsidRPr="00362F56">
        <w:t>) and for inspection and/or purchase at the Council offices at 2A Wasleys Road, Mallala</w:t>
      </w:r>
      <w:r w:rsidRPr="000D01FD">
        <w:t>.</w:t>
      </w:r>
    </w:p>
    <w:p w:rsidR="00784B4D" w:rsidRPr="000D01FD" w:rsidRDefault="00784B4D" w:rsidP="00784B4D">
      <w:pPr>
        <w:pStyle w:val="GG-body"/>
        <w:jc w:val="center"/>
        <w:rPr>
          <w:i/>
        </w:rPr>
      </w:pPr>
      <w:r w:rsidRPr="000D01FD">
        <w:rPr>
          <w:i/>
        </w:rPr>
        <w:t>Written Submissions</w:t>
      </w:r>
    </w:p>
    <w:p w:rsidR="00784B4D" w:rsidRPr="00362F56" w:rsidRDefault="00784B4D" w:rsidP="00784B4D">
      <w:pPr>
        <w:pStyle w:val="GG-body"/>
      </w:pPr>
      <w:r w:rsidRPr="00362F56">
        <w:t>Written submissions are invited from interested persons from Wednesday</w:t>
      </w:r>
      <w:r>
        <w:t>,</w:t>
      </w:r>
      <w:r w:rsidRPr="00362F56">
        <w:t xml:space="preserve"> 24 March 2021 and should be addressed to the Chief Executive Officer, PO Box 18, Mallala SA 5502, or emailed to </w:t>
      </w:r>
      <w:hyperlink r:id="rId38" w:history="1">
        <w:r w:rsidRPr="00362F56">
          <w:rPr>
            <w:rStyle w:val="Hyperlink"/>
          </w:rPr>
          <w:t>info@apc.sa.gov.au</w:t>
        </w:r>
      </w:hyperlink>
      <w:r w:rsidRPr="00362F56">
        <w:t xml:space="preserve"> by 5pm on Wednesday</w:t>
      </w:r>
      <w:r>
        <w:t>,</w:t>
      </w:r>
      <w:r w:rsidRPr="00362F56">
        <w:t xml:space="preserve"> 21 Ap</w:t>
      </w:r>
      <w:r>
        <w:t xml:space="preserve">ril 2021. </w:t>
      </w:r>
      <w:r w:rsidRPr="00362F56">
        <w:t>Alternatively, electronic submissions can be made via the Council website (</w:t>
      </w:r>
      <w:hyperlink r:id="rId39" w:history="1">
        <w:r w:rsidRPr="00362F56">
          <w:rPr>
            <w:rStyle w:val="Hyperlink"/>
          </w:rPr>
          <w:t>www.apc.sa.gov.au/our-council/representation-review</w:t>
        </w:r>
      </w:hyperlink>
      <w:r w:rsidRPr="00362F56">
        <w:t>).</w:t>
      </w:r>
    </w:p>
    <w:p w:rsidR="00784B4D" w:rsidRPr="00362F56" w:rsidRDefault="00784B4D" w:rsidP="00784B4D">
      <w:pPr>
        <w:pStyle w:val="GG-body"/>
      </w:pPr>
      <w:r w:rsidRPr="00362F56">
        <w:t xml:space="preserve">Note: Written submissions will become public record, including forming part of a report to Council. </w:t>
      </w:r>
    </w:p>
    <w:p w:rsidR="00784B4D" w:rsidRPr="000D01FD" w:rsidRDefault="00784B4D" w:rsidP="00784B4D">
      <w:pPr>
        <w:pStyle w:val="GG-body"/>
      </w:pPr>
      <w:r w:rsidRPr="00362F56">
        <w:t>Any person(s) making a written submission will be given the opportunity to appear before a future meeting of Council (date to be confirmed) to be heard in support of their submission</w:t>
      </w:r>
      <w:r w:rsidRPr="000D01FD">
        <w:t xml:space="preserve">. </w:t>
      </w:r>
    </w:p>
    <w:p w:rsidR="00784B4D" w:rsidRPr="00362F56" w:rsidRDefault="00784B4D" w:rsidP="00784B4D">
      <w:pPr>
        <w:pStyle w:val="GG-body"/>
      </w:pPr>
      <w:r w:rsidRPr="00362F56">
        <w:t xml:space="preserve">Information regarding the elector representation review can be obtained by contacting Alyssa </w:t>
      </w:r>
      <w:proofErr w:type="spellStart"/>
      <w:r w:rsidRPr="00362F56">
        <w:t>Denicola</w:t>
      </w:r>
      <w:proofErr w:type="spellEnd"/>
      <w:r w:rsidRPr="00362F56">
        <w:t xml:space="preserve">, Acting General Manager, Governance and Executive Office, on telephone (08) 8527 0200 or email </w:t>
      </w:r>
      <w:hyperlink r:id="rId40" w:history="1">
        <w:r w:rsidRPr="00362F56">
          <w:rPr>
            <w:rStyle w:val="Hyperlink"/>
          </w:rPr>
          <w:t>info@apc.sa.gov.au</w:t>
        </w:r>
      </w:hyperlink>
      <w:r w:rsidRPr="00362F56">
        <w:t>.</w:t>
      </w:r>
    </w:p>
    <w:p w:rsidR="00784B4D" w:rsidRPr="000D01FD" w:rsidRDefault="00784B4D" w:rsidP="00784B4D">
      <w:pPr>
        <w:pStyle w:val="GG-SDated"/>
      </w:pPr>
      <w:r>
        <w:t>Dated: 24 March 2021</w:t>
      </w:r>
    </w:p>
    <w:p w:rsidR="00784B4D" w:rsidRDefault="00784B4D" w:rsidP="00784B4D">
      <w:pPr>
        <w:pStyle w:val="GG-Signature"/>
        <w:rPr>
          <w:smallCaps/>
          <w:szCs w:val="20"/>
        </w:rPr>
      </w:pPr>
      <w:r w:rsidRPr="00362F56">
        <w:rPr>
          <w:smallCaps/>
          <w:szCs w:val="20"/>
        </w:rPr>
        <w:t xml:space="preserve">James Miller </w:t>
      </w:r>
    </w:p>
    <w:p w:rsidR="00784B4D" w:rsidRDefault="00784B4D" w:rsidP="00784B4D">
      <w:pPr>
        <w:pStyle w:val="GG-Signature"/>
      </w:pPr>
      <w:r w:rsidRPr="000D01FD">
        <w:t>Chief Executive Officer</w:t>
      </w:r>
    </w:p>
    <w:p w:rsidR="00784B4D" w:rsidRDefault="00784B4D" w:rsidP="00784B4D">
      <w:pPr>
        <w:pStyle w:val="GG-Signature"/>
        <w:pBdr>
          <w:bottom w:val="single" w:sz="4" w:space="1" w:color="auto"/>
        </w:pBdr>
        <w:spacing w:line="52" w:lineRule="exact"/>
        <w:jc w:val="center"/>
      </w:pPr>
    </w:p>
    <w:p w:rsidR="00784B4D" w:rsidRDefault="00784B4D" w:rsidP="00784B4D">
      <w:pPr>
        <w:pStyle w:val="GG-Signature"/>
        <w:pBdr>
          <w:top w:val="single" w:sz="4" w:space="1" w:color="auto"/>
        </w:pBdr>
        <w:spacing w:before="34" w:line="14" w:lineRule="exact"/>
        <w:jc w:val="center"/>
      </w:pPr>
    </w:p>
    <w:p w:rsidR="00784B4D" w:rsidRPr="000D01FD" w:rsidRDefault="00784B4D" w:rsidP="00784B4D">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784B4D" w:rsidRPr="00784B4D" w:rsidRDefault="00784B4D" w:rsidP="00E5551A">
      <w:pPr>
        <w:pStyle w:val="Heading2"/>
      </w:pPr>
      <w:bookmarkStart w:id="69" w:name="_Toc67562062"/>
      <w:r w:rsidRPr="00784B4D">
        <w:t>DISTRICT COUNCIL OF Mount Remarkable</w:t>
      </w:r>
      <w:bookmarkEnd w:id="69"/>
    </w:p>
    <w:p w:rsidR="00784B4D" w:rsidRPr="00784B4D" w:rsidRDefault="00784B4D" w:rsidP="00784B4D">
      <w:pPr>
        <w:jc w:val="center"/>
        <w:rPr>
          <w:i/>
          <w:szCs w:val="17"/>
        </w:rPr>
      </w:pPr>
      <w:r w:rsidRPr="00784B4D">
        <w:rPr>
          <w:i/>
          <w:szCs w:val="17"/>
        </w:rPr>
        <w:t xml:space="preserve">Representation Review—Options Paper </w:t>
      </w:r>
    </w:p>
    <w:p w:rsidR="00784B4D" w:rsidRPr="00784B4D" w:rsidRDefault="00784B4D" w:rsidP="00784B4D">
      <w:pPr>
        <w:rPr>
          <w:rFonts w:eastAsia="Times New Roman"/>
          <w:szCs w:val="17"/>
        </w:rPr>
      </w:pPr>
      <w:r w:rsidRPr="00784B4D">
        <w:rPr>
          <w:rFonts w:eastAsia="Times New Roman"/>
          <w:szCs w:val="17"/>
        </w:rPr>
        <w:t xml:space="preserve">Pursuant to the provisions of Section 12(7) of the </w:t>
      </w:r>
      <w:r w:rsidRPr="00784B4D">
        <w:rPr>
          <w:rFonts w:eastAsia="Times New Roman"/>
          <w:i/>
          <w:iCs/>
          <w:szCs w:val="17"/>
        </w:rPr>
        <w:t xml:space="preserve">Local Government Act 1999, </w:t>
      </w:r>
      <w:r w:rsidRPr="00784B4D">
        <w:rPr>
          <w:rFonts w:eastAsia="Times New Roman"/>
          <w:szCs w:val="17"/>
        </w:rPr>
        <w:t>notice is hereby given that the District Council of Mount Remarkable has prepared a Representation Options Paper that examines the advantages and disadvantages of various options available to the Council with respect to its composition and ward structure.</w:t>
      </w:r>
    </w:p>
    <w:p w:rsidR="00784B4D" w:rsidRPr="00784B4D" w:rsidRDefault="00784B4D" w:rsidP="00784B4D">
      <w:pPr>
        <w:rPr>
          <w:rFonts w:eastAsia="Times New Roman"/>
          <w:szCs w:val="17"/>
        </w:rPr>
      </w:pPr>
      <w:r w:rsidRPr="00784B4D">
        <w:rPr>
          <w:rFonts w:eastAsia="Times New Roman"/>
          <w:szCs w:val="17"/>
        </w:rPr>
        <w:t>Copies of the Representation Options Paper are available for inspection and/or purchase at the following locations:</w:t>
      </w:r>
    </w:p>
    <w:p w:rsidR="00784B4D" w:rsidRPr="00784B4D" w:rsidRDefault="00784B4D" w:rsidP="00784B4D">
      <w:pPr>
        <w:spacing w:after="0"/>
        <w:ind w:left="426" w:hanging="284"/>
        <w:rPr>
          <w:rFonts w:eastAsia="Times New Roman"/>
          <w:szCs w:val="17"/>
        </w:rPr>
      </w:pPr>
      <w:r w:rsidRPr="00784B4D">
        <w:rPr>
          <w:rFonts w:eastAsia="Times New Roman"/>
          <w:szCs w:val="17"/>
        </w:rPr>
        <w:t>•</w:t>
      </w:r>
      <w:r w:rsidRPr="00784B4D">
        <w:rPr>
          <w:rFonts w:eastAsia="Times New Roman"/>
          <w:szCs w:val="17"/>
        </w:rPr>
        <w:tab/>
      </w:r>
      <w:proofErr w:type="gramStart"/>
      <w:r w:rsidRPr="00784B4D">
        <w:rPr>
          <w:rFonts w:eastAsia="Times New Roman"/>
          <w:szCs w:val="17"/>
        </w:rPr>
        <w:t>the</w:t>
      </w:r>
      <w:proofErr w:type="gramEnd"/>
      <w:r w:rsidRPr="00784B4D">
        <w:rPr>
          <w:rFonts w:eastAsia="Times New Roman"/>
          <w:szCs w:val="17"/>
        </w:rPr>
        <w:t xml:space="preserve"> Council’s website (</w:t>
      </w:r>
      <w:hyperlink r:id="rId41" w:history="1">
        <w:r w:rsidRPr="00784B4D">
          <w:rPr>
            <w:rFonts w:eastAsia="Times New Roman"/>
            <w:color w:val="0000FF"/>
            <w:szCs w:val="17"/>
            <w:u w:val="single"/>
          </w:rPr>
          <w:t>https://www.mtr.sa.gov.au/</w:t>
        </w:r>
      </w:hyperlink>
      <w:r w:rsidRPr="00784B4D">
        <w:rPr>
          <w:rFonts w:eastAsia="Times New Roman"/>
          <w:szCs w:val="17"/>
        </w:rPr>
        <w:t>)</w:t>
      </w:r>
    </w:p>
    <w:p w:rsidR="00784B4D" w:rsidRPr="00784B4D" w:rsidRDefault="00784B4D" w:rsidP="00784B4D">
      <w:pPr>
        <w:spacing w:after="0"/>
        <w:ind w:left="426" w:hanging="284"/>
        <w:rPr>
          <w:rFonts w:eastAsia="Times New Roman"/>
          <w:szCs w:val="17"/>
        </w:rPr>
      </w:pPr>
      <w:r w:rsidRPr="00784B4D">
        <w:rPr>
          <w:rFonts w:eastAsia="Times New Roman"/>
          <w:szCs w:val="17"/>
        </w:rPr>
        <w:t>•</w:t>
      </w:r>
      <w:r w:rsidRPr="00784B4D">
        <w:rPr>
          <w:rFonts w:eastAsia="Times New Roman"/>
          <w:szCs w:val="17"/>
        </w:rPr>
        <w:tab/>
        <w:t>Administration Centre, 3 Stuart Street, Melrose</w:t>
      </w:r>
    </w:p>
    <w:p w:rsidR="00784B4D" w:rsidRPr="00784B4D" w:rsidRDefault="00784B4D" w:rsidP="00784B4D">
      <w:pPr>
        <w:ind w:left="426" w:hanging="284"/>
        <w:rPr>
          <w:rFonts w:eastAsia="Times New Roman"/>
          <w:szCs w:val="17"/>
        </w:rPr>
      </w:pPr>
      <w:r w:rsidRPr="00784B4D">
        <w:rPr>
          <w:rFonts w:eastAsia="Times New Roman"/>
          <w:szCs w:val="17"/>
        </w:rPr>
        <w:t>•</w:t>
      </w:r>
      <w:r w:rsidRPr="00784B4D">
        <w:rPr>
          <w:rFonts w:eastAsia="Times New Roman"/>
          <w:szCs w:val="17"/>
        </w:rPr>
        <w:tab/>
        <w:t>Council Depot, 5-11 Giles Street, Melrose</w:t>
      </w:r>
    </w:p>
    <w:p w:rsidR="00784B4D" w:rsidRPr="00784B4D" w:rsidRDefault="00784B4D" w:rsidP="00784B4D">
      <w:pPr>
        <w:rPr>
          <w:rFonts w:eastAsia="Times New Roman"/>
          <w:szCs w:val="17"/>
        </w:rPr>
      </w:pPr>
      <w:r w:rsidRPr="00784B4D">
        <w:rPr>
          <w:rFonts w:eastAsia="Times New Roman"/>
          <w:szCs w:val="17"/>
        </w:rPr>
        <w:t>Interested persons are invited to make written submissions to the Chief Executive Officer of the Council by close of business on Monday 3 May 2021 by email (</w:t>
      </w:r>
      <w:hyperlink r:id="rId42" w:history="1">
        <w:r w:rsidRPr="00784B4D">
          <w:rPr>
            <w:rFonts w:eastAsia="Times New Roman"/>
            <w:color w:val="0000FF"/>
            <w:szCs w:val="17"/>
            <w:u w:val="single"/>
          </w:rPr>
          <w:t>sam.johnson@mtr.sa.gov.au</w:t>
        </w:r>
      </w:hyperlink>
      <w:r w:rsidRPr="00784B4D">
        <w:rPr>
          <w:rFonts w:eastAsia="Times New Roman"/>
          <w:szCs w:val="17"/>
        </w:rPr>
        <w:t>) or hand deliver 3 Stuart Street, Melrose or by post (PO Box 94, Melrose SA 5483).</w:t>
      </w:r>
    </w:p>
    <w:p w:rsidR="00784B4D" w:rsidRPr="00784B4D" w:rsidRDefault="00784B4D" w:rsidP="00784B4D">
      <w:pPr>
        <w:rPr>
          <w:rFonts w:eastAsia="Times New Roman"/>
          <w:szCs w:val="17"/>
        </w:rPr>
      </w:pPr>
      <w:r w:rsidRPr="00784B4D">
        <w:rPr>
          <w:rFonts w:eastAsia="Times New Roman"/>
          <w:szCs w:val="17"/>
        </w:rPr>
        <w:t xml:space="preserve">Information regarding the Representation Review can be obtained by contacting Mr Sam Johnson, Chief Executive Officer, by telephone (08) 8666 2014 or by email </w:t>
      </w:r>
      <w:hyperlink r:id="rId43" w:history="1">
        <w:r w:rsidRPr="00784B4D">
          <w:rPr>
            <w:rFonts w:eastAsia="Times New Roman"/>
            <w:color w:val="0000FF"/>
            <w:szCs w:val="17"/>
            <w:u w:val="single"/>
          </w:rPr>
          <w:t>sam.johnson@mtr.sa.gov.au</w:t>
        </w:r>
      </w:hyperlink>
      <w:r w:rsidRPr="00784B4D">
        <w:rPr>
          <w:rFonts w:eastAsia="Times New Roman"/>
          <w:color w:val="0000FF"/>
          <w:szCs w:val="17"/>
          <w:u w:val="single"/>
        </w:rPr>
        <w:t>.</w:t>
      </w:r>
    </w:p>
    <w:p w:rsidR="00784B4D" w:rsidRPr="00784B4D" w:rsidRDefault="00784B4D" w:rsidP="00784B4D">
      <w:pPr>
        <w:spacing w:after="0"/>
        <w:rPr>
          <w:rFonts w:eastAsia="Times New Roman"/>
          <w:szCs w:val="17"/>
        </w:rPr>
      </w:pPr>
      <w:r w:rsidRPr="00784B4D">
        <w:rPr>
          <w:rFonts w:eastAsia="Times New Roman"/>
          <w:szCs w:val="17"/>
        </w:rPr>
        <w:t>Dated: 25 March 2021</w:t>
      </w:r>
    </w:p>
    <w:p w:rsidR="00784B4D" w:rsidRPr="00784B4D" w:rsidRDefault="00784B4D" w:rsidP="00784B4D">
      <w:pPr>
        <w:spacing w:after="0"/>
        <w:jc w:val="right"/>
        <w:rPr>
          <w:rFonts w:eastAsia="Times New Roman"/>
          <w:smallCaps/>
          <w:szCs w:val="20"/>
        </w:rPr>
      </w:pPr>
      <w:r w:rsidRPr="00784B4D">
        <w:rPr>
          <w:rFonts w:eastAsia="Times New Roman"/>
          <w:smallCaps/>
          <w:szCs w:val="20"/>
        </w:rPr>
        <w:t>Sam Johnson</w:t>
      </w:r>
    </w:p>
    <w:p w:rsidR="00784B4D" w:rsidRDefault="00784B4D" w:rsidP="00784B4D">
      <w:pPr>
        <w:spacing w:after="0"/>
        <w:jc w:val="right"/>
        <w:rPr>
          <w:rFonts w:eastAsia="Times New Roman"/>
          <w:szCs w:val="17"/>
        </w:rPr>
      </w:pPr>
      <w:r w:rsidRPr="00784B4D">
        <w:rPr>
          <w:rFonts w:eastAsia="Times New Roman"/>
          <w:szCs w:val="17"/>
        </w:rPr>
        <w:t>Chief Executive Officer</w:t>
      </w:r>
    </w:p>
    <w:p w:rsidR="00784B4D" w:rsidRDefault="00784B4D" w:rsidP="00784B4D">
      <w:pPr>
        <w:pBdr>
          <w:bottom w:val="single" w:sz="4" w:space="1" w:color="auto"/>
        </w:pBdr>
        <w:spacing w:after="0" w:line="52" w:lineRule="exact"/>
        <w:jc w:val="center"/>
        <w:rPr>
          <w:rFonts w:eastAsia="Times New Roman"/>
          <w:szCs w:val="17"/>
        </w:rPr>
      </w:pPr>
    </w:p>
    <w:p w:rsidR="00784B4D" w:rsidRDefault="00784B4D" w:rsidP="00784B4D">
      <w:pPr>
        <w:pBdr>
          <w:top w:val="single" w:sz="4" w:space="1" w:color="auto"/>
        </w:pBdr>
        <w:spacing w:before="34" w:after="0" w:line="14" w:lineRule="exact"/>
        <w:jc w:val="center"/>
        <w:rPr>
          <w:rFonts w:eastAsia="Times New Roman"/>
          <w:szCs w:val="17"/>
        </w:rPr>
      </w:pPr>
    </w:p>
    <w:p w:rsidR="00784B4D" w:rsidRPr="00784B4D" w:rsidRDefault="00784B4D" w:rsidP="00784B4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784B4D" w:rsidRPr="00784B4D" w:rsidRDefault="00784B4D" w:rsidP="00E5551A">
      <w:pPr>
        <w:pStyle w:val="Heading2"/>
      </w:pPr>
      <w:bookmarkStart w:id="70" w:name="_Toc67562063"/>
      <w:r w:rsidRPr="00784B4D">
        <w:t>DISTRICT COUNCIL OF STREAKY BAY</w:t>
      </w:r>
      <w:bookmarkEnd w:id="70"/>
    </w:p>
    <w:p w:rsidR="00784B4D" w:rsidRPr="00784B4D" w:rsidRDefault="00784B4D" w:rsidP="00784B4D">
      <w:pPr>
        <w:jc w:val="center"/>
        <w:rPr>
          <w:smallCaps/>
          <w:szCs w:val="17"/>
        </w:rPr>
      </w:pPr>
      <w:r w:rsidRPr="00784B4D">
        <w:rPr>
          <w:smallCaps/>
          <w:szCs w:val="17"/>
        </w:rPr>
        <w:t>Public Consultation</w:t>
      </w:r>
    </w:p>
    <w:p w:rsidR="00784B4D" w:rsidRPr="00784B4D" w:rsidRDefault="00784B4D" w:rsidP="00784B4D">
      <w:pPr>
        <w:jc w:val="center"/>
        <w:rPr>
          <w:i/>
          <w:szCs w:val="17"/>
        </w:rPr>
      </w:pPr>
      <w:r w:rsidRPr="00784B4D">
        <w:rPr>
          <w:i/>
          <w:szCs w:val="17"/>
        </w:rPr>
        <w:t>Review of Elector Representation</w:t>
      </w:r>
    </w:p>
    <w:p w:rsidR="00784B4D" w:rsidRPr="00784B4D" w:rsidRDefault="00784B4D" w:rsidP="00784B4D">
      <w:pPr>
        <w:rPr>
          <w:rFonts w:eastAsia="Times New Roman"/>
          <w:szCs w:val="17"/>
        </w:rPr>
      </w:pPr>
      <w:r w:rsidRPr="00784B4D">
        <w:rPr>
          <w:rFonts w:eastAsia="Times New Roman"/>
          <w:szCs w:val="17"/>
        </w:rPr>
        <w:t>NOTICE is hereby given that the District Council of Streaky Bay has undertaken a review to determine whether alterations are required in respect to elector representation, including ward boundaries and the composition of Council.</w:t>
      </w:r>
    </w:p>
    <w:p w:rsidR="00784B4D" w:rsidRPr="00784B4D" w:rsidRDefault="00784B4D" w:rsidP="00784B4D">
      <w:pPr>
        <w:rPr>
          <w:rFonts w:eastAsia="Times New Roman"/>
          <w:szCs w:val="17"/>
        </w:rPr>
      </w:pPr>
      <w:r w:rsidRPr="00784B4D">
        <w:rPr>
          <w:rFonts w:eastAsia="Times New Roman"/>
          <w:szCs w:val="17"/>
        </w:rPr>
        <w:t>As an outcome of this review Council proposes the following.</w:t>
      </w:r>
    </w:p>
    <w:p w:rsidR="00784B4D" w:rsidRPr="00784B4D" w:rsidRDefault="00784B4D" w:rsidP="00784B4D">
      <w:pPr>
        <w:spacing w:after="0"/>
        <w:ind w:left="567" w:hanging="283"/>
        <w:rPr>
          <w:rFonts w:eastAsia="Times New Roman"/>
          <w:szCs w:val="17"/>
        </w:rPr>
      </w:pPr>
      <w:r w:rsidRPr="00784B4D">
        <w:rPr>
          <w:rFonts w:eastAsia="Times New Roman"/>
          <w:szCs w:val="17"/>
        </w:rPr>
        <w:t>1.</w:t>
      </w:r>
      <w:r w:rsidRPr="00784B4D">
        <w:rPr>
          <w:rFonts w:eastAsia="Times New Roman"/>
          <w:szCs w:val="17"/>
        </w:rPr>
        <w:tab/>
        <w:t>The principal member of Council continues to be a Chairperson (with the title of Mayor) who is to be selected/appointed by and from amongst the elected members.</w:t>
      </w:r>
    </w:p>
    <w:p w:rsidR="00784B4D" w:rsidRPr="00784B4D" w:rsidRDefault="00784B4D" w:rsidP="00784B4D">
      <w:pPr>
        <w:spacing w:after="0"/>
        <w:ind w:left="567" w:hanging="283"/>
        <w:rPr>
          <w:rFonts w:eastAsia="Times New Roman"/>
          <w:szCs w:val="17"/>
        </w:rPr>
      </w:pPr>
      <w:r w:rsidRPr="00784B4D">
        <w:rPr>
          <w:rFonts w:eastAsia="Times New Roman"/>
          <w:szCs w:val="17"/>
        </w:rPr>
        <w:t>2.</w:t>
      </w:r>
      <w:r w:rsidRPr="00784B4D">
        <w:rPr>
          <w:rFonts w:eastAsia="Times New Roman"/>
          <w:szCs w:val="17"/>
        </w:rPr>
        <w:tab/>
        <w:t>The council area continues to be divided into two wards, as per the current ward structure.</w:t>
      </w:r>
    </w:p>
    <w:p w:rsidR="00784B4D" w:rsidRPr="00784B4D" w:rsidRDefault="00784B4D" w:rsidP="00784B4D">
      <w:pPr>
        <w:spacing w:after="0"/>
        <w:ind w:left="567" w:hanging="283"/>
        <w:rPr>
          <w:rFonts w:eastAsia="Times New Roman"/>
          <w:szCs w:val="17"/>
        </w:rPr>
      </w:pPr>
      <w:r w:rsidRPr="00784B4D">
        <w:rPr>
          <w:rFonts w:eastAsia="Times New Roman"/>
          <w:szCs w:val="17"/>
        </w:rPr>
        <w:t>3.</w:t>
      </w:r>
      <w:r w:rsidRPr="00784B4D">
        <w:rPr>
          <w:rFonts w:eastAsia="Times New Roman"/>
          <w:szCs w:val="17"/>
        </w:rPr>
        <w:tab/>
        <w:t>The future elected body of Council comprise eight (8) ward councillors, as per the current structure.</w:t>
      </w:r>
    </w:p>
    <w:p w:rsidR="00784B4D" w:rsidRPr="00784B4D" w:rsidRDefault="00784B4D" w:rsidP="00784B4D">
      <w:pPr>
        <w:ind w:left="567" w:hanging="283"/>
        <w:rPr>
          <w:rFonts w:eastAsia="Times New Roman"/>
          <w:szCs w:val="17"/>
        </w:rPr>
      </w:pPr>
      <w:r w:rsidRPr="00784B4D">
        <w:rPr>
          <w:rFonts w:eastAsia="Times New Roman"/>
          <w:szCs w:val="17"/>
        </w:rPr>
        <w:t>4.</w:t>
      </w:r>
      <w:r w:rsidRPr="00784B4D">
        <w:rPr>
          <w:rFonts w:eastAsia="Times New Roman"/>
          <w:szCs w:val="17"/>
        </w:rPr>
        <w:tab/>
        <w:t>The existing ward names (i.e. Flinders and Eyre) be retained.</w:t>
      </w:r>
    </w:p>
    <w:p w:rsidR="00784B4D" w:rsidRPr="00784B4D" w:rsidRDefault="00784B4D" w:rsidP="00784B4D">
      <w:pPr>
        <w:jc w:val="center"/>
        <w:rPr>
          <w:rFonts w:eastAsia="Times New Roman"/>
          <w:i/>
          <w:szCs w:val="17"/>
        </w:rPr>
      </w:pPr>
      <w:r w:rsidRPr="00784B4D">
        <w:rPr>
          <w:rFonts w:eastAsia="Times New Roman"/>
          <w:i/>
          <w:szCs w:val="17"/>
        </w:rPr>
        <w:t>Report</w:t>
      </w:r>
    </w:p>
    <w:p w:rsidR="00784B4D" w:rsidRPr="00784B4D" w:rsidRDefault="00784B4D" w:rsidP="00784B4D">
      <w:pPr>
        <w:rPr>
          <w:rFonts w:eastAsia="Times New Roman"/>
          <w:szCs w:val="17"/>
        </w:rPr>
      </w:pPr>
      <w:r w:rsidRPr="00784B4D">
        <w:rPr>
          <w:rFonts w:eastAsia="Times New Roman"/>
          <w:szCs w:val="17"/>
        </w:rPr>
        <w:t>Council has prepared a Representation Review Report which details the review process, the public consultation undertaken and the proposal Council considers should be carried into effect. A copy of the report is available on the Council's website (</w:t>
      </w:r>
      <w:hyperlink r:id="rId44" w:history="1">
        <w:r w:rsidRPr="00784B4D">
          <w:rPr>
            <w:color w:val="0000FF"/>
            <w:szCs w:val="17"/>
            <w:u w:val="single"/>
          </w:rPr>
          <w:t>www.streakybay.sa.gov.au</w:t>
        </w:r>
      </w:hyperlink>
      <w:r w:rsidRPr="00784B4D">
        <w:rPr>
          <w:rFonts w:eastAsia="Times New Roman"/>
          <w:szCs w:val="17"/>
        </w:rPr>
        <w:t>); and for inspection and/or purchase at the Council offices at 29 Alfred Terrace, Streaky Bay.</w:t>
      </w:r>
    </w:p>
    <w:p w:rsidR="00784B4D" w:rsidRPr="00784B4D" w:rsidRDefault="00784B4D" w:rsidP="00784B4D">
      <w:pPr>
        <w:jc w:val="center"/>
        <w:rPr>
          <w:rFonts w:eastAsia="Times New Roman"/>
          <w:i/>
          <w:szCs w:val="17"/>
        </w:rPr>
      </w:pPr>
      <w:r w:rsidRPr="00784B4D">
        <w:rPr>
          <w:rFonts w:eastAsia="Times New Roman"/>
          <w:i/>
          <w:szCs w:val="17"/>
        </w:rPr>
        <w:t>Written Submissions</w:t>
      </w:r>
    </w:p>
    <w:p w:rsidR="00784B4D" w:rsidRPr="00784B4D" w:rsidRDefault="00784B4D" w:rsidP="00784B4D">
      <w:pPr>
        <w:rPr>
          <w:rFonts w:eastAsia="Times New Roman"/>
          <w:szCs w:val="17"/>
        </w:rPr>
      </w:pPr>
      <w:r w:rsidRPr="00784B4D">
        <w:rPr>
          <w:rFonts w:eastAsia="Times New Roman"/>
          <w:szCs w:val="17"/>
        </w:rPr>
        <w:t xml:space="preserve">Written submissions are invited from interested persons and should be directed to the Chief Executive Officer, PO Box 179, </w:t>
      </w:r>
      <w:proofErr w:type="gramStart"/>
      <w:r w:rsidRPr="00784B4D">
        <w:rPr>
          <w:rFonts w:eastAsia="Times New Roman"/>
          <w:szCs w:val="17"/>
        </w:rPr>
        <w:t>Streaky</w:t>
      </w:r>
      <w:proofErr w:type="gramEnd"/>
      <w:r w:rsidRPr="00784B4D">
        <w:rPr>
          <w:rFonts w:eastAsia="Times New Roman"/>
          <w:szCs w:val="17"/>
        </w:rPr>
        <w:t xml:space="preserve"> Bay 5680 or emailed to </w:t>
      </w:r>
      <w:hyperlink r:id="rId45" w:history="1">
        <w:r w:rsidRPr="00784B4D">
          <w:rPr>
            <w:color w:val="0000FF"/>
            <w:szCs w:val="17"/>
            <w:u w:val="single"/>
          </w:rPr>
          <w:t>dcstreaky@streakybay.sa.gov.au</w:t>
        </w:r>
      </w:hyperlink>
      <w:r w:rsidRPr="00784B4D">
        <w:rPr>
          <w:rFonts w:eastAsia="Times New Roman"/>
          <w:szCs w:val="17"/>
        </w:rPr>
        <w:t xml:space="preserve"> by the close of business on Wednesday, 21 April 2021.</w:t>
      </w:r>
    </w:p>
    <w:p w:rsidR="00784B4D" w:rsidRPr="00784B4D" w:rsidRDefault="00784B4D" w:rsidP="00784B4D">
      <w:pPr>
        <w:rPr>
          <w:rFonts w:eastAsia="Times New Roman"/>
          <w:szCs w:val="17"/>
        </w:rPr>
      </w:pPr>
      <w:r w:rsidRPr="00784B4D">
        <w:rPr>
          <w:rFonts w:eastAsia="Times New Roman"/>
          <w:szCs w:val="17"/>
        </w:rPr>
        <w:t xml:space="preserve">Further information regarding the elector representation review can be obtained by contacting the Chief Executive Officer on telephone 8626 1001 or by email at </w:t>
      </w:r>
      <w:hyperlink r:id="rId46" w:history="1">
        <w:r w:rsidRPr="00784B4D">
          <w:rPr>
            <w:color w:val="0000FF"/>
            <w:szCs w:val="17"/>
            <w:u w:val="single"/>
          </w:rPr>
          <w:t>dcstreaky@streakybay.sa.gov.au</w:t>
        </w:r>
      </w:hyperlink>
      <w:r w:rsidRPr="00784B4D">
        <w:rPr>
          <w:rFonts w:eastAsia="Times New Roman"/>
          <w:szCs w:val="17"/>
        </w:rPr>
        <w:t xml:space="preserve">. </w:t>
      </w:r>
    </w:p>
    <w:p w:rsidR="00784B4D" w:rsidRPr="00784B4D" w:rsidRDefault="00784B4D" w:rsidP="00784B4D">
      <w:pPr>
        <w:rPr>
          <w:rFonts w:eastAsia="Times New Roman"/>
          <w:szCs w:val="17"/>
        </w:rPr>
      </w:pPr>
      <w:r w:rsidRPr="00784B4D">
        <w:rPr>
          <w:rFonts w:eastAsia="Times New Roman"/>
          <w:szCs w:val="17"/>
        </w:rPr>
        <w:t>Any person(s) making a written submission will be given the opportunity to appear before a meeting of Council or a committee thereof to be heard in support of their submission.</w:t>
      </w:r>
    </w:p>
    <w:p w:rsidR="00784B4D" w:rsidRPr="00784B4D" w:rsidRDefault="00784B4D" w:rsidP="00784B4D">
      <w:pPr>
        <w:spacing w:after="0"/>
        <w:rPr>
          <w:rFonts w:eastAsia="Times New Roman"/>
          <w:szCs w:val="17"/>
        </w:rPr>
      </w:pPr>
      <w:r w:rsidRPr="00784B4D">
        <w:rPr>
          <w:rFonts w:eastAsia="Times New Roman"/>
          <w:szCs w:val="17"/>
        </w:rPr>
        <w:t>Dated: 25 March 2021</w:t>
      </w:r>
    </w:p>
    <w:p w:rsidR="00784B4D" w:rsidRPr="00784B4D" w:rsidRDefault="00784B4D" w:rsidP="00784B4D">
      <w:pPr>
        <w:spacing w:after="0"/>
        <w:jc w:val="right"/>
        <w:rPr>
          <w:rFonts w:eastAsia="Times New Roman"/>
          <w:smallCaps/>
          <w:szCs w:val="20"/>
        </w:rPr>
      </w:pPr>
      <w:r w:rsidRPr="00784B4D">
        <w:rPr>
          <w:rFonts w:eastAsia="Times New Roman"/>
          <w:smallCaps/>
          <w:szCs w:val="20"/>
        </w:rPr>
        <w:t>Karina Ewer</w:t>
      </w:r>
    </w:p>
    <w:p w:rsidR="00784B4D" w:rsidRDefault="00784B4D" w:rsidP="00784B4D">
      <w:pPr>
        <w:spacing w:after="0"/>
        <w:jc w:val="right"/>
        <w:rPr>
          <w:rFonts w:eastAsia="Times New Roman"/>
          <w:szCs w:val="17"/>
        </w:rPr>
      </w:pPr>
      <w:r w:rsidRPr="00784B4D">
        <w:rPr>
          <w:rFonts w:eastAsia="Times New Roman"/>
          <w:szCs w:val="17"/>
        </w:rPr>
        <w:t>Chief Executive Officer</w:t>
      </w:r>
    </w:p>
    <w:p w:rsidR="00784B4D" w:rsidRDefault="00784B4D" w:rsidP="00784B4D">
      <w:pPr>
        <w:pBdr>
          <w:bottom w:val="single" w:sz="4" w:space="1" w:color="auto"/>
        </w:pBdr>
        <w:spacing w:after="0" w:line="52" w:lineRule="exact"/>
        <w:jc w:val="center"/>
        <w:rPr>
          <w:rFonts w:eastAsia="Times New Roman"/>
          <w:szCs w:val="17"/>
        </w:rPr>
      </w:pPr>
    </w:p>
    <w:p w:rsidR="00784B4D" w:rsidRDefault="00784B4D" w:rsidP="00784B4D">
      <w:pPr>
        <w:pBdr>
          <w:top w:val="single" w:sz="4" w:space="1" w:color="auto"/>
        </w:pBdr>
        <w:spacing w:before="34" w:after="0" w:line="14" w:lineRule="exact"/>
        <w:jc w:val="center"/>
        <w:rPr>
          <w:rFonts w:eastAsia="Times New Roman"/>
          <w:szCs w:val="17"/>
        </w:rPr>
      </w:pPr>
    </w:p>
    <w:p w:rsidR="009D1E2E" w:rsidRDefault="009D1E2E" w:rsidP="00B13C12">
      <w:pPr>
        <w:pStyle w:val="GG-body"/>
        <w:rPr>
          <w:lang w:val="en-US"/>
        </w:rPr>
      </w:pPr>
    </w:p>
    <w:p w:rsidR="009D1E2E" w:rsidRPr="009D1E2E" w:rsidRDefault="009D1E2E" w:rsidP="00B45BD4">
      <w:pPr>
        <w:pStyle w:val="Heading1"/>
        <w:spacing w:before="0" w:after="220"/>
      </w:pPr>
      <w:r>
        <w:rPr>
          <w:lang w:val="en-US"/>
        </w:rPr>
        <w:br w:type="page"/>
      </w:r>
      <w:bookmarkStart w:id="71" w:name="_Toc33707984"/>
      <w:bookmarkStart w:id="72" w:name="_Toc33708155"/>
      <w:bookmarkStart w:id="73" w:name="_Toc67562064"/>
      <w:r>
        <w:t>Public Notices</w:t>
      </w:r>
      <w:bookmarkEnd w:id="71"/>
      <w:bookmarkEnd w:id="72"/>
      <w:bookmarkEnd w:id="73"/>
    </w:p>
    <w:p w:rsidR="00B45BD4" w:rsidRPr="00B45BD4" w:rsidRDefault="00B45BD4" w:rsidP="00E5551A">
      <w:pPr>
        <w:pStyle w:val="Heading2"/>
      </w:pPr>
      <w:bookmarkStart w:id="74" w:name="_Toc67562065"/>
      <w:r w:rsidRPr="00B45BD4">
        <w:t>Trustee Act 1936</w:t>
      </w:r>
      <w:bookmarkEnd w:id="74"/>
    </w:p>
    <w:p w:rsidR="00B45BD4" w:rsidRPr="00B45BD4" w:rsidRDefault="00B45BD4" w:rsidP="00684CBC">
      <w:pPr>
        <w:spacing w:after="70"/>
        <w:jc w:val="center"/>
        <w:rPr>
          <w:smallCaps/>
          <w:szCs w:val="17"/>
        </w:rPr>
      </w:pPr>
      <w:r w:rsidRPr="00B45BD4">
        <w:rPr>
          <w:smallCaps/>
          <w:szCs w:val="17"/>
        </w:rPr>
        <w:t>Public Trustee</w:t>
      </w:r>
    </w:p>
    <w:p w:rsidR="00B45BD4" w:rsidRPr="00B45BD4" w:rsidRDefault="00B45BD4" w:rsidP="00684CBC">
      <w:pPr>
        <w:spacing w:after="70"/>
        <w:jc w:val="center"/>
        <w:rPr>
          <w:i/>
          <w:szCs w:val="17"/>
        </w:rPr>
      </w:pPr>
      <w:r w:rsidRPr="00B45BD4">
        <w:rPr>
          <w:i/>
          <w:szCs w:val="17"/>
        </w:rPr>
        <w:t>Estates of Deceased Persons</w:t>
      </w:r>
    </w:p>
    <w:p w:rsidR="00B45BD4" w:rsidRPr="00B45BD4" w:rsidRDefault="00B45BD4" w:rsidP="00B45BD4">
      <w:pPr>
        <w:spacing w:after="60"/>
        <w:rPr>
          <w:rFonts w:eastAsia="Times New Roman"/>
          <w:szCs w:val="17"/>
        </w:rPr>
      </w:pPr>
      <w:r w:rsidRPr="00B45BD4">
        <w:rPr>
          <w:rFonts w:eastAsia="Times New Roman"/>
          <w:szCs w:val="17"/>
        </w:rPr>
        <w:t>In the matter of the estates of the undermentioned deceased persons:</w:t>
      </w:r>
    </w:p>
    <w:p w:rsidR="00B45BD4" w:rsidRPr="00B45BD4" w:rsidRDefault="00B45BD4" w:rsidP="00B45BD4">
      <w:pPr>
        <w:spacing w:after="0"/>
        <w:ind w:left="142"/>
        <w:rPr>
          <w:rFonts w:eastAsia="Times New Roman"/>
          <w:szCs w:val="17"/>
        </w:rPr>
      </w:pPr>
      <w:r w:rsidRPr="00B45BD4">
        <w:rPr>
          <w:rFonts w:eastAsia="Times New Roman"/>
          <w:szCs w:val="17"/>
        </w:rPr>
        <w:t>ADAMS Jane Alexandra late of 6-8 East Terrace Gawler East of no occupation who died 11 November 2020</w:t>
      </w:r>
    </w:p>
    <w:p w:rsidR="00B45BD4" w:rsidRPr="00B45BD4" w:rsidRDefault="00B45BD4" w:rsidP="00B45BD4">
      <w:pPr>
        <w:spacing w:after="0"/>
        <w:ind w:left="142"/>
        <w:rPr>
          <w:rFonts w:eastAsia="Times New Roman"/>
          <w:szCs w:val="17"/>
        </w:rPr>
      </w:pPr>
      <w:r w:rsidRPr="00B45BD4">
        <w:rPr>
          <w:rFonts w:eastAsia="Times New Roman"/>
          <w:szCs w:val="17"/>
        </w:rPr>
        <w:t>BARKER Peter James late of 3 Harris Street Netley Retired Clerk who died 10 August 2020</w:t>
      </w:r>
    </w:p>
    <w:p w:rsidR="00B45BD4" w:rsidRPr="00B45BD4" w:rsidRDefault="00B45BD4" w:rsidP="00B45BD4">
      <w:pPr>
        <w:spacing w:after="0"/>
        <w:ind w:left="142"/>
        <w:rPr>
          <w:rFonts w:eastAsia="Times New Roman"/>
          <w:szCs w:val="17"/>
        </w:rPr>
      </w:pPr>
      <w:r w:rsidRPr="00B45BD4">
        <w:rPr>
          <w:rFonts w:eastAsia="Times New Roman"/>
          <w:szCs w:val="17"/>
        </w:rPr>
        <w:t xml:space="preserve">BROOKS Colin Graham late of 64 Lord Howe Avenue </w:t>
      </w:r>
      <w:proofErr w:type="spellStart"/>
      <w:r w:rsidRPr="00B45BD4">
        <w:rPr>
          <w:rFonts w:eastAsia="Times New Roman"/>
          <w:szCs w:val="17"/>
        </w:rPr>
        <w:t>Oakden</w:t>
      </w:r>
      <w:proofErr w:type="spellEnd"/>
      <w:r w:rsidRPr="00B45BD4">
        <w:rPr>
          <w:rFonts w:eastAsia="Times New Roman"/>
          <w:szCs w:val="17"/>
        </w:rPr>
        <w:t xml:space="preserve"> Retired Clerk who died 15 November 2019</w:t>
      </w:r>
    </w:p>
    <w:p w:rsidR="00B45BD4" w:rsidRPr="00B45BD4" w:rsidRDefault="00B45BD4" w:rsidP="00B45BD4">
      <w:pPr>
        <w:spacing w:after="0"/>
        <w:ind w:left="142"/>
        <w:rPr>
          <w:rFonts w:eastAsia="Times New Roman"/>
          <w:szCs w:val="17"/>
        </w:rPr>
      </w:pPr>
      <w:r w:rsidRPr="00B45BD4">
        <w:rPr>
          <w:rFonts w:eastAsia="Times New Roman"/>
          <w:szCs w:val="17"/>
        </w:rPr>
        <w:t>CAPORN Evelyn Maud late of 39 Fisher Street Myrtle Bank of no occupation who died 17 September 2020</w:t>
      </w:r>
    </w:p>
    <w:p w:rsidR="00B45BD4" w:rsidRPr="00B45BD4" w:rsidRDefault="00B45BD4" w:rsidP="00B45BD4">
      <w:pPr>
        <w:spacing w:after="0"/>
        <w:ind w:left="142"/>
        <w:rPr>
          <w:rFonts w:eastAsia="Times New Roman"/>
          <w:szCs w:val="17"/>
        </w:rPr>
      </w:pPr>
      <w:r w:rsidRPr="00B45BD4">
        <w:rPr>
          <w:rFonts w:eastAsia="Times New Roman"/>
          <w:szCs w:val="17"/>
        </w:rPr>
        <w:t xml:space="preserve">CASKEY </w:t>
      </w:r>
      <w:proofErr w:type="spellStart"/>
      <w:r w:rsidRPr="00B45BD4">
        <w:rPr>
          <w:rFonts w:eastAsia="Times New Roman"/>
          <w:szCs w:val="17"/>
        </w:rPr>
        <w:t>Maizie</w:t>
      </w:r>
      <w:proofErr w:type="spellEnd"/>
      <w:r w:rsidRPr="00B45BD4">
        <w:rPr>
          <w:rFonts w:eastAsia="Times New Roman"/>
          <w:szCs w:val="17"/>
        </w:rPr>
        <w:t xml:space="preserve"> Dawn late of 86 </w:t>
      </w:r>
      <w:proofErr w:type="spellStart"/>
      <w:r w:rsidRPr="00B45BD4">
        <w:rPr>
          <w:rFonts w:eastAsia="Times New Roman"/>
          <w:szCs w:val="17"/>
        </w:rPr>
        <w:t>Oaklands</w:t>
      </w:r>
      <w:proofErr w:type="spellEnd"/>
      <w:r w:rsidRPr="00B45BD4">
        <w:rPr>
          <w:rFonts w:eastAsia="Times New Roman"/>
          <w:szCs w:val="17"/>
        </w:rPr>
        <w:t xml:space="preserve"> Road Glengowrie of no occupation who died 27 November 2020</w:t>
      </w:r>
    </w:p>
    <w:p w:rsidR="00B45BD4" w:rsidRPr="00B45BD4" w:rsidRDefault="00B45BD4" w:rsidP="00B45BD4">
      <w:pPr>
        <w:spacing w:after="0"/>
        <w:ind w:left="142"/>
        <w:rPr>
          <w:rFonts w:eastAsia="Times New Roman"/>
          <w:szCs w:val="17"/>
        </w:rPr>
      </w:pPr>
      <w:r w:rsidRPr="00B45BD4">
        <w:rPr>
          <w:rFonts w:eastAsia="Times New Roman"/>
          <w:szCs w:val="17"/>
        </w:rPr>
        <w:t xml:space="preserve">COLVILLE Shirley Dawn late of 1 Wilton Street </w:t>
      </w:r>
      <w:proofErr w:type="spellStart"/>
      <w:r w:rsidRPr="00B45BD4">
        <w:rPr>
          <w:rFonts w:eastAsia="Times New Roman"/>
          <w:szCs w:val="17"/>
        </w:rPr>
        <w:t>Davoren</w:t>
      </w:r>
      <w:proofErr w:type="spellEnd"/>
      <w:r w:rsidRPr="00B45BD4">
        <w:rPr>
          <w:rFonts w:eastAsia="Times New Roman"/>
          <w:szCs w:val="17"/>
        </w:rPr>
        <w:t xml:space="preserve"> Park of no occupation who died 5 August 2020</w:t>
      </w:r>
    </w:p>
    <w:p w:rsidR="00B45BD4" w:rsidRPr="00B45BD4" w:rsidRDefault="00B45BD4" w:rsidP="00B45BD4">
      <w:pPr>
        <w:spacing w:after="0"/>
        <w:ind w:left="142"/>
        <w:rPr>
          <w:rFonts w:eastAsia="Times New Roman"/>
          <w:szCs w:val="17"/>
        </w:rPr>
      </w:pPr>
      <w:r w:rsidRPr="00B45BD4">
        <w:rPr>
          <w:rFonts w:eastAsia="Times New Roman"/>
          <w:szCs w:val="17"/>
        </w:rPr>
        <w:t>DELLER Violet May late of 2 Franciscan Avenue Lockleys of no occupation who died 10 August 2020</w:t>
      </w:r>
    </w:p>
    <w:p w:rsidR="00B45BD4" w:rsidRPr="00B45BD4" w:rsidRDefault="00B45BD4" w:rsidP="00B45BD4">
      <w:pPr>
        <w:spacing w:after="0"/>
        <w:ind w:left="142"/>
        <w:rPr>
          <w:rFonts w:eastAsia="Times New Roman"/>
          <w:szCs w:val="17"/>
        </w:rPr>
      </w:pPr>
      <w:r w:rsidRPr="00B45BD4">
        <w:rPr>
          <w:rFonts w:eastAsia="Times New Roman"/>
          <w:szCs w:val="17"/>
        </w:rPr>
        <w:t>DROGEMULLER Katrina Heather late of 12-16 King George Avenue North Brighton of no occupation who died 25 February 2019</w:t>
      </w:r>
    </w:p>
    <w:p w:rsidR="00B45BD4" w:rsidRPr="00B45BD4" w:rsidRDefault="00B45BD4" w:rsidP="00B45BD4">
      <w:pPr>
        <w:spacing w:after="0"/>
        <w:ind w:left="142"/>
        <w:rPr>
          <w:rFonts w:eastAsia="Times New Roman"/>
          <w:szCs w:val="17"/>
        </w:rPr>
      </w:pPr>
      <w:r w:rsidRPr="00B45BD4">
        <w:rPr>
          <w:rFonts w:eastAsia="Times New Roman"/>
          <w:szCs w:val="17"/>
        </w:rPr>
        <w:t>FREEMAN Gerald Leslie late of 1 Main North Road Evanston Retired Farmer who died 6 August 2020</w:t>
      </w:r>
    </w:p>
    <w:p w:rsidR="00B45BD4" w:rsidRPr="00B45BD4" w:rsidRDefault="00B45BD4" w:rsidP="00B45BD4">
      <w:pPr>
        <w:spacing w:after="0"/>
        <w:ind w:left="142"/>
        <w:rPr>
          <w:rFonts w:eastAsia="Times New Roman"/>
          <w:szCs w:val="17"/>
        </w:rPr>
      </w:pPr>
      <w:r w:rsidRPr="00B45BD4">
        <w:rPr>
          <w:rFonts w:eastAsia="Times New Roman"/>
          <w:szCs w:val="17"/>
        </w:rPr>
        <w:t>JORDAN Robert Squire late of 80 Moseley Street Glenelg South Retired Town Planner who died 28 May 2020</w:t>
      </w:r>
    </w:p>
    <w:p w:rsidR="00B45BD4" w:rsidRPr="00B45BD4" w:rsidRDefault="00B45BD4" w:rsidP="00B45BD4">
      <w:pPr>
        <w:spacing w:after="0"/>
        <w:ind w:left="142"/>
        <w:rPr>
          <w:rFonts w:eastAsia="Times New Roman"/>
          <w:szCs w:val="17"/>
        </w:rPr>
      </w:pPr>
      <w:proofErr w:type="gramStart"/>
      <w:r w:rsidRPr="00B45BD4">
        <w:rPr>
          <w:rFonts w:eastAsia="Times New Roman"/>
          <w:szCs w:val="17"/>
        </w:rPr>
        <w:t>LYMN Vern Raymond late of 67</w:t>
      </w:r>
      <w:proofErr w:type="gramEnd"/>
      <w:r w:rsidRPr="00B45BD4">
        <w:rPr>
          <w:rFonts w:eastAsia="Times New Roman"/>
          <w:szCs w:val="17"/>
        </w:rPr>
        <w:t xml:space="preserve"> Joyce Street Murray Bridge of no occupation who died 30 July 2020</w:t>
      </w:r>
    </w:p>
    <w:p w:rsidR="00B45BD4" w:rsidRPr="00B45BD4" w:rsidRDefault="00B45BD4" w:rsidP="00B45BD4">
      <w:pPr>
        <w:spacing w:after="0"/>
        <w:ind w:left="142"/>
        <w:rPr>
          <w:rFonts w:eastAsia="Times New Roman"/>
          <w:szCs w:val="17"/>
        </w:rPr>
      </w:pPr>
      <w:r w:rsidRPr="00B45BD4">
        <w:rPr>
          <w:rFonts w:eastAsia="Times New Roman"/>
          <w:szCs w:val="17"/>
        </w:rPr>
        <w:t>MARSDEN Albert late of 21 Riverside Drive Fulham Retired Sales Representative who died 22 July 2020</w:t>
      </w:r>
    </w:p>
    <w:p w:rsidR="00B45BD4" w:rsidRPr="00B45BD4" w:rsidRDefault="00B45BD4" w:rsidP="00B45BD4">
      <w:pPr>
        <w:spacing w:after="0"/>
        <w:ind w:left="142"/>
        <w:rPr>
          <w:rFonts w:eastAsia="Times New Roman"/>
          <w:szCs w:val="17"/>
        </w:rPr>
      </w:pPr>
      <w:r w:rsidRPr="00B45BD4">
        <w:rPr>
          <w:rFonts w:eastAsia="Times New Roman"/>
          <w:szCs w:val="17"/>
        </w:rPr>
        <w:t>MCGOVERN Patrick Joseph late of 580 Brighton Road South Brighton Retired Senior Mail Officer who died 20 August 2020</w:t>
      </w:r>
    </w:p>
    <w:p w:rsidR="00B45BD4" w:rsidRPr="00B45BD4" w:rsidRDefault="00B45BD4" w:rsidP="00B45BD4">
      <w:pPr>
        <w:spacing w:after="0"/>
        <w:ind w:left="142"/>
        <w:rPr>
          <w:rFonts w:eastAsia="Times New Roman"/>
          <w:szCs w:val="17"/>
        </w:rPr>
      </w:pPr>
      <w:r w:rsidRPr="00B45BD4">
        <w:rPr>
          <w:rFonts w:eastAsia="Times New Roman"/>
          <w:szCs w:val="17"/>
        </w:rPr>
        <w:t>PARKER Judith Ann late of 53 Austral Terrace Morphettville Retired Public Servant who died 23 October 2020</w:t>
      </w:r>
    </w:p>
    <w:p w:rsidR="00B45BD4" w:rsidRPr="00B45BD4" w:rsidRDefault="00B45BD4" w:rsidP="00B45BD4">
      <w:pPr>
        <w:spacing w:after="0"/>
        <w:ind w:left="142"/>
        <w:rPr>
          <w:rFonts w:eastAsia="Times New Roman"/>
          <w:szCs w:val="17"/>
        </w:rPr>
      </w:pPr>
      <w:r w:rsidRPr="00B45BD4">
        <w:rPr>
          <w:rFonts w:eastAsia="Times New Roman"/>
          <w:szCs w:val="17"/>
        </w:rPr>
        <w:t>ROCHFORD Garry John late of 7-9 Lurline Avenue Gilles Plains of no occupation who died 23 October 2020</w:t>
      </w:r>
    </w:p>
    <w:p w:rsidR="00B45BD4" w:rsidRPr="00B45BD4" w:rsidRDefault="00B45BD4" w:rsidP="00B45BD4">
      <w:pPr>
        <w:spacing w:after="60"/>
        <w:ind w:left="142"/>
        <w:rPr>
          <w:rFonts w:eastAsia="Times New Roman"/>
          <w:szCs w:val="17"/>
        </w:rPr>
      </w:pPr>
      <w:r w:rsidRPr="00B45BD4">
        <w:rPr>
          <w:rFonts w:eastAsia="Times New Roman"/>
          <w:szCs w:val="17"/>
        </w:rPr>
        <w:t>SCARCE Pauline Thelma late of 7 Salisbury Highway Salisbury of no occupation who died 4 December 2020</w:t>
      </w:r>
    </w:p>
    <w:p w:rsidR="00B45BD4" w:rsidRPr="00B45BD4" w:rsidRDefault="00B45BD4" w:rsidP="00B45BD4">
      <w:pPr>
        <w:spacing w:after="60"/>
        <w:rPr>
          <w:rFonts w:eastAsia="Times New Roman"/>
          <w:spacing w:val="-2"/>
          <w:szCs w:val="17"/>
        </w:rPr>
      </w:pPr>
      <w:r w:rsidRPr="00B45BD4">
        <w:rPr>
          <w:rFonts w:eastAsia="Times New Roman"/>
          <w:spacing w:val="-2"/>
          <w:szCs w:val="17"/>
        </w:rPr>
        <w:t xml:space="preserve">Notice is hereby given pursuant to the </w:t>
      </w:r>
      <w:r w:rsidRPr="00B45BD4">
        <w:rPr>
          <w:rFonts w:eastAsia="Times New Roman"/>
          <w:i/>
          <w:spacing w:val="-2"/>
          <w:szCs w:val="17"/>
        </w:rPr>
        <w:t>Trustee Act 1936</w:t>
      </w:r>
      <w:r w:rsidRPr="00B45BD4">
        <w:rPr>
          <w:rFonts w:eastAsia="Times New Roman"/>
          <w:spacing w:val="-2"/>
          <w:szCs w:val="17"/>
        </w:rPr>
        <w:t>, the I</w:t>
      </w:r>
      <w:r w:rsidRPr="00B45BD4">
        <w:rPr>
          <w:rFonts w:eastAsia="Times New Roman"/>
          <w:i/>
          <w:spacing w:val="-2"/>
          <w:szCs w:val="17"/>
        </w:rPr>
        <w:t>nheritance (Family Provision) Act 1972</w:t>
      </w:r>
      <w:r w:rsidRPr="00B45BD4">
        <w:rPr>
          <w:rFonts w:eastAsia="Times New Roman"/>
          <w:spacing w:val="-2"/>
          <w:szCs w:val="17"/>
        </w:rPr>
        <w:t xml:space="preserve"> and the </w:t>
      </w:r>
      <w:r w:rsidRPr="00B45BD4">
        <w:rPr>
          <w:rFonts w:eastAsia="Times New Roman"/>
          <w:i/>
          <w:spacing w:val="-2"/>
          <w:szCs w:val="17"/>
        </w:rPr>
        <w:t>Family Relationships Act 1975</w:t>
      </w:r>
      <w:r w:rsidRPr="00B45BD4">
        <w:rPr>
          <w:rFonts w:eastAsia="Times New Roman"/>
          <w:spacing w:val="-2"/>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23 April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B45BD4" w:rsidRPr="00B45BD4" w:rsidRDefault="00B45BD4" w:rsidP="00B45BD4">
      <w:pPr>
        <w:spacing w:after="0"/>
        <w:rPr>
          <w:rFonts w:eastAsia="Times New Roman"/>
          <w:szCs w:val="17"/>
        </w:rPr>
      </w:pPr>
      <w:r w:rsidRPr="00B45BD4">
        <w:rPr>
          <w:rFonts w:eastAsia="Times New Roman"/>
          <w:szCs w:val="17"/>
        </w:rPr>
        <w:t>Dated: 25 March 2021</w:t>
      </w:r>
    </w:p>
    <w:p w:rsidR="00B45BD4" w:rsidRPr="00B45BD4" w:rsidRDefault="00B45BD4" w:rsidP="00B45BD4">
      <w:pPr>
        <w:spacing w:after="0"/>
        <w:jc w:val="right"/>
        <w:rPr>
          <w:rFonts w:eastAsia="Times New Roman"/>
          <w:smallCaps/>
          <w:szCs w:val="20"/>
        </w:rPr>
      </w:pPr>
      <w:r w:rsidRPr="00B45BD4">
        <w:rPr>
          <w:rFonts w:eastAsia="Times New Roman"/>
          <w:smallCaps/>
          <w:szCs w:val="20"/>
        </w:rPr>
        <w:t xml:space="preserve">N. S. </w:t>
      </w:r>
      <w:proofErr w:type="spellStart"/>
      <w:r w:rsidRPr="00B45BD4">
        <w:rPr>
          <w:rFonts w:eastAsia="Times New Roman"/>
          <w:smallCaps/>
          <w:szCs w:val="20"/>
        </w:rPr>
        <w:t>Rantanen</w:t>
      </w:r>
      <w:proofErr w:type="spellEnd"/>
    </w:p>
    <w:p w:rsidR="00B45BD4" w:rsidRPr="00B45BD4" w:rsidRDefault="00B45BD4" w:rsidP="00B45BD4">
      <w:pPr>
        <w:spacing w:after="0"/>
        <w:jc w:val="right"/>
        <w:rPr>
          <w:rFonts w:eastAsia="Times New Roman"/>
          <w:szCs w:val="17"/>
        </w:rPr>
      </w:pPr>
      <w:r w:rsidRPr="00B45BD4">
        <w:rPr>
          <w:rFonts w:eastAsia="Times New Roman"/>
          <w:szCs w:val="17"/>
        </w:rPr>
        <w:t>Public Trustee</w:t>
      </w:r>
    </w:p>
    <w:p w:rsidR="00B45BD4" w:rsidRPr="00B45BD4" w:rsidRDefault="00B45BD4" w:rsidP="00B45BD4">
      <w:pPr>
        <w:pBdr>
          <w:bottom w:val="single" w:sz="4" w:space="1" w:color="auto"/>
        </w:pBdr>
        <w:spacing w:after="0" w:line="52" w:lineRule="exact"/>
        <w:jc w:val="center"/>
        <w:rPr>
          <w:rFonts w:eastAsia="Times New Roman"/>
          <w:szCs w:val="17"/>
        </w:rPr>
      </w:pPr>
    </w:p>
    <w:p w:rsidR="00B45BD4" w:rsidRPr="00B45BD4" w:rsidRDefault="00B45BD4" w:rsidP="00B45BD4">
      <w:pPr>
        <w:pBdr>
          <w:top w:val="single" w:sz="4" w:space="1" w:color="auto"/>
        </w:pBdr>
        <w:spacing w:before="34" w:after="0" w:line="14" w:lineRule="exact"/>
        <w:jc w:val="center"/>
        <w:rPr>
          <w:rFonts w:eastAsia="Times New Roman"/>
          <w:szCs w:val="17"/>
        </w:rPr>
      </w:pPr>
    </w:p>
    <w:p w:rsidR="00B45BD4" w:rsidRDefault="00B45BD4" w:rsidP="00B45B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rFonts w:eastAsia="Times New Roman"/>
          <w:szCs w:val="17"/>
        </w:rPr>
      </w:pPr>
    </w:p>
    <w:p w:rsidR="00B45BD4" w:rsidRPr="00B45BD4" w:rsidRDefault="00B45BD4" w:rsidP="00E5551A">
      <w:pPr>
        <w:pStyle w:val="Heading2"/>
      </w:pPr>
      <w:bookmarkStart w:id="75" w:name="_Toc67562066"/>
      <w:r w:rsidRPr="00B45BD4">
        <w:t>National Electricity Law</w:t>
      </w:r>
      <w:bookmarkEnd w:id="75"/>
    </w:p>
    <w:p w:rsidR="00B45BD4" w:rsidRPr="00B45BD4" w:rsidRDefault="00B45BD4" w:rsidP="00684CBC">
      <w:pPr>
        <w:spacing w:after="70"/>
        <w:jc w:val="center"/>
        <w:rPr>
          <w:i/>
          <w:szCs w:val="17"/>
        </w:rPr>
      </w:pPr>
      <w:r w:rsidRPr="00B45BD4">
        <w:rPr>
          <w:i/>
          <w:szCs w:val="17"/>
          <w:lang w:val="en-US"/>
        </w:rPr>
        <w:t>Making of Draft Determination</w:t>
      </w:r>
    </w:p>
    <w:p w:rsidR="00B45BD4" w:rsidRPr="00B45BD4" w:rsidRDefault="00B45BD4" w:rsidP="00B45BD4">
      <w:pPr>
        <w:rPr>
          <w:rFonts w:eastAsia="Times New Roman"/>
          <w:szCs w:val="20"/>
        </w:rPr>
      </w:pPr>
      <w:r w:rsidRPr="00B45BD4">
        <w:rPr>
          <w:rFonts w:eastAsia="Times New Roman"/>
          <w:szCs w:val="20"/>
        </w:rPr>
        <w:t>The Australian Energy Market Commission (AEMC) gives notice under the National Electricity Law as follows:</w:t>
      </w:r>
    </w:p>
    <w:p w:rsidR="00B45BD4" w:rsidRPr="00B45BD4" w:rsidRDefault="00B45BD4" w:rsidP="00B45BD4">
      <w:pPr>
        <w:spacing w:after="60"/>
        <w:ind w:left="142"/>
        <w:rPr>
          <w:rFonts w:eastAsia="Times New Roman"/>
          <w:szCs w:val="17"/>
        </w:rPr>
      </w:pPr>
      <w:r w:rsidRPr="00B45BD4">
        <w:rPr>
          <w:rFonts w:eastAsia="Times New Roman"/>
          <w:szCs w:val="17"/>
          <w:lang w:val="en-US"/>
        </w:rPr>
        <w:t>Under s 99, the making of a draft determination and related draft rule on the</w:t>
      </w:r>
      <w:r w:rsidRPr="00B45BD4">
        <w:rPr>
          <w:rFonts w:eastAsia="Times New Roman"/>
          <w:i/>
          <w:szCs w:val="17"/>
        </w:rPr>
        <w:t xml:space="preserve"> Access, pricing and incentive arrangements for distributed energy resources</w:t>
      </w:r>
      <w:r w:rsidRPr="00B45BD4">
        <w:rPr>
          <w:rFonts w:eastAsia="Times New Roman"/>
          <w:szCs w:val="17"/>
        </w:rPr>
        <w:t xml:space="preserve"> proposal</w:t>
      </w:r>
      <w:r w:rsidRPr="00B45BD4">
        <w:rPr>
          <w:rFonts w:eastAsia="Times New Roman"/>
          <w:i/>
          <w:szCs w:val="17"/>
        </w:rPr>
        <w:t xml:space="preserve"> </w:t>
      </w:r>
      <w:r w:rsidRPr="00B45BD4">
        <w:rPr>
          <w:rFonts w:eastAsia="Times New Roman"/>
          <w:szCs w:val="17"/>
          <w:lang w:val="en-US"/>
        </w:rPr>
        <w:t xml:space="preserve">(Ref. ERC0311). Written requests for a pre-determination hearing must be received by </w:t>
      </w:r>
      <w:r w:rsidRPr="00B45BD4">
        <w:rPr>
          <w:rFonts w:eastAsia="Times New Roman"/>
          <w:b/>
          <w:szCs w:val="17"/>
          <w:lang w:val="en-US"/>
        </w:rPr>
        <w:t>1 April 2021</w:t>
      </w:r>
      <w:r w:rsidRPr="00B45BD4">
        <w:rPr>
          <w:rFonts w:eastAsia="Times New Roman"/>
          <w:szCs w:val="17"/>
          <w:lang w:val="en-US"/>
        </w:rPr>
        <w:t xml:space="preserve">. Submissions must be received by </w:t>
      </w:r>
      <w:r w:rsidRPr="00B45BD4">
        <w:rPr>
          <w:rFonts w:eastAsia="Times New Roman"/>
          <w:b/>
          <w:szCs w:val="17"/>
          <w:lang w:val="en-US"/>
        </w:rPr>
        <w:t>13 May 2021</w:t>
      </w:r>
      <w:r w:rsidRPr="00B45BD4">
        <w:rPr>
          <w:rFonts w:eastAsia="Times New Roman"/>
          <w:szCs w:val="17"/>
        </w:rPr>
        <w:t>.</w:t>
      </w:r>
    </w:p>
    <w:p w:rsidR="00B45BD4" w:rsidRPr="00B45BD4" w:rsidRDefault="00B45BD4" w:rsidP="00B45BD4">
      <w:pPr>
        <w:spacing w:after="60"/>
        <w:rPr>
          <w:rFonts w:eastAsia="Times New Roman"/>
          <w:szCs w:val="20"/>
          <w:lang w:val="en-US"/>
        </w:rPr>
      </w:pPr>
      <w:r w:rsidRPr="00B45BD4">
        <w:rPr>
          <w:rFonts w:eastAsia="Times New Roman"/>
          <w:szCs w:val="20"/>
          <w:lang w:val="en-US"/>
        </w:rPr>
        <w:t>Submissions can be made via the AEMC’s website. Before making a submission, please review the AEMC’s privacy statement on its website. Submissions should be made in accordance with the AEMC’s</w:t>
      </w:r>
      <w:r w:rsidRPr="00B45BD4">
        <w:rPr>
          <w:rFonts w:eastAsia="Times New Roman"/>
          <w:i/>
          <w:szCs w:val="20"/>
          <w:lang w:val="en-US"/>
        </w:rPr>
        <w:t xml:space="preserve"> Guidelines for making written submissions on Rule change proposals</w:t>
      </w:r>
      <w:r w:rsidRPr="00B45BD4">
        <w:rPr>
          <w:rFonts w:eastAsia="Times New Roman"/>
          <w:szCs w:val="20"/>
          <w:lang w:val="en-US"/>
        </w:rPr>
        <w:t>. The AEMC publishes all submissions on its website, subject to confidentiality.</w:t>
      </w:r>
    </w:p>
    <w:p w:rsidR="00B45BD4" w:rsidRPr="00B45BD4" w:rsidRDefault="00B45BD4" w:rsidP="00B45BD4">
      <w:pPr>
        <w:spacing w:after="60"/>
        <w:rPr>
          <w:rFonts w:eastAsia="Times New Roman"/>
          <w:szCs w:val="20"/>
          <w:lang w:val="en-US"/>
        </w:rPr>
      </w:pPr>
      <w:r w:rsidRPr="00B45BD4">
        <w:rPr>
          <w:rFonts w:eastAsia="Times New Roman"/>
          <w:szCs w:val="20"/>
          <w:lang w:val="en-US"/>
        </w:rPr>
        <w:t xml:space="preserve">Written requests should be sent to </w:t>
      </w:r>
      <w:hyperlink r:id="rId47" w:history="1">
        <w:r w:rsidRPr="00B45BD4">
          <w:rPr>
            <w:rFonts w:eastAsia="Times New Roman"/>
            <w:color w:val="0000FF"/>
            <w:szCs w:val="20"/>
            <w:u w:val="single"/>
            <w:lang w:val="en-US"/>
          </w:rPr>
          <w:t>submissions@aemc.gov.au</w:t>
        </w:r>
      </w:hyperlink>
      <w:r w:rsidRPr="00B45BD4">
        <w:rPr>
          <w:rFonts w:eastAsia="Times New Roman"/>
          <w:szCs w:val="20"/>
          <w:lang w:val="en-US"/>
        </w:rPr>
        <w:t xml:space="preserve"> and cite the reference in the title. Before sending a request, please review the AEMC’s privacy statement on its website.</w:t>
      </w:r>
    </w:p>
    <w:p w:rsidR="00B45BD4" w:rsidRPr="00B45BD4" w:rsidRDefault="00B45BD4" w:rsidP="00B45BD4">
      <w:pPr>
        <w:spacing w:after="60"/>
        <w:rPr>
          <w:rFonts w:eastAsia="Times New Roman"/>
          <w:szCs w:val="20"/>
        </w:rPr>
      </w:pPr>
      <w:r w:rsidRPr="00B45BD4">
        <w:rPr>
          <w:rFonts w:eastAsia="Times New Roman"/>
          <w:szCs w:val="20"/>
          <w:lang w:val="en-US"/>
        </w:rPr>
        <w:t>Documents referred to above are available on the AEMC’s website and are available for inspection at the AEMC’s office</w:t>
      </w:r>
      <w:r w:rsidRPr="00B45BD4">
        <w:rPr>
          <w:rFonts w:eastAsia="Times New Roman"/>
          <w:szCs w:val="20"/>
        </w:rPr>
        <w:t>.</w:t>
      </w:r>
    </w:p>
    <w:p w:rsidR="00B45BD4" w:rsidRPr="00B45BD4" w:rsidRDefault="00B45BD4" w:rsidP="00B45BD4">
      <w:pPr>
        <w:spacing w:after="0"/>
        <w:ind w:left="142"/>
        <w:rPr>
          <w:rFonts w:eastAsia="Times New Roman"/>
          <w:szCs w:val="20"/>
        </w:rPr>
      </w:pPr>
      <w:r w:rsidRPr="00B45BD4">
        <w:rPr>
          <w:rFonts w:eastAsia="Times New Roman"/>
          <w:szCs w:val="20"/>
        </w:rPr>
        <w:t>Australian Energy Market Commission</w:t>
      </w:r>
    </w:p>
    <w:p w:rsidR="00B45BD4" w:rsidRPr="00B45BD4" w:rsidRDefault="00B45BD4" w:rsidP="00B45BD4">
      <w:pPr>
        <w:spacing w:after="0"/>
        <w:ind w:left="142"/>
        <w:rPr>
          <w:rFonts w:eastAsia="Times New Roman"/>
          <w:szCs w:val="20"/>
        </w:rPr>
      </w:pPr>
      <w:r w:rsidRPr="00B45BD4">
        <w:rPr>
          <w:rFonts w:eastAsia="Times New Roman"/>
          <w:szCs w:val="20"/>
        </w:rPr>
        <w:t>Level 15, 60 Castlereagh St</w:t>
      </w:r>
    </w:p>
    <w:p w:rsidR="00B45BD4" w:rsidRPr="00B45BD4" w:rsidRDefault="00B45BD4" w:rsidP="00B45BD4">
      <w:pPr>
        <w:spacing w:after="60"/>
        <w:ind w:left="142"/>
        <w:rPr>
          <w:rFonts w:eastAsia="Times New Roman"/>
          <w:szCs w:val="20"/>
        </w:rPr>
      </w:pPr>
      <w:r w:rsidRPr="00B45BD4">
        <w:rPr>
          <w:rFonts w:eastAsia="Times New Roman"/>
          <w:szCs w:val="20"/>
        </w:rPr>
        <w:t>Sydney NSW 2000</w:t>
      </w:r>
    </w:p>
    <w:p w:rsidR="00B45BD4" w:rsidRPr="00B45BD4" w:rsidRDefault="00B45BD4" w:rsidP="00B45BD4">
      <w:pPr>
        <w:spacing w:after="0"/>
        <w:ind w:left="142"/>
        <w:rPr>
          <w:rFonts w:eastAsia="Times New Roman"/>
          <w:szCs w:val="20"/>
        </w:rPr>
      </w:pPr>
      <w:r w:rsidRPr="00B45BD4">
        <w:rPr>
          <w:rFonts w:eastAsia="Times New Roman"/>
          <w:szCs w:val="20"/>
        </w:rPr>
        <w:t>Telephone: (02) 8296 7800</w:t>
      </w:r>
    </w:p>
    <w:p w:rsidR="00B45BD4" w:rsidRPr="00B45BD4" w:rsidRDefault="001A4D1A" w:rsidP="00B45BD4">
      <w:pPr>
        <w:spacing w:after="60"/>
        <w:ind w:left="142"/>
        <w:rPr>
          <w:rFonts w:eastAsia="Times New Roman"/>
          <w:szCs w:val="20"/>
        </w:rPr>
      </w:pPr>
      <w:hyperlink r:id="rId48" w:history="1">
        <w:r w:rsidR="00B45BD4" w:rsidRPr="00B45BD4">
          <w:rPr>
            <w:rFonts w:eastAsia="Times New Roman"/>
            <w:color w:val="0000FF"/>
            <w:szCs w:val="20"/>
            <w:u w:val="single"/>
          </w:rPr>
          <w:t>www.aemc.gov.au</w:t>
        </w:r>
      </w:hyperlink>
    </w:p>
    <w:p w:rsidR="00B45BD4" w:rsidRDefault="00B45BD4" w:rsidP="00B45BD4">
      <w:pPr>
        <w:spacing w:after="0"/>
        <w:rPr>
          <w:rFonts w:eastAsia="Times New Roman"/>
          <w:szCs w:val="17"/>
        </w:rPr>
      </w:pPr>
      <w:r w:rsidRPr="00B45BD4">
        <w:rPr>
          <w:rFonts w:eastAsia="Times New Roman"/>
          <w:szCs w:val="17"/>
        </w:rPr>
        <w:t>Dated: 25 March 2021</w:t>
      </w:r>
    </w:p>
    <w:p w:rsidR="00B45BD4" w:rsidRDefault="00B45BD4" w:rsidP="00B45BD4">
      <w:pPr>
        <w:pBdr>
          <w:bottom w:val="single" w:sz="4" w:space="1" w:color="auto"/>
        </w:pBdr>
        <w:spacing w:after="0" w:line="52" w:lineRule="exact"/>
        <w:jc w:val="center"/>
        <w:rPr>
          <w:rFonts w:eastAsia="Times New Roman"/>
          <w:szCs w:val="20"/>
        </w:rPr>
      </w:pPr>
    </w:p>
    <w:p w:rsidR="00B45BD4" w:rsidRDefault="00B45BD4" w:rsidP="00B45BD4">
      <w:pPr>
        <w:pBdr>
          <w:top w:val="single" w:sz="4" w:space="1" w:color="auto"/>
        </w:pBdr>
        <w:spacing w:before="34" w:after="0" w:line="14" w:lineRule="exact"/>
        <w:jc w:val="center"/>
        <w:rPr>
          <w:rFonts w:eastAsia="Times New Roman"/>
          <w:szCs w:val="20"/>
        </w:rPr>
      </w:pPr>
    </w:p>
    <w:p w:rsidR="00B45BD4" w:rsidRPr="00B45BD4" w:rsidRDefault="00B45BD4" w:rsidP="00B45B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rFonts w:eastAsia="Times New Roman"/>
          <w:szCs w:val="20"/>
        </w:rPr>
      </w:pPr>
    </w:p>
    <w:p w:rsidR="00B45BD4" w:rsidRDefault="00B45BD4" w:rsidP="00E5551A">
      <w:pPr>
        <w:pStyle w:val="Heading2"/>
      </w:pPr>
      <w:bookmarkStart w:id="76" w:name="_Toc67562067"/>
      <w:r>
        <w:t>National ENERGY RETAIL Law</w:t>
      </w:r>
      <w:bookmarkEnd w:id="76"/>
    </w:p>
    <w:p w:rsidR="00B45BD4" w:rsidRDefault="00B45BD4" w:rsidP="00684CBC">
      <w:pPr>
        <w:pStyle w:val="GG-Title3"/>
        <w:spacing w:after="70"/>
      </w:pPr>
      <w:r w:rsidRPr="000D3E5D">
        <w:rPr>
          <w:lang w:val="en-US"/>
        </w:rPr>
        <w:t>Making of Draft Determination</w:t>
      </w:r>
    </w:p>
    <w:p w:rsidR="00B45BD4" w:rsidRDefault="00B45BD4" w:rsidP="00B45BD4">
      <w:pPr>
        <w:spacing w:after="60"/>
      </w:pPr>
      <w:r>
        <w:t xml:space="preserve">The Australian Energy Market Commission (AEMC) gives notice under the National </w:t>
      </w:r>
      <w:r w:rsidRPr="005D4E89">
        <w:t>Energy Retail</w:t>
      </w:r>
      <w:r>
        <w:t xml:space="preserve"> Law as follows:</w:t>
      </w:r>
    </w:p>
    <w:p w:rsidR="00B45BD4" w:rsidRDefault="00B45BD4" w:rsidP="00B45BD4">
      <w:pPr>
        <w:pStyle w:val="GG-body"/>
        <w:spacing w:after="60"/>
        <w:ind w:left="142"/>
      </w:pPr>
      <w:r w:rsidRPr="005D4E89">
        <w:rPr>
          <w:lang w:val="en-US"/>
        </w:rPr>
        <w:t>Under s 256, the making of a draft determination and related draft rule on the</w:t>
      </w:r>
      <w:r w:rsidRPr="005D4E89">
        <w:rPr>
          <w:i/>
        </w:rPr>
        <w:t xml:space="preserve"> Access, pricing and incentive arrangements for distributed energy resources (retail) </w:t>
      </w:r>
      <w:r w:rsidRPr="005D4E89">
        <w:rPr>
          <w:lang w:val="en-US"/>
        </w:rPr>
        <w:t xml:space="preserve">(Ref. RRC0039) </w:t>
      </w:r>
      <w:r w:rsidRPr="005D4E89">
        <w:t>proposal</w:t>
      </w:r>
      <w:r w:rsidRPr="005D4E89">
        <w:rPr>
          <w:lang w:val="en-US"/>
        </w:rPr>
        <w:t xml:space="preserve">. Written requests for a pre-determination hearing must be received by </w:t>
      </w:r>
      <w:r w:rsidRPr="005D4E89">
        <w:rPr>
          <w:b/>
          <w:lang w:val="en-US"/>
        </w:rPr>
        <w:t>1 April 2021</w:t>
      </w:r>
      <w:r w:rsidRPr="005D4E89">
        <w:rPr>
          <w:lang w:val="en-US"/>
        </w:rPr>
        <w:t xml:space="preserve">. Submissions must be received by </w:t>
      </w:r>
      <w:r w:rsidRPr="005D4E89">
        <w:rPr>
          <w:b/>
          <w:lang w:val="en-US"/>
        </w:rPr>
        <w:t>13 May 2021</w:t>
      </w:r>
      <w:r>
        <w:t>.</w:t>
      </w:r>
    </w:p>
    <w:p w:rsidR="00B45BD4" w:rsidRPr="000D3E5D" w:rsidRDefault="00B45BD4" w:rsidP="00B45BD4">
      <w:pPr>
        <w:spacing w:after="60"/>
        <w:rPr>
          <w:lang w:val="en-US"/>
        </w:rPr>
      </w:pPr>
      <w:r w:rsidRPr="000D3E5D">
        <w:rPr>
          <w:lang w:val="en-US"/>
        </w:rPr>
        <w:t>Submissions can be made via the AEMC’s website. Before making a submission, please review the AEMC’s privacy statement on its website. Submissions should be made in accordance with the AEMC’s</w:t>
      </w:r>
      <w:r w:rsidRPr="000D3E5D">
        <w:rPr>
          <w:i/>
          <w:lang w:val="en-US"/>
        </w:rPr>
        <w:t xml:space="preserve"> Guidelines for making written submissions on Rule change proposals</w:t>
      </w:r>
      <w:r w:rsidRPr="000D3E5D">
        <w:rPr>
          <w:lang w:val="en-US"/>
        </w:rPr>
        <w:t>. The AEMC publishes all submissions on its website, subject to confidentiality.</w:t>
      </w:r>
    </w:p>
    <w:p w:rsidR="00B45BD4" w:rsidRPr="000D3E5D" w:rsidRDefault="00B45BD4" w:rsidP="00B45BD4">
      <w:pPr>
        <w:spacing w:after="60"/>
        <w:rPr>
          <w:lang w:val="en-US"/>
        </w:rPr>
      </w:pPr>
      <w:r w:rsidRPr="000D3E5D">
        <w:rPr>
          <w:lang w:val="en-US"/>
        </w:rPr>
        <w:t xml:space="preserve">Written requests should be sent to </w:t>
      </w:r>
      <w:hyperlink r:id="rId49" w:history="1">
        <w:r w:rsidRPr="000D3E5D">
          <w:rPr>
            <w:rStyle w:val="Hyperlink"/>
            <w:lang w:val="en-US"/>
          </w:rPr>
          <w:t>submissions@aemc.gov.au</w:t>
        </w:r>
      </w:hyperlink>
      <w:r w:rsidRPr="000D3E5D">
        <w:rPr>
          <w:lang w:val="en-US"/>
        </w:rPr>
        <w:t xml:space="preserve"> and cite the reference in the title. Before sending a request, please review the AEMC’s privacy statement on its website.</w:t>
      </w:r>
    </w:p>
    <w:p w:rsidR="00B45BD4" w:rsidRDefault="00B45BD4" w:rsidP="00B45BD4">
      <w:pPr>
        <w:spacing w:after="60"/>
      </w:pPr>
      <w:r w:rsidRPr="000D3E5D">
        <w:rPr>
          <w:lang w:val="en-US"/>
        </w:rPr>
        <w:t>Documents referred to above are available on the AEMC’s website and are available for inspection at the AEMC’s office</w:t>
      </w:r>
      <w:r>
        <w:t>.</w:t>
      </w:r>
    </w:p>
    <w:p w:rsidR="00B45BD4" w:rsidRDefault="00B45BD4" w:rsidP="00B45BD4">
      <w:pPr>
        <w:spacing w:after="0"/>
        <w:ind w:left="142"/>
      </w:pPr>
      <w:r>
        <w:t>Australian Energy Market Commission</w:t>
      </w:r>
    </w:p>
    <w:p w:rsidR="00B45BD4" w:rsidRDefault="00B45BD4" w:rsidP="00B45BD4">
      <w:pPr>
        <w:spacing w:after="0"/>
        <w:ind w:left="142"/>
      </w:pPr>
      <w:r>
        <w:t>Level 15, 60 Castlereagh St</w:t>
      </w:r>
    </w:p>
    <w:p w:rsidR="00B45BD4" w:rsidRDefault="00B45BD4" w:rsidP="00B45BD4">
      <w:pPr>
        <w:spacing w:after="60"/>
        <w:ind w:left="142"/>
      </w:pPr>
      <w:r>
        <w:t>Sydney NSW 2000</w:t>
      </w:r>
    </w:p>
    <w:p w:rsidR="00B45BD4" w:rsidRDefault="00B45BD4" w:rsidP="00B45BD4">
      <w:pPr>
        <w:spacing w:after="0"/>
        <w:ind w:left="142"/>
      </w:pPr>
      <w:r>
        <w:t>Telephone: (02) 8296 7800</w:t>
      </w:r>
    </w:p>
    <w:p w:rsidR="00B45BD4" w:rsidRDefault="001A4D1A" w:rsidP="00B45BD4">
      <w:pPr>
        <w:spacing w:after="60"/>
        <w:ind w:left="142"/>
      </w:pPr>
      <w:hyperlink r:id="rId50" w:history="1">
        <w:r w:rsidR="00B45BD4" w:rsidRPr="00E76261">
          <w:rPr>
            <w:rStyle w:val="Hyperlink"/>
          </w:rPr>
          <w:t>www.aemc.gov.au</w:t>
        </w:r>
      </w:hyperlink>
    </w:p>
    <w:p w:rsidR="00B45BD4" w:rsidRDefault="00B45BD4" w:rsidP="00684CBC">
      <w:pPr>
        <w:pStyle w:val="GG-Signature"/>
        <w:jc w:val="both"/>
      </w:pPr>
      <w:r>
        <w:t>Dated: 25 March 2021</w:t>
      </w:r>
    </w:p>
    <w:p w:rsidR="00684CBC" w:rsidRDefault="00684CBC" w:rsidP="00684CBC">
      <w:pPr>
        <w:pStyle w:val="GG-Signature"/>
        <w:pBdr>
          <w:bottom w:val="single" w:sz="4" w:space="1" w:color="auto"/>
        </w:pBdr>
        <w:spacing w:line="52" w:lineRule="exact"/>
        <w:jc w:val="center"/>
      </w:pPr>
    </w:p>
    <w:p w:rsidR="00684CBC" w:rsidRDefault="00684CBC" w:rsidP="00684CBC">
      <w:pPr>
        <w:pStyle w:val="GG-Signature"/>
        <w:pBdr>
          <w:top w:val="single" w:sz="4" w:space="1" w:color="auto"/>
        </w:pBdr>
        <w:spacing w:before="34" w:line="14" w:lineRule="exact"/>
        <w:jc w:val="cente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045429">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045429">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045429">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045429">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045429">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045429">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045429">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045429">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045429">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045429">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51"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52"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53" w:history="1">
        <w:r w:rsidRPr="000B6B42">
          <w:rPr>
            <w:rStyle w:val="Hyperlink"/>
            <w:szCs w:val="17"/>
          </w:rPr>
          <w:t>www.governmentgazette.sa.gov.au</w:t>
        </w:r>
      </w:hyperlink>
      <w:r>
        <w:rPr>
          <w:szCs w:val="17"/>
        </w:rPr>
        <w:t xml:space="preserve"> </w:t>
      </w:r>
    </w:p>
    <w:sectPr w:rsidR="00D0446B" w:rsidRPr="00C77C39" w:rsidSect="00162F0B">
      <w:headerReference w:type="even" r:id="rId54"/>
      <w:headerReference w:type="default" r:id="rId55"/>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313" w:rsidRDefault="00EC1313" w:rsidP="00777F88">
      <w:pPr>
        <w:spacing w:after="0" w:line="240" w:lineRule="auto"/>
      </w:pPr>
      <w:r>
        <w:separator/>
      </w:r>
    </w:p>
  </w:endnote>
  <w:endnote w:type="continuationSeparator" w:id="0">
    <w:p w:rsidR="00EC1313" w:rsidRDefault="00EC131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D0446B" w:rsidRDefault="00EC1313"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144772" w:rsidRDefault="00EC131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EC1313" w:rsidRPr="00144772" w:rsidRDefault="00EC131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EC1313" w:rsidRPr="00777F88" w:rsidRDefault="00EC1313"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EC1313" w:rsidRPr="00777F88" w:rsidRDefault="00EC1313"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EC1313" w:rsidRPr="00D0446B" w:rsidRDefault="00EC1313"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D0446B" w:rsidRDefault="00EC1313"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144772" w:rsidRDefault="00EC131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EC1313" w:rsidRPr="00144772" w:rsidRDefault="00EC131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EC1313" w:rsidRPr="00777F88" w:rsidRDefault="00EC1313"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EC1313" w:rsidRPr="00777F88" w:rsidRDefault="00EC1313" w:rsidP="00D0446B">
    <w:pPr>
      <w:pStyle w:val="Footer"/>
      <w:spacing w:line="170" w:lineRule="exact"/>
      <w:jc w:val="center"/>
      <w:rPr>
        <w:szCs w:val="17"/>
      </w:rPr>
    </w:pPr>
    <w:r w:rsidRPr="00777F88">
      <w:rPr>
        <w:szCs w:val="17"/>
      </w:rPr>
      <w:t>$7.21 per issue (plus postage), $361.90 per annual subscription—GST inclusive</w:t>
    </w:r>
  </w:p>
  <w:p w:rsidR="00EC1313" w:rsidRPr="00D0446B" w:rsidRDefault="00EC1313"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313" w:rsidRDefault="00EC1313" w:rsidP="00777F88">
      <w:pPr>
        <w:spacing w:after="0" w:line="240" w:lineRule="auto"/>
      </w:pPr>
      <w:r>
        <w:separator/>
      </w:r>
    </w:p>
  </w:footnote>
  <w:footnote w:type="continuationSeparator" w:id="0">
    <w:p w:rsidR="00EC1313" w:rsidRDefault="00EC1313"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34074D" w:rsidRDefault="00EC1313"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EC1313" w:rsidRPr="0034074D" w:rsidRDefault="00EC1313" w:rsidP="0034074D">
    <w:pPr>
      <w:pStyle w:val="Header"/>
      <w:pBdr>
        <w:top w:val="single" w:sz="4" w:space="1" w:color="auto"/>
      </w:pBdr>
      <w:tabs>
        <w:tab w:val="clear" w:pos="9026"/>
        <w:tab w:val="right" w:pos="9360"/>
      </w:tabs>
      <w:spacing w:before="100" w:line="14" w:lineRule="exact"/>
      <w:jc w:val="center"/>
      <w:rPr>
        <w:sz w:val="20"/>
        <w:szCs w:val="20"/>
      </w:rPr>
    </w:pPr>
  </w:p>
  <w:p w:rsidR="00EC1313" w:rsidRPr="0034074D" w:rsidRDefault="00EC1313"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DA30CF" w:rsidRDefault="00EC1313"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C25241" w:rsidRDefault="00EC1313"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18</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9572E0">
      <w:rPr>
        <w:noProof/>
        <w:sz w:val="21"/>
        <w:szCs w:val="21"/>
      </w:rPr>
      <w:t>1047</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34074D" w:rsidRDefault="00EC1313"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EC1313" w:rsidRPr="0034074D" w:rsidRDefault="00EC1313" w:rsidP="0034074D">
    <w:pPr>
      <w:pStyle w:val="Header"/>
      <w:pBdr>
        <w:top w:val="single" w:sz="4" w:space="1" w:color="auto"/>
      </w:pBdr>
      <w:tabs>
        <w:tab w:val="clear" w:pos="9026"/>
        <w:tab w:val="right" w:pos="9360"/>
      </w:tabs>
      <w:spacing w:before="100" w:line="14" w:lineRule="exact"/>
      <w:jc w:val="center"/>
      <w:rPr>
        <w:sz w:val="20"/>
        <w:szCs w:val="20"/>
      </w:rPr>
    </w:pPr>
  </w:p>
  <w:p w:rsidR="00EC1313" w:rsidRPr="0034074D" w:rsidRDefault="00EC1313"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DA30CF" w:rsidRDefault="00EC1313"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C25241" w:rsidRDefault="00EC1313"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18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1A4D1A">
      <w:rPr>
        <w:rFonts w:eastAsia="Times New Roman"/>
        <w:noProof/>
        <w:sz w:val="21"/>
        <w:szCs w:val="21"/>
      </w:rPr>
      <w:t>1070</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25 March</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313" w:rsidRPr="00C25241" w:rsidRDefault="00EC1313"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25 March</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18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1A4D1A">
      <w:rPr>
        <w:rFonts w:eastAsia="Times New Roman"/>
        <w:noProof/>
        <w:sz w:val="21"/>
        <w:szCs w:val="21"/>
      </w:rPr>
      <w:t>1071</w:t>
    </w:r>
    <w:r w:rsidRPr="00C25241">
      <w:rPr>
        <w:rFonts w:eastAsia="Times New Roman"/>
        <w:noProof/>
        <w:sz w:val="21"/>
        <w:szCs w:val="21"/>
      </w:rPr>
      <w:fldChar w:fldCharType="end"/>
    </w:r>
  </w:p>
  <w:p w:rsidR="00EC1313" w:rsidRPr="00C25241" w:rsidRDefault="00EC1313">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07B"/>
    <w:multiLevelType w:val="hybridMultilevel"/>
    <w:tmpl w:val="2D6E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D507CD"/>
    <w:multiLevelType w:val="hybridMultilevel"/>
    <w:tmpl w:val="CE60B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62577"/>
    <w:multiLevelType w:val="hybridMultilevel"/>
    <w:tmpl w:val="189A25D4"/>
    <w:lvl w:ilvl="0" w:tplc="EB26A5FA">
      <w:start w:val="1"/>
      <w:numFmt w:val="upperLetter"/>
      <w:lvlText w:val="(%1)"/>
      <w:lvlJc w:val="left"/>
      <w:pPr>
        <w:ind w:left="1643" w:hanging="360"/>
      </w:pPr>
      <w:rPr>
        <w:rFonts w:hint="default"/>
        <w:i/>
      </w:rPr>
    </w:lvl>
    <w:lvl w:ilvl="1" w:tplc="0C090019" w:tentative="1">
      <w:start w:val="1"/>
      <w:numFmt w:val="lowerLetter"/>
      <w:lvlText w:val="%2."/>
      <w:lvlJc w:val="left"/>
      <w:pPr>
        <w:ind w:left="2363" w:hanging="360"/>
      </w:pPr>
    </w:lvl>
    <w:lvl w:ilvl="2" w:tplc="0C09001B" w:tentative="1">
      <w:start w:val="1"/>
      <w:numFmt w:val="lowerRoman"/>
      <w:lvlText w:val="%3."/>
      <w:lvlJc w:val="right"/>
      <w:pPr>
        <w:ind w:left="3083" w:hanging="180"/>
      </w:pPr>
    </w:lvl>
    <w:lvl w:ilvl="3" w:tplc="0C09000F" w:tentative="1">
      <w:start w:val="1"/>
      <w:numFmt w:val="decimal"/>
      <w:lvlText w:val="%4."/>
      <w:lvlJc w:val="left"/>
      <w:pPr>
        <w:ind w:left="3803" w:hanging="360"/>
      </w:pPr>
    </w:lvl>
    <w:lvl w:ilvl="4" w:tplc="0C090019" w:tentative="1">
      <w:start w:val="1"/>
      <w:numFmt w:val="lowerLetter"/>
      <w:lvlText w:val="%5."/>
      <w:lvlJc w:val="left"/>
      <w:pPr>
        <w:ind w:left="4523" w:hanging="360"/>
      </w:pPr>
    </w:lvl>
    <w:lvl w:ilvl="5" w:tplc="0C09001B" w:tentative="1">
      <w:start w:val="1"/>
      <w:numFmt w:val="lowerRoman"/>
      <w:lvlText w:val="%6."/>
      <w:lvlJc w:val="right"/>
      <w:pPr>
        <w:ind w:left="5243" w:hanging="180"/>
      </w:pPr>
    </w:lvl>
    <w:lvl w:ilvl="6" w:tplc="0C09000F" w:tentative="1">
      <w:start w:val="1"/>
      <w:numFmt w:val="decimal"/>
      <w:lvlText w:val="%7."/>
      <w:lvlJc w:val="left"/>
      <w:pPr>
        <w:ind w:left="5963" w:hanging="360"/>
      </w:pPr>
    </w:lvl>
    <w:lvl w:ilvl="7" w:tplc="0C090019" w:tentative="1">
      <w:start w:val="1"/>
      <w:numFmt w:val="lowerLetter"/>
      <w:lvlText w:val="%8."/>
      <w:lvlJc w:val="left"/>
      <w:pPr>
        <w:ind w:left="6683" w:hanging="360"/>
      </w:pPr>
    </w:lvl>
    <w:lvl w:ilvl="8" w:tplc="0C09001B" w:tentative="1">
      <w:start w:val="1"/>
      <w:numFmt w:val="lowerRoman"/>
      <w:lvlText w:val="%9."/>
      <w:lvlJc w:val="right"/>
      <w:pPr>
        <w:ind w:left="7403" w:hanging="180"/>
      </w:pPr>
    </w:lvl>
  </w:abstractNum>
  <w:abstractNum w:abstractNumId="3" w15:restartNumberingAfterBreak="0">
    <w:nsid w:val="266B1927"/>
    <w:multiLevelType w:val="hybridMultilevel"/>
    <w:tmpl w:val="32F06D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5" w15:restartNumberingAfterBreak="0">
    <w:nsid w:val="55D92CCD"/>
    <w:multiLevelType w:val="hybridMultilevel"/>
    <w:tmpl w:val="09A2FC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8A18AC"/>
    <w:multiLevelType w:val="hybridMultilevel"/>
    <w:tmpl w:val="64547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99561F"/>
    <w:multiLevelType w:val="hybridMultilevel"/>
    <w:tmpl w:val="DCA2D510"/>
    <w:lvl w:ilvl="0" w:tplc="BA2E09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AF116D1"/>
    <w:multiLevelType w:val="hybridMultilevel"/>
    <w:tmpl w:val="227E8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1C4B72"/>
    <w:multiLevelType w:val="hybridMultilevel"/>
    <w:tmpl w:val="29121EBC"/>
    <w:lvl w:ilvl="0" w:tplc="992C9802">
      <w:start w:val="1"/>
      <w:numFmt w:val="bullet"/>
      <w:lvlText w:val="-"/>
      <w:lvlJc w:val="left"/>
      <w:pPr>
        <w:ind w:left="1287"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3" w15:restartNumberingAfterBreak="0">
    <w:nsid w:val="7C9A79D6"/>
    <w:multiLevelType w:val="hybridMultilevel"/>
    <w:tmpl w:val="BCE4F7D4"/>
    <w:lvl w:ilvl="0" w:tplc="9C32C9D0">
      <w:start w:val="1"/>
      <w:numFmt w:val="lowerRoman"/>
      <w:lvlText w:val="(%1)"/>
      <w:lvlJc w:val="left"/>
      <w:pPr>
        <w:ind w:left="2149" w:hanging="720"/>
      </w:pPr>
      <w:rPr>
        <w:rFonts w:hint="default"/>
        <w:i/>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num w:numId="1">
    <w:abstractNumId w:val="10"/>
  </w:num>
  <w:num w:numId="2">
    <w:abstractNumId w:val="12"/>
  </w:num>
  <w:num w:numId="3">
    <w:abstractNumId w:val="9"/>
  </w:num>
  <w:num w:numId="4">
    <w:abstractNumId w:val="4"/>
  </w:num>
  <w:num w:numId="5">
    <w:abstractNumId w:val="3"/>
  </w:num>
  <w:num w:numId="6">
    <w:abstractNumId w:val="1"/>
  </w:num>
  <w:num w:numId="7">
    <w:abstractNumId w:val="0"/>
  </w:num>
  <w:num w:numId="8">
    <w:abstractNumId w:val="7"/>
  </w:num>
  <w:num w:numId="9">
    <w:abstractNumId w:val="8"/>
  </w:num>
  <w:num w:numId="10">
    <w:abstractNumId w:val="11"/>
  </w:num>
  <w:num w:numId="11">
    <w:abstractNumId w:val="2"/>
  </w:num>
  <w:num w:numId="12">
    <w:abstractNumId w:val="13"/>
  </w:num>
  <w:num w:numId="13">
    <w:abstractNumId w:val="5"/>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87"/>
    <w:rsid w:val="000100A7"/>
    <w:rsid w:val="0001762C"/>
    <w:rsid w:val="000202A8"/>
    <w:rsid w:val="0002085F"/>
    <w:rsid w:val="000249AC"/>
    <w:rsid w:val="00030270"/>
    <w:rsid w:val="00045429"/>
    <w:rsid w:val="0005659C"/>
    <w:rsid w:val="00063D6D"/>
    <w:rsid w:val="00064C75"/>
    <w:rsid w:val="00066B0B"/>
    <w:rsid w:val="00070E37"/>
    <w:rsid w:val="000835E8"/>
    <w:rsid w:val="0009376E"/>
    <w:rsid w:val="000B0640"/>
    <w:rsid w:val="000C1F3D"/>
    <w:rsid w:val="000C2F25"/>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33D99"/>
    <w:rsid w:val="00147592"/>
    <w:rsid w:val="00153708"/>
    <w:rsid w:val="00153905"/>
    <w:rsid w:val="001572AD"/>
    <w:rsid w:val="001576DB"/>
    <w:rsid w:val="00160CDB"/>
    <w:rsid w:val="00162F0B"/>
    <w:rsid w:val="0016463B"/>
    <w:rsid w:val="0018240B"/>
    <w:rsid w:val="00183633"/>
    <w:rsid w:val="001A4D1A"/>
    <w:rsid w:val="001A6981"/>
    <w:rsid w:val="001A7A85"/>
    <w:rsid w:val="001B2310"/>
    <w:rsid w:val="001B7138"/>
    <w:rsid w:val="001B79A6"/>
    <w:rsid w:val="001C09DA"/>
    <w:rsid w:val="001C3109"/>
    <w:rsid w:val="001C4801"/>
    <w:rsid w:val="001D5A30"/>
    <w:rsid w:val="001E78FF"/>
    <w:rsid w:val="001E7A64"/>
    <w:rsid w:val="00203620"/>
    <w:rsid w:val="00204C2A"/>
    <w:rsid w:val="002130A5"/>
    <w:rsid w:val="002148EF"/>
    <w:rsid w:val="00222B67"/>
    <w:rsid w:val="00227163"/>
    <w:rsid w:val="00251266"/>
    <w:rsid w:val="00251FEE"/>
    <w:rsid w:val="00256C71"/>
    <w:rsid w:val="00262F8F"/>
    <w:rsid w:val="0026731F"/>
    <w:rsid w:val="00275F32"/>
    <w:rsid w:val="00277109"/>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4651"/>
    <w:rsid w:val="00322D71"/>
    <w:rsid w:val="0034074D"/>
    <w:rsid w:val="0035604B"/>
    <w:rsid w:val="00360CDA"/>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F5F"/>
    <w:rsid w:val="003E3565"/>
    <w:rsid w:val="004120A4"/>
    <w:rsid w:val="0041701B"/>
    <w:rsid w:val="00421804"/>
    <w:rsid w:val="0043387B"/>
    <w:rsid w:val="00435ECE"/>
    <w:rsid w:val="00441E8D"/>
    <w:rsid w:val="004530F1"/>
    <w:rsid w:val="004535E8"/>
    <w:rsid w:val="00475212"/>
    <w:rsid w:val="004865B9"/>
    <w:rsid w:val="004872C1"/>
    <w:rsid w:val="00487DCB"/>
    <w:rsid w:val="004A5341"/>
    <w:rsid w:val="004B1B9B"/>
    <w:rsid w:val="004B39A1"/>
    <w:rsid w:val="004C06D5"/>
    <w:rsid w:val="004C1538"/>
    <w:rsid w:val="004C4DE5"/>
    <w:rsid w:val="004C61AD"/>
    <w:rsid w:val="004D5312"/>
    <w:rsid w:val="004E545F"/>
    <w:rsid w:val="004E657B"/>
    <w:rsid w:val="004F01C3"/>
    <w:rsid w:val="004F1085"/>
    <w:rsid w:val="004F13B7"/>
    <w:rsid w:val="004F619A"/>
    <w:rsid w:val="004F7CCF"/>
    <w:rsid w:val="005115D3"/>
    <w:rsid w:val="00535963"/>
    <w:rsid w:val="00540347"/>
    <w:rsid w:val="00540423"/>
    <w:rsid w:val="00541AC2"/>
    <w:rsid w:val="0054338C"/>
    <w:rsid w:val="00543A79"/>
    <w:rsid w:val="00544893"/>
    <w:rsid w:val="00544987"/>
    <w:rsid w:val="005622AC"/>
    <w:rsid w:val="005956F0"/>
    <w:rsid w:val="005A3A1B"/>
    <w:rsid w:val="005A69A9"/>
    <w:rsid w:val="005B4E55"/>
    <w:rsid w:val="005B69B3"/>
    <w:rsid w:val="005C6C9D"/>
    <w:rsid w:val="005D070A"/>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4CBC"/>
    <w:rsid w:val="00685927"/>
    <w:rsid w:val="006906F3"/>
    <w:rsid w:val="00694D0A"/>
    <w:rsid w:val="006974D4"/>
    <w:rsid w:val="006A1E49"/>
    <w:rsid w:val="006A510F"/>
    <w:rsid w:val="006B561D"/>
    <w:rsid w:val="006B5B96"/>
    <w:rsid w:val="006C5BE8"/>
    <w:rsid w:val="006D00AD"/>
    <w:rsid w:val="006D3455"/>
    <w:rsid w:val="006E0C7D"/>
    <w:rsid w:val="006E1D35"/>
    <w:rsid w:val="006E6060"/>
    <w:rsid w:val="006E651E"/>
    <w:rsid w:val="00703D70"/>
    <w:rsid w:val="00703DBB"/>
    <w:rsid w:val="0071453C"/>
    <w:rsid w:val="00724B20"/>
    <w:rsid w:val="00731EA9"/>
    <w:rsid w:val="00732C68"/>
    <w:rsid w:val="00732FC9"/>
    <w:rsid w:val="00737523"/>
    <w:rsid w:val="0075022D"/>
    <w:rsid w:val="00751DEA"/>
    <w:rsid w:val="00757A90"/>
    <w:rsid w:val="0076638C"/>
    <w:rsid w:val="00775750"/>
    <w:rsid w:val="00777F88"/>
    <w:rsid w:val="00784B4D"/>
    <w:rsid w:val="007850FA"/>
    <w:rsid w:val="0079069D"/>
    <w:rsid w:val="007942F7"/>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35048"/>
    <w:rsid w:val="0083729F"/>
    <w:rsid w:val="00854962"/>
    <w:rsid w:val="00867EF2"/>
    <w:rsid w:val="0087395E"/>
    <w:rsid w:val="00891067"/>
    <w:rsid w:val="008A405A"/>
    <w:rsid w:val="008A669D"/>
    <w:rsid w:val="008E4F1E"/>
    <w:rsid w:val="00901E82"/>
    <w:rsid w:val="00902C46"/>
    <w:rsid w:val="0090520A"/>
    <w:rsid w:val="00914649"/>
    <w:rsid w:val="00920880"/>
    <w:rsid w:val="00920FFF"/>
    <w:rsid w:val="00921240"/>
    <w:rsid w:val="0093079E"/>
    <w:rsid w:val="00947809"/>
    <w:rsid w:val="00955694"/>
    <w:rsid w:val="009562D8"/>
    <w:rsid w:val="009572E0"/>
    <w:rsid w:val="00962B7D"/>
    <w:rsid w:val="00964B4D"/>
    <w:rsid w:val="009750C8"/>
    <w:rsid w:val="00977C9F"/>
    <w:rsid w:val="00985AEE"/>
    <w:rsid w:val="009A6661"/>
    <w:rsid w:val="009B2C75"/>
    <w:rsid w:val="009B6FFD"/>
    <w:rsid w:val="009C6388"/>
    <w:rsid w:val="009D1E2E"/>
    <w:rsid w:val="009D586E"/>
    <w:rsid w:val="009E2997"/>
    <w:rsid w:val="009F15D7"/>
    <w:rsid w:val="009F7976"/>
    <w:rsid w:val="00A00225"/>
    <w:rsid w:val="00A0211B"/>
    <w:rsid w:val="00A02791"/>
    <w:rsid w:val="00A25F99"/>
    <w:rsid w:val="00A2611B"/>
    <w:rsid w:val="00A33023"/>
    <w:rsid w:val="00A37EF6"/>
    <w:rsid w:val="00A424A1"/>
    <w:rsid w:val="00A44FFB"/>
    <w:rsid w:val="00A504E5"/>
    <w:rsid w:val="00A50E6A"/>
    <w:rsid w:val="00A55207"/>
    <w:rsid w:val="00A631C3"/>
    <w:rsid w:val="00A7325C"/>
    <w:rsid w:val="00A747D0"/>
    <w:rsid w:val="00A74915"/>
    <w:rsid w:val="00A756C0"/>
    <w:rsid w:val="00A773E8"/>
    <w:rsid w:val="00A92C4D"/>
    <w:rsid w:val="00A93B37"/>
    <w:rsid w:val="00A97608"/>
    <w:rsid w:val="00AB7A86"/>
    <w:rsid w:val="00AC58A6"/>
    <w:rsid w:val="00AD71CC"/>
    <w:rsid w:val="00AF2D82"/>
    <w:rsid w:val="00AF46B8"/>
    <w:rsid w:val="00AF6919"/>
    <w:rsid w:val="00B01DE4"/>
    <w:rsid w:val="00B07083"/>
    <w:rsid w:val="00B13C12"/>
    <w:rsid w:val="00B14DB9"/>
    <w:rsid w:val="00B152A8"/>
    <w:rsid w:val="00B15AEC"/>
    <w:rsid w:val="00B21E57"/>
    <w:rsid w:val="00B22E26"/>
    <w:rsid w:val="00B32C36"/>
    <w:rsid w:val="00B33677"/>
    <w:rsid w:val="00B33FB3"/>
    <w:rsid w:val="00B40542"/>
    <w:rsid w:val="00B45BD4"/>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40EFE"/>
    <w:rsid w:val="00C53FED"/>
    <w:rsid w:val="00C54CF0"/>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26229"/>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06D"/>
    <w:rsid w:val="00DC7AC3"/>
    <w:rsid w:val="00DD1A34"/>
    <w:rsid w:val="00DD45CF"/>
    <w:rsid w:val="00DD670D"/>
    <w:rsid w:val="00DE347D"/>
    <w:rsid w:val="00DF632D"/>
    <w:rsid w:val="00E01D14"/>
    <w:rsid w:val="00E21999"/>
    <w:rsid w:val="00E222C6"/>
    <w:rsid w:val="00E27CBD"/>
    <w:rsid w:val="00E4308C"/>
    <w:rsid w:val="00E50B26"/>
    <w:rsid w:val="00E519D3"/>
    <w:rsid w:val="00E525DE"/>
    <w:rsid w:val="00E5551A"/>
    <w:rsid w:val="00E57D4E"/>
    <w:rsid w:val="00E60854"/>
    <w:rsid w:val="00E663DF"/>
    <w:rsid w:val="00E92649"/>
    <w:rsid w:val="00E95550"/>
    <w:rsid w:val="00EA2CCE"/>
    <w:rsid w:val="00EC1313"/>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4CAE"/>
    <w:rsid w:val="00F2577E"/>
    <w:rsid w:val="00F513CA"/>
    <w:rsid w:val="00F55C07"/>
    <w:rsid w:val="00F577DC"/>
    <w:rsid w:val="00F80EF5"/>
    <w:rsid w:val="00F8336F"/>
    <w:rsid w:val="00F85D9B"/>
    <w:rsid w:val="00F94AB3"/>
    <w:rsid w:val="00FB0EA1"/>
    <w:rsid w:val="00FB5F67"/>
    <w:rsid w:val="00FB68BE"/>
    <w:rsid w:val="00FB79AE"/>
    <w:rsid w:val="00FC7743"/>
    <w:rsid w:val="00FE067B"/>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26B6FF6-4A31-4BB3-9228-4581A247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7757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Statutes%20Amendment%20(Attorney-Generals%20Portfolio)%20Act%202020" TargetMode="External"/><Relationship Id="rId26" Type="http://schemas.openxmlformats.org/officeDocument/2006/relationships/hyperlink" Target="https://account.sa.gov.au/" TargetMode="External"/><Relationship Id="rId39" Type="http://schemas.openxmlformats.org/officeDocument/2006/relationships/hyperlink" Target="http://www.apc.sa.gov.au/our-council/representation-review" TargetMode="External"/><Relationship Id="rId21" Type="http://schemas.openxmlformats.org/officeDocument/2006/relationships/hyperlink" Target="http://www.legislation.sa.gov.au/index.aspx?action=legref&amp;type=subordleg&amp;legtitle=Primary%20Industry%20Funding%20Schemes%20(Eyre%20Peninsula%20Grain%20Growers%20Rail%20Fund)%20Regulations%202017" TargetMode="External"/><Relationship Id="rId34" Type="http://schemas.openxmlformats.org/officeDocument/2006/relationships/hyperlink" Target="http://www.makingmarion.com.au/tonsley-northern-vehicle-connection" TargetMode="External"/><Relationship Id="rId42" Type="http://schemas.openxmlformats.org/officeDocument/2006/relationships/hyperlink" Target="mailto:sam.johnson@mtr.sa.gov.au" TargetMode="External"/><Relationship Id="rId47" Type="http://schemas.openxmlformats.org/officeDocument/2006/relationships/hyperlink" Target="mailto:submissions@aemc.gov.au" TargetMode="External"/><Relationship Id="rId50" Type="http://schemas.openxmlformats.org/officeDocument/2006/relationships/hyperlink" Target="http://www.aemc.gov.au" TargetMode="External"/><Relationship Id="rId55"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energymining.sa.gov.au/minerals/exploration/public_notices/exploration_licence_applications" TargetMode="External"/><Relationship Id="rId33" Type="http://schemas.openxmlformats.org/officeDocument/2006/relationships/hyperlink" Target="https://yoursay.cityofadelaide.com.au" TargetMode="External"/><Relationship Id="rId38" Type="http://schemas.openxmlformats.org/officeDocument/2006/relationships/hyperlink" Target="mailto:info@apc.sa.gov.au" TargetMode="External"/><Relationship Id="rId46" Type="http://schemas.openxmlformats.org/officeDocument/2006/relationships/hyperlink" Target="mailto:dcstreaky@streakybay.sa.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Subordinate%20Legislation%20Act%201978" TargetMode="External"/><Relationship Id="rId29" Type="http://schemas.openxmlformats.org/officeDocument/2006/relationships/hyperlink" Target="mailto:servicesa@sa.gov.au" TargetMode="External"/><Relationship Id="rId41" Type="http://schemas.openxmlformats.org/officeDocument/2006/relationships/hyperlink" Target="https://www.mtr.sa.gov.au/"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nergymining.sa.gov.au/minerals/exploration/public_notices/exploration_licence_applications" TargetMode="External"/><Relationship Id="rId32" Type="http://schemas.openxmlformats.org/officeDocument/2006/relationships/hyperlink" Target="http://www.dpti.sa.gov.au/OutbackRoads/outback_road_conditions/special_notices" TargetMode="External"/><Relationship Id="rId37" Type="http://schemas.openxmlformats.org/officeDocument/2006/relationships/hyperlink" Target="http://www.apc.sa.gov.au/our-council/representation-review" TargetMode="External"/><Relationship Id="rId40" Type="http://schemas.openxmlformats.org/officeDocument/2006/relationships/hyperlink" Target="mailto:info@apc.sa.gov.au" TargetMode="External"/><Relationship Id="rId45" Type="http://schemas.openxmlformats.org/officeDocument/2006/relationships/hyperlink" Target="mailto:dcstreaky@streakybay.sa.gov.au" TargetMode="External"/><Relationship Id="rId53"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pir.sa.gov.au/aquaculture/aquaculture_public_register" TargetMode="External"/><Relationship Id="rId28" Type="http://schemas.openxmlformats.org/officeDocument/2006/relationships/hyperlink" Target="mailto:servicesa@sa.gov.au" TargetMode="External"/><Relationship Id="rId36" Type="http://schemas.openxmlformats.org/officeDocument/2006/relationships/hyperlink" Target="http://www.cityofpae.sa.gov.au/connect/media-hub/public-notices" TargetMode="External"/><Relationship Id="rId49" Type="http://schemas.openxmlformats.org/officeDocument/2006/relationships/hyperlink" Target="mailto:submissions@aemc.gov.au"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sa.gov.au/index.aspx?action=legref&amp;type=act&amp;legtitle=Statutes%20Amendment%20(Attorney-Generals%20Portfolio)%20Act%202020" TargetMode="External"/><Relationship Id="rId31" Type="http://schemas.openxmlformats.org/officeDocument/2006/relationships/hyperlink" Target="http://www.dpti.sa.gov.au/OutbackRoads/outback_road_conditions/special_notices" TargetMode="External"/><Relationship Id="rId44" Type="http://schemas.openxmlformats.org/officeDocument/2006/relationships/hyperlink" Target="http://www.streakybay.sa.gov.au" TargetMode="External"/><Relationship Id="rId52"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ubordinate%20Legislation%20Act%201978" TargetMode="External"/><Relationship Id="rId27" Type="http://schemas.openxmlformats.org/officeDocument/2006/relationships/hyperlink" Target="mailto:servicesa@sa.gov.au" TargetMode="External"/><Relationship Id="rId30" Type="http://schemas.openxmlformats.org/officeDocument/2006/relationships/hyperlink" Target="http://www.dpti.sa.gov.au/OutbackRoads/outback_road_conditions/special_notices" TargetMode="External"/><Relationship Id="rId35" Type="http://schemas.openxmlformats.org/officeDocument/2006/relationships/hyperlink" Target="http://www.makingmarion.com.au/tonsley-northern-vehicle-connection" TargetMode="External"/><Relationship Id="rId43" Type="http://schemas.openxmlformats.org/officeDocument/2006/relationships/hyperlink" Target="mailto:sam.johnson@mtr.sa.gov.au" TargetMode="External"/><Relationship Id="rId48" Type="http://schemas.openxmlformats.org/officeDocument/2006/relationships/hyperlink" Target="http://www.aemc.gov.au"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governmentgazettesa@sa.gov.a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GAZETTE_PAGINATION%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337C-4E21-4002-90E1-3D69A674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TEMPLATE_GAZETTE_PAGINATION 2021</Template>
  <TotalTime>0</TotalTime>
  <Pages>27</Pages>
  <Words>15912</Words>
  <Characters>83222</Characters>
  <Application>Microsoft Office Word</Application>
  <DocSecurity>0</DocSecurity>
  <Lines>2684</Lines>
  <Paragraphs>2065</Paragraphs>
  <ScaleCrop>false</ScaleCrop>
  <HeadingPairs>
    <vt:vector size="2" baseType="variant">
      <vt:variant>
        <vt:lpstr>Title</vt:lpstr>
      </vt:variant>
      <vt:variant>
        <vt:i4>1</vt:i4>
      </vt:variant>
    </vt:vector>
  </HeadingPairs>
  <TitlesOfParts>
    <vt:vector size="1" baseType="lpstr">
      <vt:lpstr>No. 18 - Thursday, 25 March 2021 (pp. 1047–1073)</vt:lpstr>
    </vt:vector>
  </TitlesOfParts>
  <Company>SA Government</Company>
  <LinksUpToDate>false</LinksUpToDate>
  <CharactersWithSpaces>97069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18 - Thursday, 25 March 2021 (pp. 1047–1073)</dc:title>
  <dc:subject/>
  <dc:creator>Anthony Butler</dc:creator>
  <cp:keywords/>
  <cp:lastModifiedBy>Anthony Butler</cp:lastModifiedBy>
  <cp:revision>2</cp:revision>
  <cp:lastPrinted>2017-06-14T02:19:00Z</cp:lastPrinted>
  <dcterms:created xsi:type="dcterms:W3CDTF">2021-03-25T01:34:00Z</dcterms:created>
  <dcterms:modified xsi:type="dcterms:W3CDTF">2021-03-25T01:34:00Z</dcterms:modified>
</cp:coreProperties>
</file>