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4C69A0">
        <w:rPr>
          <w:rFonts w:ascii="Times New Roman" w:hAnsi="Times New Roman"/>
          <w:sz w:val="21"/>
          <w:szCs w:val="21"/>
        </w:rPr>
        <w:t>31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E73D89">
        <w:rPr>
          <w:rFonts w:ascii="Times New Roman" w:hAnsi="Times New Roman"/>
          <w:sz w:val="21"/>
          <w:szCs w:val="21"/>
        </w:rPr>
        <w:t>1363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4C69A0">
        <w:rPr>
          <w:rFonts w:ascii="Times New Roman" w:hAnsi="Times New Roman"/>
          <w:smallCaps/>
          <w:color w:val="000000"/>
          <w:sz w:val="28"/>
          <w:szCs w:val="26"/>
        </w:rPr>
        <w:t>Tuesday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4C69A0">
        <w:rPr>
          <w:rFonts w:ascii="Times New Roman" w:hAnsi="Times New Roman"/>
          <w:smallCaps/>
          <w:color w:val="000000"/>
          <w:sz w:val="28"/>
          <w:szCs w:val="26"/>
        </w:rPr>
        <w:t>11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4C69A0">
        <w:rPr>
          <w:rFonts w:ascii="Times New Roman" w:hAnsi="Times New Roman"/>
          <w:smallCaps/>
          <w:color w:val="000000"/>
          <w:sz w:val="28"/>
          <w:szCs w:val="26"/>
        </w:rPr>
        <w:t>May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7B2E23" w:rsidP="007A5583">
      <w:pPr>
        <w:pStyle w:val="Heading10"/>
        <w:spacing w:before="120"/>
      </w:pPr>
      <w:r>
        <w:t>State Government Instrument</w:t>
      </w:r>
    </w:p>
    <w:p w:rsidR="004D0CD7" w:rsidRPr="004D0CD7" w:rsidRDefault="004D0CD7" w:rsidP="00AF2DD4">
      <w:pPr>
        <w:widowControl w:val="0"/>
        <w:autoSpaceDE w:val="0"/>
        <w:autoSpaceDN w:val="0"/>
        <w:spacing w:before="88" w:after="0" w:line="240" w:lineRule="auto"/>
        <w:ind w:left="284"/>
        <w:jc w:val="left"/>
        <w:rPr>
          <w:rFonts w:ascii="Times New Roman" w:eastAsia="Times New Roman" w:hAnsi="Times New Roman"/>
          <w:sz w:val="28"/>
          <w:lang w:val="en-US"/>
        </w:rPr>
      </w:pPr>
      <w:r w:rsidRPr="004D0CD7">
        <w:rPr>
          <w:rFonts w:ascii="Times New Roman" w:eastAsia="Times New Roman" w:hAnsi="Times New Roman"/>
          <w:sz w:val="28"/>
          <w:lang w:val="en-US"/>
        </w:rPr>
        <w:t>South</w:t>
      </w:r>
      <w:r w:rsidRPr="004D0CD7">
        <w:rPr>
          <w:rFonts w:ascii="Times New Roman" w:eastAsia="Times New Roman" w:hAnsi="Times New Roman"/>
          <w:spacing w:val="-2"/>
          <w:sz w:val="28"/>
          <w:lang w:val="en-US"/>
        </w:rPr>
        <w:t xml:space="preserve"> </w:t>
      </w:r>
      <w:r w:rsidRPr="004D0CD7">
        <w:rPr>
          <w:rFonts w:ascii="Times New Roman" w:eastAsia="Times New Roman" w:hAnsi="Times New Roman"/>
          <w:sz w:val="28"/>
          <w:lang w:val="en-US"/>
        </w:rPr>
        <w:t>Australia</w:t>
      </w:r>
    </w:p>
    <w:p w:rsidR="004D0CD7" w:rsidRPr="004D0CD7" w:rsidRDefault="004D0CD7" w:rsidP="00AF2DD4">
      <w:pPr>
        <w:widowControl w:val="0"/>
        <w:autoSpaceDE w:val="0"/>
        <w:autoSpaceDN w:val="0"/>
        <w:spacing w:before="120" w:after="0" w:line="240" w:lineRule="auto"/>
        <w:ind w:left="284" w:right="568"/>
        <w:jc w:val="left"/>
        <w:rPr>
          <w:rFonts w:ascii="Times New Roman" w:eastAsia="Times New Roman" w:hAnsi="Times New Roman"/>
          <w:b/>
          <w:bCs/>
          <w:sz w:val="36"/>
          <w:szCs w:val="36"/>
          <w:lang w:val="en-US"/>
        </w:rPr>
      </w:pPr>
      <w:r w:rsidRPr="004D0CD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Aquaculture (Approval of Eastern Spencer Gulf Zones</w:t>
      </w:r>
      <w:r w:rsidRPr="004D0CD7">
        <w:rPr>
          <w:rFonts w:ascii="Times New Roman" w:eastAsia="Times New Roman" w:hAnsi="Times New Roman"/>
          <w:b/>
          <w:bCs/>
          <w:spacing w:val="-87"/>
          <w:sz w:val="36"/>
          <w:szCs w:val="36"/>
          <w:lang w:val="en-US"/>
        </w:rPr>
        <w:t xml:space="preserve"> </w:t>
      </w:r>
      <w:r w:rsidRPr="004D0CD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Amendment</w:t>
      </w:r>
      <w:r w:rsidRPr="004D0CD7">
        <w:rPr>
          <w:rFonts w:ascii="Times New Roman" w:eastAsia="Times New Roman" w:hAnsi="Times New Roman"/>
          <w:b/>
          <w:bCs/>
          <w:spacing w:val="-2"/>
          <w:sz w:val="36"/>
          <w:szCs w:val="36"/>
          <w:lang w:val="en-US"/>
        </w:rPr>
        <w:t xml:space="preserve"> </w:t>
      </w:r>
      <w:r w:rsidRPr="004D0CD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Policy) Notice</w:t>
      </w:r>
      <w:r w:rsidRPr="004D0CD7">
        <w:rPr>
          <w:rFonts w:ascii="Times New Roman" w:eastAsia="Times New Roman" w:hAnsi="Times New Roman"/>
          <w:b/>
          <w:bCs/>
          <w:spacing w:val="-2"/>
          <w:sz w:val="36"/>
          <w:szCs w:val="36"/>
          <w:lang w:val="en-US"/>
        </w:rPr>
        <w:t xml:space="preserve"> </w:t>
      </w:r>
      <w:r w:rsidRPr="004D0CD7">
        <w:rPr>
          <w:rFonts w:ascii="Times New Roman" w:eastAsia="Times New Roman" w:hAnsi="Times New Roman"/>
          <w:b/>
          <w:bCs/>
          <w:sz w:val="36"/>
          <w:szCs w:val="36"/>
          <w:lang w:val="en-US"/>
        </w:rPr>
        <w:t>2021</w:t>
      </w:r>
    </w:p>
    <w:p w:rsidR="004D0CD7" w:rsidRPr="004D0CD7" w:rsidRDefault="004D0CD7" w:rsidP="00831462">
      <w:pPr>
        <w:widowControl w:val="0"/>
        <w:autoSpaceDE w:val="0"/>
        <w:autoSpaceDN w:val="0"/>
        <w:spacing w:before="120" w:after="240" w:line="240" w:lineRule="auto"/>
        <w:ind w:left="284"/>
        <w:jc w:val="left"/>
        <w:rPr>
          <w:rFonts w:ascii="Times New Roman" w:eastAsia="Times New Roman" w:hAnsi="Times New Roman"/>
          <w:i/>
          <w:sz w:val="24"/>
          <w:lang w:val="en-US"/>
        </w:rPr>
      </w:pPr>
      <w:r w:rsidRPr="004D0CD7">
        <w:rPr>
          <w:rFonts w:ascii="Times New Roman" w:eastAsia="Times New Roman" w:hAnsi="Times New Roman"/>
          <w:sz w:val="24"/>
          <w:lang w:val="en-US"/>
        </w:rPr>
        <w:t>under section 12 of the</w:t>
      </w:r>
      <w:r w:rsidRPr="004D0CD7">
        <w:rPr>
          <w:rFonts w:ascii="Times New Roman" w:eastAsia="Times New Roman" w:hAnsi="Times New Roman"/>
          <w:spacing w:val="-2"/>
          <w:sz w:val="24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4"/>
          <w:lang w:val="en-US"/>
        </w:rPr>
        <w:t>Aquaculture Act 2001</w:t>
      </w:r>
    </w:p>
    <w:p w:rsidR="004D0CD7" w:rsidRPr="004D0CD7" w:rsidRDefault="004D0CD7" w:rsidP="00831462">
      <w:pPr>
        <w:pStyle w:val="GG-body"/>
        <w:spacing w:before="120" w:after="120" w:line="240" w:lineRule="auto"/>
        <w:ind w:left="284"/>
        <w:jc w:val="left"/>
        <w:rPr>
          <w:b/>
          <w:sz w:val="26"/>
          <w:szCs w:val="26"/>
          <w:lang w:val="en-US"/>
        </w:rPr>
      </w:pPr>
      <w:r w:rsidRPr="004D0CD7">
        <w:rPr>
          <w:b/>
          <w:sz w:val="26"/>
          <w:szCs w:val="26"/>
          <w:lang w:val="en-US"/>
        </w:rPr>
        <w:t>1—Short</w:t>
      </w:r>
      <w:r w:rsidRPr="004D0CD7">
        <w:rPr>
          <w:b/>
          <w:spacing w:val="-3"/>
          <w:sz w:val="26"/>
          <w:szCs w:val="26"/>
          <w:lang w:val="en-US"/>
        </w:rPr>
        <w:t xml:space="preserve"> </w:t>
      </w:r>
      <w:r w:rsidRPr="004D0CD7">
        <w:rPr>
          <w:b/>
          <w:sz w:val="26"/>
          <w:szCs w:val="26"/>
          <w:lang w:val="en-US"/>
        </w:rPr>
        <w:t>title</w:t>
      </w:r>
    </w:p>
    <w:p w:rsidR="004D0CD7" w:rsidRPr="004D0CD7" w:rsidRDefault="004D0CD7" w:rsidP="00831462">
      <w:pPr>
        <w:widowControl w:val="0"/>
        <w:autoSpaceDE w:val="0"/>
        <w:autoSpaceDN w:val="0"/>
        <w:spacing w:before="120" w:after="0" w:line="240" w:lineRule="auto"/>
        <w:ind w:left="709" w:right="280"/>
        <w:jc w:val="left"/>
        <w:rPr>
          <w:rFonts w:ascii="Times New Roman" w:eastAsia="Times New Roman" w:hAnsi="Times New Roman"/>
          <w:sz w:val="23"/>
          <w:lang w:val="en-US"/>
        </w:rPr>
      </w:pPr>
      <w:r w:rsidRPr="004D0CD7">
        <w:rPr>
          <w:rFonts w:ascii="Times New Roman" w:eastAsia="Times New Roman" w:hAnsi="Times New Roman"/>
          <w:sz w:val="23"/>
          <w:lang w:val="en-US"/>
        </w:rPr>
        <w:t xml:space="preserve">This notice may be cited as the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Aquaculture (Approval of Eastern Spencer Gulf Zones</w:t>
      </w:r>
      <w:r w:rsidRPr="004D0CD7">
        <w:rPr>
          <w:rFonts w:ascii="Times New Roman" w:eastAsia="Times New Roman" w:hAnsi="Times New Roman"/>
          <w:i/>
          <w:spacing w:val="-55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Amendment</w:t>
      </w:r>
      <w:r w:rsidRPr="004D0CD7">
        <w:rPr>
          <w:rFonts w:ascii="Times New Roman" w:eastAsia="Times New Roman" w:hAnsi="Times New Roman"/>
          <w:i/>
          <w:spacing w:val="-3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Policy) Notice 2021</w:t>
      </w:r>
      <w:r w:rsidRPr="004D0CD7">
        <w:rPr>
          <w:rFonts w:ascii="Times New Roman" w:eastAsia="Times New Roman" w:hAnsi="Times New Roman"/>
          <w:sz w:val="23"/>
          <w:lang w:val="en-US"/>
        </w:rPr>
        <w:t>.</w:t>
      </w:r>
    </w:p>
    <w:p w:rsidR="004D0CD7" w:rsidRPr="004D0CD7" w:rsidRDefault="004D0CD7" w:rsidP="00831462">
      <w:pPr>
        <w:pStyle w:val="GG-body"/>
        <w:spacing w:before="120" w:after="120" w:line="240" w:lineRule="auto"/>
        <w:ind w:left="284"/>
        <w:jc w:val="left"/>
        <w:rPr>
          <w:b/>
          <w:sz w:val="26"/>
          <w:szCs w:val="26"/>
          <w:lang w:val="en-US"/>
        </w:rPr>
      </w:pPr>
      <w:r w:rsidRPr="004D0CD7">
        <w:rPr>
          <w:b/>
          <w:sz w:val="26"/>
          <w:szCs w:val="26"/>
          <w:lang w:val="en-US"/>
        </w:rPr>
        <w:t>2—Approval of aquaculture policy</w:t>
      </w:r>
    </w:p>
    <w:p w:rsidR="004D0CD7" w:rsidRPr="004D0CD7" w:rsidRDefault="004D0CD7" w:rsidP="00831462">
      <w:pPr>
        <w:widowControl w:val="0"/>
        <w:autoSpaceDE w:val="0"/>
        <w:autoSpaceDN w:val="0"/>
        <w:spacing w:before="122" w:after="0" w:line="240" w:lineRule="auto"/>
        <w:ind w:left="1134" w:hanging="425"/>
        <w:jc w:val="left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eastAsia="Times New Roman" w:hAnsi="Times New Roman"/>
          <w:sz w:val="23"/>
          <w:lang w:val="en-US"/>
        </w:rPr>
        <w:t>(1)</w:t>
      </w:r>
      <w:r>
        <w:rPr>
          <w:rFonts w:ascii="Times New Roman" w:eastAsia="Times New Roman" w:hAnsi="Times New Roman"/>
          <w:sz w:val="23"/>
          <w:lang w:val="en-US"/>
        </w:rPr>
        <w:tab/>
      </w:r>
      <w:r w:rsidRPr="004D0CD7">
        <w:rPr>
          <w:rFonts w:ascii="Times New Roman" w:eastAsia="Times New Roman" w:hAnsi="Times New Roman"/>
          <w:sz w:val="23"/>
          <w:lang w:val="en-US"/>
        </w:rPr>
        <w:t>The</w:t>
      </w:r>
      <w:r w:rsidRPr="004D0CD7">
        <w:rPr>
          <w:rFonts w:ascii="Times New Roman" w:eastAsia="Times New Roman" w:hAnsi="Times New Roman"/>
          <w:spacing w:val="-4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Aquaculture</w:t>
      </w:r>
      <w:r w:rsidRPr="004D0CD7">
        <w:rPr>
          <w:rFonts w:ascii="Times New Roman" w:eastAsia="Times New Roman" w:hAnsi="Times New Roman"/>
          <w:i/>
          <w:spacing w:val="-4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(Zones—Eastern</w:t>
      </w:r>
      <w:r w:rsidRPr="004D0CD7">
        <w:rPr>
          <w:rFonts w:ascii="Times New Roman" w:eastAsia="Times New Roman" w:hAnsi="Times New Roman"/>
          <w:i/>
          <w:spacing w:val="-6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Spencer</w:t>
      </w:r>
      <w:r w:rsidRPr="004D0CD7">
        <w:rPr>
          <w:rFonts w:ascii="Times New Roman" w:eastAsia="Times New Roman" w:hAnsi="Times New Roman"/>
          <w:i/>
          <w:spacing w:val="-4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Gulf)</w:t>
      </w:r>
      <w:r w:rsidRPr="004D0CD7">
        <w:rPr>
          <w:rFonts w:ascii="Times New Roman" w:eastAsia="Times New Roman" w:hAnsi="Times New Roman"/>
          <w:i/>
          <w:spacing w:val="-5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Amendment</w:t>
      </w:r>
      <w:r w:rsidRPr="004D0CD7">
        <w:rPr>
          <w:rFonts w:ascii="Times New Roman" w:eastAsia="Times New Roman" w:hAnsi="Times New Roman"/>
          <w:i/>
          <w:spacing w:val="-6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Policy</w:t>
      </w:r>
      <w:r w:rsidRPr="004D0CD7">
        <w:rPr>
          <w:rFonts w:ascii="Times New Roman" w:eastAsia="Times New Roman" w:hAnsi="Times New Roman"/>
          <w:i/>
          <w:spacing w:val="-4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i/>
          <w:sz w:val="23"/>
          <w:lang w:val="en-US"/>
        </w:rPr>
        <w:t>2021</w:t>
      </w:r>
      <w:r w:rsidRPr="004D0CD7">
        <w:rPr>
          <w:rFonts w:ascii="Times New Roman" w:eastAsia="Times New Roman" w:hAnsi="Times New Roman"/>
          <w:i/>
          <w:spacing w:val="-5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sz w:val="23"/>
          <w:lang w:val="en-US"/>
        </w:rPr>
        <w:t>is</w:t>
      </w:r>
      <w:r w:rsidRPr="004D0CD7">
        <w:rPr>
          <w:rFonts w:ascii="Times New Roman" w:eastAsia="Times New Roman" w:hAnsi="Times New Roman"/>
          <w:spacing w:val="-4"/>
          <w:sz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sz w:val="23"/>
          <w:lang w:val="en-US"/>
        </w:rPr>
        <w:t>approved.</w:t>
      </w:r>
    </w:p>
    <w:p w:rsidR="004D0CD7" w:rsidRPr="004D0CD7" w:rsidRDefault="004D0CD7" w:rsidP="00831462">
      <w:pPr>
        <w:widowControl w:val="0"/>
        <w:autoSpaceDE w:val="0"/>
        <w:autoSpaceDN w:val="0"/>
        <w:spacing w:before="122" w:after="0" w:line="240" w:lineRule="auto"/>
        <w:ind w:left="1134" w:hanging="425"/>
        <w:jc w:val="left"/>
        <w:rPr>
          <w:rFonts w:ascii="Times New Roman" w:eastAsia="Times New Roman" w:hAnsi="Times New Roman"/>
          <w:sz w:val="23"/>
          <w:lang w:val="en-US"/>
        </w:rPr>
      </w:pPr>
      <w:r>
        <w:rPr>
          <w:rFonts w:ascii="Times New Roman" w:eastAsia="Times New Roman" w:hAnsi="Times New Roman"/>
          <w:sz w:val="23"/>
          <w:lang w:val="en-US"/>
        </w:rPr>
        <w:t>(2)</w:t>
      </w:r>
      <w:r>
        <w:rPr>
          <w:rFonts w:ascii="Times New Roman" w:eastAsia="Times New Roman" w:hAnsi="Times New Roman"/>
          <w:sz w:val="23"/>
          <w:lang w:val="en-US"/>
        </w:rPr>
        <w:tab/>
      </w:r>
      <w:r w:rsidRPr="004D0CD7">
        <w:rPr>
          <w:rFonts w:ascii="Times New Roman" w:eastAsia="Times New Roman" w:hAnsi="Times New Roman"/>
          <w:spacing w:val="-4"/>
          <w:sz w:val="23"/>
          <w:lang w:val="en-US"/>
        </w:rPr>
        <w:t>The policy comes into operation on the day on which this notice is published in the Gazette.</w:t>
      </w:r>
    </w:p>
    <w:p w:rsidR="004D0CD7" w:rsidRPr="004D0CD7" w:rsidRDefault="004D0CD7" w:rsidP="00831462">
      <w:pPr>
        <w:pStyle w:val="GG-body"/>
        <w:spacing w:before="240" w:after="0" w:line="240" w:lineRule="auto"/>
        <w:ind w:left="284"/>
        <w:jc w:val="left"/>
        <w:rPr>
          <w:b/>
          <w:sz w:val="26"/>
          <w:szCs w:val="26"/>
          <w:lang w:val="en-US"/>
        </w:rPr>
      </w:pPr>
      <w:r w:rsidRPr="004D0CD7">
        <w:rPr>
          <w:b/>
          <w:sz w:val="26"/>
          <w:szCs w:val="26"/>
          <w:lang w:val="en-US"/>
        </w:rPr>
        <w:t>Made by the Minister for Primary Industries and Regional Development</w:t>
      </w:r>
    </w:p>
    <w:p w:rsidR="004D0CD7" w:rsidRPr="004D0CD7" w:rsidRDefault="004D0CD7" w:rsidP="00831462">
      <w:pPr>
        <w:widowControl w:val="0"/>
        <w:autoSpaceDE w:val="0"/>
        <w:autoSpaceDN w:val="0"/>
        <w:spacing w:before="60" w:after="0" w:line="240" w:lineRule="auto"/>
        <w:ind w:left="284" w:right="3045"/>
        <w:jc w:val="left"/>
        <w:rPr>
          <w:rFonts w:ascii="Times New Roman" w:eastAsia="Times New Roman" w:hAnsi="Times New Roman"/>
          <w:sz w:val="23"/>
          <w:szCs w:val="23"/>
          <w:lang w:val="en-US"/>
        </w:rPr>
      </w:pPr>
      <w:r w:rsidRPr="004D0CD7">
        <w:rPr>
          <w:rFonts w:ascii="Times New Roman" w:eastAsia="Times New Roman" w:hAnsi="Times New Roman"/>
          <w:sz w:val="23"/>
          <w:szCs w:val="23"/>
          <w:lang w:val="en-US"/>
        </w:rPr>
        <w:t>with the concurrence of the Minister for Environment and Water</w:t>
      </w:r>
      <w:r w:rsidRPr="004D0CD7">
        <w:rPr>
          <w:rFonts w:ascii="Times New Roman" w:eastAsia="Times New Roman" w:hAnsi="Times New Roman"/>
          <w:spacing w:val="-55"/>
          <w:sz w:val="23"/>
          <w:szCs w:val="23"/>
          <w:lang w:val="en-US"/>
        </w:rPr>
        <w:t xml:space="preserve"> </w:t>
      </w:r>
      <w:r w:rsidRPr="004D0CD7">
        <w:rPr>
          <w:rFonts w:ascii="Times New Roman" w:eastAsia="Times New Roman" w:hAnsi="Times New Roman"/>
          <w:sz w:val="23"/>
          <w:szCs w:val="23"/>
          <w:lang w:val="en-US"/>
        </w:rPr>
        <w:t>on</w:t>
      </w:r>
      <w:r>
        <w:rPr>
          <w:rFonts w:ascii="Times New Roman" w:eastAsia="Times New Roman" w:hAnsi="Times New Roman"/>
          <w:sz w:val="23"/>
          <w:szCs w:val="23"/>
          <w:lang w:val="en-US"/>
        </w:rPr>
        <w:t xml:space="preserve"> </w:t>
      </w:r>
      <w:r w:rsidR="00D83028">
        <w:rPr>
          <w:rFonts w:ascii="Times New Roman" w:eastAsia="Times New Roman" w:hAnsi="Times New Roman"/>
          <w:sz w:val="23"/>
          <w:szCs w:val="23"/>
          <w:lang w:val="en-US"/>
        </w:rPr>
        <w:t>22 April</w:t>
      </w:r>
      <w:r>
        <w:rPr>
          <w:rFonts w:ascii="Times New Roman" w:eastAsia="Times New Roman" w:hAnsi="Times New Roman"/>
          <w:sz w:val="23"/>
          <w:szCs w:val="23"/>
          <w:lang w:val="en-US"/>
        </w:rPr>
        <w:t xml:space="preserve"> 2021</w:t>
      </w:r>
    </w:p>
    <w:p w:rsidR="006C1509" w:rsidRDefault="006C1509" w:rsidP="004914EA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mallCaps/>
          <w:sz w:val="17"/>
          <w:szCs w:val="17"/>
        </w:rPr>
      </w:pPr>
    </w:p>
    <w:p w:rsidR="006C1509" w:rsidRDefault="006C1509" w:rsidP="004914EA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mallCaps/>
          <w:sz w:val="17"/>
          <w:szCs w:val="17"/>
        </w:rPr>
      </w:pPr>
    </w:p>
    <w:p w:rsidR="006C1509" w:rsidRPr="00E13865" w:rsidRDefault="006C1509" w:rsidP="004914EA">
      <w:pPr>
        <w:rPr>
          <w:rFonts w:ascii="Times New Roman" w:hAnsi="Times New Roman"/>
          <w:smallCaps/>
          <w:sz w:val="17"/>
          <w:szCs w:val="17"/>
        </w:rPr>
      </w:pPr>
    </w:p>
    <w:sectPr w:rsidR="006C1509" w:rsidRPr="00E13865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025" w:rsidRDefault="00C25025" w:rsidP="00777F88">
      <w:pPr>
        <w:spacing w:after="0" w:line="240" w:lineRule="auto"/>
      </w:pPr>
      <w:r>
        <w:separator/>
      </w:r>
    </w:p>
  </w:endnote>
  <w:endnote w:type="continuationSeparator" w:id="0">
    <w:p w:rsidR="00C25025" w:rsidRDefault="00C25025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025" w:rsidRDefault="00C25025" w:rsidP="00777F88">
      <w:pPr>
        <w:spacing w:after="0" w:line="240" w:lineRule="auto"/>
      </w:pPr>
      <w:r>
        <w:separator/>
      </w:r>
    </w:p>
  </w:footnote>
  <w:footnote w:type="continuationSeparator" w:id="0">
    <w:p w:rsidR="00C25025" w:rsidRDefault="00C25025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4D0CD7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4D0CD7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1361"/>
    <w:multiLevelType w:val="hybridMultilevel"/>
    <w:tmpl w:val="42809EE0"/>
    <w:lvl w:ilvl="0" w:tplc="8D14DD80">
      <w:start w:val="1"/>
      <w:numFmt w:val="decimal"/>
      <w:lvlText w:val="(%1)"/>
      <w:lvlJc w:val="left"/>
      <w:pPr>
        <w:ind w:left="1015" w:hanging="5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1" w:tplc="1F623D68">
      <w:numFmt w:val="bullet"/>
      <w:lvlText w:val="•"/>
      <w:lvlJc w:val="left"/>
      <w:pPr>
        <w:ind w:left="1840" w:hanging="531"/>
      </w:pPr>
      <w:rPr>
        <w:rFonts w:hint="default"/>
      </w:rPr>
    </w:lvl>
    <w:lvl w:ilvl="2" w:tplc="38269CE2">
      <w:numFmt w:val="bullet"/>
      <w:lvlText w:val="•"/>
      <w:lvlJc w:val="left"/>
      <w:pPr>
        <w:ind w:left="2660" w:hanging="531"/>
      </w:pPr>
      <w:rPr>
        <w:rFonts w:hint="default"/>
      </w:rPr>
    </w:lvl>
    <w:lvl w:ilvl="3" w:tplc="25F81E2A">
      <w:numFmt w:val="bullet"/>
      <w:lvlText w:val="•"/>
      <w:lvlJc w:val="left"/>
      <w:pPr>
        <w:ind w:left="3481" w:hanging="531"/>
      </w:pPr>
      <w:rPr>
        <w:rFonts w:hint="default"/>
      </w:rPr>
    </w:lvl>
    <w:lvl w:ilvl="4" w:tplc="8938A04A">
      <w:numFmt w:val="bullet"/>
      <w:lvlText w:val="•"/>
      <w:lvlJc w:val="left"/>
      <w:pPr>
        <w:ind w:left="4301" w:hanging="531"/>
      </w:pPr>
      <w:rPr>
        <w:rFonts w:hint="default"/>
      </w:rPr>
    </w:lvl>
    <w:lvl w:ilvl="5" w:tplc="AB8A3884">
      <w:numFmt w:val="bullet"/>
      <w:lvlText w:val="•"/>
      <w:lvlJc w:val="left"/>
      <w:pPr>
        <w:ind w:left="5122" w:hanging="531"/>
      </w:pPr>
      <w:rPr>
        <w:rFonts w:hint="default"/>
      </w:rPr>
    </w:lvl>
    <w:lvl w:ilvl="6" w:tplc="68D4085A">
      <w:numFmt w:val="bullet"/>
      <w:lvlText w:val="•"/>
      <w:lvlJc w:val="left"/>
      <w:pPr>
        <w:ind w:left="5942" w:hanging="531"/>
      </w:pPr>
      <w:rPr>
        <w:rFonts w:hint="default"/>
      </w:rPr>
    </w:lvl>
    <w:lvl w:ilvl="7" w:tplc="A3825372">
      <w:numFmt w:val="bullet"/>
      <w:lvlText w:val="•"/>
      <w:lvlJc w:val="left"/>
      <w:pPr>
        <w:ind w:left="6763" w:hanging="531"/>
      </w:pPr>
      <w:rPr>
        <w:rFonts w:hint="default"/>
      </w:rPr>
    </w:lvl>
    <w:lvl w:ilvl="8" w:tplc="C6647524">
      <w:numFmt w:val="bullet"/>
      <w:lvlText w:val="•"/>
      <w:lvlJc w:val="left"/>
      <w:pPr>
        <w:ind w:left="7583" w:hanging="531"/>
      </w:pPr>
      <w:rPr>
        <w:rFonts w:hint="default"/>
      </w:rPr>
    </w:lvl>
  </w:abstractNum>
  <w:abstractNum w:abstractNumId="1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displayBackgroundShape/>
  <w:attachedTemplate r:id="rId1"/>
  <w:defaultTabStop w:val="159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25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14EA"/>
    <w:rsid w:val="004B1B9B"/>
    <w:rsid w:val="004C69A0"/>
    <w:rsid w:val="004D0CD7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C1509"/>
    <w:rsid w:val="006E0C7D"/>
    <w:rsid w:val="00703D70"/>
    <w:rsid w:val="007111C3"/>
    <w:rsid w:val="00742E6E"/>
    <w:rsid w:val="00777F88"/>
    <w:rsid w:val="00787980"/>
    <w:rsid w:val="00793DFD"/>
    <w:rsid w:val="007A5583"/>
    <w:rsid w:val="007B2E23"/>
    <w:rsid w:val="007F62E0"/>
    <w:rsid w:val="0080019C"/>
    <w:rsid w:val="008008DD"/>
    <w:rsid w:val="00804A4C"/>
    <w:rsid w:val="00807ECC"/>
    <w:rsid w:val="00810696"/>
    <w:rsid w:val="00831462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C47D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AF2DD4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25025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028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3D89"/>
    <w:rsid w:val="00E77E19"/>
    <w:rsid w:val="00E86C70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86E3DA9-FFAF-4A84-837A-D8F94B2C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E07E-E13C-4BBE-85FD-59B8C6C6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27 - Friday, 30 April 2021 (p. 1273)</vt:lpstr>
    </vt:vector>
  </TitlesOfParts>
  <Company>SA Government</Company>
  <LinksUpToDate>false</LinksUpToDate>
  <CharactersWithSpaces>800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31 - Tuesday, 11 May 2021 (p. 1363)</dc:title>
  <dc:subject/>
  <dc:creator>Alicia Wheaton</dc:creator>
  <cp:keywords/>
  <cp:lastModifiedBy>Alicia Wheaton</cp:lastModifiedBy>
  <cp:revision>15</cp:revision>
  <cp:lastPrinted>2017-03-20T23:21:00Z</cp:lastPrinted>
  <dcterms:created xsi:type="dcterms:W3CDTF">2021-04-30T00:00:00Z</dcterms:created>
  <dcterms:modified xsi:type="dcterms:W3CDTF">2021-05-11T01:21:00Z</dcterms:modified>
</cp:coreProperties>
</file>