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111C2E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F345C5">
        <w:rPr>
          <w:rFonts w:ascii="Times New Roman" w:hAnsi="Times New Roman"/>
          <w:sz w:val="21"/>
          <w:szCs w:val="21"/>
        </w:rPr>
        <w:t>32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F345C5">
        <w:rPr>
          <w:rFonts w:ascii="Times New Roman" w:hAnsi="Times New Roman"/>
          <w:sz w:val="21"/>
          <w:szCs w:val="21"/>
        </w:rPr>
        <w:t>1365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F345C5">
        <w:rPr>
          <w:rFonts w:ascii="Times New Roman" w:hAnsi="Times New Roman"/>
          <w:smallCaps/>
          <w:color w:val="000000"/>
          <w:sz w:val="28"/>
          <w:szCs w:val="26"/>
        </w:rPr>
        <w:t>Tuesday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F345C5">
        <w:rPr>
          <w:rFonts w:ascii="Times New Roman" w:hAnsi="Times New Roman"/>
          <w:smallCaps/>
          <w:color w:val="000000"/>
          <w:sz w:val="28"/>
          <w:szCs w:val="26"/>
        </w:rPr>
        <w:t>11 May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693DF1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sdt>
      <w:sdtPr>
        <w:id w:val="1023883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90782C" w:rsidRPr="0090782C" w:rsidRDefault="0090782C" w:rsidP="0090782C">
          <w:pPr>
            <w:pStyle w:val="TOC1"/>
            <w:tabs>
              <w:tab w:val="right" w:leader="dot" w:pos="4548"/>
            </w:tabs>
            <w:spacing w:after="0"/>
            <w:jc w:val="left"/>
            <w:rPr>
              <w:rFonts w:ascii="Times New Roman" w:hAnsi="Times New Roman"/>
              <w:b/>
              <w:smallCaps/>
              <w:noProof/>
              <w:sz w:val="17"/>
              <w:szCs w:val="17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71635736" w:history="1">
            <w:r w:rsidRPr="0090782C">
              <w:rPr>
                <w:rStyle w:val="Hyperlink"/>
                <w:rFonts w:ascii="Times New Roman" w:hAnsi="Times New Roman"/>
                <w:b/>
                <w:smallCaps/>
                <w:noProof/>
                <w:sz w:val="17"/>
                <w:szCs w:val="17"/>
              </w:rPr>
              <w:t>State Government Instrument</w:t>
            </w:r>
          </w:hyperlink>
        </w:p>
        <w:p w:rsidR="0090782C" w:rsidRDefault="00407E29" w:rsidP="0090782C">
          <w:pPr>
            <w:pStyle w:val="TOC2"/>
            <w:tabs>
              <w:tab w:val="right" w:leader="dot" w:pos="4548"/>
            </w:tabs>
            <w:spacing w:after="0"/>
            <w:ind w:left="0"/>
            <w:jc w:val="left"/>
            <w:rPr>
              <w:noProof/>
            </w:rPr>
          </w:pPr>
          <w:hyperlink w:anchor="_Toc71635737" w:history="1">
            <w:r w:rsidR="0090782C" w:rsidRPr="0090782C">
              <w:rPr>
                <w:rStyle w:val="Hyperlink"/>
                <w:rFonts w:ascii="Times New Roman" w:hAnsi="Times New Roman"/>
                <w:noProof/>
                <w:sz w:val="17"/>
                <w:szCs w:val="17"/>
                <w:lang w:eastAsia="en-AU"/>
              </w:rPr>
              <w:t>Aquaculture Act 2001</w:t>
            </w:r>
            <w:r w:rsidR="0090782C" w:rsidRPr="0090782C">
              <w:rPr>
                <w:rFonts w:ascii="Times New Roman" w:hAnsi="Times New Roman"/>
                <w:noProof/>
                <w:webHidden/>
                <w:sz w:val="17"/>
                <w:szCs w:val="17"/>
              </w:rPr>
              <w:tab/>
            </w:r>
            <w:r w:rsidR="0090782C" w:rsidRPr="0090782C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begin"/>
            </w:r>
            <w:r w:rsidR="0090782C" w:rsidRPr="0090782C">
              <w:rPr>
                <w:rFonts w:ascii="Times New Roman" w:hAnsi="Times New Roman"/>
                <w:noProof/>
                <w:webHidden/>
                <w:sz w:val="17"/>
                <w:szCs w:val="17"/>
              </w:rPr>
              <w:instrText xml:space="preserve"> PAGEREF _Toc71635737 \h </w:instrText>
            </w:r>
            <w:r w:rsidR="0090782C" w:rsidRPr="0090782C">
              <w:rPr>
                <w:rFonts w:ascii="Times New Roman" w:hAnsi="Times New Roman"/>
                <w:noProof/>
                <w:webHidden/>
                <w:sz w:val="17"/>
                <w:szCs w:val="17"/>
              </w:rPr>
            </w:r>
            <w:r w:rsidR="0090782C" w:rsidRPr="0090782C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separate"/>
            </w:r>
            <w:r w:rsidR="00F35BC3">
              <w:rPr>
                <w:rFonts w:ascii="Times New Roman" w:hAnsi="Times New Roman"/>
                <w:noProof/>
                <w:webHidden/>
                <w:sz w:val="17"/>
                <w:szCs w:val="17"/>
              </w:rPr>
              <w:t>1366</w:t>
            </w:r>
            <w:r w:rsidR="0090782C" w:rsidRPr="0090782C">
              <w:rPr>
                <w:rFonts w:ascii="Times New Roman" w:hAnsi="Times New Roman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90782C" w:rsidRDefault="0090782C">
          <w:r>
            <w:rPr>
              <w:b/>
              <w:bCs/>
              <w:noProof/>
            </w:rPr>
            <w:fldChar w:fldCharType="end"/>
          </w:r>
        </w:p>
      </w:sdtContent>
    </w:sdt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9D1E2E" w:rsidRDefault="00103ADC" w:rsidP="00693DF1">
      <w:pPr>
        <w:pStyle w:val="Heading1"/>
      </w:pPr>
      <w:bookmarkStart w:id="1" w:name="_Toc71635736"/>
      <w:r>
        <w:lastRenderedPageBreak/>
        <w:t>State Government Instrument</w:t>
      </w:r>
      <w:bookmarkEnd w:id="1"/>
    </w:p>
    <w:p w:rsidR="00103ADC" w:rsidRDefault="00103ADC" w:rsidP="00C13060">
      <w:pPr>
        <w:pStyle w:val="Heading2"/>
        <w:rPr>
          <w:lang w:eastAsia="en-AU"/>
        </w:rPr>
      </w:pPr>
      <w:bookmarkStart w:id="2" w:name="_Toc71635737"/>
      <w:r w:rsidRPr="00103ADC">
        <w:rPr>
          <w:lang w:eastAsia="en-AU"/>
        </w:rPr>
        <w:t>Aquaculture Act 2001</w:t>
      </w:r>
      <w:bookmarkEnd w:id="2"/>
    </w:p>
    <w:p w:rsidR="00882C51" w:rsidRPr="00882C51" w:rsidRDefault="00882C51" w:rsidP="00882C51">
      <w:pPr>
        <w:pStyle w:val="GG-Title3"/>
        <w:rPr>
          <w:lang w:val="en-US" w:eastAsia="en-AU"/>
        </w:rPr>
      </w:pPr>
      <w:r w:rsidRPr="00882C51">
        <w:rPr>
          <w:lang w:val="en-US" w:eastAsia="en-AU"/>
        </w:rPr>
        <w:t>Aquaculture (Zones—Eastern Spencer Gulf) Amendment Policy 2021</w:t>
      </w:r>
    </w:p>
    <w:p w:rsidR="00103ADC" w:rsidRPr="00103ADC" w:rsidRDefault="00103ADC" w:rsidP="00103ADC">
      <w:pPr>
        <w:rPr>
          <w:rFonts w:ascii="Times New Roman" w:eastAsia="Times New Roman" w:hAnsi="Times New Roman"/>
          <w:sz w:val="17"/>
          <w:szCs w:val="17"/>
        </w:rPr>
      </w:pPr>
      <w:r w:rsidRPr="00103ADC">
        <w:rPr>
          <w:rFonts w:ascii="Times New Roman" w:eastAsia="Times New Roman" w:hAnsi="Times New Roman"/>
          <w:sz w:val="17"/>
          <w:szCs w:val="17"/>
        </w:rPr>
        <w:t xml:space="preserve">The </w:t>
      </w:r>
      <w:r w:rsidRPr="00103ADC">
        <w:rPr>
          <w:rFonts w:ascii="Times New Roman" w:eastAsia="Times New Roman" w:hAnsi="Times New Roman"/>
          <w:i/>
          <w:sz w:val="17"/>
          <w:szCs w:val="17"/>
        </w:rPr>
        <w:t>Aquaculture (Zones—Eastern Spencer Gulf) Amendment Policy 2021</w:t>
      </w:r>
      <w:r w:rsidRPr="00103ADC">
        <w:rPr>
          <w:rFonts w:ascii="Times New Roman" w:eastAsia="Times New Roman" w:hAnsi="Times New Roman"/>
          <w:sz w:val="17"/>
          <w:szCs w:val="17"/>
        </w:rPr>
        <w:t xml:space="preserve">, as approved by notice published in the Gazette (the </w:t>
      </w:r>
      <w:r w:rsidRPr="00103ADC">
        <w:rPr>
          <w:rFonts w:ascii="Times New Roman" w:eastAsia="Times New Roman" w:hAnsi="Times New Roman"/>
          <w:i/>
          <w:sz w:val="17"/>
          <w:szCs w:val="17"/>
        </w:rPr>
        <w:t xml:space="preserve">Aquaculture (Approval of Eastern Spencer Gulf Zones Amendment Policy) Notice 2021 </w:t>
      </w:r>
      <w:r w:rsidR="00830F18">
        <w:rPr>
          <w:rFonts w:ascii="Times New Roman" w:eastAsia="Times New Roman" w:hAnsi="Times New Roman"/>
          <w:sz w:val="17"/>
          <w:szCs w:val="17"/>
        </w:rPr>
        <w:t>(Gazette 11.</w:t>
      </w:r>
      <w:r w:rsidRPr="00103ADC">
        <w:rPr>
          <w:rFonts w:ascii="Times New Roman" w:eastAsia="Times New Roman" w:hAnsi="Times New Roman"/>
          <w:sz w:val="17"/>
          <w:szCs w:val="17"/>
        </w:rPr>
        <w:t>5.2021 p.1363)), is published below.</w:t>
      </w:r>
    </w:p>
    <w:p w:rsidR="00103ADC" w:rsidRPr="00103ADC" w:rsidRDefault="00103ADC" w:rsidP="00103ADC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103ADC" w:rsidRPr="00103ADC" w:rsidRDefault="00103ADC" w:rsidP="00103ADC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</w:pPr>
      <w:r w:rsidRPr="00103AD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  <w:t>Aquaculture (Zones—Eastern Spencer Gulf) Amendment Policy 2021</w:t>
      </w:r>
    </w:p>
    <w:p w:rsidR="00103ADC" w:rsidRPr="00103ADC" w:rsidRDefault="00103ADC" w:rsidP="00103ADC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section 12 of the </w:t>
      </w:r>
      <w:r w:rsidRPr="00103AD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Aquaculture Act 2001</w:t>
      </w:r>
    </w:p>
    <w:p w:rsidR="00103ADC" w:rsidRPr="00103ADC" w:rsidRDefault="00103ADC" w:rsidP="00103ADC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103ADC" w:rsidRPr="00103ADC" w:rsidRDefault="00103ADC" w:rsidP="00103ADC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103A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Contents</w:t>
      </w:r>
    </w:p>
    <w:p w:rsidR="00103ADC" w:rsidRPr="00103ADC" w:rsidRDefault="00407E29" w:rsidP="00103ADC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Elkera_Print_BK1" w:history="1">
        <w:r w:rsidR="00103ADC" w:rsidRPr="00103ADC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>Part 1—Preliminary</w:t>
        </w:r>
      </w:hyperlink>
    </w:p>
    <w:p w:rsidR="00103ADC" w:rsidRPr="00103ADC" w:rsidRDefault="00407E29" w:rsidP="00103ADC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2" w:history="1"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>1</w:t>
        </w:r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ab/>
          <w:t>Short title</w:t>
        </w:r>
      </w:hyperlink>
    </w:p>
    <w:p w:rsidR="00103ADC" w:rsidRPr="00103ADC" w:rsidRDefault="00407E29" w:rsidP="00103ADC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3" w:history="1"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>2</w:t>
        </w:r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ab/>
          <w:t>Amendment provisions</w:t>
        </w:r>
      </w:hyperlink>
    </w:p>
    <w:p w:rsidR="00103ADC" w:rsidRPr="00103ADC" w:rsidRDefault="00407E29" w:rsidP="00103ADC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Elkera_Print_BK4" w:history="1">
        <w:r w:rsidR="00103ADC" w:rsidRPr="00103ADC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 xml:space="preserve">Part 2—Amendment of </w:t>
        </w:r>
        <w:r w:rsidR="00103ADC" w:rsidRPr="00103ADC"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en-AU"/>
          </w:rPr>
          <w:t>Aquaculture (Zones—Eastern Spencer Gulf) Policy 2005</w:t>
        </w:r>
      </w:hyperlink>
    </w:p>
    <w:p w:rsidR="00103ADC" w:rsidRPr="00103ADC" w:rsidRDefault="00407E29" w:rsidP="00103ADC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5" w:history="1"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>3</w:t>
        </w:r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ab/>
          <w:t>Substitution of clause 7</w:t>
        </w:r>
      </w:hyperlink>
    </w:p>
    <w:p w:rsidR="00103ADC" w:rsidRPr="00103ADC" w:rsidRDefault="00407E29" w:rsidP="00103ADC">
      <w:pPr>
        <w:keepLines/>
        <w:tabs>
          <w:tab w:val="left" w:pos="2382"/>
        </w:tabs>
        <w:autoSpaceDE w:val="0"/>
        <w:autoSpaceDN w:val="0"/>
        <w:adjustRightInd w:val="0"/>
        <w:spacing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hyperlink w:anchor="Elkera_Print_BK6" w:history="1">
        <w:r w:rsidR="00103ADC" w:rsidRPr="00103ADC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>7</w:t>
        </w:r>
        <w:r w:rsidR="00103ADC" w:rsidRPr="00103ADC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ab/>
          <w:t>Classes of permitted aquaculture</w:t>
        </w:r>
      </w:hyperlink>
    </w:p>
    <w:p w:rsidR="00103ADC" w:rsidRPr="00103ADC" w:rsidRDefault="00407E29" w:rsidP="00103ADC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7" w:history="1"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>4</w:t>
        </w:r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ab/>
          <w:t>Substitution of clause 10</w:t>
        </w:r>
      </w:hyperlink>
    </w:p>
    <w:p w:rsidR="00103ADC" w:rsidRPr="00103ADC" w:rsidRDefault="00407E29" w:rsidP="00103ADC">
      <w:pPr>
        <w:keepLines/>
        <w:tabs>
          <w:tab w:val="left" w:pos="2382"/>
        </w:tabs>
        <w:autoSpaceDE w:val="0"/>
        <w:autoSpaceDN w:val="0"/>
        <w:adjustRightInd w:val="0"/>
        <w:spacing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hyperlink w:anchor="Elkera_Print_BK8" w:history="1">
        <w:r w:rsidR="00103ADC" w:rsidRPr="00103ADC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>10</w:t>
        </w:r>
        <w:r w:rsidR="00103ADC" w:rsidRPr="00103ADC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ab/>
          <w:t>Classes of permitted aquaculture</w:t>
        </w:r>
      </w:hyperlink>
    </w:p>
    <w:p w:rsidR="00103ADC" w:rsidRPr="00103ADC" w:rsidRDefault="00407E29" w:rsidP="00103ADC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9" w:history="1"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>5</w:t>
        </w:r>
        <w:r w:rsidR="00103ADC" w:rsidRPr="00103ADC">
          <w:rPr>
            <w:rFonts w:ascii="Times New Roman" w:eastAsia="Times New Roman" w:hAnsi="Times New Roman"/>
            <w:color w:val="000000"/>
            <w:lang w:eastAsia="en-AU"/>
          </w:rPr>
          <w:tab/>
          <w:t>Substitution of clause 13</w:t>
        </w:r>
      </w:hyperlink>
    </w:p>
    <w:p w:rsidR="00103ADC" w:rsidRPr="00103ADC" w:rsidRDefault="00407E29" w:rsidP="00103ADC">
      <w:pPr>
        <w:keepLines/>
        <w:tabs>
          <w:tab w:val="left" w:pos="2382"/>
        </w:tabs>
        <w:autoSpaceDE w:val="0"/>
        <w:autoSpaceDN w:val="0"/>
        <w:adjustRightInd w:val="0"/>
        <w:spacing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hyperlink w:anchor="Elkera_Print_BK10" w:history="1">
        <w:r w:rsidR="00103ADC" w:rsidRPr="00103ADC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>13</w:t>
        </w:r>
        <w:r w:rsidR="00103ADC" w:rsidRPr="00103ADC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ab/>
          <w:t>Classes of permitted aquaculture</w:t>
        </w:r>
      </w:hyperlink>
    </w:p>
    <w:p w:rsidR="00103ADC" w:rsidRPr="00103ADC" w:rsidRDefault="00103ADC" w:rsidP="00103ADC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bookmarkStart w:id="3" w:name="Elkera_Print_TOC1"/>
      <w:bookmarkStart w:id="4" w:name="Elkera_Print_BK1"/>
      <w:r w:rsidRPr="00103A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Part 1—Preliminary</w:t>
      </w:r>
      <w:bookmarkEnd w:id="3"/>
      <w:bookmarkEnd w:id="4"/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5" w:name="Elkera_Print_TOC2"/>
      <w:bookmarkStart w:id="6" w:name="Elkera_Print_BK2"/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  <w:bookmarkEnd w:id="5"/>
      <w:bookmarkEnd w:id="6"/>
    </w:p>
    <w:p w:rsidR="00103ADC" w:rsidRPr="00103ADC" w:rsidRDefault="00103ADC" w:rsidP="00103ADC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policy may be cited as the </w:t>
      </w:r>
      <w:hyperlink r:id="rId17" w:history="1">
        <w:r w:rsidRPr="00103ADC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Aquaculture (Zones—Eastern Spencer Gulf) Amendment Policy 2021</w:t>
        </w:r>
      </w:hyperlink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7" w:name="Elkera_Print_TOC3"/>
      <w:bookmarkStart w:id="8" w:name="Elkera_Print_BK3"/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2—Amendment provisions</w:t>
      </w:r>
      <w:bookmarkEnd w:id="7"/>
      <w:bookmarkEnd w:id="8"/>
    </w:p>
    <w:p w:rsidR="00103ADC" w:rsidRPr="00103ADC" w:rsidRDefault="00103ADC" w:rsidP="00103ADC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this policy, a provision under a heading referring to the amendment of a specified policy varies the policy so specified.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bookmarkStart w:id="9" w:name="Elkera_Print_TOC4"/>
      <w:bookmarkStart w:id="10" w:name="Elkera_Print_BK4"/>
      <w:r w:rsidRPr="00103AD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 xml:space="preserve">Part 2—Amendment of </w:t>
      </w:r>
      <w:r w:rsidRPr="00103ADC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en-AU"/>
        </w:rPr>
        <w:t>Aquaculture (Zones—Eastern Spencer Gulf) Policy 2005</w:t>
      </w:r>
      <w:bookmarkEnd w:id="9"/>
      <w:bookmarkEnd w:id="10"/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1" w:name="Elkera_Print_TOC5"/>
      <w:bookmarkStart w:id="12" w:name="Elkera_Print_BK5"/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3—Substitution of clause 7</w:t>
      </w:r>
      <w:bookmarkEnd w:id="11"/>
      <w:bookmarkEnd w:id="12"/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Clause 7—delete the clause and substitute: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ind w:left="2155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7—Classes of permitted aquaculture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20" w:after="0" w:line="240" w:lineRule="auto"/>
        <w:ind w:left="2382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 classes of aquaculture permitted in the Hardwicke Bay (inner) subtidal aquaculture zone are—</w:t>
      </w:r>
    </w:p>
    <w:p w:rsidR="00103ADC" w:rsidRPr="00103ADC" w:rsidRDefault="00103ADC" w:rsidP="00103ADC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farming of molluscs; and</w:t>
      </w:r>
    </w:p>
    <w:p w:rsidR="00103ADC" w:rsidRPr="00103ADC" w:rsidRDefault="00103ADC" w:rsidP="00103ADC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farming of algae.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3" w:name="Elkera_Print_TOC7"/>
      <w:bookmarkStart w:id="14" w:name="Elkera_Print_BK7"/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lastRenderedPageBreak/>
        <w:t>4—Substitution of clause 10</w:t>
      </w:r>
      <w:bookmarkEnd w:id="13"/>
      <w:bookmarkEnd w:id="14"/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Clause 10—delete the clause and substitute: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ind w:left="2155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10—Classes of permitted aquaculture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20" w:after="0" w:line="240" w:lineRule="auto"/>
        <w:ind w:left="2382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 classes of aquaculture permitted in the Hardwicke Bay (middle) subtidal aquaculture zone are—</w:t>
      </w:r>
    </w:p>
    <w:p w:rsidR="00103ADC" w:rsidRPr="00103ADC" w:rsidRDefault="00103ADC" w:rsidP="00103ADC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farming of molluscs; and</w:t>
      </w:r>
    </w:p>
    <w:p w:rsidR="00103ADC" w:rsidRPr="00103ADC" w:rsidRDefault="00103ADC" w:rsidP="00103ADC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farming of algae.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5" w:name="Elkera_Print_TOC9"/>
      <w:bookmarkStart w:id="16" w:name="Elkera_Print_BK9"/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5—Substitution of clause 13</w:t>
      </w:r>
      <w:bookmarkEnd w:id="15"/>
      <w:bookmarkEnd w:id="16"/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Clause 13—delete the clause and substitute: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60" w:after="0" w:line="240" w:lineRule="auto"/>
        <w:ind w:left="2155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103ADC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13—Classes of permitted aquaculture</w:t>
      </w:r>
    </w:p>
    <w:p w:rsidR="00103ADC" w:rsidRPr="00103ADC" w:rsidRDefault="00103ADC" w:rsidP="00103ADC">
      <w:pPr>
        <w:keepNext/>
        <w:keepLines/>
        <w:autoSpaceDE w:val="0"/>
        <w:autoSpaceDN w:val="0"/>
        <w:adjustRightInd w:val="0"/>
        <w:spacing w:before="120" w:after="0" w:line="240" w:lineRule="auto"/>
        <w:ind w:left="2382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 classes of aquaculture permitted in the Hardwicke Bay (outer) subtidal aquaculture zone are—</w:t>
      </w:r>
    </w:p>
    <w:p w:rsidR="00103ADC" w:rsidRPr="00103ADC" w:rsidRDefault="00103ADC" w:rsidP="00103ADC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farming of molluscs; and</w:t>
      </w:r>
    </w:p>
    <w:p w:rsidR="00103ADC" w:rsidRPr="00103ADC" w:rsidRDefault="00103ADC" w:rsidP="00103ADC">
      <w:pPr>
        <w:keepLines/>
        <w:tabs>
          <w:tab w:val="center" w:pos="2779"/>
          <w:tab w:val="left" w:pos="3176"/>
        </w:tabs>
        <w:autoSpaceDE w:val="0"/>
        <w:autoSpaceDN w:val="0"/>
        <w:adjustRightInd w:val="0"/>
        <w:spacing w:before="120" w:after="0" w:line="240" w:lineRule="auto"/>
        <w:ind w:left="317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farming of algae.</w:t>
      </w:r>
    </w:p>
    <w:p w:rsidR="00103ADC" w:rsidRPr="00103ADC" w:rsidRDefault="00103ADC" w:rsidP="00103ADC">
      <w:pPr>
        <w:autoSpaceDE w:val="0"/>
        <w:autoSpaceDN w:val="0"/>
        <w:spacing w:before="240" w:after="0" w:line="240" w:lineRule="auto"/>
        <w:jc w:val="left"/>
        <w:rPr>
          <w:rFonts w:ascii="Times New Roman" w:eastAsia="Times New Roman" w:hAnsi="Times New Roman"/>
          <w:b/>
          <w:color w:val="000000"/>
          <w:sz w:val="23"/>
          <w:szCs w:val="23"/>
          <w:lang w:eastAsia="en-AU"/>
        </w:rPr>
      </w:pPr>
      <w:r w:rsidRPr="00103ADC">
        <w:rPr>
          <w:rFonts w:ascii="Times New Roman" w:eastAsia="Times New Roman" w:hAnsi="Times New Roman"/>
          <w:b/>
          <w:color w:val="000000"/>
          <w:sz w:val="23"/>
          <w:szCs w:val="23"/>
          <w:lang w:eastAsia="en-AU"/>
        </w:rPr>
        <w:t>Minister for Primary Industries and Regional Development</w:t>
      </w:r>
    </w:p>
    <w:p w:rsidR="00103ADC" w:rsidRPr="00103ADC" w:rsidRDefault="00C106A9" w:rsidP="00103ADC">
      <w:pPr>
        <w:autoSpaceDE w:val="0"/>
        <w:autoSpaceDN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Dated: </w:t>
      </w:r>
      <w:r w:rsidR="00DF021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22</w:t>
      </w: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</w:t>
      </w:r>
      <w:r w:rsidR="00DF0210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April</w:t>
      </w:r>
      <w:r w:rsidR="00103ADC" w:rsidRPr="00103ADC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2021</w:t>
      </w:r>
    </w:p>
    <w:p w:rsidR="00103ADC" w:rsidRPr="00103ADC" w:rsidRDefault="00103ADC" w:rsidP="00103ADC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103ADC" w:rsidRPr="00103ADC" w:rsidRDefault="00103ADC" w:rsidP="00103ADC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F337C8" w:rsidRDefault="00F337C8" w:rsidP="00F337C8">
      <w:pPr>
        <w:pStyle w:val="GG-body"/>
        <w:rPr>
          <w:lang w:val="en-US"/>
        </w:rPr>
      </w:pPr>
    </w:p>
    <w:p w:rsidR="00D0446B" w:rsidRDefault="00D0446B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103ADC" w:rsidRDefault="00103ADC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</w:t>
      </w:r>
      <w:r w:rsidR="00693DF1">
        <w:rPr>
          <w:rFonts w:ascii="Times New Roman" w:hAnsi="Times New Roman"/>
          <w:sz w:val="17"/>
          <w:szCs w:val="17"/>
        </w:rPr>
        <w:t>85</w:t>
      </w:r>
      <w:r w:rsidRPr="00FE60C0">
        <w:rPr>
          <w:rFonts w:ascii="Times New Roman" w:hAnsi="Times New Roman"/>
          <w:sz w:val="17"/>
          <w:szCs w:val="17"/>
        </w:rPr>
        <w:t xml:space="preserve"> per issue (plus postage), $3</w:t>
      </w:r>
      <w:r w:rsidR="00693DF1">
        <w:rPr>
          <w:rFonts w:ascii="Times New Roman" w:hAnsi="Times New Roman"/>
          <w:sz w:val="17"/>
          <w:szCs w:val="17"/>
        </w:rPr>
        <w:t>95.00</w:t>
      </w:r>
      <w:r w:rsidRPr="00FE60C0">
        <w:rPr>
          <w:rFonts w:ascii="Times New Roman" w:hAnsi="Times New Roman"/>
          <w:sz w:val="17"/>
          <w:szCs w:val="17"/>
        </w:rPr>
        <w:t xml:space="preserve">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p w:rsidR="00F337C8" w:rsidRPr="00612978" w:rsidRDefault="00F337C8" w:rsidP="00D0446B">
      <w:pPr>
        <w:spacing w:after="0"/>
        <w:jc w:val="center"/>
        <w:rPr>
          <w:rFonts w:ascii="Times New Roman" w:hAnsi="Times New Roman"/>
          <w:smallCaps/>
          <w:sz w:val="17"/>
          <w:szCs w:val="17"/>
        </w:rPr>
      </w:pPr>
    </w:p>
    <w:sectPr w:rsidR="00F337C8" w:rsidRPr="00612978" w:rsidSect="001C205D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1366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4C8" w:rsidRDefault="002414C8" w:rsidP="00777F88">
      <w:pPr>
        <w:spacing w:after="0" w:line="240" w:lineRule="auto"/>
      </w:pPr>
      <w:r>
        <w:separator/>
      </w:r>
    </w:p>
  </w:endnote>
  <w:endnote w:type="continuationSeparator" w:id="0">
    <w:p w:rsidR="002414C8" w:rsidRDefault="002414C8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111C2E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$7.85 per issue (plus postage), $395.00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4C8" w:rsidRDefault="002414C8" w:rsidP="00777F88">
      <w:pPr>
        <w:spacing w:after="0" w:line="240" w:lineRule="auto"/>
      </w:pPr>
      <w:r>
        <w:separator/>
      </w:r>
    </w:p>
  </w:footnote>
  <w:footnote w:type="continuationSeparator" w:id="0">
    <w:p w:rsidR="002414C8" w:rsidRDefault="002414C8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E02241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 w:rsidR="00D7619D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32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F35BC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1366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D7619D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11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D7619D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May</w:t>
                          </w:r>
                          <w:r w:rsidR="00301E5B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2</w:t>
                          </w:r>
                          <w:r w:rsidR="00394729">
                            <w:rPr>
                              <w:rFonts w:ascii="Times New Roman" w:hAnsi="Times New Roman"/>
                              <w:sz w:val="21"/>
                            </w:rPr>
                            <w:t>1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E02241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 w:rsidR="00D7619D">
                      <w:rPr>
                        <w:rStyle w:val="PageNumber"/>
                        <w:rFonts w:ascii="Times New Roman" w:hAnsi="Times New Roman"/>
                        <w:sz w:val="21"/>
                      </w:rPr>
                      <w:t>32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F35BC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1366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D7619D">
                      <w:rPr>
                        <w:rStyle w:val="PageNumber"/>
                        <w:rFonts w:ascii="Times New Roman" w:hAnsi="Times New Roman"/>
                        <w:sz w:val="21"/>
                      </w:rPr>
                      <w:t>11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D7619D">
                      <w:rPr>
                        <w:rStyle w:val="PageNumber"/>
                        <w:rFonts w:ascii="Times New Roman" w:hAnsi="Times New Roman"/>
                        <w:sz w:val="21"/>
                      </w:rPr>
                      <w:t>May</w:t>
                    </w:r>
                    <w:r w:rsidR="00301E5B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1"/>
                      </w:rPr>
                      <w:t>2</w:t>
                    </w:r>
                    <w:r w:rsidR="00394729">
                      <w:rPr>
                        <w:rFonts w:ascii="Times New Roman" w:hAnsi="Times New Roman"/>
                        <w:sz w:val="21"/>
                      </w:rPr>
                      <w:t>1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11C2E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735330</wp:posOffset>
              </wp:positionV>
              <wp:extent cx="5943600" cy="344170"/>
              <wp:effectExtent l="0" t="0" r="0" b="1778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D7619D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11</w:t>
                          </w:r>
                          <w:r w:rsidR="00301E5B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t>May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394729">
                            <w:rPr>
                              <w:rFonts w:ascii="Times New Roman" w:hAnsi="Times New Roman"/>
                              <w:sz w:val="21"/>
                            </w:rPr>
                            <w:t>21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 w:rsidRPr="00E02241">
                            <w:rPr>
                              <w:rStyle w:val="PageNumber"/>
                              <w:rFonts w:ascii="Times New Roman" w:hAnsi="Times New Roman"/>
                              <w:smallCaps/>
                              <w:sz w:val="21"/>
                            </w:rPr>
                            <w:t>The South Australian Government Gazette</w:t>
                          </w:r>
                          <w:r w:rsidR="009F15D7" w:rsidRPr="00C032B2">
                            <w:rPr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No. </w:t>
                          </w:r>
                          <w:r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>32</w:t>
                          </w:r>
                          <w:r w:rsidR="00E02241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 xml:space="preserve"> p. 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F35BC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1367</w:t>
                          </w:r>
                          <w:r w:rsidR="009F15D7"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  <w:p w:rsidR="009F15D7" w:rsidRPr="00BC4D92" w:rsidRDefault="009F15D7" w:rsidP="00BC4D92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margin-left:64.65pt;margin-top:57.9pt;width:468pt;height:2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    <v:textbox inset="0,0,0,0">
                <w:txbxContent>
                  <w:p w:rsidR="009F15D7" w:rsidRPr="00C032B2" w:rsidRDefault="00D7619D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t>11</w:t>
                    </w:r>
                    <w:r w:rsidR="00301E5B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1"/>
                      </w:rPr>
                      <w:t>May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394729">
                      <w:rPr>
                        <w:rFonts w:ascii="Times New Roman" w:hAnsi="Times New Roman"/>
                        <w:sz w:val="21"/>
                      </w:rPr>
                      <w:t>21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 w:rsidRPr="00E02241">
                      <w:rPr>
                        <w:rStyle w:val="PageNumber"/>
                        <w:rFonts w:ascii="Times New Roman" w:hAnsi="Times New Roman"/>
                        <w:smallCaps/>
                        <w:sz w:val="21"/>
                      </w:rPr>
                      <w:t>The South Australian Government Gazette</w:t>
                    </w:r>
                    <w:r w:rsidR="009F15D7" w:rsidRPr="00C032B2">
                      <w:rPr>
                        <w:rFonts w:ascii="Times New Roman" w:hAnsi="Times New Roman"/>
                        <w:sz w:val="21"/>
                      </w:rPr>
                      <w:tab/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No. </w:t>
                    </w:r>
                    <w:r>
                      <w:rPr>
                        <w:rStyle w:val="PageNumber"/>
                        <w:rFonts w:ascii="Times New Roman" w:hAnsi="Times New Roman"/>
                        <w:sz w:val="21"/>
                      </w:rPr>
                      <w:t>32</w:t>
                    </w:r>
                    <w:r w:rsidR="00E02241">
                      <w:rPr>
                        <w:rStyle w:val="PageNumber"/>
                        <w:rFonts w:ascii="Times New Roman" w:hAnsi="Times New Roman"/>
                        <w:sz w:val="21"/>
                      </w:rPr>
                      <w:t xml:space="preserve"> p. 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F35BC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1367</w:t>
                    </w:r>
                    <w:r w:rsidR="009F15D7"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  <w:p w:rsidR="009F15D7" w:rsidRPr="00BC4D92" w:rsidRDefault="009F15D7" w:rsidP="00BC4D92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attachedTemplate r:id="rId1"/>
  <w:defaultTabStop w:val="16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C8"/>
    <w:rsid w:val="000100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03ADC"/>
    <w:rsid w:val="00111C2E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1C205D"/>
    <w:rsid w:val="00204C2A"/>
    <w:rsid w:val="00214B74"/>
    <w:rsid w:val="002414C8"/>
    <w:rsid w:val="0027531F"/>
    <w:rsid w:val="0029410F"/>
    <w:rsid w:val="002977EE"/>
    <w:rsid w:val="002A4530"/>
    <w:rsid w:val="002C2B7C"/>
    <w:rsid w:val="002C2E97"/>
    <w:rsid w:val="002D4754"/>
    <w:rsid w:val="00301E5B"/>
    <w:rsid w:val="003405D8"/>
    <w:rsid w:val="0034074D"/>
    <w:rsid w:val="00362C85"/>
    <w:rsid w:val="00372CA3"/>
    <w:rsid w:val="00394729"/>
    <w:rsid w:val="003967FE"/>
    <w:rsid w:val="003C600D"/>
    <w:rsid w:val="003D2332"/>
    <w:rsid w:val="003E3565"/>
    <w:rsid w:val="00415C6A"/>
    <w:rsid w:val="00421804"/>
    <w:rsid w:val="0042678B"/>
    <w:rsid w:val="0043387B"/>
    <w:rsid w:val="00435ECE"/>
    <w:rsid w:val="004535E8"/>
    <w:rsid w:val="004872C1"/>
    <w:rsid w:val="004A16B7"/>
    <w:rsid w:val="004B1B9B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65367"/>
    <w:rsid w:val="0068145F"/>
    <w:rsid w:val="00693DF1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C302D"/>
    <w:rsid w:val="007C3D1E"/>
    <w:rsid w:val="007E60AA"/>
    <w:rsid w:val="0080019C"/>
    <w:rsid w:val="008008DD"/>
    <w:rsid w:val="00802490"/>
    <w:rsid w:val="00830F18"/>
    <w:rsid w:val="00842BD5"/>
    <w:rsid w:val="00854962"/>
    <w:rsid w:val="00856E06"/>
    <w:rsid w:val="00867EF2"/>
    <w:rsid w:val="0087319A"/>
    <w:rsid w:val="00873673"/>
    <w:rsid w:val="00882C51"/>
    <w:rsid w:val="0090520A"/>
    <w:rsid w:val="0090782C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106A9"/>
    <w:rsid w:val="00C13060"/>
    <w:rsid w:val="00C67086"/>
    <w:rsid w:val="00C971BF"/>
    <w:rsid w:val="00CC0D0A"/>
    <w:rsid w:val="00CD460E"/>
    <w:rsid w:val="00D0446B"/>
    <w:rsid w:val="00D14F34"/>
    <w:rsid w:val="00D15B81"/>
    <w:rsid w:val="00D23AB5"/>
    <w:rsid w:val="00D35BBC"/>
    <w:rsid w:val="00D7619D"/>
    <w:rsid w:val="00D83C2C"/>
    <w:rsid w:val="00DA30CF"/>
    <w:rsid w:val="00DA6921"/>
    <w:rsid w:val="00DB5A8F"/>
    <w:rsid w:val="00DE347D"/>
    <w:rsid w:val="00DF0210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345C5"/>
    <w:rsid w:val="00F35BC3"/>
    <w:rsid w:val="00F8336F"/>
    <w:rsid w:val="00F84DBC"/>
    <w:rsid w:val="00FA01B5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04966E4-0B72-4A89-882A-9F72A017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90782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0782C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sa.gov.au/index.aspx?action=legref&amp;type=subordleg&amp;legtitle=Aquaculture%20(Zones%E2%80%94Eastern%20Spencer%20Gulf)%20Amendment%20Policy%20202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+CONTENTS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34AC7-4E16-4842-A05C-BF42DB033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TEMPLATE_SUPP+CONTENTS_2021</Template>
  <TotalTime>25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32 - Tuesday, 11 May 2021 (pp. 1365–1367)</vt:lpstr>
    </vt:vector>
  </TitlesOfParts>
  <Company>SA Government</Company>
  <LinksUpToDate>false</LinksUpToDate>
  <CharactersWithSpaces>3302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32 - Tuesday, 11 May 2021 (pp. 1365–1367)</dc:title>
  <dc:subject/>
  <dc:creator>Alicia Wheaton</dc:creator>
  <cp:keywords/>
  <cp:lastModifiedBy>Alicia Wheaton</cp:lastModifiedBy>
  <cp:revision>20</cp:revision>
  <cp:lastPrinted>2021-05-11T05:21:00Z</cp:lastPrinted>
  <dcterms:created xsi:type="dcterms:W3CDTF">2021-05-11T04:55:00Z</dcterms:created>
  <dcterms:modified xsi:type="dcterms:W3CDTF">2021-05-11T05:34:00Z</dcterms:modified>
</cp:coreProperties>
</file>