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99" w:rsidRPr="00612978" w:rsidRDefault="00F85799" w:rsidP="00A53E98">
      <w:pPr>
        <w:spacing w:before="320" w:after="240" w:line="360" w:lineRule="exact"/>
        <w:jc w:val="center"/>
        <w:rPr>
          <w:b/>
          <w:smallCaps/>
          <w:color w:val="000000"/>
          <w:sz w:val="36"/>
        </w:rPr>
      </w:pPr>
      <w:r>
        <w:rPr>
          <w:noProof/>
          <w:lang w:eastAsia="en-AU"/>
        </w:rPr>
        <w:drawing>
          <wp:anchor distT="0" distB="0" distL="114300" distR="114300" simplePos="0" relativeHeight="251659264" behindDoc="0" locked="0" layoutInCell="1" allowOverlap="1" wp14:anchorId="6744BAA7" wp14:editId="52B9816B">
            <wp:simplePos x="3070860" y="1062355"/>
            <wp:positionH relativeFrom="margin">
              <wp:align>center</wp:align>
            </wp:positionH>
            <wp:positionV relativeFrom="margin">
              <wp:align>top</wp:align>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612978">
        <w:rPr>
          <w:b/>
          <w:smallCaps/>
          <w:color w:val="000000"/>
          <w:sz w:val="36"/>
        </w:rPr>
        <w:t>THE SOUTH AUSTRALIAN</w:t>
      </w:r>
    </w:p>
    <w:p w:rsidR="00F85799" w:rsidRPr="00612978" w:rsidRDefault="00F85799" w:rsidP="00437310">
      <w:pPr>
        <w:spacing w:after="0" w:line="240" w:lineRule="auto"/>
        <w:jc w:val="center"/>
        <w:rPr>
          <w:b/>
          <w:color w:val="000000"/>
          <w:sz w:val="60"/>
        </w:rPr>
      </w:pPr>
      <w:r w:rsidRPr="00612978">
        <w:rPr>
          <w:b/>
          <w:color w:val="000000"/>
          <w:sz w:val="60"/>
        </w:rPr>
        <w:t>GOVERNMENT GAZETTE</w:t>
      </w:r>
    </w:p>
    <w:p w:rsidR="00F85799" w:rsidRPr="00612978" w:rsidRDefault="00F85799" w:rsidP="00D97CCF">
      <w:pPr>
        <w:spacing w:before="360" w:after="600" w:line="240" w:lineRule="exact"/>
        <w:jc w:val="center"/>
        <w:rPr>
          <w:b/>
          <w:smallCaps/>
          <w:color w:val="000000"/>
          <w:sz w:val="24"/>
          <w:szCs w:val="24"/>
        </w:rPr>
      </w:pPr>
      <w:r w:rsidRPr="00612978">
        <w:rPr>
          <w:b/>
          <w:smallCaps/>
          <w:color w:val="000000"/>
          <w:sz w:val="24"/>
          <w:szCs w:val="24"/>
        </w:rPr>
        <w:t>Published by Authority</w:t>
      </w:r>
    </w:p>
    <w:p w:rsidR="00F85799" w:rsidRPr="00612978" w:rsidRDefault="00F85799" w:rsidP="00D97CCF">
      <w:pPr>
        <w:pBdr>
          <w:top w:val="single" w:sz="4" w:space="10" w:color="auto"/>
          <w:bottom w:val="single" w:sz="4" w:space="10" w:color="auto"/>
        </w:pBdr>
        <w:spacing w:after="0" w:line="240" w:lineRule="auto"/>
        <w:jc w:val="center"/>
        <w:rPr>
          <w:smallCaps/>
          <w:color w:val="000000"/>
          <w:sz w:val="28"/>
          <w:szCs w:val="26"/>
        </w:rPr>
      </w:pPr>
      <w:r w:rsidRPr="00612978">
        <w:rPr>
          <w:smallCaps/>
          <w:color w:val="000000"/>
          <w:sz w:val="28"/>
          <w:szCs w:val="26"/>
        </w:rPr>
        <w:t xml:space="preserve">Adelaide, </w:t>
      </w:r>
      <w:r>
        <w:rPr>
          <w:smallCaps/>
          <w:color w:val="000000"/>
          <w:sz w:val="28"/>
          <w:szCs w:val="26"/>
        </w:rPr>
        <w:t xml:space="preserve">Thursday, </w:t>
      </w:r>
      <w:r w:rsidR="004777EB">
        <w:rPr>
          <w:smallCaps/>
          <w:color w:val="000000"/>
          <w:sz w:val="28"/>
          <w:szCs w:val="26"/>
        </w:rPr>
        <w:t>13</w:t>
      </w:r>
      <w:r>
        <w:rPr>
          <w:smallCaps/>
          <w:color w:val="000000"/>
          <w:sz w:val="28"/>
          <w:szCs w:val="26"/>
        </w:rPr>
        <w:t xml:space="preserve"> </w:t>
      </w:r>
      <w:r w:rsidR="004777EB">
        <w:rPr>
          <w:smallCaps/>
          <w:color w:val="000000"/>
          <w:sz w:val="28"/>
          <w:szCs w:val="26"/>
        </w:rPr>
        <w:t>May</w:t>
      </w:r>
      <w:r>
        <w:rPr>
          <w:smallCaps/>
          <w:color w:val="000000"/>
          <w:sz w:val="28"/>
          <w:szCs w:val="26"/>
        </w:rPr>
        <w:t xml:space="preserve"> 2021</w:t>
      </w:r>
    </w:p>
    <w:p w:rsidR="00602193" w:rsidRDefault="00CE0EAC" w:rsidP="00CE0EAC">
      <w:pPr>
        <w:spacing w:before="360" w:after="0" w:line="200" w:lineRule="exact"/>
        <w:jc w:val="center"/>
        <w:rPr>
          <w:b/>
          <w:smallCaps/>
          <w:sz w:val="20"/>
          <w:szCs w:val="20"/>
        </w:rPr>
      </w:pPr>
      <w:r>
        <w:rPr>
          <w:b/>
          <w:smallCaps/>
          <w:sz w:val="20"/>
          <w:szCs w:val="20"/>
        </w:rPr>
        <w:t>Contents</w:t>
      </w:r>
    </w:p>
    <w:p w:rsidR="00CE0EAC" w:rsidRDefault="00CE0EAC" w:rsidP="00CE0EAC">
      <w:pPr>
        <w:pStyle w:val="NoSpacing"/>
      </w:pPr>
    </w:p>
    <w:p w:rsidR="00CE0EAC" w:rsidRDefault="00CE0EAC" w:rsidP="00797951">
      <w:pPr>
        <w:spacing w:before="360" w:after="240" w:line="200" w:lineRule="exact"/>
        <w:jc w:val="center"/>
        <w:rPr>
          <w:b/>
          <w:smallCaps/>
          <w:sz w:val="20"/>
          <w:szCs w:val="20"/>
        </w:rPr>
        <w:sectPr w:rsidR="00CE0EAC" w:rsidSect="000C101D">
          <w:headerReference w:type="even" r:id="rId8"/>
          <w:headerReference w:type="default" r:id="rId9"/>
          <w:headerReference w:type="first" r:id="rId10"/>
          <w:footerReference w:type="first" r:id="rId11"/>
          <w:pgSz w:w="11906" w:h="16838"/>
          <w:pgMar w:top="1673" w:right="1293" w:bottom="1134" w:left="1293" w:header="1134" w:footer="1134" w:gutter="0"/>
          <w:pgNumType w:start="1369"/>
          <w:cols w:space="708"/>
          <w:titlePg/>
          <w:docGrid w:linePitch="360"/>
        </w:sectPr>
      </w:pPr>
    </w:p>
    <w:sdt>
      <w:sdtPr>
        <w:rPr>
          <w:rFonts w:eastAsia="Calibri"/>
          <w:b/>
          <w:smallCaps/>
          <w:color w:val="auto"/>
          <w:szCs w:val="22"/>
          <w:lang w:eastAsia="en-US"/>
        </w:rPr>
        <w:id w:val="-174348478"/>
        <w:docPartObj>
          <w:docPartGallery w:val="Table of Contents"/>
          <w:docPartUnique/>
        </w:docPartObj>
      </w:sdtPr>
      <w:sdtEndPr>
        <w:rPr>
          <w:b w:val="0"/>
          <w:bCs/>
          <w:smallCaps w:val="0"/>
          <w:szCs w:val="17"/>
        </w:rPr>
      </w:sdtEndPr>
      <w:sdtContent>
        <w:p w:rsidR="002B6CFE" w:rsidRPr="009C373B" w:rsidRDefault="00DD1578" w:rsidP="009C373B">
          <w:pPr>
            <w:pStyle w:val="TOC1"/>
            <w:rPr>
              <w:rFonts w:eastAsiaTheme="minorEastAsia"/>
              <w:noProof/>
              <w:color w:val="auto"/>
              <w:szCs w:val="17"/>
            </w:rPr>
          </w:pPr>
          <w:r w:rsidRPr="009C373B">
            <w:rPr>
              <w:bCs/>
              <w:smallCaps/>
              <w:szCs w:val="17"/>
            </w:rPr>
            <w:fldChar w:fldCharType="begin"/>
          </w:r>
          <w:r w:rsidRPr="009C373B">
            <w:rPr>
              <w:bCs/>
              <w:szCs w:val="17"/>
            </w:rPr>
            <w:instrText xml:space="preserve"> TOC \o "1-3" \h \z \u </w:instrText>
          </w:r>
          <w:r w:rsidRPr="009C373B">
            <w:rPr>
              <w:bCs/>
              <w:smallCaps/>
              <w:szCs w:val="17"/>
            </w:rPr>
            <w:fldChar w:fldCharType="separate"/>
          </w:r>
          <w:hyperlink w:anchor="_Toc71799281" w:history="1">
            <w:r w:rsidR="002B6CFE" w:rsidRPr="009C373B">
              <w:rPr>
                <w:rStyle w:val="Heading5Char"/>
                <w:szCs w:val="17"/>
              </w:rPr>
              <w:t>Governor’s Instruments</w:t>
            </w:r>
          </w:hyperlink>
        </w:p>
        <w:p w:rsidR="002B6CFE" w:rsidRPr="009C373B" w:rsidRDefault="002B6CFE" w:rsidP="00F37A0E">
          <w:pPr>
            <w:pStyle w:val="TOC2"/>
            <w:tabs>
              <w:tab w:val="right" w:leader="dot" w:pos="4509"/>
            </w:tabs>
            <w:rPr>
              <w:rFonts w:eastAsiaTheme="minorEastAsia"/>
              <w:noProof/>
              <w:color w:val="auto"/>
              <w:szCs w:val="17"/>
            </w:rPr>
          </w:pPr>
          <w:hyperlink w:anchor="_Toc71799282" w:history="1">
            <w:r w:rsidRPr="009C373B">
              <w:rPr>
                <w:rStyle w:val="Hyperlink"/>
                <w:noProof/>
                <w:szCs w:val="17"/>
              </w:rPr>
              <w:t>Acts</w:t>
            </w:r>
            <w:r w:rsidR="00BA467E" w:rsidRPr="009C373B">
              <w:rPr>
                <w:rStyle w:val="Hyperlink"/>
                <w:noProof/>
                <w:szCs w:val="17"/>
              </w:rPr>
              <w:t>—13</w:t>
            </w:r>
            <w:r w:rsidR="00351CBD" w:rsidRPr="009C373B">
              <w:rPr>
                <w:rStyle w:val="Hyperlink"/>
                <w:noProof/>
                <w:szCs w:val="17"/>
              </w:rPr>
              <w:t>-</w:t>
            </w:r>
            <w:r w:rsidR="00BA467E" w:rsidRPr="009C373B">
              <w:rPr>
                <w:rStyle w:val="Hyperlink"/>
                <w:noProof/>
                <w:szCs w:val="17"/>
              </w:rPr>
              <w:t>14 of 2021</w:t>
            </w:r>
            <w:r w:rsidRPr="009C373B">
              <w:rPr>
                <w:noProof/>
                <w:webHidden/>
                <w:szCs w:val="17"/>
              </w:rPr>
              <w:tab/>
            </w:r>
            <w:r w:rsidRPr="009C373B">
              <w:rPr>
                <w:noProof/>
                <w:webHidden/>
                <w:szCs w:val="17"/>
              </w:rPr>
              <w:fldChar w:fldCharType="begin"/>
            </w:r>
            <w:r w:rsidRPr="009C373B">
              <w:rPr>
                <w:noProof/>
                <w:webHidden/>
                <w:szCs w:val="17"/>
              </w:rPr>
              <w:instrText xml:space="preserve"> PAGEREF _Toc71799282 \h </w:instrText>
            </w:r>
            <w:r w:rsidRPr="009C373B">
              <w:rPr>
                <w:noProof/>
                <w:webHidden/>
                <w:szCs w:val="17"/>
              </w:rPr>
            </w:r>
            <w:r w:rsidRPr="009C373B">
              <w:rPr>
                <w:noProof/>
                <w:webHidden/>
                <w:szCs w:val="17"/>
              </w:rPr>
              <w:fldChar w:fldCharType="separate"/>
            </w:r>
            <w:r w:rsidR="00AD2D81">
              <w:rPr>
                <w:noProof/>
                <w:webHidden/>
                <w:szCs w:val="17"/>
              </w:rPr>
              <w:t>1370</w:t>
            </w:r>
            <w:r w:rsidRPr="009C373B">
              <w:rPr>
                <w:noProof/>
                <w:webHidden/>
                <w:szCs w:val="17"/>
              </w:rPr>
              <w:fldChar w:fldCharType="end"/>
            </w:r>
          </w:hyperlink>
        </w:p>
        <w:p w:rsidR="002B6CFE" w:rsidRPr="009C373B" w:rsidRDefault="002B6CFE" w:rsidP="00F37A0E">
          <w:pPr>
            <w:pStyle w:val="TOC2"/>
            <w:tabs>
              <w:tab w:val="right" w:leader="dot" w:pos="4509"/>
            </w:tabs>
            <w:rPr>
              <w:rFonts w:eastAsiaTheme="minorEastAsia"/>
              <w:noProof/>
              <w:color w:val="auto"/>
              <w:szCs w:val="17"/>
            </w:rPr>
          </w:pPr>
          <w:hyperlink w:anchor="_Toc71799283" w:history="1">
            <w:r w:rsidRPr="009C373B">
              <w:rPr>
                <w:rStyle w:val="Hyperlink"/>
                <w:noProof/>
                <w:szCs w:val="17"/>
              </w:rPr>
              <w:t>Appointments</w:t>
            </w:r>
            <w:r w:rsidRPr="009C373B">
              <w:rPr>
                <w:noProof/>
                <w:webHidden/>
                <w:szCs w:val="17"/>
              </w:rPr>
              <w:tab/>
            </w:r>
            <w:r w:rsidRPr="009C373B">
              <w:rPr>
                <w:noProof/>
                <w:webHidden/>
                <w:szCs w:val="17"/>
              </w:rPr>
              <w:fldChar w:fldCharType="begin"/>
            </w:r>
            <w:r w:rsidRPr="009C373B">
              <w:rPr>
                <w:noProof/>
                <w:webHidden/>
                <w:szCs w:val="17"/>
              </w:rPr>
              <w:instrText xml:space="preserve"> PAGEREF _Toc71799283 \h </w:instrText>
            </w:r>
            <w:r w:rsidRPr="009C373B">
              <w:rPr>
                <w:noProof/>
                <w:webHidden/>
                <w:szCs w:val="17"/>
              </w:rPr>
            </w:r>
            <w:r w:rsidRPr="009C373B">
              <w:rPr>
                <w:noProof/>
                <w:webHidden/>
                <w:szCs w:val="17"/>
              </w:rPr>
              <w:fldChar w:fldCharType="separate"/>
            </w:r>
            <w:r w:rsidR="00AD2D81">
              <w:rPr>
                <w:noProof/>
                <w:webHidden/>
                <w:szCs w:val="17"/>
              </w:rPr>
              <w:t>1370</w:t>
            </w:r>
            <w:r w:rsidRPr="009C373B">
              <w:rPr>
                <w:noProof/>
                <w:webHidden/>
                <w:szCs w:val="17"/>
              </w:rPr>
              <w:fldChar w:fldCharType="end"/>
            </w:r>
          </w:hyperlink>
        </w:p>
        <w:p w:rsidR="002B6CFE" w:rsidRPr="009C373B" w:rsidRDefault="002B6CFE" w:rsidP="00F37A0E">
          <w:pPr>
            <w:pStyle w:val="TOC2"/>
            <w:tabs>
              <w:tab w:val="right" w:leader="dot" w:pos="4509"/>
            </w:tabs>
            <w:rPr>
              <w:rFonts w:eastAsiaTheme="minorEastAsia"/>
              <w:noProof/>
              <w:color w:val="auto"/>
              <w:szCs w:val="17"/>
            </w:rPr>
          </w:pPr>
          <w:hyperlink w:anchor="_Toc71799284" w:history="1">
            <w:r w:rsidRPr="009C373B">
              <w:rPr>
                <w:rStyle w:val="Hyperlink"/>
                <w:noProof/>
                <w:szCs w:val="17"/>
                <w:lang w:val="en-US"/>
              </w:rPr>
              <w:t>Regulations</w:t>
            </w:r>
            <w:r w:rsidR="00BA467E" w:rsidRPr="009C373B">
              <w:rPr>
                <w:rStyle w:val="Hyperlink"/>
                <w:noProof/>
                <w:szCs w:val="17"/>
                <w:lang w:val="en-US"/>
              </w:rPr>
              <w:t>—</w:t>
            </w:r>
          </w:hyperlink>
        </w:p>
        <w:p w:rsidR="002B6CFE" w:rsidRPr="009C373B" w:rsidRDefault="002B6CFE" w:rsidP="0040391D">
          <w:pPr>
            <w:pStyle w:val="TOC3"/>
            <w:tabs>
              <w:tab w:val="right" w:leader="dot" w:pos="4509"/>
            </w:tabs>
            <w:spacing w:before="0" w:after="20" w:line="170" w:lineRule="exact"/>
            <w:ind w:left="284" w:hanging="142"/>
            <w:rPr>
              <w:rFonts w:eastAsiaTheme="minorEastAsia"/>
              <w:noProof/>
              <w:color w:val="auto"/>
              <w:szCs w:val="17"/>
            </w:rPr>
          </w:pPr>
          <w:hyperlink w:anchor="_Toc71799285" w:history="1">
            <w:r w:rsidRPr="009C373B">
              <w:rPr>
                <w:rStyle w:val="Hyperlink"/>
                <w:noProof/>
                <w:szCs w:val="17"/>
              </w:rPr>
              <w:t xml:space="preserve">Rail Safety National Law National Regulations </w:t>
            </w:r>
            <w:r w:rsidR="00561096" w:rsidRPr="009C373B">
              <w:rPr>
                <w:rStyle w:val="Hyperlink"/>
                <w:noProof/>
                <w:szCs w:val="17"/>
              </w:rPr>
              <w:br/>
            </w:r>
            <w:r w:rsidRPr="009C373B">
              <w:rPr>
                <w:rStyle w:val="Hyperlink"/>
                <w:noProof/>
                <w:szCs w:val="17"/>
              </w:rPr>
              <w:t xml:space="preserve">(Modification of FOI Act) Variation </w:t>
            </w:r>
            <w:r w:rsidR="00561096" w:rsidRPr="009C373B">
              <w:rPr>
                <w:rStyle w:val="Hyperlink"/>
                <w:noProof/>
                <w:szCs w:val="17"/>
              </w:rPr>
              <w:br/>
            </w:r>
            <w:r w:rsidRPr="009C373B">
              <w:rPr>
                <w:rStyle w:val="Hyperlink"/>
                <w:noProof/>
                <w:szCs w:val="17"/>
              </w:rPr>
              <w:t>Regulations 2021</w:t>
            </w:r>
            <w:r w:rsidR="00561096" w:rsidRPr="009C373B">
              <w:rPr>
                <w:rStyle w:val="Hyperlink"/>
                <w:noProof/>
                <w:szCs w:val="17"/>
              </w:rPr>
              <w:t>—No. 52 of 2021</w:t>
            </w:r>
            <w:r w:rsidRPr="009C373B">
              <w:rPr>
                <w:noProof/>
                <w:webHidden/>
                <w:szCs w:val="17"/>
              </w:rPr>
              <w:tab/>
            </w:r>
            <w:r w:rsidRPr="009C373B">
              <w:rPr>
                <w:noProof/>
                <w:webHidden/>
                <w:szCs w:val="17"/>
              </w:rPr>
              <w:fldChar w:fldCharType="begin"/>
            </w:r>
            <w:r w:rsidRPr="009C373B">
              <w:rPr>
                <w:noProof/>
                <w:webHidden/>
                <w:szCs w:val="17"/>
              </w:rPr>
              <w:instrText xml:space="preserve"> PAGEREF _Toc71799285 \h </w:instrText>
            </w:r>
            <w:r w:rsidRPr="009C373B">
              <w:rPr>
                <w:noProof/>
                <w:webHidden/>
                <w:szCs w:val="17"/>
              </w:rPr>
            </w:r>
            <w:r w:rsidRPr="009C373B">
              <w:rPr>
                <w:noProof/>
                <w:webHidden/>
                <w:szCs w:val="17"/>
              </w:rPr>
              <w:fldChar w:fldCharType="separate"/>
            </w:r>
            <w:r w:rsidR="00AD2D81">
              <w:rPr>
                <w:noProof/>
                <w:webHidden/>
                <w:szCs w:val="17"/>
              </w:rPr>
              <w:t>1371</w:t>
            </w:r>
            <w:r w:rsidRPr="009C373B">
              <w:rPr>
                <w:noProof/>
                <w:webHidden/>
                <w:szCs w:val="17"/>
              </w:rPr>
              <w:fldChar w:fldCharType="end"/>
            </w:r>
          </w:hyperlink>
        </w:p>
        <w:p w:rsidR="002B6CFE" w:rsidRPr="009C373B" w:rsidRDefault="002B6CFE" w:rsidP="0040391D">
          <w:pPr>
            <w:pStyle w:val="TOC3"/>
            <w:tabs>
              <w:tab w:val="right" w:leader="dot" w:pos="4509"/>
            </w:tabs>
            <w:spacing w:before="0" w:after="20" w:line="170" w:lineRule="exact"/>
            <w:ind w:left="284" w:hanging="142"/>
            <w:rPr>
              <w:rFonts w:eastAsiaTheme="minorEastAsia"/>
              <w:noProof/>
              <w:color w:val="auto"/>
              <w:szCs w:val="17"/>
            </w:rPr>
          </w:pPr>
          <w:hyperlink w:anchor="_Toc71799286" w:history="1">
            <w:r w:rsidRPr="009C373B">
              <w:rPr>
                <w:rStyle w:val="Hyperlink"/>
                <w:noProof/>
                <w:szCs w:val="17"/>
              </w:rPr>
              <w:t xml:space="preserve">Electronic Transactions (Government Agency) </w:t>
            </w:r>
            <w:r w:rsidR="004C4EFB" w:rsidRPr="009C373B">
              <w:rPr>
                <w:rStyle w:val="Hyperlink"/>
                <w:noProof/>
                <w:szCs w:val="17"/>
              </w:rPr>
              <w:br/>
            </w:r>
            <w:r w:rsidRPr="009C373B">
              <w:rPr>
                <w:rStyle w:val="Hyperlink"/>
                <w:noProof/>
                <w:szCs w:val="17"/>
              </w:rPr>
              <w:t>Variation Regulations 2021</w:t>
            </w:r>
            <w:r w:rsidR="00561096" w:rsidRPr="009C373B">
              <w:rPr>
                <w:rStyle w:val="Hyperlink"/>
                <w:noProof/>
                <w:szCs w:val="17"/>
              </w:rPr>
              <w:t>—No. 53 of 2021</w:t>
            </w:r>
            <w:r w:rsidRPr="009C373B">
              <w:rPr>
                <w:noProof/>
                <w:webHidden/>
                <w:szCs w:val="17"/>
              </w:rPr>
              <w:tab/>
            </w:r>
            <w:r w:rsidRPr="009C373B">
              <w:rPr>
                <w:noProof/>
                <w:webHidden/>
                <w:szCs w:val="17"/>
              </w:rPr>
              <w:fldChar w:fldCharType="begin"/>
            </w:r>
            <w:r w:rsidRPr="009C373B">
              <w:rPr>
                <w:noProof/>
                <w:webHidden/>
                <w:szCs w:val="17"/>
              </w:rPr>
              <w:instrText xml:space="preserve"> PAGEREF _Toc71799286 \h </w:instrText>
            </w:r>
            <w:r w:rsidRPr="009C373B">
              <w:rPr>
                <w:noProof/>
                <w:webHidden/>
                <w:szCs w:val="17"/>
              </w:rPr>
            </w:r>
            <w:r w:rsidRPr="009C373B">
              <w:rPr>
                <w:noProof/>
                <w:webHidden/>
                <w:szCs w:val="17"/>
              </w:rPr>
              <w:fldChar w:fldCharType="separate"/>
            </w:r>
            <w:r w:rsidR="00AD2D81">
              <w:rPr>
                <w:noProof/>
                <w:webHidden/>
                <w:szCs w:val="17"/>
              </w:rPr>
              <w:t>1373</w:t>
            </w:r>
            <w:r w:rsidRPr="009C373B">
              <w:rPr>
                <w:noProof/>
                <w:webHidden/>
                <w:szCs w:val="17"/>
              </w:rPr>
              <w:fldChar w:fldCharType="end"/>
            </w:r>
          </w:hyperlink>
        </w:p>
        <w:p w:rsidR="002B6CFE" w:rsidRPr="009C373B" w:rsidRDefault="002B6CFE" w:rsidP="00F37A0E">
          <w:pPr>
            <w:pStyle w:val="TOC3"/>
            <w:tabs>
              <w:tab w:val="right" w:leader="dot" w:pos="4509"/>
            </w:tabs>
            <w:spacing w:before="0" w:after="0" w:line="170" w:lineRule="exact"/>
            <w:ind w:left="284" w:hanging="142"/>
            <w:rPr>
              <w:rFonts w:eastAsiaTheme="minorEastAsia"/>
              <w:noProof/>
              <w:color w:val="auto"/>
              <w:szCs w:val="17"/>
            </w:rPr>
          </w:pPr>
          <w:hyperlink w:anchor="_Toc71799287" w:history="1">
            <w:r w:rsidRPr="009C373B">
              <w:rPr>
                <w:rStyle w:val="Hyperlink"/>
                <w:noProof/>
                <w:szCs w:val="17"/>
              </w:rPr>
              <w:t xml:space="preserve">Public Sector (Data Sharing) (Relevant Entities) </w:t>
            </w:r>
            <w:r w:rsidR="004C4EFB" w:rsidRPr="009C373B">
              <w:rPr>
                <w:rStyle w:val="Hyperlink"/>
                <w:noProof/>
                <w:szCs w:val="17"/>
              </w:rPr>
              <w:br/>
            </w:r>
            <w:r w:rsidRPr="009C373B">
              <w:rPr>
                <w:rStyle w:val="Hyperlink"/>
                <w:noProof/>
                <w:szCs w:val="17"/>
              </w:rPr>
              <w:t>Variation Regulations 2021</w:t>
            </w:r>
            <w:r w:rsidR="00561096" w:rsidRPr="009C373B">
              <w:rPr>
                <w:rStyle w:val="Hyperlink"/>
                <w:noProof/>
                <w:szCs w:val="17"/>
              </w:rPr>
              <w:t>—No. 54 of 2021</w:t>
            </w:r>
            <w:r w:rsidRPr="009C373B">
              <w:rPr>
                <w:noProof/>
                <w:webHidden/>
                <w:szCs w:val="17"/>
              </w:rPr>
              <w:tab/>
            </w:r>
            <w:r w:rsidRPr="009C373B">
              <w:rPr>
                <w:noProof/>
                <w:webHidden/>
                <w:szCs w:val="17"/>
              </w:rPr>
              <w:fldChar w:fldCharType="begin"/>
            </w:r>
            <w:r w:rsidRPr="009C373B">
              <w:rPr>
                <w:noProof/>
                <w:webHidden/>
                <w:szCs w:val="17"/>
              </w:rPr>
              <w:instrText xml:space="preserve"> PAGEREF _Toc71799287 \h </w:instrText>
            </w:r>
            <w:r w:rsidRPr="009C373B">
              <w:rPr>
                <w:noProof/>
                <w:webHidden/>
                <w:szCs w:val="17"/>
              </w:rPr>
            </w:r>
            <w:r w:rsidRPr="009C373B">
              <w:rPr>
                <w:noProof/>
                <w:webHidden/>
                <w:szCs w:val="17"/>
              </w:rPr>
              <w:fldChar w:fldCharType="separate"/>
            </w:r>
            <w:r w:rsidR="00AD2D81">
              <w:rPr>
                <w:noProof/>
                <w:webHidden/>
                <w:szCs w:val="17"/>
              </w:rPr>
              <w:t>1375</w:t>
            </w:r>
            <w:r w:rsidRPr="009C373B">
              <w:rPr>
                <w:noProof/>
                <w:webHidden/>
                <w:szCs w:val="17"/>
              </w:rPr>
              <w:fldChar w:fldCharType="end"/>
            </w:r>
          </w:hyperlink>
        </w:p>
        <w:p w:rsidR="002B6CFE" w:rsidRPr="0034669F" w:rsidRDefault="002B6CFE" w:rsidP="0040391D">
          <w:pPr>
            <w:pStyle w:val="Heading5"/>
            <w:spacing w:before="120"/>
            <w:rPr>
              <w:rFonts w:eastAsiaTheme="minorEastAsia"/>
              <w:color w:val="auto"/>
            </w:rPr>
          </w:pPr>
          <w:hyperlink w:anchor="_Toc71799288" w:history="1">
            <w:r w:rsidRPr="0034669F">
              <w:rPr>
                <w:rStyle w:val="Hyperlink"/>
              </w:rPr>
              <w:t>State Government Instruments</w:t>
            </w:r>
          </w:hyperlink>
        </w:p>
        <w:p w:rsidR="002B6CFE" w:rsidRPr="009C373B" w:rsidRDefault="002B6CFE">
          <w:pPr>
            <w:pStyle w:val="TOC2"/>
            <w:tabs>
              <w:tab w:val="right" w:leader="dot" w:pos="4509"/>
            </w:tabs>
            <w:rPr>
              <w:rFonts w:eastAsiaTheme="minorEastAsia"/>
              <w:noProof/>
              <w:color w:val="auto"/>
              <w:szCs w:val="17"/>
            </w:rPr>
          </w:pPr>
          <w:hyperlink w:anchor="_Toc71799289" w:history="1">
            <w:r w:rsidRPr="009C373B">
              <w:rPr>
                <w:rStyle w:val="Hyperlink"/>
                <w:noProof/>
                <w:szCs w:val="17"/>
              </w:rPr>
              <w:t>Aquaculture Act 2001</w:t>
            </w:r>
            <w:r w:rsidRPr="009C373B">
              <w:rPr>
                <w:noProof/>
                <w:webHidden/>
                <w:szCs w:val="17"/>
              </w:rPr>
              <w:tab/>
            </w:r>
            <w:r w:rsidRPr="009C373B">
              <w:rPr>
                <w:noProof/>
                <w:webHidden/>
                <w:szCs w:val="17"/>
              </w:rPr>
              <w:fldChar w:fldCharType="begin"/>
            </w:r>
            <w:r w:rsidRPr="009C373B">
              <w:rPr>
                <w:noProof/>
                <w:webHidden/>
                <w:szCs w:val="17"/>
              </w:rPr>
              <w:instrText xml:space="preserve"> PAGEREF _Toc71799289 \h </w:instrText>
            </w:r>
            <w:r w:rsidRPr="009C373B">
              <w:rPr>
                <w:noProof/>
                <w:webHidden/>
                <w:szCs w:val="17"/>
              </w:rPr>
            </w:r>
            <w:r w:rsidRPr="009C373B">
              <w:rPr>
                <w:noProof/>
                <w:webHidden/>
                <w:szCs w:val="17"/>
              </w:rPr>
              <w:fldChar w:fldCharType="separate"/>
            </w:r>
            <w:r w:rsidR="00AD2D81">
              <w:rPr>
                <w:noProof/>
                <w:webHidden/>
                <w:szCs w:val="17"/>
              </w:rPr>
              <w:t>1377</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290" w:history="1">
            <w:r w:rsidRPr="009C373B">
              <w:rPr>
                <w:rStyle w:val="Hyperlink"/>
                <w:noProof/>
                <w:szCs w:val="17"/>
              </w:rPr>
              <w:t>Development Act 1993</w:t>
            </w:r>
            <w:r w:rsidRPr="009C373B">
              <w:rPr>
                <w:noProof/>
                <w:webHidden/>
                <w:szCs w:val="17"/>
              </w:rPr>
              <w:tab/>
            </w:r>
            <w:r w:rsidRPr="009C373B">
              <w:rPr>
                <w:noProof/>
                <w:webHidden/>
                <w:szCs w:val="17"/>
              </w:rPr>
              <w:fldChar w:fldCharType="begin"/>
            </w:r>
            <w:r w:rsidRPr="009C373B">
              <w:rPr>
                <w:noProof/>
                <w:webHidden/>
                <w:szCs w:val="17"/>
              </w:rPr>
              <w:instrText xml:space="preserve"> PAGEREF _Toc71799290 \h </w:instrText>
            </w:r>
            <w:r w:rsidRPr="009C373B">
              <w:rPr>
                <w:noProof/>
                <w:webHidden/>
                <w:szCs w:val="17"/>
              </w:rPr>
            </w:r>
            <w:r w:rsidRPr="009C373B">
              <w:rPr>
                <w:noProof/>
                <w:webHidden/>
                <w:szCs w:val="17"/>
              </w:rPr>
              <w:fldChar w:fldCharType="separate"/>
            </w:r>
            <w:r w:rsidR="00AD2D81">
              <w:rPr>
                <w:noProof/>
                <w:webHidden/>
                <w:szCs w:val="17"/>
              </w:rPr>
              <w:t>1377</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291" w:history="1">
            <w:r w:rsidRPr="009C373B">
              <w:rPr>
                <w:rStyle w:val="Hyperlink"/>
                <w:noProof/>
                <w:szCs w:val="17"/>
              </w:rPr>
              <w:t>Environment Protection Act 1993</w:t>
            </w:r>
            <w:r w:rsidRPr="009C373B">
              <w:rPr>
                <w:noProof/>
                <w:webHidden/>
                <w:szCs w:val="17"/>
              </w:rPr>
              <w:tab/>
            </w:r>
            <w:r w:rsidRPr="009C373B">
              <w:rPr>
                <w:noProof/>
                <w:webHidden/>
                <w:szCs w:val="17"/>
              </w:rPr>
              <w:fldChar w:fldCharType="begin"/>
            </w:r>
            <w:r w:rsidRPr="009C373B">
              <w:rPr>
                <w:noProof/>
                <w:webHidden/>
                <w:szCs w:val="17"/>
              </w:rPr>
              <w:instrText xml:space="preserve"> PAGEREF _Toc71799291 \h </w:instrText>
            </w:r>
            <w:r w:rsidRPr="009C373B">
              <w:rPr>
                <w:noProof/>
                <w:webHidden/>
                <w:szCs w:val="17"/>
              </w:rPr>
            </w:r>
            <w:r w:rsidRPr="009C373B">
              <w:rPr>
                <w:noProof/>
                <w:webHidden/>
                <w:szCs w:val="17"/>
              </w:rPr>
              <w:fldChar w:fldCharType="separate"/>
            </w:r>
            <w:r w:rsidR="00AD2D81">
              <w:rPr>
                <w:noProof/>
                <w:webHidden/>
                <w:szCs w:val="17"/>
              </w:rPr>
              <w:t>1381</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292" w:history="1">
            <w:r w:rsidRPr="009C373B">
              <w:rPr>
                <w:rStyle w:val="Hyperlink"/>
                <w:noProof/>
                <w:szCs w:val="17"/>
              </w:rPr>
              <w:t>Firearms Regulations 2017</w:t>
            </w:r>
            <w:r w:rsidRPr="009C373B">
              <w:rPr>
                <w:noProof/>
                <w:webHidden/>
                <w:szCs w:val="17"/>
              </w:rPr>
              <w:tab/>
            </w:r>
            <w:r w:rsidRPr="009C373B">
              <w:rPr>
                <w:noProof/>
                <w:webHidden/>
                <w:szCs w:val="17"/>
              </w:rPr>
              <w:fldChar w:fldCharType="begin"/>
            </w:r>
            <w:r w:rsidRPr="009C373B">
              <w:rPr>
                <w:noProof/>
                <w:webHidden/>
                <w:szCs w:val="17"/>
              </w:rPr>
              <w:instrText xml:space="preserve"> PAGEREF _Toc71799292 \h </w:instrText>
            </w:r>
            <w:r w:rsidRPr="009C373B">
              <w:rPr>
                <w:noProof/>
                <w:webHidden/>
                <w:szCs w:val="17"/>
              </w:rPr>
            </w:r>
            <w:r w:rsidRPr="009C373B">
              <w:rPr>
                <w:noProof/>
                <w:webHidden/>
                <w:szCs w:val="17"/>
              </w:rPr>
              <w:fldChar w:fldCharType="separate"/>
            </w:r>
            <w:r w:rsidR="00AD2D81">
              <w:rPr>
                <w:noProof/>
                <w:webHidden/>
                <w:szCs w:val="17"/>
              </w:rPr>
              <w:t>1381</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293" w:history="1">
            <w:r w:rsidRPr="009C373B">
              <w:rPr>
                <w:rStyle w:val="Hyperlink"/>
                <w:noProof/>
                <w:szCs w:val="17"/>
              </w:rPr>
              <w:t>Fisheries Management Act 2007</w:t>
            </w:r>
            <w:r w:rsidRPr="009C373B">
              <w:rPr>
                <w:noProof/>
                <w:webHidden/>
                <w:szCs w:val="17"/>
              </w:rPr>
              <w:tab/>
            </w:r>
            <w:r w:rsidRPr="009C373B">
              <w:rPr>
                <w:noProof/>
                <w:webHidden/>
                <w:szCs w:val="17"/>
              </w:rPr>
              <w:fldChar w:fldCharType="begin"/>
            </w:r>
            <w:r w:rsidRPr="009C373B">
              <w:rPr>
                <w:noProof/>
                <w:webHidden/>
                <w:szCs w:val="17"/>
              </w:rPr>
              <w:instrText xml:space="preserve"> PAGEREF _Toc71799293 \h </w:instrText>
            </w:r>
            <w:r w:rsidRPr="009C373B">
              <w:rPr>
                <w:noProof/>
                <w:webHidden/>
                <w:szCs w:val="17"/>
              </w:rPr>
            </w:r>
            <w:r w:rsidRPr="009C373B">
              <w:rPr>
                <w:noProof/>
                <w:webHidden/>
                <w:szCs w:val="17"/>
              </w:rPr>
              <w:fldChar w:fldCharType="separate"/>
            </w:r>
            <w:r w:rsidR="00AD2D81">
              <w:rPr>
                <w:noProof/>
                <w:webHidden/>
                <w:szCs w:val="17"/>
              </w:rPr>
              <w:t>1382</w:t>
            </w:r>
            <w:r w:rsidRPr="009C373B">
              <w:rPr>
                <w:noProof/>
                <w:webHidden/>
                <w:szCs w:val="17"/>
              </w:rPr>
              <w:fldChar w:fldCharType="end"/>
            </w:r>
          </w:hyperlink>
        </w:p>
        <w:p w:rsidR="002B6CFE" w:rsidRPr="009C373B" w:rsidRDefault="002B6CFE" w:rsidP="00AE5041">
          <w:pPr>
            <w:pStyle w:val="TOC2"/>
            <w:tabs>
              <w:tab w:val="right" w:leader="dot" w:pos="4509"/>
            </w:tabs>
            <w:ind w:left="142" w:hanging="142"/>
            <w:rPr>
              <w:rFonts w:eastAsiaTheme="minorEastAsia"/>
              <w:noProof/>
              <w:color w:val="auto"/>
              <w:szCs w:val="17"/>
            </w:rPr>
          </w:pPr>
          <w:hyperlink w:anchor="_Toc71799294" w:history="1">
            <w:r w:rsidRPr="00245315">
              <w:rPr>
                <w:rStyle w:val="Hyperlink"/>
                <w:noProof/>
                <w:spacing w:val="-4"/>
                <w:szCs w:val="17"/>
              </w:rPr>
              <w:t>Fisheries Management (Prawn Fisheries) Regulations 2017</w:t>
            </w:r>
            <w:r w:rsidRPr="009C373B">
              <w:rPr>
                <w:noProof/>
                <w:webHidden/>
                <w:szCs w:val="17"/>
              </w:rPr>
              <w:tab/>
            </w:r>
            <w:r w:rsidRPr="009C373B">
              <w:rPr>
                <w:noProof/>
                <w:webHidden/>
                <w:szCs w:val="17"/>
              </w:rPr>
              <w:fldChar w:fldCharType="begin"/>
            </w:r>
            <w:r w:rsidRPr="009C373B">
              <w:rPr>
                <w:noProof/>
                <w:webHidden/>
                <w:szCs w:val="17"/>
              </w:rPr>
              <w:instrText xml:space="preserve"> PAGEREF _Toc71799294 \h </w:instrText>
            </w:r>
            <w:r w:rsidRPr="009C373B">
              <w:rPr>
                <w:noProof/>
                <w:webHidden/>
                <w:szCs w:val="17"/>
              </w:rPr>
            </w:r>
            <w:r w:rsidRPr="009C373B">
              <w:rPr>
                <w:noProof/>
                <w:webHidden/>
                <w:szCs w:val="17"/>
              </w:rPr>
              <w:fldChar w:fldCharType="separate"/>
            </w:r>
            <w:r w:rsidR="00AD2D81">
              <w:rPr>
                <w:noProof/>
                <w:webHidden/>
                <w:szCs w:val="17"/>
              </w:rPr>
              <w:t>1382</w:t>
            </w:r>
            <w:r w:rsidRPr="009C373B">
              <w:rPr>
                <w:noProof/>
                <w:webHidden/>
                <w:szCs w:val="17"/>
              </w:rPr>
              <w:fldChar w:fldCharType="end"/>
            </w:r>
          </w:hyperlink>
        </w:p>
        <w:p w:rsidR="002B6CFE" w:rsidRPr="009C373B" w:rsidRDefault="009116F6">
          <w:pPr>
            <w:pStyle w:val="TOC2"/>
            <w:tabs>
              <w:tab w:val="right" w:leader="dot" w:pos="4509"/>
            </w:tabs>
            <w:rPr>
              <w:rFonts w:eastAsiaTheme="minorEastAsia"/>
              <w:noProof/>
              <w:color w:val="auto"/>
              <w:szCs w:val="17"/>
            </w:rPr>
          </w:pPr>
          <w:r w:rsidRPr="009C373B">
            <w:rPr>
              <w:rStyle w:val="Hyperlink"/>
              <w:noProof/>
              <w:szCs w:val="17"/>
            </w:rPr>
            <w:br w:type="column"/>
          </w:r>
          <w:hyperlink w:anchor="_Toc71799295" w:history="1">
            <w:r w:rsidR="002B6CFE" w:rsidRPr="009C373B">
              <w:rPr>
                <w:rStyle w:val="Hyperlink"/>
                <w:noProof/>
                <w:szCs w:val="17"/>
              </w:rPr>
              <w:t>Geographical Names Act 1991</w:t>
            </w:r>
            <w:r w:rsidR="002B6CFE" w:rsidRPr="009C373B">
              <w:rPr>
                <w:noProof/>
                <w:webHidden/>
                <w:szCs w:val="17"/>
              </w:rPr>
              <w:tab/>
            </w:r>
            <w:r w:rsidR="002B6CFE" w:rsidRPr="009C373B">
              <w:rPr>
                <w:noProof/>
                <w:webHidden/>
                <w:szCs w:val="17"/>
              </w:rPr>
              <w:fldChar w:fldCharType="begin"/>
            </w:r>
            <w:r w:rsidR="002B6CFE" w:rsidRPr="009C373B">
              <w:rPr>
                <w:noProof/>
                <w:webHidden/>
                <w:szCs w:val="17"/>
              </w:rPr>
              <w:instrText xml:space="preserve"> PAGEREF _Toc71799295 \h </w:instrText>
            </w:r>
            <w:r w:rsidR="002B6CFE" w:rsidRPr="009C373B">
              <w:rPr>
                <w:noProof/>
                <w:webHidden/>
                <w:szCs w:val="17"/>
              </w:rPr>
            </w:r>
            <w:r w:rsidR="002B6CFE" w:rsidRPr="009C373B">
              <w:rPr>
                <w:noProof/>
                <w:webHidden/>
                <w:szCs w:val="17"/>
              </w:rPr>
              <w:fldChar w:fldCharType="separate"/>
            </w:r>
            <w:r w:rsidR="00AD2D81">
              <w:rPr>
                <w:noProof/>
                <w:webHidden/>
                <w:szCs w:val="17"/>
              </w:rPr>
              <w:t>1385</w:t>
            </w:r>
            <w:r w:rsidR="002B6CFE"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296" w:history="1">
            <w:r w:rsidRPr="009C373B">
              <w:rPr>
                <w:rStyle w:val="Hyperlink"/>
                <w:noProof/>
                <w:szCs w:val="17"/>
              </w:rPr>
              <w:t>Housing Improvement Act 2016</w:t>
            </w:r>
            <w:r w:rsidRPr="009C373B">
              <w:rPr>
                <w:noProof/>
                <w:webHidden/>
                <w:szCs w:val="17"/>
              </w:rPr>
              <w:tab/>
            </w:r>
            <w:r w:rsidRPr="009C373B">
              <w:rPr>
                <w:noProof/>
                <w:webHidden/>
                <w:szCs w:val="17"/>
              </w:rPr>
              <w:fldChar w:fldCharType="begin"/>
            </w:r>
            <w:r w:rsidRPr="009C373B">
              <w:rPr>
                <w:noProof/>
                <w:webHidden/>
                <w:szCs w:val="17"/>
              </w:rPr>
              <w:instrText xml:space="preserve"> PAGEREF _Toc71799296 \h </w:instrText>
            </w:r>
            <w:r w:rsidRPr="009C373B">
              <w:rPr>
                <w:noProof/>
                <w:webHidden/>
                <w:szCs w:val="17"/>
              </w:rPr>
            </w:r>
            <w:r w:rsidRPr="009C373B">
              <w:rPr>
                <w:noProof/>
                <w:webHidden/>
                <w:szCs w:val="17"/>
              </w:rPr>
              <w:fldChar w:fldCharType="separate"/>
            </w:r>
            <w:r w:rsidR="00AD2D81">
              <w:rPr>
                <w:noProof/>
                <w:webHidden/>
                <w:szCs w:val="17"/>
              </w:rPr>
              <w:t>1385</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297" w:history="1">
            <w:r w:rsidRPr="009C373B">
              <w:rPr>
                <w:rStyle w:val="Hyperlink"/>
                <w:noProof/>
                <w:szCs w:val="17"/>
              </w:rPr>
              <w:t>Land Acquisition Act 1969</w:t>
            </w:r>
            <w:r w:rsidRPr="009C373B">
              <w:rPr>
                <w:noProof/>
                <w:webHidden/>
                <w:szCs w:val="17"/>
              </w:rPr>
              <w:tab/>
            </w:r>
            <w:r w:rsidRPr="009C373B">
              <w:rPr>
                <w:noProof/>
                <w:webHidden/>
                <w:szCs w:val="17"/>
              </w:rPr>
              <w:fldChar w:fldCharType="begin"/>
            </w:r>
            <w:r w:rsidRPr="009C373B">
              <w:rPr>
                <w:noProof/>
                <w:webHidden/>
                <w:szCs w:val="17"/>
              </w:rPr>
              <w:instrText xml:space="preserve"> PAGEREF _Toc71799297 \h </w:instrText>
            </w:r>
            <w:r w:rsidRPr="009C373B">
              <w:rPr>
                <w:noProof/>
                <w:webHidden/>
                <w:szCs w:val="17"/>
              </w:rPr>
            </w:r>
            <w:r w:rsidRPr="009C373B">
              <w:rPr>
                <w:noProof/>
                <w:webHidden/>
                <w:szCs w:val="17"/>
              </w:rPr>
              <w:fldChar w:fldCharType="separate"/>
            </w:r>
            <w:r w:rsidR="00AD2D81">
              <w:rPr>
                <w:noProof/>
                <w:webHidden/>
                <w:szCs w:val="17"/>
              </w:rPr>
              <w:t>1386</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298" w:history="1">
            <w:r w:rsidRPr="009C373B">
              <w:rPr>
                <w:rStyle w:val="Hyperlink"/>
                <w:noProof/>
                <w:szCs w:val="17"/>
              </w:rPr>
              <w:t>Landscape South Australia Act 2019</w:t>
            </w:r>
            <w:r w:rsidRPr="009C373B">
              <w:rPr>
                <w:noProof/>
                <w:webHidden/>
                <w:szCs w:val="17"/>
              </w:rPr>
              <w:tab/>
            </w:r>
            <w:r w:rsidRPr="009C373B">
              <w:rPr>
                <w:noProof/>
                <w:webHidden/>
                <w:szCs w:val="17"/>
              </w:rPr>
              <w:fldChar w:fldCharType="begin"/>
            </w:r>
            <w:r w:rsidRPr="009C373B">
              <w:rPr>
                <w:noProof/>
                <w:webHidden/>
                <w:szCs w:val="17"/>
              </w:rPr>
              <w:instrText xml:space="preserve"> PAGEREF _Toc71799298 \h </w:instrText>
            </w:r>
            <w:r w:rsidRPr="009C373B">
              <w:rPr>
                <w:noProof/>
                <w:webHidden/>
                <w:szCs w:val="17"/>
              </w:rPr>
            </w:r>
            <w:r w:rsidRPr="009C373B">
              <w:rPr>
                <w:noProof/>
                <w:webHidden/>
                <w:szCs w:val="17"/>
              </w:rPr>
              <w:fldChar w:fldCharType="separate"/>
            </w:r>
            <w:r w:rsidR="00AD2D81">
              <w:rPr>
                <w:noProof/>
                <w:webHidden/>
                <w:szCs w:val="17"/>
              </w:rPr>
              <w:t>1386</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299" w:history="1">
            <w:r w:rsidRPr="009C373B">
              <w:rPr>
                <w:rStyle w:val="Hyperlink"/>
                <w:noProof/>
                <w:szCs w:val="17"/>
              </w:rPr>
              <w:t>National Electricity (South Australia) Act 1996</w:t>
            </w:r>
            <w:r w:rsidRPr="009C373B">
              <w:rPr>
                <w:noProof/>
                <w:webHidden/>
                <w:szCs w:val="17"/>
              </w:rPr>
              <w:tab/>
            </w:r>
            <w:r w:rsidRPr="009C373B">
              <w:rPr>
                <w:noProof/>
                <w:webHidden/>
                <w:szCs w:val="17"/>
              </w:rPr>
              <w:fldChar w:fldCharType="begin"/>
            </w:r>
            <w:r w:rsidRPr="009C373B">
              <w:rPr>
                <w:noProof/>
                <w:webHidden/>
                <w:szCs w:val="17"/>
              </w:rPr>
              <w:instrText xml:space="preserve"> PAGEREF _Toc71799299 \h </w:instrText>
            </w:r>
            <w:r w:rsidRPr="009C373B">
              <w:rPr>
                <w:noProof/>
                <w:webHidden/>
                <w:szCs w:val="17"/>
              </w:rPr>
            </w:r>
            <w:r w:rsidRPr="009C373B">
              <w:rPr>
                <w:noProof/>
                <w:webHidden/>
                <w:szCs w:val="17"/>
              </w:rPr>
              <w:fldChar w:fldCharType="separate"/>
            </w:r>
            <w:r w:rsidR="00AD2D81">
              <w:rPr>
                <w:noProof/>
                <w:webHidden/>
                <w:szCs w:val="17"/>
              </w:rPr>
              <w:t>1387</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300" w:history="1">
            <w:r w:rsidRPr="009C373B">
              <w:rPr>
                <w:rStyle w:val="Hyperlink"/>
                <w:noProof/>
                <w:szCs w:val="17"/>
              </w:rPr>
              <w:t>Oaths Act 1936</w:t>
            </w:r>
            <w:r w:rsidRPr="009C373B">
              <w:rPr>
                <w:noProof/>
                <w:webHidden/>
                <w:szCs w:val="17"/>
              </w:rPr>
              <w:tab/>
            </w:r>
            <w:r w:rsidRPr="009C373B">
              <w:rPr>
                <w:noProof/>
                <w:webHidden/>
                <w:szCs w:val="17"/>
              </w:rPr>
              <w:fldChar w:fldCharType="begin"/>
            </w:r>
            <w:r w:rsidRPr="009C373B">
              <w:rPr>
                <w:noProof/>
                <w:webHidden/>
                <w:szCs w:val="17"/>
              </w:rPr>
              <w:instrText xml:space="preserve"> PAGEREF _Toc71799300 \h </w:instrText>
            </w:r>
            <w:r w:rsidRPr="009C373B">
              <w:rPr>
                <w:noProof/>
                <w:webHidden/>
                <w:szCs w:val="17"/>
              </w:rPr>
            </w:r>
            <w:r w:rsidRPr="009C373B">
              <w:rPr>
                <w:noProof/>
                <w:webHidden/>
                <w:szCs w:val="17"/>
              </w:rPr>
              <w:fldChar w:fldCharType="separate"/>
            </w:r>
            <w:r w:rsidR="00AD2D81">
              <w:rPr>
                <w:noProof/>
                <w:webHidden/>
                <w:szCs w:val="17"/>
              </w:rPr>
              <w:t>1387</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301" w:history="1">
            <w:r w:rsidRPr="009C373B">
              <w:rPr>
                <w:rStyle w:val="Hyperlink"/>
                <w:noProof/>
                <w:szCs w:val="17"/>
              </w:rPr>
              <w:t>Petroleum and Geothermal Energy Act 2000</w:t>
            </w:r>
            <w:r w:rsidRPr="009C373B">
              <w:rPr>
                <w:noProof/>
                <w:webHidden/>
                <w:szCs w:val="17"/>
              </w:rPr>
              <w:tab/>
            </w:r>
            <w:r w:rsidRPr="009C373B">
              <w:rPr>
                <w:noProof/>
                <w:webHidden/>
                <w:szCs w:val="17"/>
              </w:rPr>
              <w:fldChar w:fldCharType="begin"/>
            </w:r>
            <w:r w:rsidRPr="009C373B">
              <w:rPr>
                <w:noProof/>
                <w:webHidden/>
                <w:szCs w:val="17"/>
              </w:rPr>
              <w:instrText xml:space="preserve"> PAGEREF _Toc71799301 \h </w:instrText>
            </w:r>
            <w:r w:rsidRPr="009C373B">
              <w:rPr>
                <w:noProof/>
                <w:webHidden/>
                <w:szCs w:val="17"/>
              </w:rPr>
            </w:r>
            <w:r w:rsidRPr="009C373B">
              <w:rPr>
                <w:noProof/>
                <w:webHidden/>
                <w:szCs w:val="17"/>
              </w:rPr>
              <w:fldChar w:fldCharType="separate"/>
            </w:r>
            <w:r w:rsidR="00AD2D81">
              <w:rPr>
                <w:noProof/>
                <w:webHidden/>
                <w:szCs w:val="17"/>
              </w:rPr>
              <w:t>1388</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302" w:history="1">
            <w:r w:rsidRPr="009C373B">
              <w:rPr>
                <w:rStyle w:val="Hyperlink"/>
                <w:noProof/>
                <w:szCs w:val="17"/>
              </w:rPr>
              <w:t>Retail and Commercial Leases Act 1995</w:t>
            </w:r>
            <w:r w:rsidRPr="009C373B">
              <w:rPr>
                <w:noProof/>
                <w:webHidden/>
                <w:szCs w:val="17"/>
              </w:rPr>
              <w:tab/>
            </w:r>
            <w:r w:rsidRPr="009C373B">
              <w:rPr>
                <w:noProof/>
                <w:webHidden/>
                <w:szCs w:val="17"/>
              </w:rPr>
              <w:fldChar w:fldCharType="begin"/>
            </w:r>
            <w:r w:rsidRPr="009C373B">
              <w:rPr>
                <w:noProof/>
                <w:webHidden/>
                <w:szCs w:val="17"/>
              </w:rPr>
              <w:instrText xml:space="preserve"> PAGEREF _Toc71799302 \h </w:instrText>
            </w:r>
            <w:r w:rsidRPr="009C373B">
              <w:rPr>
                <w:noProof/>
                <w:webHidden/>
                <w:szCs w:val="17"/>
              </w:rPr>
            </w:r>
            <w:r w:rsidRPr="009C373B">
              <w:rPr>
                <w:noProof/>
                <w:webHidden/>
                <w:szCs w:val="17"/>
              </w:rPr>
              <w:fldChar w:fldCharType="separate"/>
            </w:r>
            <w:r w:rsidR="00AD2D81">
              <w:rPr>
                <w:noProof/>
                <w:webHidden/>
                <w:szCs w:val="17"/>
              </w:rPr>
              <w:t>1389</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303" w:history="1">
            <w:r w:rsidRPr="009C373B">
              <w:rPr>
                <w:rStyle w:val="Hyperlink"/>
                <w:noProof/>
                <w:szCs w:val="17"/>
              </w:rPr>
              <w:t>Shop Trading Hours Act 1977</w:t>
            </w:r>
            <w:r w:rsidRPr="009C373B">
              <w:rPr>
                <w:noProof/>
                <w:webHidden/>
                <w:szCs w:val="17"/>
              </w:rPr>
              <w:tab/>
            </w:r>
            <w:r w:rsidRPr="009C373B">
              <w:rPr>
                <w:noProof/>
                <w:webHidden/>
                <w:szCs w:val="17"/>
              </w:rPr>
              <w:fldChar w:fldCharType="begin"/>
            </w:r>
            <w:r w:rsidRPr="009C373B">
              <w:rPr>
                <w:noProof/>
                <w:webHidden/>
                <w:szCs w:val="17"/>
              </w:rPr>
              <w:instrText xml:space="preserve"> PAGEREF _Toc71799303 \h </w:instrText>
            </w:r>
            <w:r w:rsidRPr="009C373B">
              <w:rPr>
                <w:noProof/>
                <w:webHidden/>
                <w:szCs w:val="17"/>
              </w:rPr>
            </w:r>
            <w:r w:rsidRPr="009C373B">
              <w:rPr>
                <w:noProof/>
                <w:webHidden/>
                <w:szCs w:val="17"/>
              </w:rPr>
              <w:fldChar w:fldCharType="separate"/>
            </w:r>
            <w:r w:rsidR="00AD2D81">
              <w:rPr>
                <w:noProof/>
                <w:webHidden/>
                <w:szCs w:val="17"/>
              </w:rPr>
              <w:t>1389</w:t>
            </w:r>
            <w:r w:rsidRPr="009C373B">
              <w:rPr>
                <w:noProof/>
                <w:webHidden/>
                <w:szCs w:val="17"/>
              </w:rPr>
              <w:fldChar w:fldCharType="end"/>
            </w:r>
          </w:hyperlink>
        </w:p>
        <w:p w:rsidR="002B6CFE" w:rsidRPr="0034669F" w:rsidRDefault="002B6CFE" w:rsidP="0040391D">
          <w:pPr>
            <w:pStyle w:val="Heading5"/>
            <w:rPr>
              <w:rFonts w:eastAsiaTheme="minorEastAsia"/>
              <w:color w:val="auto"/>
            </w:rPr>
          </w:pPr>
          <w:hyperlink w:anchor="_Toc71799304" w:history="1">
            <w:r w:rsidRPr="0034669F">
              <w:rPr>
                <w:rStyle w:val="Hyperlink"/>
              </w:rPr>
              <w:t>Local Government Instruments</w:t>
            </w:r>
          </w:hyperlink>
        </w:p>
        <w:p w:rsidR="002B6CFE" w:rsidRPr="009C373B" w:rsidRDefault="002B6CFE">
          <w:pPr>
            <w:pStyle w:val="TOC2"/>
            <w:tabs>
              <w:tab w:val="right" w:leader="dot" w:pos="4509"/>
            </w:tabs>
            <w:rPr>
              <w:rFonts w:eastAsiaTheme="minorEastAsia"/>
              <w:noProof/>
              <w:color w:val="auto"/>
              <w:szCs w:val="17"/>
            </w:rPr>
          </w:pPr>
          <w:hyperlink w:anchor="_Toc71799305" w:history="1">
            <w:r w:rsidRPr="009C373B">
              <w:rPr>
                <w:rStyle w:val="Hyperlink"/>
                <w:noProof/>
                <w:szCs w:val="17"/>
              </w:rPr>
              <w:t>City of Adelaide</w:t>
            </w:r>
            <w:r w:rsidRPr="009C373B">
              <w:rPr>
                <w:noProof/>
                <w:webHidden/>
                <w:szCs w:val="17"/>
              </w:rPr>
              <w:tab/>
            </w:r>
            <w:r w:rsidRPr="009C373B">
              <w:rPr>
                <w:noProof/>
                <w:webHidden/>
                <w:szCs w:val="17"/>
              </w:rPr>
              <w:fldChar w:fldCharType="begin"/>
            </w:r>
            <w:r w:rsidRPr="009C373B">
              <w:rPr>
                <w:noProof/>
                <w:webHidden/>
                <w:szCs w:val="17"/>
              </w:rPr>
              <w:instrText xml:space="preserve"> PAGEREF _Toc71799305 \h </w:instrText>
            </w:r>
            <w:r w:rsidRPr="009C373B">
              <w:rPr>
                <w:noProof/>
                <w:webHidden/>
                <w:szCs w:val="17"/>
              </w:rPr>
            </w:r>
            <w:r w:rsidRPr="009C373B">
              <w:rPr>
                <w:noProof/>
                <w:webHidden/>
                <w:szCs w:val="17"/>
              </w:rPr>
              <w:fldChar w:fldCharType="separate"/>
            </w:r>
            <w:r w:rsidR="00AD2D81">
              <w:rPr>
                <w:noProof/>
                <w:webHidden/>
                <w:szCs w:val="17"/>
              </w:rPr>
              <w:t>1390</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306" w:history="1">
            <w:r w:rsidRPr="009C373B">
              <w:rPr>
                <w:rStyle w:val="Hyperlink"/>
                <w:noProof/>
                <w:szCs w:val="17"/>
              </w:rPr>
              <w:t>City of Playford</w:t>
            </w:r>
            <w:r w:rsidRPr="009C373B">
              <w:rPr>
                <w:noProof/>
                <w:webHidden/>
                <w:szCs w:val="17"/>
              </w:rPr>
              <w:tab/>
            </w:r>
            <w:r w:rsidRPr="009C373B">
              <w:rPr>
                <w:noProof/>
                <w:webHidden/>
                <w:szCs w:val="17"/>
              </w:rPr>
              <w:fldChar w:fldCharType="begin"/>
            </w:r>
            <w:r w:rsidRPr="009C373B">
              <w:rPr>
                <w:noProof/>
                <w:webHidden/>
                <w:szCs w:val="17"/>
              </w:rPr>
              <w:instrText xml:space="preserve"> PAGEREF _Toc71799306 \h </w:instrText>
            </w:r>
            <w:r w:rsidRPr="009C373B">
              <w:rPr>
                <w:noProof/>
                <w:webHidden/>
                <w:szCs w:val="17"/>
              </w:rPr>
            </w:r>
            <w:r w:rsidRPr="009C373B">
              <w:rPr>
                <w:noProof/>
                <w:webHidden/>
                <w:szCs w:val="17"/>
              </w:rPr>
              <w:fldChar w:fldCharType="separate"/>
            </w:r>
            <w:r w:rsidR="00AD2D81">
              <w:rPr>
                <w:noProof/>
                <w:webHidden/>
                <w:szCs w:val="17"/>
              </w:rPr>
              <w:t>1390</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307" w:history="1">
            <w:r w:rsidRPr="009C373B">
              <w:rPr>
                <w:rStyle w:val="Hyperlink"/>
                <w:noProof/>
                <w:szCs w:val="17"/>
              </w:rPr>
              <w:t>Port Pirie Regional Council</w:t>
            </w:r>
            <w:r w:rsidRPr="009C373B">
              <w:rPr>
                <w:noProof/>
                <w:webHidden/>
                <w:szCs w:val="17"/>
              </w:rPr>
              <w:tab/>
            </w:r>
            <w:r w:rsidRPr="009C373B">
              <w:rPr>
                <w:noProof/>
                <w:webHidden/>
                <w:szCs w:val="17"/>
              </w:rPr>
              <w:fldChar w:fldCharType="begin"/>
            </w:r>
            <w:r w:rsidRPr="009C373B">
              <w:rPr>
                <w:noProof/>
                <w:webHidden/>
                <w:szCs w:val="17"/>
              </w:rPr>
              <w:instrText xml:space="preserve"> PAGEREF _Toc71799307 \h </w:instrText>
            </w:r>
            <w:r w:rsidRPr="009C373B">
              <w:rPr>
                <w:noProof/>
                <w:webHidden/>
                <w:szCs w:val="17"/>
              </w:rPr>
            </w:r>
            <w:r w:rsidRPr="009C373B">
              <w:rPr>
                <w:noProof/>
                <w:webHidden/>
                <w:szCs w:val="17"/>
              </w:rPr>
              <w:fldChar w:fldCharType="separate"/>
            </w:r>
            <w:r w:rsidR="00AD2D81">
              <w:rPr>
                <w:noProof/>
                <w:webHidden/>
                <w:szCs w:val="17"/>
              </w:rPr>
              <w:t>1390</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308" w:history="1">
            <w:r w:rsidRPr="009C373B">
              <w:rPr>
                <w:rStyle w:val="Hyperlink"/>
                <w:noProof/>
                <w:szCs w:val="17"/>
              </w:rPr>
              <w:t>District Council of Streaky Bay</w:t>
            </w:r>
            <w:r w:rsidRPr="009C373B">
              <w:rPr>
                <w:noProof/>
                <w:webHidden/>
                <w:szCs w:val="17"/>
              </w:rPr>
              <w:tab/>
            </w:r>
            <w:r w:rsidRPr="009C373B">
              <w:rPr>
                <w:noProof/>
                <w:webHidden/>
                <w:szCs w:val="17"/>
              </w:rPr>
              <w:fldChar w:fldCharType="begin"/>
            </w:r>
            <w:r w:rsidRPr="009C373B">
              <w:rPr>
                <w:noProof/>
                <w:webHidden/>
                <w:szCs w:val="17"/>
              </w:rPr>
              <w:instrText xml:space="preserve"> PAGEREF _Toc71799308 \h </w:instrText>
            </w:r>
            <w:r w:rsidRPr="009C373B">
              <w:rPr>
                <w:noProof/>
                <w:webHidden/>
                <w:szCs w:val="17"/>
              </w:rPr>
            </w:r>
            <w:r w:rsidRPr="009C373B">
              <w:rPr>
                <w:noProof/>
                <w:webHidden/>
                <w:szCs w:val="17"/>
              </w:rPr>
              <w:fldChar w:fldCharType="separate"/>
            </w:r>
            <w:r w:rsidR="00AD2D81">
              <w:rPr>
                <w:noProof/>
                <w:webHidden/>
                <w:szCs w:val="17"/>
              </w:rPr>
              <w:t>1390</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309" w:history="1">
            <w:r w:rsidRPr="009C373B">
              <w:rPr>
                <w:rStyle w:val="Hyperlink"/>
                <w:noProof/>
                <w:szCs w:val="17"/>
              </w:rPr>
              <w:t>District Council of Tumby Bay</w:t>
            </w:r>
            <w:r w:rsidRPr="009C373B">
              <w:rPr>
                <w:noProof/>
                <w:webHidden/>
                <w:szCs w:val="17"/>
              </w:rPr>
              <w:tab/>
            </w:r>
            <w:r w:rsidRPr="009C373B">
              <w:rPr>
                <w:noProof/>
                <w:webHidden/>
                <w:szCs w:val="17"/>
              </w:rPr>
              <w:fldChar w:fldCharType="begin"/>
            </w:r>
            <w:r w:rsidRPr="009C373B">
              <w:rPr>
                <w:noProof/>
                <w:webHidden/>
                <w:szCs w:val="17"/>
              </w:rPr>
              <w:instrText xml:space="preserve"> PAGEREF _Toc71799309 \h </w:instrText>
            </w:r>
            <w:r w:rsidRPr="009C373B">
              <w:rPr>
                <w:noProof/>
                <w:webHidden/>
                <w:szCs w:val="17"/>
              </w:rPr>
            </w:r>
            <w:r w:rsidRPr="009C373B">
              <w:rPr>
                <w:noProof/>
                <w:webHidden/>
                <w:szCs w:val="17"/>
              </w:rPr>
              <w:fldChar w:fldCharType="separate"/>
            </w:r>
            <w:r w:rsidR="00AD2D81">
              <w:rPr>
                <w:noProof/>
                <w:webHidden/>
                <w:szCs w:val="17"/>
              </w:rPr>
              <w:t>1391</w:t>
            </w:r>
            <w:r w:rsidRPr="009C373B">
              <w:rPr>
                <w:noProof/>
                <w:webHidden/>
                <w:szCs w:val="17"/>
              </w:rPr>
              <w:fldChar w:fldCharType="end"/>
            </w:r>
          </w:hyperlink>
        </w:p>
        <w:p w:rsidR="002B6CFE" w:rsidRPr="009C373B" w:rsidRDefault="002B6CFE">
          <w:pPr>
            <w:pStyle w:val="TOC2"/>
            <w:tabs>
              <w:tab w:val="right" w:leader="dot" w:pos="4509"/>
            </w:tabs>
            <w:rPr>
              <w:rFonts w:eastAsiaTheme="minorEastAsia"/>
              <w:noProof/>
              <w:color w:val="auto"/>
              <w:szCs w:val="17"/>
            </w:rPr>
          </w:pPr>
          <w:hyperlink w:anchor="_Toc71799310" w:history="1">
            <w:r w:rsidRPr="009C373B">
              <w:rPr>
                <w:rStyle w:val="Hyperlink"/>
                <w:noProof/>
                <w:szCs w:val="17"/>
              </w:rPr>
              <w:t>Wattle Range Council</w:t>
            </w:r>
            <w:r w:rsidR="005C1E7B" w:rsidRPr="009C373B">
              <w:rPr>
                <w:rStyle w:val="Hyperlink"/>
                <w:noProof/>
                <w:szCs w:val="17"/>
              </w:rPr>
              <w:t>—</w:t>
            </w:r>
            <w:r w:rsidR="005C1E7B" w:rsidRPr="009C373B">
              <w:rPr>
                <w:rStyle w:val="Hyperlink"/>
                <w:smallCaps/>
                <w:noProof/>
                <w:szCs w:val="17"/>
              </w:rPr>
              <w:t>Corrigendum</w:t>
            </w:r>
            <w:r w:rsidRPr="009C373B">
              <w:rPr>
                <w:noProof/>
                <w:webHidden/>
                <w:szCs w:val="17"/>
              </w:rPr>
              <w:tab/>
            </w:r>
            <w:r w:rsidRPr="009C373B">
              <w:rPr>
                <w:noProof/>
                <w:webHidden/>
                <w:szCs w:val="17"/>
              </w:rPr>
              <w:fldChar w:fldCharType="begin"/>
            </w:r>
            <w:r w:rsidRPr="009C373B">
              <w:rPr>
                <w:noProof/>
                <w:webHidden/>
                <w:szCs w:val="17"/>
              </w:rPr>
              <w:instrText xml:space="preserve"> PAGEREF _Toc71799310 \h </w:instrText>
            </w:r>
            <w:r w:rsidRPr="009C373B">
              <w:rPr>
                <w:noProof/>
                <w:webHidden/>
                <w:szCs w:val="17"/>
              </w:rPr>
            </w:r>
            <w:r w:rsidRPr="009C373B">
              <w:rPr>
                <w:noProof/>
                <w:webHidden/>
                <w:szCs w:val="17"/>
              </w:rPr>
              <w:fldChar w:fldCharType="separate"/>
            </w:r>
            <w:r w:rsidR="00AD2D81">
              <w:rPr>
                <w:noProof/>
                <w:webHidden/>
                <w:szCs w:val="17"/>
              </w:rPr>
              <w:t>1391</w:t>
            </w:r>
            <w:r w:rsidRPr="009C373B">
              <w:rPr>
                <w:noProof/>
                <w:webHidden/>
                <w:szCs w:val="17"/>
              </w:rPr>
              <w:fldChar w:fldCharType="end"/>
            </w:r>
          </w:hyperlink>
        </w:p>
        <w:p w:rsidR="002B6CFE" w:rsidRPr="0034669F" w:rsidRDefault="002B6CFE" w:rsidP="0040391D">
          <w:pPr>
            <w:pStyle w:val="Heading5"/>
            <w:rPr>
              <w:rFonts w:eastAsiaTheme="minorEastAsia"/>
              <w:color w:val="auto"/>
            </w:rPr>
          </w:pPr>
          <w:hyperlink w:anchor="_Toc71799311" w:history="1">
            <w:r w:rsidRPr="0034669F">
              <w:rPr>
                <w:rStyle w:val="Hyperlink"/>
              </w:rPr>
              <w:t>Public Notices</w:t>
            </w:r>
          </w:hyperlink>
        </w:p>
        <w:p w:rsidR="002B6CFE" w:rsidRPr="009C373B" w:rsidRDefault="002B6CFE">
          <w:pPr>
            <w:pStyle w:val="TOC2"/>
            <w:tabs>
              <w:tab w:val="right" w:leader="dot" w:pos="4509"/>
            </w:tabs>
            <w:rPr>
              <w:rFonts w:eastAsiaTheme="minorEastAsia"/>
              <w:noProof/>
              <w:color w:val="auto"/>
              <w:szCs w:val="17"/>
            </w:rPr>
          </w:pPr>
          <w:hyperlink w:anchor="_Toc71799312" w:history="1">
            <w:r w:rsidRPr="009C373B">
              <w:rPr>
                <w:rStyle w:val="Hyperlink"/>
                <w:noProof/>
                <w:szCs w:val="17"/>
              </w:rPr>
              <w:t>Trustee Act 1936</w:t>
            </w:r>
            <w:r w:rsidRPr="009C373B">
              <w:rPr>
                <w:noProof/>
                <w:webHidden/>
                <w:szCs w:val="17"/>
              </w:rPr>
              <w:tab/>
            </w:r>
            <w:r w:rsidRPr="009C373B">
              <w:rPr>
                <w:noProof/>
                <w:webHidden/>
                <w:szCs w:val="17"/>
              </w:rPr>
              <w:fldChar w:fldCharType="begin"/>
            </w:r>
            <w:r w:rsidRPr="009C373B">
              <w:rPr>
                <w:noProof/>
                <w:webHidden/>
                <w:szCs w:val="17"/>
              </w:rPr>
              <w:instrText xml:space="preserve"> PAGEREF _Toc71799312 \h </w:instrText>
            </w:r>
            <w:r w:rsidRPr="009C373B">
              <w:rPr>
                <w:noProof/>
                <w:webHidden/>
                <w:szCs w:val="17"/>
              </w:rPr>
            </w:r>
            <w:r w:rsidRPr="009C373B">
              <w:rPr>
                <w:noProof/>
                <w:webHidden/>
                <w:szCs w:val="17"/>
              </w:rPr>
              <w:fldChar w:fldCharType="separate"/>
            </w:r>
            <w:r w:rsidR="00AD2D81">
              <w:rPr>
                <w:noProof/>
                <w:webHidden/>
                <w:szCs w:val="17"/>
              </w:rPr>
              <w:t>1392</w:t>
            </w:r>
            <w:r w:rsidRPr="009C373B">
              <w:rPr>
                <w:noProof/>
                <w:webHidden/>
                <w:szCs w:val="17"/>
              </w:rPr>
              <w:fldChar w:fldCharType="end"/>
            </w:r>
          </w:hyperlink>
        </w:p>
        <w:p w:rsidR="00DD1578" w:rsidRPr="009C373B" w:rsidRDefault="00DD1578" w:rsidP="00DD1578">
          <w:pPr>
            <w:spacing w:after="0"/>
            <w:ind w:left="142" w:hanging="142"/>
            <w:jc w:val="left"/>
            <w:rPr>
              <w:szCs w:val="17"/>
            </w:rPr>
          </w:pPr>
          <w:r w:rsidRPr="009C373B">
            <w:rPr>
              <w:b/>
              <w:bCs/>
              <w:noProof/>
              <w:szCs w:val="17"/>
            </w:rPr>
            <w:fldChar w:fldCharType="end"/>
          </w:r>
        </w:p>
      </w:sdtContent>
    </w:sdt>
    <w:p w:rsidR="00F85799" w:rsidRPr="008008DD" w:rsidRDefault="00F85799" w:rsidP="00CE0EAC">
      <w:pPr>
        <w:pStyle w:val="NoSpacing"/>
      </w:pPr>
    </w:p>
    <w:p w:rsidR="007956E3" w:rsidRDefault="007956E3" w:rsidP="00437310"/>
    <w:p w:rsidR="00133E21" w:rsidRDefault="00133E21" w:rsidP="00437310"/>
    <w:p w:rsidR="00133E21" w:rsidRDefault="00133E21" w:rsidP="00437310"/>
    <w:p w:rsidR="00AB6AB1" w:rsidRDefault="00AB6AB1" w:rsidP="00437310"/>
    <w:p w:rsidR="00AB6AB1" w:rsidRDefault="00AB6AB1" w:rsidP="00437310">
      <w:pPr>
        <w:sectPr w:rsidR="00AB6AB1" w:rsidSect="00CE0EAC">
          <w:type w:val="continuous"/>
          <w:pgSz w:w="11906" w:h="16838"/>
          <w:pgMar w:top="1673" w:right="1293" w:bottom="1134" w:left="1293" w:header="1134" w:footer="1134" w:gutter="0"/>
          <w:pgNumType w:start="1"/>
          <w:cols w:num="2" w:space="282"/>
          <w:titlePg/>
          <w:docGrid w:linePitch="360"/>
        </w:sectPr>
      </w:pPr>
    </w:p>
    <w:p w:rsidR="00AB6AB1" w:rsidRPr="006205AD" w:rsidRDefault="0037619D" w:rsidP="00437310">
      <w:pPr>
        <w:pStyle w:val="Heading1"/>
      </w:pPr>
      <w:bookmarkStart w:id="0" w:name="_Toc71799281"/>
      <w:r w:rsidRPr="006205AD">
        <w:lastRenderedPageBreak/>
        <w:t>Governor’s Instruments</w:t>
      </w:r>
      <w:bookmarkEnd w:id="0"/>
    </w:p>
    <w:p w:rsidR="005B575C" w:rsidRPr="005B575C" w:rsidRDefault="00A10E32" w:rsidP="00427D13">
      <w:pPr>
        <w:pStyle w:val="Heading2"/>
      </w:pPr>
      <w:bookmarkStart w:id="1" w:name="_Toc71799282"/>
      <w:r w:rsidRPr="005B575C">
        <w:t>Acts</w:t>
      </w:r>
      <w:bookmarkEnd w:id="1"/>
    </w:p>
    <w:p w:rsidR="005B575C" w:rsidRPr="005B575C" w:rsidRDefault="005B575C" w:rsidP="005B575C">
      <w:pPr>
        <w:spacing w:after="0"/>
        <w:jc w:val="right"/>
        <w:rPr>
          <w:rFonts w:eastAsia="Times New Roman"/>
          <w:szCs w:val="17"/>
        </w:rPr>
      </w:pPr>
      <w:r w:rsidRPr="005B575C">
        <w:rPr>
          <w:rFonts w:eastAsia="Times New Roman"/>
          <w:szCs w:val="17"/>
        </w:rPr>
        <w:t>Department of the Premier and Cabinet</w:t>
      </w:r>
    </w:p>
    <w:p w:rsidR="005B575C" w:rsidRPr="005B575C" w:rsidRDefault="005B575C" w:rsidP="005B575C">
      <w:pPr>
        <w:jc w:val="right"/>
        <w:rPr>
          <w:rFonts w:eastAsia="Times New Roman"/>
          <w:szCs w:val="17"/>
        </w:rPr>
      </w:pPr>
      <w:r w:rsidRPr="005B575C">
        <w:rPr>
          <w:rFonts w:eastAsia="Times New Roman"/>
          <w:szCs w:val="17"/>
        </w:rPr>
        <w:t>Adelaide, 13 May 2021</w:t>
      </w:r>
    </w:p>
    <w:p w:rsidR="005B575C" w:rsidRPr="005B575C" w:rsidRDefault="005B575C" w:rsidP="005B575C">
      <w:pPr>
        <w:rPr>
          <w:rFonts w:eastAsia="Times New Roman"/>
          <w:spacing w:val="-2"/>
          <w:szCs w:val="17"/>
        </w:rPr>
      </w:pPr>
      <w:r w:rsidRPr="005B575C">
        <w:rPr>
          <w:rFonts w:eastAsia="Times New Roman"/>
          <w:spacing w:val="-2"/>
          <w:szCs w:val="17"/>
        </w:rPr>
        <w:t>His Excellency the Governor directs it to be notified for general information that he has in the name and on behalf of Her Majesty The Queen, this day assented to the undermentioned Acts passed by the Legislative Council and House of Assembly in Parliament assembled, viz.:</w:t>
      </w:r>
    </w:p>
    <w:p w:rsidR="005B575C" w:rsidRPr="005B575C" w:rsidRDefault="005B575C" w:rsidP="005B575C">
      <w:pPr>
        <w:spacing w:after="0"/>
        <w:ind w:left="142"/>
        <w:rPr>
          <w:rFonts w:eastAsiaTheme="minorHAnsi"/>
          <w:szCs w:val="17"/>
        </w:rPr>
      </w:pPr>
      <w:r w:rsidRPr="005B575C">
        <w:rPr>
          <w:rFonts w:eastAsiaTheme="minorHAnsi"/>
          <w:szCs w:val="17"/>
        </w:rPr>
        <w:t>No. 13 of 2021—Landscape South Australia (Miscellaneous) Amendment Act 2021</w:t>
      </w:r>
    </w:p>
    <w:p w:rsidR="005B575C" w:rsidRPr="005B575C" w:rsidRDefault="005B575C" w:rsidP="005B575C">
      <w:pPr>
        <w:ind w:left="284"/>
        <w:rPr>
          <w:rFonts w:eastAsiaTheme="minorHAnsi"/>
          <w:szCs w:val="17"/>
        </w:rPr>
      </w:pPr>
      <w:r w:rsidRPr="005B575C">
        <w:rPr>
          <w:rFonts w:eastAsiaTheme="minorHAnsi"/>
          <w:szCs w:val="17"/>
        </w:rPr>
        <w:t>An Act to amend the Landscape South Australia Act 2019</w:t>
      </w:r>
    </w:p>
    <w:p w:rsidR="005B575C" w:rsidRPr="005B575C" w:rsidRDefault="005B575C" w:rsidP="005B575C">
      <w:pPr>
        <w:spacing w:after="0"/>
        <w:ind w:left="142"/>
        <w:rPr>
          <w:rFonts w:eastAsiaTheme="minorHAnsi"/>
          <w:szCs w:val="17"/>
        </w:rPr>
      </w:pPr>
      <w:r w:rsidRPr="005B575C">
        <w:rPr>
          <w:rFonts w:eastAsiaTheme="minorHAnsi"/>
          <w:szCs w:val="17"/>
        </w:rPr>
        <w:t>No. 14 of 2021—Statutes Amendment (Recommendations of Independent Inquiry into Child Protection) Act 2021</w:t>
      </w:r>
    </w:p>
    <w:p w:rsidR="005B575C" w:rsidRPr="005B575C" w:rsidRDefault="005B575C" w:rsidP="005B575C">
      <w:pPr>
        <w:ind w:left="284"/>
        <w:rPr>
          <w:rFonts w:eastAsiaTheme="minorHAnsi"/>
          <w:szCs w:val="17"/>
        </w:rPr>
      </w:pPr>
      <w:r w:rsidRPr="005B575C">
        <w:rPr>
          <w:rFonts w:eastAsiaTheme="minorHAnsi"/>
          <w:szCs w:val="17"/>
        </w:rPr>
        <w:t>An Act to amend the Bail Act 1985 and the Children and Young People (Safety) Act 2017</w:t>
      </w:r>
    </w:p>
    <w:p w:rsidR="005B575C" w:rsidRPr="005B575C" w:rsidRDefault="005B575C" w:rsidP="005B575C">
      <w:pPr>
        <w:spacing w:after="0"/>
        <w:jc w:val="center"/>
        <w:rPr>
          <w:rFonts w:eastAsiaTheme="minorHAnsi"/>
          <w:szCs w:val="17"/>
        </w:rPr>
      </w:pPr>
      <w:r w:rsidRPr="005B575C">
        <w:rPr>
          <w:rFonts w:eastAsiaTheme="minorHAnsi"/>
          <w:szCs w:val="17"/>
        </w:rPr>
        <w:t>By command,</w:t>
      </w:r>
    </w:p>
    <w:p w:rsidR="005B575C" w:rsidRPr="005B575C" w:rsidRDefault="005B575C" w:rsidP="005B575C">
      <w:pPr>
        <w:pStyle w:val="GG-SName"/>
      </w:pPr>
      <w:r w:rsidRPr="005B575C">
        <w:t>Steven Spence Marshall</w:t>
      </w:r>
    </w:p>
    <w:p w:rsidR="00A10E32" w:rsidRDefault="005B575C" w:rsidP="00A10E32">
      <w:pPr>
        <w:pStyle w:val="GG-Signature"/>
      </w:pPr>
      <w:r w:rsidRPr="005B575C">
        <w:t>Premier</w:t>
      </w:r>
    </w:p>
    <w:p w:rsidR="00A10E32" w:rsidRDefault="00A10E32" w:rsidP="00A10E32">
      <w:pPr>
        <w:pStyle w:val="GG-Signature"/>
        <w:pBdr>
          <w:bottom w:val="single" w:sz="4" w:space="1" w:color="auto"/>
        </w:pBdr>
        <w:spacing w:line="52" w:lineRule="exact"/>
        <w:jc w:val="center"/>
        <w:rPr>
          <w:rFonts w:eastAsiaTheme="minorHAnsi"/>
          <w:caps/>
        </w:rPr>
      </w:pPr>
    </w:p>
    <w:p w:rsidR="00A10E32" w:rsidRDefault="00A10E32" w:rsidP="00A10E32">
      <w:pPr>
        <w:pStyle w:val="GG-Signature"/>
        <w:pBdr>
          <w:top w:val="single" w:sz="4" w:space="1" w:color="auto"/>
        </w:pBdr>
        <w:spacing w:before="34" w:line="14" w:lineRule="exact"/>
        <w:jc w:val="center"/>
        <w:rPr>
          <w:rFonts w:eastAsiaTheme="minorHAnsi"/>
          <w:caps/>
        </w:rPr>
      </w:pPr>
    </w:p>
    <w:p w:rsidR="00A10E32" w:rsidRDefault="00A10E32" w:rsidP="00A10E32">
      <w:pPr>
        <w:pStyle w:val="GG-body"/>
        <w:spacing w:after="0"/>
        <w:rPr>
          <w:rFonts w:eastAsiaTheme="minorHAnsi"/>
        </w:rPr>
      </w:pPr>
    </w:p>
    <w:p w:rsidR="005B575C" w:rsidRPr="00A10E32" w:rsidRDefault="00A10E32" w:rsidP="00427D13">
      <w:pPr>
        <w:pStyle w:val="Heading2"/>
      </w:pPr>
      <w:bookmarkStart w:id="2" w:name="_Toc71799283"/>
      <w:r w:rsidRPr="00A10E32">
        <w:t>Appointments</w:t>
      </w:r>
      <w:bookmarkEnd w:id="2"/>
    </w:p>
    <w:p w:rsidR="005B575C" w:rsidRPr="005B575C" w:rsidRDefault="005B575C" w:rsidP="005B575C">
      <w:pPr>
        <w:spacing w:after="0"/>
        <w:jc w:val="right"/>
        <w:rPr>
          <w:rFonts w:eastAsia="Times New Roman"/>
          <w:szCs w:val="17"/>
        </w:rPr>
      </w:pPr>
      <w:r w:rsidRPr="005B575C">
        <w:rPr>
          <w:rFonts w:eastAsia="Times New Roman"/>
          <w:szCs w:val="17"/>
        </w:rPr>
        <w:t>Department of the Premier and Cabinet</w:t>
      </w:r>
    </w:p>
    <w:p w:rsidR="005B575C" w:rsidRPr="005B575C" w:rsidRDefault="005B575C" w:rsidP="005B575C">
      <w:pPr>
        <w:jc w:val="right"/>
        <w:rPr>
          <w:rFonts w:eastAsia="Times New Roman"/>
          <w:szCs w:val="17"/>
        </w:rPr>
      </w:pPr>
      <w:r w:rsidRPr="005B575C">
        <w:rPr>
          <w:rFonts w:eastAsia="Times New Roman"/>
          <w:szCs w:val="17"/>
        </w:rPr>
        <w:t>Adelaide, 13 May 2021</w:t>
      </w:r>
    </w:p>
    <w:p w:rsidR="005B575C" w:rsidRPr="005B575C" w:rsidRDefault="005B575C" w:rsidP="005B575C">
      <w:pPr>
        <w:rPr>
          <w:rFonts w:eastAsia="Times New Roman"/>
          <w:szCs w:val="17"/>
        </w:rPr>
      </w:pPr>
      <w:r w:rsidRPr="005B575C">
        <w:rPr>
          <w:rFonts w:eastAsia="Times New Roman"/>
          <w:szCs w:val="17"/>
        </w:rPr>
        <w:t>His Excellency the Governor in Executive Council has been pleased to appoint the undermentioned to the Return to Work Minister's Advisory Committee, pursuant to the provisions of the Return to Work Act 2014:</w:t>
      </w:r>
    </w:p>
    <w:p w:rsidR="005B575C" w:rsidRPr="005B575C" w:rsidRDefault="005B575C" w:rsidP="005B575C">
      <w:pPr>
        <w:spacing w:after="0"/>
        <w:ind w:left="142"/>
        <w:jc w:val="left"/>
        <w:rPr>
          <w:rFonts w:eastAsiaTheme="minorHAnsi"/>
          <w:szCs w:val="17"/>
        </w:rPr>
      </w:pPr>
      <w:r w:rsidRPr="005B575C">
        <w:rPr>
          <w:rFonts w:eastAsiaTheme="minorHAnsi"/>
          <w:szCs w:val="17"/>
        </w:rPr>
        <w:t>Member: from 13 May 2021 until 30 November 2023</w:t>
      </w:r>
    </w:p>
    <w:p w:rsidR="005B575C" w:rsidRPr="005B575C" w:rsidRDefault="005B575C" w:rsidP="005B575C">
      <w:pPr>
        <w:ind w:left="284"/>
        <w:jc w:val="left"/>
        <w:rPr>
          <w:rFonts w:eastAsiaTheme="minorHAnsi"/>
          <w:szCs w:val="17"/>
        </w:rPr>
      </w:pPr>
      <w:r w:rsidRPr="005B575C">
        <w:rPr>
          <w:rFonts w:eastAsiaTheme="minorHAnsi"/>
          <w:szCs w:val="17"/>
        </w:rPr>
        <w:t xml:space="preserve">Kendall Jane Crowe </w:t>
      </w:r>
    </w:p>
    <w:p w:rsidR="005B575C" w:rsidRPr="005B575C" w:rsidRDefault="005B575C" w:rsidP="005B575C">
      <w:pPr>
        <w:spacing w:after="0"/>
        <w:jc w:val="center"/>
        <w:rPr>
          <w:rFonts w:eastAsiaTheme="minorHAnsi"/>
          <w:szCs w:val="17"/>
        </w:rPr>
      </w:pPr>
      <w:r w:rsidRPr="005B575C">
        <w:rPr>
          <w:rFonts w:eastAsiaTheme="minorHAnsi"/>
          <w:szCs w:val="17"/>
        </w:rPr>
        <w:t>By command,</w:t>
      </w:r>
    </w:p>
    <w:p w:rsidR="005B575C" w:rsidRPr="005B575C" w:rsidRDefault="005B575C" w:rsidP="005B575C">
      <w:pPr>
        <w:pStyle w:val="GG-SName"/>
      </w:pPr>
      <w:r w:rsidRPr="005B575C">
        <w:t>Steven Spence Marshall</w:t>
      </w:r>
    </w:p>
    <w:p w:rsidR="005B575C" w:rsidRPr="005B575C" w:rsidRDefault="005B575C" w:rsidP="005B575C">
      <w:pPr>
        <w:pStyle w:val="GG-Signature"/>
      </w:pPr>
      <w:r w:rsidRPr="005B575C">
        <w:t>Premier</w:t>
      </w:r>
    </w:p>
    <w:p w:rsidR="00D23898" w:rsidRDefault="005B575C" w:rsidP="00D23898">
      <w:pPr>
        <w:spacing w:after="0"/>
        <w:jc w:val="left"/>
        <w:rPr>
          <w:rFonts w:eastAsiaTheme="minorHAnsi"/>
          <w:szCs w:val="17"/>
        </w:rPr>
      </w:pPr>
      <w:r w:rsidRPr="005B575C">
        <w:rPr>
          <w:rFonts w:eastAsiaTheme="minorHAnsi"/>
          <w:szCs w:val="17"/>
        </w:rPr>
        <w:t>T&amp;F21/031CS</w:t>
      </w:r>
    </w:p>
    <w:p w:rsidR="00D23898" w:rsidRDefault="00D23898" w:rsidP="00D23898">
      <w:pPr>
        <w:pBdr>
          <w:top w:val="single" w:sz="4" w:space="1" w:color="auto"/>
        </w:pBdr>
        <w:spacing w:before="100" w:after="0" w:line="14" w:lineRule="exact"/>
        <w:jc w:val="center"/>
        <w:rPr>
          <w:rFonts w:eastAsiaTheme="minorHAnsi"/>
          <w:szCs w:val="17"/>
        </w:rPr>
      </w:pPr>
    </w:p>
    <w:p w:rsidR="00D23898" w:rsidRDefault="00D23898" w:rsidP="00D23898">
      <w:pPr>
        <w:pStyle w:val="GG-body"/>
        <w:spacing w:after="0"/>
        <w:rPr>
          <w:rFonts w:eastAsiaTheme="minorHAnsi"/>
        </w:rPr>
      </w:pPr>
    </w:p>
    <w:p w:rsidR="005B575C" w:rsidRDefault="005B575C" w:rsidP="00D23898">
      <w:pPr>
        <w:spacing w:after="0"/>
        <w:jc w:val="right"/>
        <w:rPr>
          <w:rFonts w:eastAsiaTheme="minorHAnsi"/>
          <w:szCs w:val="17"/>
        </w:rPr>
      </w:pPr>
      <w:r w:rsidRPr="005B575C">
        <w:rPr>
          <w:rFonts w:eastAsiaTheme="minorHAnsi"/>
          <w:szCs w:val="17"/>
        </w:rPr>
        <w:t>Department of the Premier and Cabinet</w:t>
      </w:r>
    </w:p>
    <w:p w:rsidR="005B575C" w:rsidRPr="005B575C" w:rsidRDefault="005B575C" w:rsidP="005B575C">
      <w:pPr>
        <w:jc w:val="right"/>
        <w:rPr>
          <w:rFonts w:eastAsiaTheme="minorHAnsi"/>
          <w:szCs w:val="17"/>
        </w:rPr>
      </w:pPr>
      <w:r w:rsidRPr="005B575C">
        <w:rPr>
          <w:rFonts w:eastAsiaTheme="minorHAnsi"/>
          <w:szCs w:val="17"/>
        </w:rPr>
        <w:t>Adelaide, 13 May 2021</w:t>
      </w:r>
    </w:p>
    <w:p w:rsidR="005B575C" w:rsidRPr="005B575C" w:rsidRDefault="005B575C" w:rsidP="005B575C">
      <w:pPr>
        <w:rPr>
          <w:rFonts w:eastAsia="Times New Roman"/>
          <w:szCs w:val="17"/>
        </w:rPr>
      </w:pPr>
      <w:r w:rsidRPr="005B575C">
        <w:rPr>
          <w:rFonts w:eastAsia="Times New Roman"/>
          <w:szCs w:val="17"/>
        </w:rPr>
        <w:t xml:space="preserve">His Excellency the Governor in Executive Council has been pleased to appoint Colin Patrick Gamble and Peter John Kalendra as a Visiting </w:t>
      </w:r>
      <w:r w:rsidR="006E0F82">
        <w:rPr>
          <w:rFonts w:eastAsia="Times New Roman"/>
          <w:szCs w:val="17"/>
        </w:rPr>
        <w:t> </w:t>
      </w:r>
      <w:r w:rsidRPr="005B575C">
        <w:rPr>
          <w:rFonts w:eastAsia="Times New Roman"/>
          <w:szCs w:val="17"/>
        </w:rPr>
        <w:t>Inspector for the purposes of the Correctional Services Act 1982, commencing on 13 May 2021 - pursuant to section 20 of the Correctional Services Act 1982.</w:t>
      </w:r>
    </w:p>
    <w:p w:rsidR="005B575C" w:rsidRPr="005B575C" w:rsidRDefault="005B575C" w:rsidP="005B575C">
      <w:pPr>
        <w:jc w:val="center"/>
        <w:rPr>
          <w:rFonts w:eastAsia="Times New Roman"/>
          <w:szCs w:val="17"/>
        </w:rPr>
      </w:pPr>
      <w:r w:rsidRPr="005B575C">
        <w:rPr>
          <w:rFonts w:eastAsia="Times New Roman"/>
          <w:szCs w:val="17"/>
        </w:rPr>
        <w:t>By command,</w:t>
      </w:r>
    </w:p>
    <w:p w:rsidR="005B575C" w:rsidRPr="005B575C" w:rsidRDefault="005B575C" w:rsidP="005B575C">
      <w:pPr>
        <w:pStyle w:val="GG-SName"/>
      </w:pPr>
      <w:r w:rsidRPr="005B575C">
        <w:t>Steven Spence Marshall</w:t>
      </w:r>
    </w:p>
    <w:p w:rsidR="005B575C" w:rsidRPr="005B575C" w:rsidRDefault="005B575C" w:rsidP="005B575C">
      <w:pPr>
        <w:pStyle w:val="GG-Signature"/>
      </w:pPr>
      <w:r w:rsidRPr="005B575C">
        <w:t>Premier</w:t>
      </w:r>
    </w:p>
    <w:p w:rsidR="00D23898" w:rsidRDefault="005B575C" w:rsidP="00D23898">
      <w:pPr>
        <w:spacing w:after="0"/>
        <w:jc w:val="left"/>
        <w:rPr>
          <w:rFonts w:eastAsiaTheme="minorHAnsi"/>
          <w:szCs w:val="17"/>
        </w:rPr>
      </w:pPr>
      <w:r w:rsidRPr="005B575C">
        <w:rPr>
          <w:rFonts w:eastAsiaTheme="minorHAnsi"/>
          <w:szCs w:val="17"/>
        </w:rPr>
        <w:t>21COR0001CS</w:t>
      </w:r>
    </w:p>
    <w:p w:rsidR="00D23898" w:rsidRDefault="00D23898" w:rsidP="00D23898">
      <w:pPr>
        <w:pBdr>
          <w:top w:val="single" w:sz="4" w:space="1" w:color="auto"/>
        </w:pBdr>
        <w:spacing w:before="100" w:after="0" w:line="14" w:lineRule="exact"/>
        <w:jc w:val="center"/>
        <w:rPr>
          <w:rFonts w:eastAsiaTheme="minorHAnsi"/>
          <w:szCs w:val="17"/>
        </w:rPr>
      </w:pPr>
    </w:p>
    <w:p w:rsidR="00D23898" w:rsidRDefault="00D23898" w:rsidP="00D23898">
      <w:pPr>
        <w:pStyle w:val="GG-body"/>
        <w:spacing w:after="0"/>
        <w:rPr>
          <w:rFonts w:eastAsiaTheme="minorHAnsi"/>
        </w:rPr>
      </w:pPr>
    </w:p>
    <w:p w:rsidR="005B575C" w:rsidRPr="005B575C" w:rsidRDefault="005B575C" w:rsidP="00D23898">
      <w:pPr>
        <w:spacing w:after="0"/>
        <w:jc w:val="right"/>
        <w:rPr>
          <w:rFonts w:eastAsiaTheme="minorHAnsi"/>
          <w:szCs w:val="17"/>
        </w:rPr>
      </w:pPr>
      <w:r w:rsidRPr="005B575C">
        <w:rPr>
          <w:rFonts w:eastAsiaTheme="minorHAnsi"/>
          <w:szCs w:val="17"/>
        </w:rPr>
        <w:t>Department of the Premier and Cabinet</w:t>
      </w:r>
    </w:p>
    <w:p w:rsidR="005B575C" w:rsidRPr="005B575C" w:rsidRDefault="005B575C" w:rsidP="005B575C">
      <w:pPr>
        <w:jc w:val="right"/>
        <w:rPr>
          <w:rFonts w:eastAsiaTheme="minorHAnsi"/>
          <w:szCs w:val="17"/>
        </w:rPr>
      </w:pPr>
      <w:r w:rsidRPr="005B575C">
        <w:rPr>
          <w:rFonts w:eastAsiaTheme="minorHAnsi"/>
          <w:szCs w:val="17"/>
        </w:rPr>
        <w:t>Adelaide, 13 May 2021</w:t>
      </w:r>
    </w:p>
    <w:p w:rsidR="005B575C" w:rsidRPr="005B575C" w:rsidRDefault="005B575C" w:rsidP="005B575C">
      <w:pPr>
        <w:rPr>
          <w:rFonts w:eastAsia="Times New Roman"/>
          <w:spacing w:val="-2"/>
          <w:szCs w:val="17"/>
        </w:rPr>
      </w:pPr>
      <w:r w:rsidRPr="005B575C">
        <w:rPr>
          <w:rFonts w:eastAsia="Times New Roman"/>
          <w:spacing w:val="-2"/>
          <w:szCs w:val="17"/>
        </w:rPr>
        <w:t>His Excellency the Governor in Executive Council has revoked the appointment of James Henry Hu</w:t>
      </w:r>
      <w:r w:rsidR="003871D4" w:rsidRPr="006E0F82">
        <w:rPr>
          <w:rFonts w:eastAsia="Times New Roman"/>
          <w:spacing w:val="-2"/>
          <w:szCs w:val="17"/>
        </w:rPr>
        <w:t>go, Peter Edward Edwards, Geoff </w:t>
      </w:r>
      <w:r w:rsidRPr="005B575C">
        <w:rPr>
          <w:rFonts w:eastAsia="Times New Roman"/>
          <w:spacing w:val="-2"/>
          <w:szCs w:val="17"/>
        </w:rPr>
        <w:t>Steer, Heather Agius, Michael Tomalin and Alexander Haigh as a Visiting Inspector for the purposes of the Correctional Services Act 1982, effective from 13 May 2021 - pursuant to section 20 of the Correctional Services Act 1982 and section 36 of the Acts Interpretation Act 1915.</w:t>
      </w:r>
    </w:p>
    <w:p w:rsidR="005B575C" w:rsidRPr="005B575C" w:rsidRDefault="005B575C" w:rsidP="005B575C">
      <w:pPr>
        <w:jc w:val="center"/>
        <w:rPr>
          <w:rFonts w:eastAsia="Times New Roman"/>
          <w:szCs w:val="17"/>
        </w:rPr>
      </w:pPr>
      <w:r w:rsidRPr="005B575C">
        <w:rPr>
          <w:rFonts w:eastAsia="Times New Roman"/>
          <w:szCs w:val="17"/>
        </w:rPr>
        <w:t>By command,</w:t>
      </w:r>
    </w:p>
    <w:p w:rsidR="005B575C" w:rsidRPr="005B575C" w:rsidRDefault="005B575C" w:rsidP="005B575C">
      <w:pPr>
        <w:pStyle w:val="GG-SName"/>
        <w:rPr>
          <w:rFonts w:eastAsiaTheme="minorHAnsi"/>
        </w:rPr>
      </w:pPr>
      <w:r w:rsidRPr="005B575C">
        <w:rPr>
          <w:rFonts w:eastAsiaTheme="minorHAnsi"/>
        </w:rPr>
        <w:t>Steven Spence Marshall</w:t>
      </w:r>
    </w:p>
    <w:p w:rsidR="005B575C" w:rsidRPr="005B575C" w:rsidRDefault="005B575C" w:rsidP="005B575C">
      <w:pPr>
        <w:pStyle w:val="GG-Signature"/>
      </w:pPr>
      <w:r w:rsidRPr="005B575C">
        <w:t>Premier</w:t>
      </w:r>
    </w:p>
    <w:p w:rsidR="00D23898" w:rsidRDefault="005B575C" w:rsidP="00D23898">
      <w:pPr>
        <w:spacing w:after="0"/>
        <w:jc w:val="left"/>
        <w:rPr>
          <w:rFonts w:eastAsiaTheme="minorHAnsi"/>
          <w:szCs w:val="17"/>
        </w:rPr>
      </w:pPr>
      <w:r w:rsidRPr="005B575C">
        <w:rPr>
          <w:rFonts w:eastAsiaTheme="minorHAnsi"/>
          <w:szCs w:val="17"/>
        </w:rPr>
        <w:t>21COR0001CS</w:t>
      </w:r>
    </w:p>
    <w:p w:rsidR="00D23898" w:rsidRDefault="00D23898" w:rsidP="00D23898">
      <w:pPr>
        <w:pBdr>
          <w:bottom w:val="single" w:sz="4" w:space="1" w:color="auto"/>
        </w:pBdr>
        <w:spacing w:after="0" w:line="52" w:lineRule="exact"/>
        <w:jc w:val="center"/>
        <w:rPr>
          <w:lang w:val="en-US"/>
        </w:rPr>
      </w:pPr>
    </w:p>
    <w:p w:rsidR="00D23898" w:rsidRDefault="00D23898" w:rsidP="00D23898">
      <w:pPr>
        <w:pBdr>
          <w:top w:val="single" w:sz="4" w:space="1" w:color="auto"/>
        </w:pBdr>
        <w:spacing w:before="34" w:after="0" w:line="14" w:lineRule="exact"/>
        <w:jc w:val="center"/>
        <w:rPr>
          <w:lang w:val="en-US"/>
        </w:rPr>
      </w:pPr>
    </w:p>
    <w:p w:rsidR="00D23898" w:rsidRDefault="00D23898" w:rsidP="00D238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4065FD" w:rsidRPr="00411120" w:rsidRDefault="00411120" w:rsidP="004065FD">
      <w:pPr>
        <w:pStyle w:val="GG-Title1"/>
        <w:rPr>
          <w:lang w:val="en-US"/>
        </w:rPr>
      </w:pPr>
      <w:r w:rsidRPr="00411120">
        <w:rPr>
          <w:lang w:val="en-US"/>
        </w:rPr>
        <w:br w:type="page"/>
      </w:r>
      <w:bookmarkStart w:id="3" w:name="_Toc33707980"/>
      <w:bookmarkStart w:id="4" w:name="_Toc33708151"/>
      <w:bookmarkStart w:id="5" w:name="_Toc69916959"/>
    </w:p>
    <w:p w:rsidR="00411120" w:rsidRPr="00411120" w:rsidRDefault="00A37D9F" w:rsidP="00A37D9F">
      <w:pPr>
        <w:pStyle w:val="Heading2"/>
        <w:rPr>
          <w:lang w:val="en-US"/>
        </w:rPr>
      </w:pPr>
      <w:bookmarkStart w:id="6" w:name="_Toc71799284"/>
      <w:r w:rsidRPr="00411120">
        <w:rPr>
          <w:lang w:val="en-US"/>
        </w:rPr>
        <w:lastRenderedPageBreak/>
        <w:t>Regulations</w:t>
      </w:r>
      <w:bookmarkEnd w:id="3"/>
      <w:bookmarkEnd w:id="4"/>
      <w:bookmarkEnd w:id="5"/>
      <w:bookmarkEnd w:id="6"/>
    </w:p>
    <w:p w:rsidR="00EE0825" w:rsidRPr="00EE0825" w:rsidRDefault="00EE0825" w:rsidP="00EE0825">
      <w:pPr>
        <w:keepLines/>
        <w:autoSpaceDE w:val="0"/>
        <w:autoSpaceDN w:val="0"/>
        <w:adjustRightInd w:val="0"/>
        <w:spacing w:before="240" w:after="0" w:line="240" w:lineRule="auto"/>
        <w:jc w:val="left"/>
        <w:rPr>
          <w:rFonts w:eastAsia="Times New Roman"/>
          <w:color w:val="000000"/>
          <w:sz w:val="28"/>
          <w:szCs w:val="28"/>
          <w:lang w:eastAsia="en-AU"/>
        </w:rPr>
      </w:pPr>
      <w:r w:rsidRPr="00EE0825">
        <w:rPr>
          <w:rFonts w:eastAsia="Times New Roman"/>
          <w:color w:val="000000"/>
          <w:sz w:val="28"/>
          <w:szCs w:val="28"/>
          <w:lang w:eastAsia="en-AU"/>
        </w:rPr>
        <w:t>South Australia</w:t>
      </w:r>
    </w:p>
    <w:p w:rsidR="00EE0825" w:rsidRPr="00EE0825" w:rsidRDefault="00EE0825" w:rsidP="00427D13">
      <w:pPr>
        <w:pStyle w:val="Heading3"/>
      </w:pPr>
      <w:bookmarkStart w:id="7" w:name="_Toc71799285"/>
      <w:r w:rsidRPr="00EE0825">
        <w:t>Rail Safety National Law National Regulations (Modification of FOI Act) Variation Regulations 2021</w:t>
      </w:r>
      <w:bookmarkEnd w:id="7"/>
    </w:p>
    <w:p w:rsidR="00EE0825" w:rsidRPr="00EE0825" w:rsidRDefault="00EE0825" w:rsidP="00EE0825">
      <w:pPr>
        <w:keepLines/>
        <w:autoSpaceDE w:val="0"/>
        <w:autoSpaceDN w:val="0"/>
        <w:adjustRightInd w:val="0"/>
        <w:spacing w:before="80" w:after="240" w:line="240" w:lineRule="auto"/>
        <w:jc w:val="left"/>
        <w:rPr>
          <w:rFonts w:eastAsia="Times New Roman"/>
          <w:color w:val="000000"/>
          <w:sz w:val="24"/>
          <w:szCs w:val="24"/>
          <w:lang w:eastAsia="en-AU"/>
        </w:rPr>
      </w:pPr>
      <w:r w:rsidRPr="00EE0825">
        <w:rPr>
          <w:rFonts w:eastAsia="Times New Roman"/>
          <w:color w:val="000000"/>
          <w:sz w:val="24"/>
          <w:szCs w:val="24"/>
          <w:lang w:eastAsia="en-AU"/>
        </w:rPr>
        <w:t xml:space="preserve">under the </w:t>
      </w:r>
      <w:r w:rsidRPr="00EE0825">
        <w:rPr>
          <w:rFonts w:eastAsia="Times New Roman"/>
          <w:i/>
          <w:iCs/>
          <w:color w:val="000000"/>
          <w:sz w:val="24"/>
          <w:szCs w:val="24"/>
          <w:lang w:eastAsia="en-AU"/>
        </w:rPr>
        <w:t>Rail Safety National Law (South Australia) Act 2012</w:t>
      </w:r>
    </w:p>
    <w:p w:rsidR="00EE0825" w:rsidRPr="00EE0825" w:rsidRDefault="00EE0825" w:rsidP="00EE082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E0825" w:rsidRPr="00EE0825" w:rsidRDefault="00EE0825" w:rsidP="00EE0825">
      <w:pPr>
        <w:keepLines/>
        <w:autoSpaceDE w:val="0"/>
        <w:autoSpaceDN w:val="0"/>
        <w:adjustRightInd w:val="0"/>
        <w:spacing w:before="120" w:after="0" w:line="240" w:lineRule="auto"/>
        <w:jc w:val="left"/>
        <w:rPr>
          <w:rFonts w:eastAsia="Times New Roman"/>
          <w:b/>
          <w:bCs/>
          <w:color w:val="000000"/>
          <w:sz w:val="32"/>
          <w:szCs w:val="32"/>
          <w:lang w:eastAsia="en-AU"/>
        </w:rPr>
      </w:pPr>
      <w:r w:rsidRPr="00EE0825">
        <w:rPr>
          <w:rFonts w:eastAsia="Times New Roman"/>
          <w:b/>
          <w:bCs/>
          <w:color w:val="000000"/>
          <w:sz w:val="32"/>
          <w:szCs w:val="32"/>
          <w:lang w:eastAsia="en-AU"/>
        </w:rPr>
        <w:t>Contents</w:t>
      </w:r>
    </w:p>
    <w:p w:rsidR="00EE0825" w:rsidRPr="00EE0825" w:rsidRDefault="00200C1B" w:rsidP="00EE0825">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E0825" w:rsidRPr="00EE0825">
          <w:rPr>
            <w:rFonts w:eastAsia="Times New Roman"/>
            <w:color w:val="000000"/>
            <w:sz w:val="28"/>
            <w:szCs w:val="28"/>
            <w:lang w:eastAsia="en-AU"/>
          </w:rPr>
          <w:t>Part 1—Preliminary</w:t>
        </w:r>
      </w:hyperlink>
    </w:p>
    <w:p w:rsidR="00EE0825" w:rsidRPr="00EE0825" w:rsidRDefault="00200C1B" w:rsidP="00EE082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E0825" w:rsidRPr="00EE0825">
          <w:rPr>
            <w:rFonts w:eastAsia="Times New Roman"/>
            <w:color w:val="000000"/>
            <w:sz w:val="22"/>
            <w:lang w:eastAsia="en-AU"/>
          </w:rPr>
          <w:t>1</w:t>
        </w:r>
        <w:r w:rsidR="00EE0825" w:rsidRPr="00EE0825">
          <w:rPr>
            <w:rFonts w:eastAsia="Times New Roman"/>
            <w:color w:val="000000"/>
            <w:sz w:val="22"/>
            <w:lang w:eastAsia="en-AU"/>
          </w:rPr>
          <w:tab/>
          <w:t>Short title</w:t>
        </w:r>
      </w:hyperlink>
    </w:p>
    <w:p w:rsidR="00EE0825" w:rsidRPr="00EE0825" w:rsidRDefault="00200C1B" w:rsidP="00EE082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E0825" w:rsidRPr="00EE0825">
          <w:rPr>
            <w:rFonts w:eastAsia="Times New Roman"/>
            <w:color w:val="000000"/>
            <w:sz w:val="22"/>
            <w:lang w:eastAsia="en-AU"/>
          </w:rPr>
          <w:t>2</w:t>
        </w:r>
        <w:r w:rsidR="00EE0825" w:rsidRPr="00EE0825">
          <w:rPr>
            <w:rFonts w:eastAsia="Times New Roman"/>
            <w:color w:val="000000"/>
            <w:sz w:val="22"/>
            <w:lang w:eastAsia="en-AU"/>
          </w:rPr>
          <w:tab/>
          <w:t>Commencement</w:t>
        </w:r>
      </w:hyperlink>
    </w:p>
    <w:p w:rsidR="00EE0825" w:rsidRPr="00EE0825" w:rsidRDefault="00200C1B" w:rsidP="00EE082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EE0825" w:rsidRPr="00EE0825">
          <w:rPr>
            <w:rFonts w:eastAsia="Times New Roman"/>
            <w:color w:val="000000"/>
            <w:sz w:val="22"/>
            <w:lang w:eastAsia="en-AU"/>
          </w:rPr>
          <w:t>3</w:t>
        </w:r>
        <w:r w:rsidR="00EE0825" w:rsidRPr="00EE0825">
          <w:rPr>
            <w:rFonts w:eastAsia="Times New Roman"/>
            <w:color w:val="000000"/>
            <w:sz w:val="22"/>
            <w:lang w:eastAsia="en-AU"/>
          </w:rPr>
          <w:tab/>
          <w:t>Variation provisions</w:t>
        </w:r>
      </w:hyperlink>
    </w:p>
    <w:p w:rsidR="00EE0825" w:rsidRPr="00EE0825" w:rsidRDefault="00200C1B" w:rsidP="00EE0825">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EE0825" w:rsidRPr="00EE0825">
          <w:rPr>
            <w:rFonts w:eastAsia="Times New Roman"/>
            <w:color w:val="000000"/>
            <w:sz w:val="28"/>
            <w:szCs w:val="28"/>
            <w:lang w:eastAsia="en-AU"/>
          </w:rPr>
          <w:t xml:space="preserve">Part 2—Variation of </w:t>
        </w:r>
        <w:r w:rsidR="00EE0825" w:rsidRPr="00EE0825">
          <w:rPr>
            <w:rFonts w:eastAsia="Times New Roman"/>
            <w:i/>
            <w:iCs/>
            <w:color w:val="000000"/>
            <w:sz w:val="28"/>
            <w:szCs w:val="28"/>
            <w:lang w:eastAsia="en-AU"/>
          </w:rPr>
          <w:t>Rail Safety National Law National Regulations 2012</w:t>
        </w:r>
      </w:hyperlink>
    </w:p>
    <w:p w:rsidR="00EE0825" w:rsidRPr="00EE0825" w:rsidRDefault="00200C1B" w:rsidP="00EE082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EE0825" w:rsidRPr="00EE0825">
          <w:rPr>
            <w:rFonts w:eastAsia="Times New Roman"/>
            <w:color w:val="000000"/>
            <w:sz w:val="22"/>
            <w:lang w:eastAsia="en-AU"/>
          </w:rPr>
          <w:t>4</w:t>
        </w:r>
        <w:r w:rsidR="00EE0825" w:rsidRPr="00EE0825">
          <w:rPr>
            <w:rFonts w:eastAsia="Times New Roman"/>
            <w:color w:val="000000"/>
            <w:sz w:val="22"/>
            <w:lang w:eastAsia="en-AU"/>
          </w:rPr>
          <w:tab/>
          <w:t>Variation of regulation 37—Modifications of FOI Act for purposes of national rail safety scheme</w:t>
        </w:r>
      </w:hyperlink>
    </w:p>
    <w:p w:rsidR="00EE0825" w:rsidRPr="00EE0825" w:rsidRDefault="00200C1B" w:rsidP="00EE0825">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EE0825" w:rsidRPr="00EE0825">
          <w:rPr>
            <w:rFonts w:eastAsia="Times New Roman"/>
            <w:color w:val="000000"/>
            <w:sz w:val="18"/>
            <w:szCs w:val="18"/>
            <w:lang w:eastAsia="en-AU"/>
          </w:rPr>
          <w:t>21</w:t>
        </w:r>
        <w:r w:rsidR="00EE0825" w:rsidRPr="00EE0825">
          <w:rPr>
            <w:rFonts w:eastAsia="Times New Roman"/>
            <w:color w:val="000000"/>
            <w:sz w:val="18"/>
            <w:szCs w:val="18"/>
            <w:lang w:eastAsia="en-AU"/>
          </w:rPr>
          <w:tab/>
          <w:t xml:space="preserve">Information or documents provided under section 20 of </w:t>
        </w:r>
        <w:r w:rsidR="00EE0825" w:rsidRPr="00EE0825">
          <w:rPr>
            <w:rFonts w:eastAsia="Times New Roman"/>
            <w:i/>
            <w:iCs/>
            <w:color w:val="000000"/>
            <w:sz w:val="18"/>
            <w:szCs w:val="18"/>
            <w:lang w:eastAsia="en-AU"/>
          </w:rPr>
          <w:t>Rail Safety National Law</w:t>
        </w:r>
      </w:hyperlink>
    </w:p>
    <w:p w:rsidR="00EE0825" w:rsidRPr="00EE0825" w:rsidRDefault="00200C1B" w:rsidP="00EE0825">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EE0825" w:rsidRPr="00EE0825">
          <w:rPr>
            <w:rFonts w:eastAsia="Times New Roman"/>
            <w:color w:val="000000"/>
            <w:sz w:val="18"/>
            <w:szCs w:val="18"/>
            <w:lang w:eastAsia="en-AU"/>
          </w:rPr>
          <w:t>22</w:t>
        </w:r>
        <w:r w:rsidR="00EE0825" w:rsidRPr="00EE0825">
          <w:rPr>
            <w:rFonts w:eastAsia="Times New Roman"/>
            <w:color w:val="000000"/>
            <w:sz w:val="18"/>
            <w:szCs w:val="18"/>
            <w:lang w:eastAsia="en-AU"/>
          </w:rPr>
          <w:tab/>
          <w:t>Train safety recordings</w:t>
        </w:r>
      </w:hyperlink>
    </w:p>
    <w:p w:rsidR="00EE0825" w:rsidRPr="00EE0825" w:rsidRDefault="00EE0825" w:rsidP="00EE082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E0825" w:rsidRPr="00EE0825" w:rsidRDefault="00EE0825" w:rsidP="00EE082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8" w:name="Elkera_Print_TOC1"/>
      <w:bookmarkStart w:id="9" w:name="Elkera_Print_BK1"/>
      <w:r w:rsidRPr="00EE0825">
        <w:rPr>
          <w:rFonts w:eastAsia="Times New Roman"/>
          <w:b/>
          <w:bCs/>
          <w:color w:val="000000"/>
          <w:sz w:val="32"/>
          <w:szCs w:val="32"/>
          <w:lang w:eastAsia="en-AU"/>
        </w:rPr>
        <w:t>Part 1—Preliminary</w:t>
      </w:r>
      <w:bookmarkEnd w:id="8"/>
      <w:bookmarkEnd w:id="9"/>
    </w:p>
    <w:p w:rsidR="00EE0825" w:rsidRPr="00EE0825" w:rsidRDefault="00EE0825" w:rsidP="00EE082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 w:name="Elkera_Print_TOC2"/>
      <w:bookmarkStart w:id="11" w:name="Elkera_Print_BK2"/>
      <w:r w:rsidRPr="00EE0825">
        <w:rPr>
          <w:rFonts w:eastAsia="Times New Roman"/>
          <w:b/>
          <w:bCs/>
          <w:color w:val="000000"/>
          <w:sz w:val="26"/>
          <w:szCs w:val="26"/>
          <w:lang w:eastAsia="en-AU"/>
        </w:rPr>
        <w:t>1—Short title</w:t>
      </w:r>
      <w:bookmarkEnd w:id="10"/>
      <w:bookmarkEnd w:id="11"/>
    </w:p>
    <w:p w:rsidR="00EE0825" w:rsidRPr="00EE0825" w:rsidRDefault="00EE0825" w:rsidP="00EE082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E0825">
        <w:rPr>
          <w:rFonts w:eastAsia="Times New Roman"/>
          <w:color w:val="000000"/>
          <w:sz w:val="23"/>
          <w:szCs w:val="23"/>
          <w:lang w:eastAsia="en-AU"/>
        </w:rPr>
        <w:t xml:space="preserve">These regulations may be cited as the </w:t>
      </w:r>
      <w:r w:rsidRPr="00EE0825">
        <w:rPr>
          <w:rFonts w:eastAsia="Times New Roman"/>
          <w:i/>
          <w:iCs/>
          <w:color w:val="000000"/>
          <w:sz w:val="23"/>
          <w:szCs w:val="23"/>
          <w:lang w:eastAsia="en-AU"/>
        </w:rPr>
        <w:t>Rail Safety National Law National Regulations (Modification of FOI Act) Variation Regulations 2021</w:t>
      </w:r>
      <w:r w:rsidRPr="00EE0825">
        <w:rPr>
          <w:rFonts w:eastAsia="Times New Roman"/>
          <w:color w:val="000000"/>
          <w:sz w:val="23"/>
          <w:szCs w:val="23"/>
          <w:lang w:eastAsia="en-AU"/>
        </w:rPr>
        <w:t>.</w:t>
      </w:r>
    </w:p>
    <w:p w:rsidR="00EE0825" w:rsidRPr="00EE0825" w:rsidRDefault="00EE0825" w:rsidP="00EE082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 w:name="Elkera_Print_TOC3"/>
      <w:bookmarkStart w:id="13" w:name="Elkera_Print_BK3"/>
      <w:r w:rsidRPr="00EE0825">
        <w:rPr>
          <w:rFonts w:eastAsia="Times New Roman"/>
          <w:b/>
          <w:bCs/>
          <w:color w:val="000000"/>
          <w:sz w:val="26"/>
          <w:szCs w:val="26"/>
          <w:lang w:eastAsia="en-AU"/>
        </w:rPr>
        <w:t>2—Commencement</w:t>
      </w:r>
      <w:bookmarkEnd w:id="12"/>
      <w:bookmarkEnd w:id="13"/>
    </w:p>
    <w:p w:rsidR="00EE0825" w:rsidRPr="00EE0825" w:rsidRDefault="00EE0825" w:rsidP="00EE082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E0825">
        <w:rPr>
          <w:rFonts w:eastAsia="Times New Roman"/>
          <w:color w:val="000000"/>
          <w:sz w:val="23"/>
          <w:szCs w:val="23"/>
          <w:lang w:eastAsia="en-AU"/>
        </w:rPr>
        <w:t>These regulations come into operation on 24 May 2021.</w:t>
      </w:r>
    </w:p>
    <w:p w:rsidR="00EE0825" w:rsidRPr="00EE0825" w:rsidRDefault="00EE0825" w:rsidP="00EE082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 w:name="Elkera_Print_TOC4"/>
      <w:bookmarkStart w:id="15" w:name="Elkera_Print_BK4"/>
      <w:r w:rsidRPr="00EE0825">
        <w:rPr>
          <w:rFonts w:eastAsia="Times New Roman"/>
          <w:b/>
          <w:bCs/>
          <w:color w:val="000000"/>
          <w:sz w:val="26"/>
          <w:szCs w:val="26"/>
          <w:lang w:eastAsia="en-AU"/>
        </w:rPr>
        <w:t>3—Variation provisions</w:t>
      </w:r>
      <w:bookmarkEnd w:id="14"/>
      <w:bookmarkEnd w:id="15"/>
    </w:p>
    <w:p w:rsidR="00EE0825" w:rsidRPr="00EE0825" w:rsidRDefault="00EE0825" w:rsidP="00EE0825">
      <w:pPr>
        <w:keepLines/>
        <w:autoSpaceDE w:val="0"/>
        <w:autoSpaceDN w:val="0"/>
        <w:adjustRightInd w:val="0"/>
        <w:spacing w:before="120" w:after="0" w:line="240" w:lineRule="auto"/>
        <w:ind w:left="794"/>
        <w:jc w:val="left"/>
        <w:rPr>
          <w:rFonts w:eastAsia="Times New Roman"/>
          <w:color w:val="000000"/>
          <w:sz w:val="23"/>
          <w:szCs w:val="23"/>
          <w:lang w:eastAsia="en-AU"/>
        </w:rPr>
      </w:pPr>
      <w:r w:rsidRPr="00EE0825">
        <w:rPr>
          <w:rFonts w:eastAsia="Times New Roman"/>
          <w:color w:val="000000"/>
          <w:sz w:val="23"/>
          <w:szCs w:val="23"/>
          <w:lang w:eastAsia="en-AU"/>
        </w:rPr>
        <w:t>In these regulations, a provision under a heading referring to the variation of specified regulations varies the regulations so specified.</w:t>
      </w:r>
    </w:p>
    <w:p w:rsidR="00A509E0" w:rsidRDefault="00A509E0">
      <w:pPr>
        <w:rPr>
          <w:rFonts w:eastAsia="Times New Roman"/>
          <w:b/>
          <w:bCs/>
          <w:color w:val="000000"/>
          <w:sz w:val="32"/>
          <w:szCs w:val="32"/>
          <w:lang w:eastAsia="en-AU"/>
        </w:rPr>
      </w:pPr>
      <w:bookmarkStart w:id="16" w:name="Elkera_Print_TOC5"/>
      <w:bookmarkStart w:id="17" w:name="Elkera_Print_BK5"/>
      <w:r>
        <w:rPr>
          <w:rFonts w:eastAsia="Times New Roman"/>
          <w:b/>
          <w:bCs/>
          <w:color w:val="000000"/>
          <w:sz w:val="32"/>
          <w:szCs w:val="32"/>
          <w:lang w:eastAsia="en-AU"/>
        </w:rPr>
        <w:br w:type="page"/>
      </w:r>
    </w:p>
    <w:p w:rsidR="00EE0825" w:rsidRPr="00EE0825" w:rsidRDefault="00EE0825" w:rsidP="00EE082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E0825">
        <w:rPr>
          <w:rFonts w:eastAsia="Times New Roman"/>
          <w:b/>
          <w:bCs/>
          <w:color w:val="000000"/>
          <w:sz w:val="32"/>
          <w:szCs w:val="32"/>
          <w:lang w:eastAsia="en-AU"/>
        </w:rPr>
        <w:lastRenderedPageBreak/>
        <w:t xml:space="preserve">Part 2—Variation of </w:t>
      </w:r>
      <w:r w:rsidRPr="00EE0825">
        <w:rPr>
          <w:rFonts w:eastAsia="Times New Roman"/>
          <w:b/>
          <w:bCs/>
          <w:i/>
          <w:iCs/>
          <w:color w:val="000000"/>
          <w:sz w:val="32"/>
          <w:szCs w:val="32"/>
          <w:lang w:eastAsia="en-AU"/>
        </w:rPr>
        <w:t>Rail Safety National Law National Regulations 2012</w:t>
      </w:r>
      <w:bookmarkEnd w:id="16"/>
      <w:bookmarkEnd w:id="17"/>
    </w:p>
    <w:p w:rsidR="00EE0825" w:rsidRPr="00EE0825" w:rsidRDefault="00EE0825" w:rsidP="00EE082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6"/>
      <w:bookmarkStart w:id="19" w:name="Elkera_Print_BK6"/>
      <w:r w:rsidRPr="00EE0825">
        <w:rPr>
          <w:rFonts w:eastAsia="Times New Roman"/>
          <w:b/>
          <w:bCs/>
          <w:color w:val="000000"/>
          <w:sz w:val="26"/>
          <w:szCs w:val="26"/>
          <w:lang w:eastAsia="en-AU"/>
        </w:rPr>
        <w:t>4—Variation of regulation 37—Modifications of FOI Act for purposes of national rail safety scheme</w:t>
      </w:r>
      <w:bookmarkEnd w:id="18"/>
      <w:bookmarkEnd w:id="19"/>
    </w:p>
    <w:p w:rsidR="00EE0825" w:rsidRPr="00EE0825" w:rsidRDefault="00EE0825" w:rsidP="00EE0825">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E0825">
        <w:rPr>
          <w:rFonts w:eastAsia="Times New Roman"/>
          <w:color w:val="000000"/>
          <w:sz w:val="23"/>
          <w:szCs w:val="23"/>
          <w:lang w:eastAsia="en-AU"/>
        </w:rPr>
        <w:t>Regulation 37(la), inserted clause 21—delete inserted clause 21 and substitute:</w:t>
      </w:r>
    </w:p>
    <w:p w:rsidR="00EE0825" w:rsidRPr="00EE0825" w:rsidRDefault="00EE0825" w:rsidP="00EE0825">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EE0825">
        <w:rPr>
          <w:rFonts w:eastAsia="Times New Roman"/>
          <w:b/>
          <w:bCs/>
          <w:color w:val="000000"/>
          <w:sz w:val="26"/>
          <w:szCs w:val="26"/>
          <w:lang w:eastAsia="en-AU"/>
        </w:rPr>
        <w:t xml:space="preserve">21—Information or documents provided under section 20 of </w:t>
      </w:r>
      <w:r w:rsidRPr="00EE0825">
        <w:rPr>
          <w:rFonts w:eastAsia="Times New Roman"/>
          <w:b/>
          <w:bCs/>
          <w:i/>
          <w:iCs/>
          <w:color w:val="000000"/>
          <w:sz w:val="26"/>
          <w:szCs w:val="26"/>
          <w:lang w:eastAsia="en-AU"/>
        </w:rPr>
        <w:t>Rail Safety National Law</w:t>
      </w:r>
    </w:p>
    <w:p w:rsidR="00EE0825" w:rsidRPr="00EE0825" w:rsidRDefault="00EE0825" w:rsidP="00EE0825">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E0825">
        <w:rPr>
          <w:rFonts w:eastAsia="Times New Roman"/>
          <w:color w:val="000000"/>
          <w:sz w:val="23"/>
          <w:szCs w:val="23"/>
          <w:lang w:eastAsia="en-AU"/>
        </w:rPr>
        <w:t xml:space="preserve">A document is an exempt document if it is a document that is produced, or contains information or evidence that is given, to the Regulator by a person (whether a natural person or a body corporate) in accordance with a requirement under section 20 of the </w:t>
      </w:r>
      <w:hyperlink r:id="rId12" w:history="1">
        <w:r w:rsidRPr="00EE0825">
          <w:rPr>
            <w:rFonts w:eastAsia="Times New Roman"/>
            <w:i/>
            <w:iCs/>
            <w:color w:val="000000"/>
            <w:sz w:val="23"/>
            <w:szCs w:val="23"/>
            <w:lang w:eastAsia="en-AU"/>
          </w:rPr>
          <w:t>Rail Safety National Law</w:t>
        </w:r>
      </w:hyperlink>
      <w:r w:rsidRPr="00EE0825">
        <w:rPr>
          <w:rFonts w:eastAsia="Times New Roman"/>
          <w:color w:val="000000"/>
          <w:sz w:val="23"/>
          <w:szCs w:val="23"/>
          <w:lang w:eastAsia="en-AU"/>
        </w:rPr>
        <w:t>.</w:t>
      </w:r>
    </w:p>
    <w:p w:rsidR="00EE0825" w:rsidRPr="00EE0825" w:rsidRDefault="00EE0825" w:rsidP="00EE0825">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EE0825">
        <w:rPr>
          <w:rFonts w:eastAsia="Times New Roman"/>
          <w:b/>
          <w:bCs/>
          <w:color w:val="000000"/>
          <w:sz w:val="26"/>
          <w:szCs w:val="26"/>
          <w:lang w:eastAsia="en-AU"/>
        </w:rPr>
        <w:t>22—Train safety recordings</w:t>
      </w:r>
    </w:p>
    <w:p w:rsidR="00EE0825" w:rsidRPr="00EE0825" w:rsidRDefault="00EE0825" w:rsidP="00EE0825">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E0825">
        <w:rPr>
          <w:rFonts w:eastAsia="Times New Roman"/>
          <w:color w:val="000000"/>
          <w:sz w:val="23"/>
          <w:szCs w:val="23"/>
          <w:lang w:eastAsia="en-AU"/>
        </w:rPr>
        <w:tab/>
        <w:t>(1)</w:t>
      </w:r>
      <w:r w:rsidRPr="00EE0825">
        <w:rPr>
          <w:rFonts w:eastAsia="Times New Roman"/>
          <w:color w:val="000000"/>
          <w:sz w:val="23"/>
          <w:szCs w:val="23"/>
          <w:lang w:eastAsia="en-AU"/>
        </w:rPr>
        <w:tab/>
        <w:t>A document is an exempt document if—</w:t>
      </w:r>
    </w:p>
    <w:p w:rsidR="00EE0825" w:rsidRPr="00EE0825" w:rsidRDefault="00EE0825" w:rsidP="00EE082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E0825">
        <w:rPr>
          <w:rFonts w:eastAsia="Times New Roman"/>
          <w:color w:val="000000"/>
          <w:sz w:val="23"/>
          <w:szCs w:val="23"/>
          <w:lang w:eastAsia="en-AU"/>
        </w:rPr>
        <w:tab/>
        <w:t>(a)</w:t>
      </w:r>
      <w:r w:rsidRPr="00EE0825">
        <w:rPr>
          <w:rFonts w:eastAsia="Times New Roman"/>
          <w:color w:val="000000"/>
          <w:sz w:val="23"/>
          <w:szCs w:val="23"/>
          <w:lang w:eastAsia="en-AU"/>
        </w:rPr>
        <w:tab/>
        <w:t>it is a train safety recording or any part of a train safety recording; or</w:t>
      </w:r>
    </w:p>
    <w:p w:rsidR="00EE0825" w:rsidRPr="00EE0825" w:rsidRDefault="00EE0825" w:rsidP="00EE0825">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E0825">
        <w:rPr>
          <w:rFonts w:eastAsia="Times New Roman"/>
          <w:color w:val="000000"/>
          <w:sz w:val="23"/>
          <w:szCs w:val="23"/>
          <w:lang w:eastAsia="en-AU"/>
        </w:rPr>
        <w:tab/>
        <w:t>(b)</w:t>
      </w:r>
      <w:r w:rsidRPr="00EE0825">
        <w:rPr>
          <w:rFonts w:eastAsia="Times New Roman"/>
          <w:color w:val="000000"/>
          <w:sz w:val="23"/>
          <w:szCs w:val="23"/>
          <w:lang w:eastAsia="en-AU"/>
        </w:rPr>
        <w:tab/>
        <w:t>it contains any information obtained from a train safety recording or any part of a train safety recording,</w:t>
      </w:r>
    </w:p>
    <w:p w:rsidR="00EE0825" w:rsidRPr="00EE0825" w:rsidRDefault="00EE0825" w:rsidP="00EE0825">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E0825">
        <w:rPr>
          <w:rFonts w:eastAsia="Times New Roman"/>
          <w:color w:val="000000"/>
          <w:sz w:val="23"/>
          <w:szCs w:val="23"/>
          <w:lang w:eastAsia="en-AU"/>
        </w:rPr>
        <w:t xml:space="preserve">provided to, or obtained by, the Regulator under the </w:t>
      </w:r>
      <w:hyperlink r:id="rId13" w:history="1">
        <w:r w:rsidRPr="00EE0825">
          <w:rPr>
            <w:rFonts w:eastAsia="Times New Roman"/>
            <w:i/>
            <w:iCs/>
            <w:color w:val="000000"/>
            <w:sz w:val="23"/>
            <w:szCs w:val="23"/>
            <w:lang w:eastAsia="en-AU"/>
          </w:rPr>
          <w:t>Rail Safety National Law</w:t>
        </w:r>
      </w:hyperlink>
      <w:r w:rsidRPr="00EE0825">
        <w:rPr>
          <w:rFonts w:eastAsia="Times New Roman"/>
          <w:color w:val="000000"/>
          <w:sz w:val="23"/>
          <w:szCs w:val="23"/>
          <w:lang w:eastAsia="en-AU"/>
        </w:rPr>
        <w:t xml:space="preserve">. </w:t>
      </w:r>
    </w:p>
    <w:p w:rsidR="00EE0825" w:rsidRPr="00EE0825" w:rsidRDefault="00EE0825" w:rsidP="00EE0825">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E0825">
        <w:rPr>
          <w:rFonts w:eastAsia="Times New Roman"/>
          <w:color w:val="000000"/>
          <w:sz w:val="23"/>
          <w:szCs w:val="23"/>
          <w:lang w:eastAsia="en-AU"/>
        </w:rPr>
        <w:tab/>
        <w:t>(2)</w:t>
      </w:r>
      <w:r w:rsidRPr="00EE0825">
        <w:rPr>
          <w:rFonts w:eastAsia="Times New Roman"/>
          <w:color w:val="000000"/>
          <w:sz w:val="23"/>
          <w:szCs w:val="23"/>
          <w:lang w:eastAsia="en-AU"/>
        </w:rPr>
        <w:tab/>
        <w:t>In this clause—</w:t>
      </w:r>
    </w:p>
    <w:p w:rsidR="00EE0825" w:rsidRPr="00EE0825" w:rsidRDefault="00EE0825" w:rsidP="00EE0825">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E0825">
        <w:rPr>
          <w:rFonts w:eastAsia="Times New Roman"/>
          <w:b/>
          <w:bCs/>
          <w:i/>
          <w:iCs/>
          <w:color w:val="000000"/>
          <w:sz w:val="23"/>
          <w:szCs w:val="23"/>
          <w:lang w:eastAsia="en-AU"/>
        </w:rPr>
        <w:t>train safety recording</w:t>
      </w:r>
      <w:r w:rsidRPr="00EE0825">
        <w:rPr>
          <w:rFonts w:eastAsia="Times New Roman"/>
          <w:color w:val="000000"/>
          <w:sz w:val="23"/>
          <w:szCs w:val="23"/>
          <w:lang w:eastAsia="en-AU"/>
        </w:rPr>
        <w:t xml:space="preserve"> has the same meaning as in section 130 of the </w:t>
      </w:r>
      <w:hyperlink r:id="rId14" w:history="1">
        <w:r w:rsidRPr="00EE0825">
          <w:rPr>
            <w:rFonts w:eastAsia="Times New Roman"/>
            <w:i/>
            <w:iCs/>
            <w:color w:val="000000"/>
            <w:sz w:val="23"/>
            <w:szCs w:val="23"/>
            <w:lang w:eastAsia="en-AU"/>
          </w:rPr>
          <w:t>Rail Safety National Law</w:t>
        </w:r>
      </w:hyperlink>
      <w:r w:rsidRPr="00EE0825">
        <w:rPr>
          <w:rFonts w:eastAsia="Times New Roman"/>
          <w:color w:val="000000"/>
          <w:sz w:val="23"/>
          <w:szCs w:val="23"/>
          <w:lang w:eastAsia="en-AU"/>
        </w:rPr>
        <w:t>.</w:t>
      </w:r>
    </w:p>
    <w:p w:rsidR="00EE0825" w:rsidRPr="00EE0825" w:rsidRDefault="00EE0825" w:rsidP="00EE082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E0825">
        <w:rPr>
          <w:rFonts w:eastAsia="Times New Roman"/>
          <w:b/>
          <w:bCs/>
          <w:color w:val="000000"/>
          <w:sz w:val="26"/>
          <w:szCs w:val="26"/>
          <w:lang w:eastAsia="en-AU"/>
        </w:rPr>
        <w:t>Made by the Governor</w:t>
      </w:r>
    </w:p>
    <w:p w:rsidR="00EE0825" w:rsidRPr="00EE0825" w:rsidRDefault="00EE0825" w:rsidP="00EE0825">
      <w:pPr>
        <w:keepNext/>
        <w:keepLines/>
        <w:autoSpaceDE w:val="0"/>
        <w:autoSpaceDN w:val="0"/>
        <w:adjustRightInd w:val="0"/>
        <w:spacing w:before="120" w:after="0" w:line="240" w:lineRule="auto"/>
        <w:jc w:val="left"/>
        <w:rPr>
          <w:rFonts w:eastAsia="Times New Roman"/>
          <w:color w:val="000000"/>
          <w:sz w:val="23"/>
          <w:szCs w:val="23"/>
          <w:lang w:eastAsia="en-AU"/>
        </w:rPr>
      </w:pPr>
      <w:r w:rsidRPr="00EE0825">
        <w:rPr>
          <w:rFonts w:eastAsia="Times New Roman"/>
          <w:color w:val="000000"/>
          <w:sz w:val="23"/>
          <w:szCs w:val="23"/>
          <w:lang w:eastAsia="en-AU"/>
        </w:rPr>
        <w:t>on the unanimous recommendation of the responsible Ministers and with the advice and consent of the Executive Council</w:t>
      </w:r>
    </w:p>
    <w:p w:rsidR="00EE0825" w:rsidRPr="00EE0825" w:rsidRDefault="00EE0825" w:rsidP="00EE0825">
      <w:pPr>
        <w:keepNext/>
        <w:keepLines/>
        <w:autoSpaceDE w:val="0"/>
        <w:autoSpaceDN w:val="0"/>
        <w:adjustRightInd w:val="0"/>
        <w:spacing w:after="0" w:line="240" w:lineRule="auto"/>
        <w:jc w:val="left"/>
        <w:rPr>
          <w:rFonts w:eastAsia="Times New Roman"/>
          <w:color w:val="000000"/>
          <w:sz w:val="23"/>
          <w:szCs w:val="23"/>
          <w:lang w:eastAsia="en-AU"/>
        </w:rPr>
      </w:pPr>
      <w:r w:rsidRPr="00EE0825">
        <w:rPr>
          <w:rFonts w:eastAsia="Times New Roman"/>
          <w:color w:val="000000"/>
          <w:sz w:val="23"/>
          <w:szCs w:val="23"/>
          <w:lang w:eastAsia="en-AU"/>
        </w:rPr>
        <w:t>on 13 May 2021</w:t>
      </w:r>
    </w:p>
    <w:p w:rsidR="00EE0825" w:rsidRPr="00EE0825" w:rsidRDefault="00EE0825" w:rsidP="00EE0825">
      <w:pPr>
        <w:keepNext/>
        <w:keepLines/>
        <w:autoSpaceDE w:val="0"/>
        <w:autoSpaceDN w:val="0"/>
        <w:adjustRightInd w:val="0"/>
        <w:spacing w:before="120" w:after="0" w:line="240" w:lineRule="auto"/>
        <w:jc w:val="left"/>
        <w:rPr>
          <w:rFonts w:eastAsia="Times New Roman"/>
          <w:color w:val="000000"/>
          <w:sz w:val="23"/>
          <w:szCs w:val="23"/>
          <w:lang w:eastAsia="en-AU"/>
        </w:rPr>
      </w:pPr>
      <w:r w:rsidRPr="00EE0825">
        <w:rPr>
          <w:rFonts w:eastAsia="Times New Roman"/>
          <w:color w:val="000000"/>
          <w:sz w:val="23"/>
          <w:szCs w:val="23"/>
          <w:lang w:eastAsia="en-AU"/>
        </w:rPr>
        <w:t>No 52 of 2021</w:t>
      </w:r>
    </w:p>
    <w:p w:rsidR="00EE0825" w:rsidRDefault="00EE0825">
      <w:pPr>
        <w:rPr>
          <w:rFonts w:eastAsia="Times New Roman"/>
          <w:szCs w:val="17"/>
        </w:rPr>
      </w:pPr>
      <w:r>
        <w:rPr>
          <w:rFonts w:eastAsia="Times New Roman"/>
          <w:szCs w:val="17"/>
        </w:rPr>
        <w:br w:type="page"/>
      </w:r>
    </w:p>
    <w:p w:rsidR="00411120" w:rsidRDefault="00411120" w:rsidP="00DE0137">
      <w:pPr>
        <w:pStyle w:val="RegSpace"/>
      </w:pPr>
    </w:p>
    <w:p w:rsidR="00741EDA" w:rsidRPr="00741EDA" w:rsidRDefault="00741EDA" w:rsidP="00741EDA">
      <w:pPr>
        <w:keepLines/>
        <w:autoSpaceDE w:val="0"/>
        <w:autoSpaceDN w:val="0"/>
        <w:adjustRightInd w:val="0"/>
        <w:spacing w:before="240" w:after="0" w:line="240" w:lineRule="auto"/>
        <w:jc w:val="left"/>
        <w:rPr>
          <w:rFonts w:eastAsia="Times New Roman"/>
          <w:color w:val="000000"/>
          <w:sz w:val="28"/>
          <w:szCs w:val="28"/>
          <w:lang w:eastAsia="en-AU"/>
        </w:rPr>
      </w:pPr>
      <w:r w:rsidRPr="00741EDA">
        <w:rPr>
          <w:rFonts w:eastAsia="Times New Roman"/>
          <w:color w:val="000000"/>
          <w:sz w:val="28"/>
          <w:szCs w:val="28"/>
          <w:lang w:eastAsia="en-AU"/>
        </w:rPr>
        <w:t>South Australia</w:t>
      </w:r>
    </w:p>
    <w:p w:rsidR="00741EDA" w:rsidRPr="00741EDA" w:rsidRDefault="00741EDA" w:rsidP="00427D13">
      <w:pPr>
        <w:pStyle w:val="Heading3"/>
      </w:pPr>
      <w:bookmarkStart w:id="20" w:name="_Toc71799286"/>
      <w:r w:rsidRPr="00741EDA">
        <w:t>Electronic Transactions (Government Agency) Variation Regulations 2021</w:t>
      </w:r>
      <w:bookmarkEnd w:id="20"/>
    </w:p>
    <w:p w:rsidR="00741EDA" w:rsidRPr="00741EDA" w:rsidRDefault="00741EDA" w:rsidP="00741EDA">
      <w:pPr>
        <w:keepLines/>
        <w:autoSpaceDE w:val="0"/>
        <w:autoSpaceDN w:val="0"/>
        <w:adjustRightInd w:val="0"/>
        <w:spacing w:before="80" w:after="240" w:line="240" w:lineRule="auto"/>
        <w:jc w:val="left"/>
        <w:rPr>
          <w:rFonts w:eastAsia="Times New Roman"/>
          <w:color w:val="000000"/>
          <w:sz w:val="24"/>
          <w:szCs w:val="24"/>
          <w:lang w:eastAsia="en-AU"/>
        </w:rPr>
      </w:pPr>
      <w:r w:rsidRPr="00741EDA">
        <w:rPr>
          <w:rFonts w:eastAsia="Times New Roman"/>
          <w:color w:val="000000"/>
          <w:sz w:val="24"/>
          <w:szCs w:val="24"/>
          <w:lang w:eastAsia="en-AU"/>
        </w:rPr>
        <w:t xml:space="preserve">under the </w:t>
      </w:r>
      <w:r w:rsidRPr="00741EDA">
        <w:rPr>
          <w:rFonts w:eastAsia="Times New Roman"/>
          <w:i/>
          <w:iCs/>
          <w:color w:val="000000"/>
          <w:sz w:val="24"/>
          <w:szCs w:val="24"/>
          <w:lang w:eastAsia="en-AU"/>
        </w:rPr>
        <w:t>Electronic Communications Act 2000</w:t>
      </w:r>
    </w:p>
    <w:p w:rsidR="00741EDA" w:rsidRPr="00741EDA" w:rsidRDefault="00741EDA" w:rsidP="00741ED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41EDA" w:rsidRPr="00741EDA" w:rsidRDefault="00741EDA" w:rsidP="00741EDA">
      <w:pPr>
        <w:keepLines/>
        <w:autoSpaceDE w:val="0"/>
        <w:autoSpaceDN w:val="0"/>
        <w:adjustRightInd w:val="0"/>
        <w:spacing w:before="120" w:after="0" w:line="240" w:lineRule="auto"/>
        <w:jc w:val="left"/>
        <w:rPr>
          <w:rFonts w:eastAsia="Times New Roman"/>
          <w:b/>
          <w:bCs/>
          <w:color w:val="000000"/>
          <w:sz w:val="32"/>
          <w:szCs w:val="32"/>
          <w:lang w:eastAsia="en-AU"/>
        </w:rPr>
      </w:pPr>
      <w:r w:rsidRPr="00741EDA">
        <w:rPr>
          <w:rFonts w:eastAsia="Times New Roman"/>
          <w:b/>
          <w:bCs/>
          <w:color w:val="000000"/>
          <w:sz w:val="32"/>
          <w:szCs w:val="32"/>
          <w:lang w:eastAsia="en-AU"/>
        </w:rPr>
        <w:t>Contents</w:t>
      </w:r>
    </w:p>
    <w:p w:rsidR="00741EDA" w:rsidRPr="00741EDA" w:rsidRDefault="00200C1B" w:rsidP="00741ED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741EDA" w:rsidRPr="00741EDA">
          <w:rPr>
            <w:rFonts w:eastAsia="Times New Roman"/>
            <w:color w:val="000000"/>
            <w:sz w:val="28"/>
            <w:szCs w:val="28"/>
            <w:lang w:eastAsia="en-AU"/>
          </w:rPr>
          <w:t>Part 1—Preliminary</w:t>
        </w:r>
      </w:hyperlink>
    </w:p>
    <w:p w:rsidR="00741EDA" w:rsidRPr="00741EDA" w:rsidRDefault="00200C1B" w:rsidP="00741E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741EDA" w:rsidRPr="00741EDA">
          <w:rPr>
            <w:rFonts w:eastAsia="Times New Roman"/>
            <w:color w:val="000000"/>
            <w:sz w:val="22"/>
            <w:lang w:eastAsia="en-AU"/>
          </w:rPr>
          <w:t>1</w:t>
        </w:r>
        <w:r w:rsidR="00741EDA" w:rsidRPr="00741EDA">
          <w:rPr>
            <w:rFonts w:eastAsia="Times New Roman"/>
            <w:color w:val="000000"/>
            <w:sz w:val="22"/>
            <w:lang w:eastAsia="en-AU"/>
          </w:rPr>
          <w:tab/>
          <w:t>Short title</w:t>
        </w:r>
      </w:hyperlink>
    </w:p>
    <w:p w:rsidR="00741EDA" w:rsidRPr="00741EDA" w:rsidRDefault="00200C1B" w:rsidP="00741E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741EDA" w:rsidRPr="00741EDA">
          <w:rPr>
            <w:rFonts w:eastAsia="Times New Roman"/>
            <w:color w:val="000000"/>
            <w:sz w:val="22"/>
            <w:lang w:eastAsia="en-AU"/>
          </w:rPr>
          <w:t>2</w:t>
        </w:r>
        <w:r w:rsidR="00741EDA" w:rsidRPr="00741EDA">
          <w:rPr>
            <w:rFonts w:eastAsia="Times New Roman"/>
            <w:color w:val="000000"/>
            <w:sz w:val="22"/>
            <w:lang w:eastAsia="en-AU"/>
          </w:rPr>
          <w:tab/>
          <w:t>Commencement</w:t>
        </w:r>
      </w:hyperlink>
    </w:p>
    <w:p w:rsidR="00741EDA" w:rsidRPr="00741EDA" w:rsidRDefault="00200C1B" w:rsidP="00741E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741EDA" w:rsidRPr="00741EDA">
          <w:rPr>
            <w:rFonts w:eastAsia="Times New Roman"/>
            <w:color w:val="000000"/>
            <w:sz w:val="22"/>
            <w:lang w:eastAsia="en-AU"/>
          </w:rPr>
          <w:t>3</w:t>
        </w:r>
        <w:r w:rsidR="00741EDA" w:rsidRPr="00741EDA">
          <w:rPr>
            <w:rFonts w:eastAsia="Times New Roman"/>
            <w:color w:val="000000"/>
            <w:sz w:val="22"/>
            <w:lang w:eastAsia="en-AU"/>
          </w:rPr>
          <w:tab/>
          <w:t>Variation provisions</w:t>
        </w:r>
      </w:hyperlink>
    </w:p>
    <w:p w:rsidR="00741EDA" w:rsidRPr="00741EDA" w:rsidRDefault="00200C1B" w:rsidP="00741ED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741EDA" w:rsidRPr="00741EDA">
          <w:rPr>
            <w:rFonts w:eastAsia="Times New Roman"/>
            <w:color w:val="000000"/>
            <w:sz w:val="28"/>
            <w:szCs w:val="28"/>
            <w:lang w:eastAsia="en-AU"/>
          </w:rPr>
          <w:t xml:space="preserve">Part 2—Variation of </w:t>
        </w:r>
        <w:r w:rsidR="00741EDA" w:rsidRPr="00741EDA">
          <w:rPr>
            <w:rFonts w:eastAsia="Times New Roman"/>
            <w:i/>
            <w:iCs/>
            <w:color w:val="000000"/>
            <w:sz w:val="28"/>
            <w:szCs w:val="28"/>
            <w:lang w:eastAsia="en-AU"/>
          </w:rPr>
          <w:t>Electronic Transactions Regulations 2017</w:t>
        </w:r>
      </w:hyperlink>
    </w:p>
    <w:p w:rsidR="00741EDA" w:rsidRPr="00741EDA" w:rsidRDefault="00200C1B" w:rsidP="00741E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741EDA" w:rsidRPr="00741EDA">
          <w:rPr>
            <w:rFonts w:eastAsia="Times New Roman"/>
            <w:color w:val="000000"/>
            <w:sz w:val="22"/>
            <w:lang w:eastAsia="en-AU"/>
          </w:rPr>
          <w:t>4</w:t>
        </w:r>
        <w:r w:rsidR="00741EDA" w:rsidRPr="00741EDA">
          <w:rPr>
            <w:rFonts w:eastAsia="Times New Roman"/>
            <w:color w:val="000000"/>
            <w:sz w:val="22"/>
            <w:lang w:eastAsia="en-AU"/>
          </w:rPr>
          <w:tab/>
          <w:t>Variation of regulation 1—Short title</w:t>
        </w:r>
      </w:hyperlink>
    </w:p>
    <w:p w:rsidR="00741EDA" w:rsidRPr="00741EDA" w:rsidRDefault="00200C1B" w:rsidP="00741E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741EDA" w:rsidRPr="00741EDA">
          <w:rPr>
            <w:rFonts w:eastAsia="Times New Roman"/>
            <w:color w:val="000000"/>
            <w:sz w:val="22"/>
            <w:lang w:eastAsia="en-AU"/>
          </w:rPr>
          <w:t>5</w:t>
        </w:r>
        <w:r w:rsidR="00741EDA" w:rsidRPr="00741EDA">
          <w:rPr>
            <w:rFonts w:eastAsia="Times New Roman"/>
            <w:color w:val="000000"/>
            <w:sz w:val="22"/>
            <w:lang w:eastAsia="en-AU"/>
          </w:rPr>
          <w:tab/>
          <w:t>Variation of regulation 3—Interpretation</w:t>
        </w:r>
      </w:hyperlink>
    </w:p>
    <w:p w:rsidR="00741EDA" w:rsidRPr="00741EDA" w:rsidRDefault="00200C1B" w:rsidP="00741ED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741EDA" w:rsidRPr="00741EDA">
          <w:rPr>
            <w:rFonts w:eastAsia="Times New Roman"/>
            <w:color w:val="000000"/>
            <w:sz w:val="22"/>
            <w:lang w:eastAsia="en-AU"/>
          </w:rPr>
          <w:t>6</w:t>
        </w:r>
        <w:r w:rsidR="00741EDA" w:rsidRPr="00741EDA">
          <w:rPr>
            <w:rFonts w:eastAsia="Times New Roman"/>
            <w:color w:val="000000"/>
            <w:sz w:val="22"/>
            <w:lang w:eastAsia="en-AU"/>
          </w:rPr>
          <w:tab/>
          <w:t>Insertion of regulation 3A</w:t>
        </w:r>
      </w:hyperlink>
    </w:p>
    <w:p w:rsidR="00741EDA" w:rsidRPr="00741EDA" w:rsidRDefault="00200C1B" w:rsidP="00741EDA">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741EDA" w:rsidRPr="00741EDA">
          <w:rPr>
            <w:rFonts w:eastAsia="Times New Roman"/>
            <w:color w:val="000000"/>
            <w:sz w:val="18"/>
            <w:szCs w:val="18"/>
            <w:lang w:eastAsia="en-AU"/>
          </w:rPr>
          <w:t>3A</w:t>
        </w:r>
        <w:r w:rsidR="00741EDA" w:rsidRPr="00741EDA">
          <w:rPr>
            <w:rFonts w:eastAsia="Times New Roman"/>
            <w:color w:val="000000"/>
            <w:sz w:val="18"/>
            <w:szCs w:val="18"/>
            <w:lang w:eastAsia="en-AU"/>
          </w:rPr>
          <w:tab/>
          <w:t>Government agency</w:t>
        </w:r>
      </w:hyperlink>
    </w:p>
    <w:p w:rsidR="00741EDA" w:rsidRPr="00741EDA" w:rsidRDefault="00741EDA" w:rsidP="00741ED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41EDA" w:rsidRPr="00741EDA" w:rsidRDefault="00741EDA" w:rsidP="00741ED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41EDA">
        <w:rPr>
          <w:rFonts w:eastAsia="Times New Roman"/>
          <w:b/>
          <w:bCs/>
          <w:color w:val="000000"/>
          <w:sz w:val="32"/>
          <w:szCs w:val="32"/>
          <w:lang w:eastAsia="en-AU"/>
        </w:rPr>
        <w:t>Part 1—Preliminary</w:t>
      </w:r>
    </w:p>
    <w:p w:rsidR="00741EDA" w:rsidRPr="00741EDA" w:rsidRDefault="00741EDA" w:rsidP="00741E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41EDA">
        <w:rPr>
          <w:rFonts w:eastAsia="Times New Roman"/>
          <w:b/>
          <w:bCs/>
          <w:color w:val="000000"/>
          <w:sz w:val="26"/>
          <w:szCs w:val="26"/>
          <w:lang w:eastAsia="en-AU"/>
        </w:rPr>
        <w:t>1—Short title</w:t>
      </w:r>
    </w:p>
    <w:p w:rsidR="00741EDA" w:rsidRPr="00741EDA" w:rsidRDefault="00741EDA" w:rsidP="00741ED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41EDA">
        <w:rPr>
          <w:rFonts w:eastAsia="Times New Roman"/>
          <w:color w:val="000000"/>
          <w:sz w:val="23"/>
          <w:szCs w:val="23"/>
          <w:lang w:eastAsia="en-AU"/>
        </w:rPr>
        <w:t xml:space="preserve">These regulations may be cited as the </w:t>
      </w:r>
      <w:r w:rsidRPr="00741EDA">
        <w:rPr>
          <w:rFonts w:eastAsia="Times New Roman"/>
          <w:i/>
          <w:iCs/>
          <w:color w:val="000000"/>
          <w:sz w:val="23"/>
          <w:szCs w:val="23"/>
          <w:lang w:eastAsia="en-AU"/>
        </w:rPr>
        <w:t>Electronic Transactions (Government Agency) Variation Regulations 2021</w:t>
      </w:r>
      <w:r w:rsidRPr="00741EDA">
        <w:rPr>
          <w:rFonts w:eastAsia="Times New Roman"/>
          <w:color w:val="000000"/>
          <w:sz w:val="23"/>
          <w:szCs w:val="23"/>
          <w:lang w:eastAsia="en-AU"/>
        </w:rPr>
        <w:t>.</w:t>
      </w:r>
    </w:p>
    <w:p w:rsidR="00741EDA" w:rsidRPr="00741EDA" w:rsidRDefault="00741EDA" w:rsidP="00741E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41EDA">
        <w:rPr>
          <w:rFonts w:eastAsia="Times New Roman"/>
          <w:b/>
          <w:bCs/>
          <w:color w:val="000000"/>
          <w:sz w:val="26"/>
          <w:szCs w:val="26"/>
          <w:lang w:eastAsia="en-AU"/>
        </w:rPr>
        <w:t>2—Commencement</w:t>
      </w:r>
    </w:p>
    <w:p w:rsidR="00741EDA" w:rsidRPr="00741EDA" w:rsidRDefault="00741EDA" w:rsidP="00741ED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41EDA">
        <w:rPr>
          <w:rFonts w:eastAsia="Times New Roman"/>
          <w:color w:val="000000"/>
          <w:sz w:val="23"/>
          <w:szCs w:val="23"/>
          <w:lang w:eastAsia="en-AU"/>
        </w:rPr>
        <w:t>These regulations come into operation on the day on which they are made.</w:t>
      </w:r>
    </w:p>
    <w:p w:rsidR="00741EDA" w:rsidRPr="00741EDA" w:rsidRDefault="00741EDA" w:rsidP="00741E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41EDA">
        <w:rPr>
          <w:rFonts w:eastAsia="Times New Roman"/>
          <w:b/>
          <w:bCs/>
          <w:color w:val="000000"/>
          <w:sz w:val="26"/>
          <w:szCs w:val="26"/>
          <w:lang w:eastAsia="en-AU"/>
        </w:rPr>
        <w:t>3—Variation provisions</w:t>
      </w:r>
    </w:p>
    <w:p w:rsidR="00741EDA" w:rsidRPr="00741EDA" w:rsidRDefault="00741EDA" w:rsidP="00741EDA">
      <w:pPr>
        <w:keepLines/>
        <w:autoSpaceDE w:val="0"/>
        <w:autoSpaceDN w:val="0"/>
        <w:adjustRightInd w:val="0"/>
        <w:spacing w:before="120" w:after="0" w:line="240" w:lineRule="auto"/>
        <w:ind w:left="794"/>
        <w:jc w:val="left"/>
        <w:rPr>
          <w:rFonts w:eastAsia="Times New Roman"/>
          <w:color w:val="000000"/>
          <w:sz w:val="23"/>
          <w:szCs w:val="23"/>
          <w:lang w:eastAsia="en-AU"/>
        </w:rPr>
      </w:pPr>
      <w:r w:rsidRPr="00741EDA">
        <w:rPr>
          <w:rFonts w:eastAsia="Times New Roman"/>
          <w:color w:val="000000"/>
          <w:sz w:val="23"/>
          <w:szCs w:val="23"/>
          <w:lang w:eastAsia="en-AU"/>
        </w:rPr>
        <w:t>In these regulations, a provision under a heading referring to the variation of specified regulations varies the regulations so specified.</w:t>
      </w:r>
    </w:p>
    <w:p w:rsidR="00741EDA" w:rsidRPr="00741EDA" w:rsidRDefault="00741EDA" w:rsidP="00741ED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41EDA">
        <w:rPr>
          <w:rFonts w:eastAsia="Times New Roman"/>
          <w:b/>
          <w:bCs/>
          <w:color w:val="000000"/>
          <w:sz w:val="32"/>
          <w:szCs w:val="32"/>
          <w:lang w:eastAsia="en-AU"/>
        </w:rPr>
        <w:t xml:space="preserve">Part 2—Variation of </w:t>
      </w:r>
      <w:r w:rsidRPr="00741EDA">
        <w:rPr>
          <w:rFonts w:eastAsia="Times New Roman"/>
          <w:b/>
          <w:bCs/>
          <w:i/>
          <w:iCs/>
          <w:color w:val="000000"/>
          <w:sz w:val="32"/>
          <w:szCs w:val="32"/>
          <w:lang w:eastAsia="en-AU"/>
        </w:rPr>
        <w:t>Electronic Transactions Regulations 2017</w:t>
      </w:r>
    </w:p>
    <w:p w:rsidR="00741EDA" w:rsidRPr="00741EDA" w:rsidRDefault="00741EDA" w:rsidP="00741E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41EDA">
        <w:rPr>
          <w:rFonts w:eastAsia="Times New Roman"/>
          <w:b/>
          <w:bCs/>
          <w:color w:val="000000"/>
          <w:sz w:val="26"/>
          <w:szCs w:val="26"/>
          <w:lang w:eastAsia="en-AU"/>
        </w:rPr>
        <w:t>4—Variation of regulation 1—Short title</w:t>
      </w:r>
    </w:p>
    <w:p w:rsidR="00741EDA" w:rsidRPr="00741EDA" w:rsidRDefault="00741EDA" w:rsidP="00741ED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41EDA">
        <w:rPr>
          <w:rFonts w:eastAsia="Times New Roman"/>
          <w:color w:val="000000"/>
          <w:sz w:val="23"/>
          <w:szCs w:val="23"/>
          <w:lang w:eastAsia="en-AU"/>
        </w:rPr>
        <w:t>Regulation 1—delete "</w:t>
      </w:r>
      <w:r w:rsidRPr="00741EDA">
        <w:rPr>
          <w:rFonts w:eastAsia="Times New Roman"/>
          <w:i/>
          <w:iCs/>
          <w:color w:val="000000"/>
          <w:sz w:val="23"/>
          <w:szCs w:val="23"/>
          <w:lang w:eastAsia="en-AU"/>
        </w:rPr>
        <w:t>Transactions</w:t>
      </w:r>
      <w:r w:rsidRPr="00741EDA">
        <w:rPr>
          <w:rFonts w:eastAsia="Times New Roman"/>
          <w:color w:val="000000"/>
          <w:sz w:val="23"/>
          <w:szCs w:val="23"/>
          <w:lang w:eastAsia="en-AU"/>
        </w:rPr>
        <w:t>" and substitute:</w:t>
      </w:r>
    </w:p>
    <w:p w:rsidR="00741EDA" w:rsidRPr="00741EDA" w:rsidRDefault="00741EDA" w:rsidP="00741ED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41EDA">
        <w:rPr>
          <w:rFonts w:eastAsia="Times New Roman"/>
          <w:i/>
          <w:iCs/>
          <w:color w:val="000000"/>
          <w:sz w:val="23"/>
          <w:szCs w:val="23"/>
          <w:lang w:eastAsia="en-AU"/>
        </w:rPr>
        <w:t>Communications</w:t>
      </w:r>
    </w:p>
    <w:p w:rsidR="00741EDA" w:rsidRPr="00741EDA" w:rsidRDefault="00741EDA" w:rsidP="00741E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7"/>
      <w:bookmarkStart w:id="22" w:name="Elkera_Print_BK7"/>
      <w:r w:rsidRPr="00741EDA">
        <w:rPr>
          <w:rFonts w:eastAsia="Times New Roman"/>
          <w:b/>
          <w:bCs/>
          <w:color w:val="000000"/>
          <w:sz w:val="26"/>
          <w:szCs w:val="26"/>
          <w:lang w:eastAsia="en-AU"/>
        </w:rPr>
        <w:t>5—Variation of regulation 3—Interpretation</w:t>
      </w:r>
      <w:bookmarkEnd w:id="21"/>
      <w:bookmarkEnd w:id="22"/>
    </w:p>
    <w:p w:rsidR="00741EDA" w:rsidRPr="00741EDA" w:rsidRDefault="00741EDA" w:rsidP="00741ED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41EDA">
        <w:rPr>
          <w:rFonts w:eastAsia="Times New Roman"/>
          <w:color w:val="000000"/>
          <w:sz w:val="23"/>
          <w:szCs w:val="23"/>
          <w:lang w:eastAsia="en-AU"/>
        </w:rPr>
        <w:t xml:space="preserve">Regulation 3, definition of </w:t>
      </w:r>
      <w:r w:rsidRPr="00741EDA">
        <w:rPr>
          <w:rFonts w:eastAsia="Times New Roman"/>
          <w:b/>
          <w:bCs/>
          <w:i/>
          <w:iCs/>
          <w:color w:val="000000"/>
          <w:sz w:val="23"/>
          <w:szCs w:val="23"/>
          <w:lang w:eastAsia="en-AU"/>
        </w:rPr>
        <w:t>Act</w:t>
      </w:r>
      <w:r w:rsidRPr="00741EDA">
        <w:rPr>
          <w:rFonts w:eastAsia="Times New Roman"/>
          <w:color w:val="000000"/>
          <w:sz w:val="23"/>
          <w:szCs w:val="23"/>
          <w:lang w:eastAsia="en-AU"/>
        </w:rPr>
        <w:t>—delete "</w:t>
      </w:r>
      <w:r w:rsidRPr="00741EDA">
        <w:rPr>
          <w:rFonts w:eastAsia="Times New Roman"/>
          <w:i/>
          <w:iCs/>
          <w:color w:val="000000"/>
          <w:sz w:val="23"/>
          <w:szCs w:val="23"/>
          <w:lang w:eastAsia="en-AU"/>
        </w:rPr>
        <w:t>Transactions</w:t>
      </w:r>
      <w:r w:rsidRPr="00741EDA">
        <w:rPr>
          <w:rFonts w:eastAsia="Times New Roman"/>
          <w:color w:val="000000"/>
          <w:sz w:val="23"/>
          <w:szCs w:val="23"/>
          <w:lang w:eastAsia="en-AU"/>
        </w:rPr>
        <w:t>" and substitute:</w:t>
      </w:r>
    </w:p>
    <w:p w:rsidR="00741EDA" w:rsidRPr="00741EDA" w:rsidRDefault="00741EDA" w:rsidP="00741ED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41EDA">
        <w:rPr>
          <w:rFonts w:eastAsia="Times New Roman"/>
          <w:i/>
          <w:iCs/>
          <w:color w:val="000000"/>
          <w:sz w:val="23"/>
          <w:szCs w:val="23"/>
          <w:lang w:eastAsia="en-AU"/>
        </w:rPr>
        <w:t>Communications</w:t>
      </w:r>
    </w:p>
    <w:p w:rsidR="00792ABE" w:rsidRDefault="00792ABE">
      <w:pPr>
        <w:rPr>
          <w:rFonts w:eastAsia="Times New Roman"/>
          <w:b/>
          <w:bCs/>
          <w:color w:val="000000"/>
          <w:sz w:val="26"/>
          <w:szCs w:val="26"/>
          <w:lang w:eastAsia="en-AU"/>
        </w:rPr>
      </w:pPr>
      <w:bookmarkStart w:id="23" w:name="Elkera_Print_TOC8"/>
      <w:bookmarkStart w:id="24" w:name="Elkera_Print_BK8"/>
      <w:r>
        <w:rPr>
          <w:rFonts w:eastAsia="Times New Roman"/>
          <w:b/>
          <w:bCs/>
          <w:color w:val="000000"/>
          <w:sz w:val="26"/>
          <w:szCs w:val="26"/>
          <w:lang w:eastAsia="en-AU"/>
        </w:rPr>
        <w:br w:type="page"/>
      </w:r>
    </w:p>
    <w:p w:rsidR="00741EDA" w:rsidRPr="00741EDA" w:rsidRDefault="00741EDA" w:rsidP="00741ED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41EDA">
        <w:rPr>
          <w:rFonts w:eastAsia="Times New Roman"/>
          <w:b/>
          <w:bCs/>
          <w:color w:val="000000"/>
          <w:sz w:val="26"/>
          <w:szCs w:val="26"/>
          <w:lang w:eastAsia="en-AU"/>
        </w:rPr>
        <w:lastRenderedPageBreak/>
        <w:t>6—Insertion of regulation 3A</w:t>
      </w:r>
      <w:bookmarkEnd w:id="23"/>
      <w:bookmarkEnd w:id="24"/>
    </w:p>
    <w:p w:rsidR="00741EDA" w:rsidRPr="00741EDA" w:rsidRDefault="00741EDA" w:rsidP="00741ED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41EDA">
        <w:rPr>
          <w:rFonts w:eastAsia="Times New Roman"/>
          <w:color w:val="000000"/>
          <w:sz w:val="23"/>
          <w:szCs w:val="23"/>
          <w:lang w:eastAsia="en-AU"/>
        </w:rPr>
        <w:t>After regulation 3 insert:</w:t>
      </w:r>
    </w:p>
    <w:p w:rsidR="00741EDA" w:rsidRPr="00741EDA" w:rsidRDefault="00741EDA" w:rsidP="00741ED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741EDA">
        <w:rPr>
          <w:rFonts w:eastAsia="Times New Roman"/>
          <w:b/>
          <w:bCs/>
          <w:color w:val="000000"/>
          <w:sz w:val="26"/>
          <w:szCs w:val="26"/>
          <w:lang w:eastAsia="en-AU"/>
        </w:rPr>
        <w:t>3A—Government agency</w:t>
      </w:r>
    </w:p>
    <w:p w:rsidR="00741EDA" w:rsidRPr="00741EDA" w:rsidRDefault="00741EDA" w:rsidP="00741EDA">
      <w:pPr>
        <w:keepLines/>
        <w:autoSpaceDE w:val="0"/>
        <w:autoSpaceDN w:val="0"/>
        <w:adjustRightInd w:val="0"/>
        <w:spacing w:before="120" w:after="0" w:line="240" w:lineRule="auto"/>
        <w:ind w:left="2382"/>
        <w:jc w:val="left"/>
        <w:rPr>
          <w:rFonts w:eastAsia="Times New Roman"/>
          <w:color w:val="000000"/>
          <w:sz w:val="23"/>
          <w:szCs w:val="23"/>
          <w:lang w:eastAsia="en-AU"/>
        </w:rPr>
      </w:pPr>
      <w:r w:rsidRPr="00741EDA">
        <w:rPr>
          <w:rFonts w:eastAsia="Times New Roman"/>
          <w:color w:val="000000"/>
          <w:sz w:val="23"/>
          <w:szCs w:val="23"/>
          <w:lang w:eastAsia="en-AU"/>
        </w:rPr>
        <w:t xml:space="preserve">For the purposes of paragraph (g) of the definition of </w:t>
      </w:r>
      <w:r w:rsidRPr="00741EDA">
        <w:rPr>
          <w:rFonts w:eastAsia="Times New Roman"/>
          <w:b/>
          <w:bCs/>
          <w:i/>
          <w:iCs/>
          <w:color w:val="000000"/>
          <w:sz w:val="23"/>
          <w:szCs w:val="23"/>
          <w:lang w:eastAsia="en-AU"/>
        </w:rPr>
        <w:t>government agency</w:t>
      </w:r>
      <w:r w:rsidRPr="00741EDA">
        <w:rPr>
          <w:rFonts w:eastAsia="Times New Roman"/>
          <w:color w:val="000000"/>
          <w:sz w:val="23"/>
          <w:szCs w:val="23"/>
          <w:lang w:eastAsia="en-AU"/>
        </w:rPr>
        <w:t xml:space="preserve"> in section 5(1) of the Act, the Government Printer is declared as a government agency.</w:t>
      </w:r>
    </w:p>
    <w:p w:rsidR="00741EDA" w:rsidRPr="00741EDA" w:rsidRDefault="00741EDA" w:rsidP="00741ED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741EDA">
        <w:rPr>
          <w:rFonts w:eastAsia="Times New Roman"/>
          <w:b/>
          <w:bCs/>
          <w:color w:val="000000"/>
          <w:sz w:val="20"/>
          <w:szCs w:val="20"/>
          <w:lang w:eastAsia="en-AU"/>
        </w:rPr>
        <w:t>Note—</w:t>
      </w:r>
    </w:p>
    <w:p w:rsidR="00741EDA" w:rsidRPr="00741EDA" w:rsidRDefault="00741EDA" w:rsidP="00741EDA">
      <w:pPr>
        <w:keepLines/>
        <w:autoSpaceDE w:val="0"/>
        <w:autoSpaceDN w:val="0"/>
        <w:adjustRightInd w:val="0"/>
        <w:spacing w:before="120" w:after="0" w:line="240" w:lineRule="auto"/>
        <w:ind w:left="794"/>
        <w:jc w:val="left"/>
        <w:rPr>
          <w:rFonts w:eastAsia="Times New Roman"/>
          <w:color w:val="000000"/>
          <w:sz w:val="20"/>
          <w:szCs w:val="20"/>
          <w:lang w:eastAsia="en-AU"/>
        </w:rPr>
      </w:pPr>
      <w:r w:rsidRPr="00741EDA">
        <w:rPr>
          <w:rFonts w:eastAsia="Times New Roman"/>
          <w:color w:val="000000"/>
          <w:sz w:val="20"/>
          <w:szCs w:val="20"/>
          <w:lang w:eastAsia="en-AU"/>
        </w:rPr>
        <w:t xml:space="preserve">As required by section 10AA(2) of the </w:t>
      </w:r>
      <w:hyperlink r:id="rId15" w:history="1">
        <w:r w:rsidRPr="00741EDA">
          <w:rPr>
            <w:rFonts w:eastAsia="Times New Roman"/>
            <w:i/>
            <w:iCs/>
            <w:color w:val="000000"/>
            <w:sz w:val="20"/>
            <w:szCs w:val="20"/>
            <w:lang w:eastAsia="en-AU"/>
          </w:rPr>
          <w:t>Subordinate Legislation Act 1978</w:t>
        </w:r>
      </w:hyperlink>
      <w:r w:rsidRPr="00741EDA">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741EDA" w:rsidRPr="00741EDA" w:rsidRDefault="00741EDA" w:rsidP="00741ED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41EDA">
        <w:rPr>
          <w:rFonts w:eastAsia="Times New Roman"/>
          <w:b/>
          <w:bCs/>
          <w:color w:val="000000"/>
          <w:sz w:val="26"/>
          <w:szCs w:val="26"/>
          <w:lang w:eastAsia="en-AU"/>
        </w:rPr>
        <w:t>Made by the Governor</w:t>
      </w:r>
    </w:p>
    <w:p w:rsidR="00741EDA" w:rsidRPr="00741EDA" w:rsidRDefault="00741EDA" w:rsidP="00741EDA">
      <w:pPr>
        <w:keepNext/>
        <w:keepLines/>
        <w:autoSpaceDE w:val="0"/>
        <w:autoSpaceDN w:val="0"/>
        <w:adjustRightInd w:val="0"/>
        <w:spacing w:before="120" w:after="0" w:line="240" w:lineRule="auto"/>
        <w:jc w:val="left"/>
        <w:rPr>
          <w:rFonts w:eastAsia="Times New Roman"/>
          <w:color w:val="000000"/>
          <w:sz w:val="23"/>
          <w:szCs w:val="23"/>
          <w:lang w:eastAsia="en-AU"/>
        </w:rPr>
      </w:pPr>
      <w:r w:rsidRPr="00741EDA">
        <w:rPr>
          <w:rFonts w:eastAsia="Times New Roman"/>
          <w:color w:val="000000"/>
          <w:sz w:val="23"/>
          <w:szCs w:val="23"/>
          <w:lang w:eastAsia="en-AU"/>
        </w:rPr>
        <w:t>with the advice and consent of the Executive Council</w:t>
      </w:r>
    </w:p>
    <w:p w:rsidR="00741EDA" w:rsidRPr="00741EDA" w:rsidRDefault="00741EDA" w:rsidP="00741EDA">
      <w:pPr>
        <w:keepNext/>
        <w:keepLines/>
        <w:autoSpaceDE w:val="0"/>
        <w:autoSpaceDN w:val="0"/>
        <w:adjustRightInd w:val="0"/>
        <w:spacing w:after="0" w:line="240" w:lineRule="auto"/>
        <w:jc w:val="left"/>
        <w:rPr>
          <w:rFonts w:eastAsia="Times New Roman"/>
          <w:color w:val="000000"/>
          <w:sz w:val="23"/>
          <w:szCs w:val="23"/>
          <w:lang w:eastAsia="en-AU"/>
        </w:rPr>
      </w:pPr>
      <w:r w:rsidRPr="00741EDA">
        <w:rPr>
          <w:rFonts w:eastAsia="Times New Roman"/>
          <w:color w:val="000000"/>
          <w:sz w:val="23"/>
          <w:szCs w:val="23"/>
          <w:lang w:eastAsia="en-AU"/>
        </w:rPr>
        <w:t>on 13 May 2021</w:t>
      </w:r>
    </w:p>
    <w:p w:rsidR="00741EDA" w:rsidRPr="00741EDA" w:rsidRDefault="00741EDA" w:rsidP="00741EDA">
      <w:pPr>
        <w:keepNext/>
        <w:keepLines/>
        <w:autoSpaceDE w:val="0"/>
        <w:autoSpaceDN w:val="0"/>
        <w:adjustRightInd w:val="0"/>
        <w:spacing w:before="120" w:after="0" w:line="240" w:lineRule="auto"/>
        <w:jc w:val="left"/>
        <w:rPr>
          <w:rFonts w:eastAsia="Times New Roman"/>
          <w:color w:val="000000"/>
          <w:sz w:val="23"/>
          <w:szCs w:val="23"/>
          <w:lang w:eastAsia="en-AU"/>
        </w:rPr>
      </w:pPr>
      <w:r w:rsidRPr="00741EDA">
        <w:rPr>
          <w:rFonts w:eastAsia="Times New Roman"/>
          <w:color w:val="000000"/>
          <w:sz w:val="23"/>
          <w:szCs w:val="23"/>
          <w:lang w:eastAsia="en-AU"/>
        </w:rPr>
        <w:t>No 53 of 2021</w:t>
      </w:r>
    </w:p>
    <w:p w:rsidR="00741EDA" w:rsidRDefault="00741EDA">
      <w:pPr>
        <w:rPr>
          <w:rFonts w:eastAsia="Times New Roman"/>
          <w:szCs w:val="17"/>
        </w:rPr>
      </w:pPr>
      <w:r>
        <w:rPr>
          <w:rFonts w:eastAsia="Times New Roman"/>
          <w:szCs w:val="17"/>
        </w:rPr>
        <w:br w:type="page"/>
      </w:r>
    </w:p>
    <w:p w:rsidR="00DE0137" w:rsidRDefault="00DE0137" w:rsidP="00741EDA">
      <w:pPr>
        <w:pStyle w:val="RegSpace"/>
      </w:pPr>
    </w:p>
    <w:p w:rsidR="001B6684" w:rsidRPr="001B6684" w:rsidRDefault="001B6684" w:rsidP="001B6684">
      <w:pPr>
        <w:keepLines/>
        <w:autoSpaceDE w:val="0"/>
        <w:autoSpaceDN w:val="0"/>
        <w:adjustRightInd w:val="0"/>
        <w:spacing w:before="240" w:after="0" w:line="240" w:lineRule="auto"/>
        <w:jc w:val="left"/>
        <w:rPr>
          <w:rFonts w:eastAsia="Times New Roman"/>
          <w:color w:val="000000"/>
          <w:sz w:val="28"/>
          <w:szCs w:val="28"/>
          <w:lang w:eastAsia="en-AU"/>
        </w:rPr>
      </w:pPr>
      <w:r w:rsidRPr="001B6684">
        <w:rPr>
          <w:rFonts w:eastAsia="Times New Roman"/>
          <w:color w:val="000000"/>
          <w:sz w:val="28"/>
          <w:szCs w:val="28"/>
          <w:lang w:eastAsia="en-AU"/>
        </w:rPr>
        <w:t>South Australia</w:t>
      </w:r>
    </w:p>
    <w:p w:rsidR="001B6684" w:rsidRPr="001B6684" w:rsidRDefault="001B6684" w:rsidP="00427D13">
      <w:pPr>
        <w:pStyle w:val="Heading3"/>
      </w:pPr>
      <w:bookmarkStart w:id="25" w:name="_Toc71799287"/>
      <w:r w:rsidRPr="001B6684">
        <w:t>Public Sector (Data Sharing) (Relevant Entities) Variation Regulations 2021</w:t>
      </w:r>
      <w:bookmarkEnd w:id="25"/>
    </w:p>
    <w:p w:rsidR="001B6684" w:rsidRPr="001B6684" w:rsidRDefault="001B6684" w:rsidP="001B6684">
      <w:pPr>
        <w:keepLines/>
        <w:autoSpaceDE w:val="0"/>
        <w:autoSpaceDN w:val="0"/>
        <w:adjustRightInd w:val="0"/>
        <w:spacing w:before="80" w:after="240" w:line="240" w:lineRule="auto"/>
        <w:jc w:val="left"/>
        <w:rPr>
          <w:rFonts w:eastAsia="Times New Roman"/>
          <w:color w:val="000000"/>
          <w:sz w:val="24"/>
          <w:szCs w:val="24"/>
          <w:lang w:eastAsia="en-AU"/>
        </w:rPr>
      </w:pPr>
      <w:r w:rsidRPr="001B6684">
        <w:rPr>
          <w:rFonts w:eastAsia="Times New Roman"/>
          <w:color w:val="000000"/>
          <w:sz w:val="24"/>
          <w:szCs w:val="24"/>
          <w:lang w:eastAsia="en-AU"/>
        </w:rPr>
        <w:t xml:space="preserve">under the </w:t>
      </w:r>
      <w:r w:rsidRPr="001B6684">
        <w:rPr>
          <w:rFonts w:eastAsia="Times New Roman"/>
          <w:i/>
          <w:iCs/>
          <w:color w:val="000000"/>
          <w:sz w:val="24"/>
          <w:szCs w:val="24"/>
          <w:lang w:eastAsia="en-AU"/>
        </w:rPr>
        <w:t>Public Sector (Data Sharing) Act 2016</w:t>
      </w:r>
    </w:p>
    <w:p w:rsidR="001B6684" w:rsidRPr="001B6684" w:rsidRDefault="001B6684" w:rsidP="001B668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B6684" w:rsidRPr="001B6684" w:rsidRDefault="001B6684" w:rsidP="001B6684">
      <w:pPr>
        <w:keepLines/>
        <w:autoSpaceDE w:val="0"/>
        <w:autoSpaceDN w:val="0"/>
        <w:adjustRightInd w:val="0"/>
        <w:spacing w:before="120" w:after="0" w:line="240" w:lineRule="auto"/>
        <w:jc w:val="left"/>
        <w:rPr>
          <w:rFonts w:eastAsia="Times New Roman"/>
          <w:b/>
          <w:bCs/>
          <w:color w:val="000000"/>
          <w:sz w:val="32"/>
          <w:szCs w:val="32"/>
          <w:lang w:eastAsia="en-AU"/>
        </w:rPr>
      </w:pPr>
      <w:r w:rsidRPr="001B6684">
        <w:rPr>
          <w:rFonts w:eastAsia="Times New Roman"/>
          <w:b/>
          <w:bCs/>
          <w:color w:val="000000"/>
          <w:sz w:val="32"/>
          <w:szCs w:val="32"/>
          <w:lang w:eastAsia="en-AU"/>
        </w:rPr>
        <w:t>Contents</w:t>
      </w:r>
    </w:p>
    <w:p w:rsidR="001B6684" w:rsidRPr="001B6684" w:rsidRDefault="00200C1B" w:rsidP="001B668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1B6684" w:rsidRPr="001B6684">
          <w:rPr>
            <w:rFonts w:eastAsia="Times New Roman"/>
            <w:color w:val="000000"/>
            <w:sz w:val="28"/>
            <w:szCs w:val="28"/>
            <w:lang w:eastAsia="en-AU"/>
          </w:rPr>
          <w:t>Part 1—Preliminary</w:t>
        </w:r>
      </w:hyperlink>
    </w:p>
    <w:p w:rsidR="001B6684" w:rsidRPr="001B6684" w:rsidRDefault="00200C1B" w:rsidP="001B66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1B6684" w:rsidRPr="001B6684">
          <w:rPr>
            <w:rFonts w:eastAsia="Times New Roman"/>
            <w:color w:val="000000"/>
            <w:sz w:val="22"/>
            <w:lang w:eastAsia="en-AU"/>
          </w:rPr>
          <w:t>1</w:t>
        </w:r>
        <w:r w:rsidR="001B6684" w:rsidRPr="001B6684">
          <w:rPr>
            <w:rFonts w:eastAsia="Times New Roman"/>
            <w:color w:val="000000"/>
            <w:sz w:val="22"/>
            <w:lang w:eastAsia="en-AU"/>
          </w:rPr>
          <w:tab/>
          <w:t>Short title</w:t>
        </w:r>
      </w:hyperlink>
    </w:p>
    <w:p w:rsidR="001B6684" w:rsidRPr="001B6684" w:rsidRDefault="00200C1B" w:rsidP="001B66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1B6684" w:rsidRPr="001B6684">
          <w:rPr>
            <w:rFonts w:eastAsia="Times New Roman"/>
            <w:color w:val="000000"/>
            <w:sz w:val="22"/>
            <w:lang w:eastAsia="en-AU"/>
          </w:rPr>
          <w:t>2</w:t>
        </w:r>
        <w:r w:rsidR="001B6684" w:rsidRPr="001B6684">
          <w:rPr>
            <w:rFonts w:eastAsia="Times New Roman"/>
            <w:color w:val="000000"/>
            <w:sz w:val="22"/>
            <w:lang w:eastAsia="en-AU"/>
          </w:rPr>
          <w:tab/>
          <w:t>Commencement</w:t>
        </w:r>
      </w:hyperlink>
    </w:p>
    <w:p w:rsidR="001B6684" w:rsidRPr="001B6684" w:rsidRDefault="00200C1B" w:rsidP="001B66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1B6684" w:rsidRPr="001B6684">
          <w:rPr>
            <w:rFonts w:eastAsia="Times New Roman"/>
            <w:color w:val="000000"/>
            <w:sz w:val="22"/>
            <w:lang w:eastAsia="en-AU"/>
          </w:rPr>
          <w:t>3</w:t>
        </w:r>
        <w:r w:rsidR="001B6684" w:rsidRPr="001B6684">
          <w:rPr>
            <w:rFonts w:eastAsia="Times New Roman"/>
            <w:color w:val="000000"/>
            <w:sz w:val="22"/>
            <w:lang w:eastAsia="en-AU"/>
          </w:rPr>
          <w:tab/>
          <w:t>Variation provisions</w:t>
        </w:r>
      </w:hyperlink>
    </w:p>
    <w:p w:rsidR="001B6684" w:rsidRPr="001B6684" w:rsidRDefault="00200C1B" w:rsidP="001B668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1B6684" w:rsidRPr="001B6684">
          <w:rPr>
            <w:rFonts w:eastAsia="Times New Roman"/>
            <w:color w:val="000000"/>
            <w:sz w:val="28"/>
            <w:szCs w:val="28"/>
            <w:lang w:eastAsia="en-AU"/>
          </w:rPr>
          <w:t xml:space="preserve">Part 2—Variation of </w:t>
        </w:r>
        <w:r w:rsidR="001B6684" w:rsidRPr="001B6684">
          <w:rPr>
            <w:rFonts w:eastAsia="Times New Roman"/>
            <w:i/>
            <w:iCs/>
            <w:color w:val="000000"/>
            <w:sz w:val="28"/>
            <w:szCs w:val="28"/>
            <w:lang w:eastAsia="en-AU"/>
          </w:rPr>
          <w:t>Public Sector (Data Sharing) Regulations 2017</w:t>
        </w:r>
      </w:hyperlink>
    </w:p>
    <w:p w:rsidR="001B6684" w:rsidRPr="001B6684" w:rsidRDefault="00200C1B" w:rsidP="001B66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1B6684" w:rsidRPr="001B6684">
          <w:rPr>
            <w:rFonts w:eastAsia="Times New Roman"/>
            <w:color w:val="000000"/>
            <w:sz w:val="22"/>
            <w:lang w:eastAsia="en-AU"/>
          </w:rPr>
          <w:t>4</w:t>
        </w:r>
        <w:r w:rsidR="001B6684" w:rsidRPr="001B6684">
          <w:rPr>
            <w:rFonts w:eastAsia="Times New Roman"/>
            <w:color w:val="000000"/>
            <w:sz w:val="22"/>
            <w:lang w:eastAsia="en-AU"/>
          </w:rPr>
          <w:tab/>
          <w:t>Variation of regulation 8A—Relevant entities (section 13)</w:t>
        </w:r>
      </w:hyperlink>
    </w:p>
    <w:p w:rsidR="001B6684" w:rsidRPr="001B6684" w:rsidRDefault="001B6684" w:rsidP="001B668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B6684" w:rsidRPr="001B6684" w:rsidRDefault="001B6684" w:rsidP="001B668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1B6684">
        <w:rPr>
          <w:rFonts w:eastAsia="Times New Roman"/>
          <w:b/>
          <w:bCs/>
          <w:color w:val="000000"/>
          <w:sz w:val="32"/>
          <w:szCs w:val="32"/>
          <w:lang w:eastAsia="en-AU"/>
        </w:rPr>
        <w:t>Part 1—Preliminary</w:t>
      </w:r>
    </w:p>
    <w:p w:rsidR="001B6684" w:rsidRPr="001B6684" w:rsidRDefault="001B6684" w:rsidP="001B66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B6684">
        <w:rPr>
          <w:rFonts w:eastAsia="Times New Roman"/>
          <w:b/>
          <w:bCs/>
          <w:color w:val="000000"/>
          <w:sz w:val="26"/>
          <w:szCs w:val="26"/>
          <w:lang w:eastAsia="en-AU"/>
        </w:rPr>
        <w:t>1—Short title</w:t>
      </w:r>
    </w:p>
    <w:p w:rsidR="001B6684" w:rsidRPr="001B6684" w:rsidRDefault="001B6684" w:rsidP="001B66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1B6684">
        <w:rPr>
          <w:rFonts w:eastAsia="Times New Roman"/>
          <w:color w:val="000000"/>
          <w:sz w:val="23"/>
          <w:szCs w:val="23"/>
          <w:lang w:eastAsia="en-AU"/>
        </w:rPr>
        <w:t xml:space="preserve">These regulations may be cited as the </w:t>
      </w:r>
      <w:r w:rsidRPr="001B6684">
        <w:rPr>
          <w:rFonts w:eastAsia="Times New Roman"/>
          <w:i/>
          <w:iCs/>
          <w:color w:val="000000"/>
          <w:sz w:val="23"/>
          <w:szCs w:val="23"/>
          <w:lang w:eastAsia="en-AU"/>
        </w:rPr>
        <w:t>Public Sector (Data Sharing) (Relevant Entities) Variation Regulations 2021</w:t>
      </w:r>
      <w:r w:rsidRPr="001B6684">
        <w:rPr>
          <w:rFonts w:eastAsia="Times New Roman"/>
          <w:color w:val="000000"/>
          <w:sz w:val="23"/>
          <w:szCs w:val="23"/>
          <w:lang w:eastAsia="en-AU"/>
        </w:rPr>
        <w:t>.</w:t>
      </w:r>
    </w:p>
    <w:p w:rsidR="001B6684" w:rsidRPr="001B6684" w:rsidRDefault="001B6684" w:rsidP="001B66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B6684">
        <w:rPr>
          <w:rFonts w:eastAsia="Times New Roman"/>
          <w:b/>
          <w:bCs/>
          <w:color w:val="000000"/>
          <w:sz w:val="26"/>
          <w:szCs w:val="26"/>
          <w:lang w:eastAsia="en-AU"/>
        </w:rPr>
        <w:t>2—Commencement</w:t>
      </w:r>
    </w:p>
    <w:p w:rsidR="001B6684" w:rsidRPr="001B6684" w:rsidRDefault="001B6684" w:rsidP="001B66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1B6684">
        <w:rPr>
          <w:rFonts w:eastAsia="Times New Roman"/>
          <w:color w:val="000000"/>
          <w:sz w:val="23"/>
          <w:szCs w:val="23"/>
          <w:lang w:eastAsia="en-AU"/>
        </w:rPr>
        <w:t>These regulations come into operation on the day on which they are made.</w:t>
      </w:r>
    </w:p>
    <w:p w:rsidR="001B6684" w:rsidRPr="001B6684" w:rsidRDefault="001B6684" w:rsidP="001B66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B6684">
        <w:rPr>
          <w:rFonts w:eastAsia="Times New Roman"/>
          <w:b/>
          <w:bCs/>
          <w:color w:val="000000"/>
          <w:sz w:val="26"/>
          <w:szCs w:val="26"/>
          <w:lang w:eastAsia="en-AU"/>
        </w:rPr>
        <w:t>3—Variation provisions</w:t>
      </w:r>
    </w:p>
    <w:p w:rsidR="001B6684" w:rsidRPr="001B6684" w:rsidRDefault="001B6684" w:rsidP="001B66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1B6684">
        <w:rPr>
          <w:rFonts w:eastAsia="Times New Roman"/>
          <w:color w:val="000000"/>
          <w:sz w:val="23"/>
          <w:szCs w:val="23"/>
          <w:lang w:eastAsia="en-AU"/>
        </w:rPr>
        <w:t>In these regulations, a provision under a heading referring to the variation of specified regulations varies the regulations so specified.</w:t>
      </w:r>
    </w:p>
    <w:p w:rsidR="001B6684" w:rsidRPr="001B6684" w:rsidRDefault="001B6684" w:rsidP="001B668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1B6684">
        <w:rPr>
          <w:rFonts w:eastAsia="Times New Roman"/>
          <w:b/>
          <w:bCs/>
          <w:color w:val="000000"/>
          <w:sz w:val="32"/>
          <w:szCs w:val="32"/>
          <w:lang w:eastAsia="en-AU"/>
        </w:rPr>
        <w:t xml:space="preserve">Part 2—Variation of </w:t>
      </w:r>
      <w:r w:rsidRPr="001B6684">
        <w:rPr>
          <w:rFonts w:eastAsia="Times New Roman"/>
          <w:b/>
          <w:bCs/>
          <w:i/>
          <w:iCs/>
          <w:color w:val="000000"/>
          <w:sz w:val="32"/>
          <w:szCs w:val="32"/>
          <w:lang w:eastAsia="en-AU"/>
        </w:rPr>
        <w:t>Public Sector (Data Sharing) Regulations 2017</w:t>
      </w:r>
    </w:p>
    <w:p w:rsidR="001B6684" w:rsidRPr="001B6684" w:rsidRDefault="001B6684" w:rsidP="001B66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B6684">
        <w:rPr>
          <w:rFonts w:eastAsia="Times New Roman"/>
          <w:b/>
          <w:bCs/>
          <w:color w:val="000000"/>
          <w:sz w:val="26"/>
          <w:szCs w:val="26"/>
          <w:lang w:eastAsia="en-AU"/>
        </w:rPr>
        <w:t>4—Variation of regulation 8A—Relevant entities (section 13)</w:t>
      </w:r>
    </w:p>
    <w:p w:rsidR="001B6684" w:rsidRPr="001B6684" w:rsidRDefault="001B6684" w:rsidP="001B668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B6684">
        <w:rPr>
          <w:rFonts w:eastAsia="Times New Roman"/>
          <w:color w:val="000000"/>
          <w:sz w:val="23"/>
          <w:szCs w:val="23"/>
          <w:lang w:eastAsia="en-AU"/>
        </w:rPr>
        <w:t>Regulation 8A(1)—after paragraph (e) insert:</w:t>
      </w:r>
    </w:p>
    <w:p w:rsidR="001B6684" w:rsidRPr="001B6684" w:rsidRDefault="001B6684" w:rsidP="001B66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B6684">
        <w:rPr>
          <w:rFonts w:eastAsia="Times New Roman"/>
          <w:color w:val="000000"/>
          <w:sz w:val="23"/>
          <w:szCs w:val="23"/>
          <w:lang w:eastAsia="en-AU"/>
        </w:rPr>
        <w:tab/>
        <w:t>(f)</w:t>
      </w:r>
      <w:r w:rsidRPr="001B6684">
        <w:rPr>
          <w:rFonts w:eastAsia="Times New Roman"/>
          <w:color w:val="000000"/>
          <w:sz w:val="23"/>
          <w:szCs w:val="23"/>
          <w:lang w:eastAsia="en-AU"/>
        </w:rPr>
        <w:tab/>
        <w:t>a person or body (other than a public sector agency) that has entered into an agreement with a public sector agency to provide a community service (whether the service is provided independently of, or in association with, the public sector agency).</w:t>
      </w:r>
    </w:p>
    <w:p w:rsidR="007940BF" w:rsidRDefault="007940BF">
      <w:pPr>
        <w:rPr>
          <w:rFonts w:eastAsia="Times New Roman"/>
          <w:b/>
          <w:bCs/>
          <w:color w:val="000000"/>
          <w:sz w:val="20"/>
          <w:szCs w:val="20"/>
          <w:lang w:eastAsia="en-AU"/>
        </w:rPr>
      </w:pPr>
      <w:r>
        <w:rPr>
          <w:rFonts w:eastAsia="Times New Roman"/>
          <w:b/>
          <w:bCs/>
          <w:color w:val="000000"/>
          <w:sz w:val="20"/>
          <w:szCs w:val="20"/>
          <w:lang w:eastAsia="en-AU"/>
        </w:rPr>
        <w:br w:type="page"/>
      </w:r>
    </w:p>
    <w:p w:rsidR="001B6684" w:rsidRPr="001B6684" w:rsidRDefault="001B6684" w:rsidP="001B6684">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B6684">
        <w:rPr>
          <w:rFonts w:eastAsia="Times New Roman"/>
          <w:b/>
          <w:bCs/>
          <w:color w:val="000000"/>
          <w:sz w:val="20"/>
          <w:szCs w:val="20"/>
          <w:lang w:eastAsia="en-AU"/>
        </w:rPr>
        <w:lastRenderedPageBreak/>
        <w:t>Note—</w:t>
      </w:r>
    </w:p>
    <w:p w:rsidR="001B6684" w:rsidRPr="001B6684" w:rsidRDefault="001B6684" w:rsidP="001B6684">
      <w:pPr>
        <w:keepLines/>
        <w:autoSpaceDE w:val="0"/>
        <w:autoSpaceDN w:val="0"/>
        <w:adjustRightInd w:val="0"/>
        <w:spacing w:before="120" w:after="0" w:line="240" w:lineRule="auto"/>
        <w:ind w:left="794"/>
        <w:jc w:val="left"/>
        <w:rPr>
          <w:rFonts w:eastAsia="Times New Roman"/>
          <w:color w:val="000000"/>
          <w:sz w:val="20"/>
          <w:szCs w:val="20"/>
          <w:lang w:eastAsia="en-AU"/>
        </w:rPr>
      </w:pPr>
      <w:r w:rsidRPr="001B6684">
        <w:rPr>
          <w:rFonts w:eastAsia="Times New Roman"/>
          <w:color w:val="000000"/>
          <w:sz w:val="20"/>
          <w:szCs w:val="20"/>
          <w:lang w:eastAsia="en-AU"/>
        </w:rPr>
        <w:t xml:space="preserve">As required by section 10AA(2) of the </w:t>
      </w:r>
      <w:hyperlink r:id="rId16" w:history="1">
        <w:r w:rsidRPr="001B6684">
          <w:rPr>
            <w:rFonts w:eastAsia="Times New Roman"/>
            <w:i/>
            <w:iCs/>
            <w:color w:val="000000"/>
            <w:sz w:val="20"/>
            <w:szCs w:val="20"/>
            <w:lang w:eastAsia="en-AU"/>
          </w:rPr>
          <w:t>Subordinate Legislation Act 1978</w:t>
        </w:r>
      </w:hyperlink>
      <w:r w:rsidRPr="001B6684">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1B6684" w:rsidRPr="001B6684" w:rsidRDefault="001B6684" w:rsidP="001B668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B6684">
        <w:rPr>
          <w:rFonts w:eastAsia="Times New Roman"/>
          <w:b/>
          <w:bCs/>
          <w:color w:val="000000"/>
          <w:sz w:val="26"/>
          <w:szCs w:val="26"/>
          <w:lang w:eastAsia="en-AU"/>
        </w:rPr>
        <w:t>Made by the Governor</w:t>
      </w:r>
    </w:p>
    <w:p w:rsidR="001B6684" w:rsidRPr="001B6684" w:rsidRDefault="001B6684" w:rsidP="001B6684">
      <w:pPr>
        <w:keepNext/>
        <w:keepLines/>
        <w:autoSpaceDE w:val="0"/>
        <w:autoSpaceDN w:val="0"/>
        <w:adjustRightInd w:val="0"/>
        <w:spacing w:before="120" w:after="0" w:line="240" w:lineRule="auto"/>
        <w:jc w:val="left"/>
        <w:rPr>
          <w:rFonts w:eastAsia="Times New Roman"/>
          <w:color w:val="000000"/>
          <w:sz w:val="23"/>
          <w:szCs w:val="23"/>
          <w:lang w:eastAsia="en-AU"/>
        </w:rPr>
      </w:pPr>
      <w:r w:rsidRPr="001B6684">
        <w:rPr>
          <w:rFonts w:eastAsia="Times New Roman"/>
          <w:color w:val="000000"/>
          <w:sz w:val="23"/>
          <w:szCs w:val="23"/>
          <w:lang w:eastAsia="en-AU"/>
        </w:rPr>
        <w:t>with the advice and consent of the Executive Council</w:t>
      </w:r>
    </w:p>
    <w:p w:rsidR="001B6684" w:rsidRPr="001B6684" w:rsidRDefault="001B6684" w:rsidP="001B6684">
      <w:pPr>
        <w:keepNext/>
        <w:keepLines/>
        <w:autoSpaceDE w:val="0"/>
        <w:autoSpaceDN w:val="0"/>
        <w:adjustRightInd w:val="0"/>
        <w:spacing w:after="0" w:line="240" w:lineRule="auto"/>
        <w:jc w:val="left"/>
        <w:rPr>
          <w:rFonts w:eastAsia="Times New Roman"/>
          <w:color w:val="000000"/>
          <w:sz w:val="23"/>
          <w:szCs w:val="23"/>
          <w:lang w:eastAsia="en-AU"/>
        </w:rPr>
      </w:pPr>
      <w:r w:rsidRPr="001B6684">
        <w:rPr>
          <w:rFonts w:eastAsia="Times New Roman"/>
          <w:color w:val="000000"/>
          <w:sz w:val="23"/>
          <w:szCs w:val="23"/>
          <w:lang w:eastAsia="en-AU"/>
        </w:rPr>
        <w:t>on 13 May 2021</w:t>
      </w:r>
    </w:p>
    <w:p w:rsidR="001B6684" w:rsidRPr="001B6684" w:rsidRDefault="001B6684" w:rsidP="001B6684">
      <w:pPr>
        <w:keepNext/>
        <w:keepLines/>
        <w:autoSpaceDE w:val="0"/>
        <w:autoSpaceDN w:val="0"/>
        <w:adjustRightInd w:val="0"/>
        <w:spacing w:before="120" w:after="0" w:line="240" w:lineRule="auto"/>
        <w:jc w:val="left"/>
        <w:rPr>
          <w:rFonts w:eastAsia="Times New Roman"/>
          <w:color w:val="000000"/>
          <w:sz w:val="23"/>
          <w:szCs w:val="23"/>
          <w:lang w:eastAsia="en-AU"/>
        </w:rPr>
      </w:pPr>
      <w:r w:rsidRPr="001B6684">
        <w:rPr>
          <w:rFonts w:eastAsia="Times New Roman"/>
          <w:color w:val="000000"/>
          <w:sz w:val="23"/>
          <w:szCs w:val="23"/>
          <w:lang w:eastAsia="en-AU"/>
        </w:rPr>
        <w:t>No 54 of 2021</w:t>
      </w:r>
    </w:p>
    <w:p w:rsidR="00741EDA" w:rsidRPr="00411120" w:rsidRDefault="00741EDA" w:rsidP="00411120">
      <w:pPr>
        <w:rPr>
          <w:rFonts w:eastAsia="Times New Roman"/>
          <w:szCs w:val="17"/>
        </w:rPr>
      </w:pPr>
    </w:p>
    <w:p w:rsidR="00411120" w:rsidRPr="00411120" w:rsidRDefault="00411120" w:rsidP="00411120">
      <w:pPr>
        <w:spacing w:after="240" w:line="360" w:lineRule="exact"/>
        <w:jc w:val="center"/>
        <w:outlineLvl w:val="0"/>
        <w:rPr>
          <w:b/>
          <w:smallCaps/>
          <w:color w:val="000000"/>
          <w:sz w:val="36"/>
        </w:rPr>
      </w:pPr>
      <w:r w:rsidRPr="00411120">
        <w:rPr>
          <w:b/>
          <w:smallCaps/>
          <w:color w:val="000000"/>
          <w:sz w:val="36"/>
          <w:lang w:val="en-US"/>
        </w:rPr>
        <w:br w:type="page"/>
      </w:r>
      <w:bookmarkStart w:id="26" w:name="_Toc33707982"/>
      <w:bookmarkStart w:id="27" w:name="_Toc33708153"/>
    </w:p>
    <w:p w:rsidR="00411120" w:rsidRPr="00411120" w:rsidRDefault="00411120" w:rsidP="00411120">
      <w:pPr>
        <w:spacing w:after="240" w:line="360" w:lineRule="exact"/>
        <w:jc w:val="center"/>
        <w:outlineLvl w:val="0"/>
        <w:rPr>
          <w:b/>
          <w:smallCaps/>
          <w:color w:val="000000"/>
          <w:sz w:val="36"/>
        </w:rPr>
      </w:pPr>
      <w:bookmarkStart w:id="28" w:name="_Toc69916961"/>
      <w:bookmarkStart w:id="29" w:name="_Toc71799288"/>
      <w:r w:rsidRPr="00411120">
        <w:rPr>
          <w:b/>
          <w:smallCaps/>
          <w:color w:val="000000"/>
          <w:sz w:val="36"/>
        </w:rPr>
        <w:lastRenderedPageBreak/>
        <w:t>State Government Instruments</w:t>
      </w:r>
      <w:bookmarkEnd w:id="26"/>
      <w:bookmarkEnd w:id="27"/>
      <w:bookmarkEnd w:id="28"/>
      <w:bookmarkEnd w:id="29"/>
    </w:p>
    <w:p w:rsidR="009F1C1D" w:rsidRPr="009F1C1D" w:rsidRDefault="009F1C1D" w:rsidP="00427D13">
      <w:pPr>
        <w:pStyle w:val="Heading2"/>
      </w:pPr>
      <w:bookmarkStart w:id="30" w:name="_Toc71799289"/>
      <w:r w:rsidRPr="009F1C1D">
        <w:t>Aquaculture Act 2001</w:t>
      </w:r>
      <w:bookmarkEnd w:id="30"/>
    </w:p>
    <w:p w:rsidR="009F1C1D" w:rsidRPr="009F1C1D" w:rsidRDefault="009F1C1D" w:rsidP="009F1C1D">
      <w:pPr>
        <w:jc w:val="center"/>
        <w:rPr>
          <w:i/>
          <w:szCs w:val="17"/>
        </w:rPr>
      </w:pPr>
      <w:r w:rsidRPr="009F1C1D">
        <w:rPr>
          <w:i/>
          <w:szCs w:val="17"/>
        </w:rPr>
        <w:t>Grant of Aquaculture Lease</w:t>
      </w:r>
    </w:p>
    <w:p w:rsidR="009F1C1D" w:rsidRPr="009F1C1D" w:rsidRDefault="009F1C1D" w:rsidP="009F1C1D">
      <w:pPr>
        <w:rPr>
          <w:rFonts w:eastAsia="Times New Roman"/>
          <w:szCs w:val="20"/>
        </w:rPr>
      </w:pPr>
      <w:r w:rsidRPr="009F1C1D">
        <w:rPr>
          <w:rFonts w:eastAsia="Times New Roman"/>
          <w:szCs w:val="20"/>
        </w:rPr>
        <w:t xml:space="preserve">Pursuant to the provisions of Section 22 of the </w:t>
      </w:r>
      <w:r w:rsidRPr="009F1C1D">
        <w:rPr>
          <w:rFonts w:eastAsia="Times New Roman"/>
          <w:i/>
          <w:szCs w:val="20"/>
        </w:rPr>
        <w:t>Aquaculture Act 2001</w:t>
      </w:r>
      <w:r w:rsidRPr="009F1C1D">
        <w:rPr>
          <w:rFonts w:eastAsia="Times New Roman"/>
          <w:szCs w:val="20"/>
        </w:rPr>
        <w:t>, notice is hereby given of the grant of the following lease for the purposes of aquaculture in the waters of Kellidie Bay, South Australia:</w:t>
      </w:r>
    </w:p>
    <w:p w:rsidR="009F1C1D" w:rsidRPr="009F1C1D" w:rsidRDefault="009F1C1D" w:rsidP="009F1C1D">
      <w:pPr>
        <w:ind w:left="142"/>
        <w:rPr>
          <w:rFonts w:eastAsia="Times New Roman"/>
          <w:szCs w:val="20"/>
        </w:rPr>
      </w:pPr>
      <w:r w:rsidRPr="009F1C1D">
        <w:rPr>
          <w:rFonts w:eastAsia="Times New Roman"/>
          <w:szCs w:val="20"/>
        </w:rPr>
        <w:t>LA00498</w:t>
      </w:r>
    </w:p>
    <w:p w:rsidR="009F1C1D" w:rsidRPr="009F1C1D" w:rsidRDefault="009F1C1D" w:rsidP="009F1C1D">
      <w:pPr>
        <w:rPr>
          <w:rFonts w:eastAsia="Times New Roman"/>
          <w:szCs w:val="20"/>
        </w:rPr>
      </w:pPr>
      <w:r w:rsidRPr="009F1C1D">
        <w:rPr>
          <w:rFonts w:eastAsia="Times New Roman"/>
          <w:szCs w:val="20"/>
        </w:rPr>
        <w:t>Further details are available for the above lease on the Aquaculture Public Register; which can be found at:</w:t>
      </w:r>
    </w:p>
    <w:p w:rsidR="009F1C1D" w:rsidRPr="009F1C1D" w:rsidRDefault="00200C1B" w:rsidP="009F1C1D">
      <w:pPr>
        <w:ind w:left="142"/>
        <w:rPr>
          <w:rFonts w:eastAsia="Times New Roman"/>
          <w:szCs w:val="20"/>
        </w:rPr>
      </w:pPr>
      <w:hyperlink r:id="rId17" w:history="1">
        <w:r w:rsidR="009F1C1D" w:rsidRPr="009F1C1D">
          <w:rPr>
            <w:rFonts w:eastAsia="Times New Roman"/>
            <w:color w:val="0000FF"/>
            <w:szCs w:val="20"/>
            <w:u w:val="single"/>
          </w:rPr>
          <w:t>http://www.pir.sa.gov.au/aquaculture/aquaculture_public_register</w:t>
        </w:r>
      </w:hyperlink>
      <w:r w:rsidR="009F1C1D" w:rsidRPr="009F1C1D">
        <w:rPr>
          <w:rFonts w:eastAsia="Times New Roman"/>
          <w:szCs w:val="20"/>
        </w:rPr>
        <w:t xml:space="preserve"> or by contacting Aquaculture Leasing &amp; Licensing on 8207 5332.</w:t>
      </w:r>
    </w:p>
    <w:p w:rsidR="009F1C1D" w:rsidRPr="009F1C1D" w:rsidRDefault="009F1C1D" w:rsidP="009F1C1D">
      <w:pPr>
        <w:spacing w:after="0"/>
        <w:rPr>
          <w:rFonts w:eastAsia="Times New Roman"/>
          <w:szCs w:val="17"/>
        </w:rPr>
      </w:pPr>
      <w:r w:rsidRPr="009F1C1D">
        <w:rPr>
          <w:rFonts w:eastAsia="Times New Roman"/>
          <w:szCs w:val="17"/>
        </w:rPr>
        <w:t>Dated: 4 May 2021</w:t>
      </w:r>
    </w:p>
    <w:p w:rsidR="009F1C1D" w:rsidRPr="009F1C1D" w:rsidRDefault="009F1C1D" w:rsidP="009F1C1D">
      <w:pPr>
        <w:spacing w:after="0"/>
        <w:jc w:val="right"/>
        <w:rPr>
          <w:rFonts w:eastAsia="Times New Roman"/>
          <w:smallCaps/>
          <w:szCs w:val="20"/>
        </w:rPr>
      </w:pPr>
      <w:r w:rsidRPr="009F1C1D">
        <w:rPr>
          <w:rFonts w:eastAsia="Times New Roman"/>
          <w:smallCaps/>
          <w:szCs w:val="20"/>
        </w:rPr>
        <w:t>Jasmine Pedicini</w:t>
      </w:r>
    </w:p>
    <w:p w:rsidR="009F1C1D" w:rsidRPr="009F1C1D" w:rsidRDefault="009F1C1D" w:rsidP="009F1C1D">
      <w:pPr>
        <w:spacing w:after="0"/>
        <w:jc w:val="right"/>
        <w:rPr>
          <w:rFonts w:eastAsia="Times New Roman"/>
          <w:szCs w:val="17"/>
        </w:rPr>
      </w:pPr>
      <w:r w:rsidRPr="009F1C1D">
        <w:rPr>
          <w:rFonts w:eastAsia="Times New Roman"/>
          <w:szCs w:val="17"/>
        </w:rPr>
        <w:t>Leasing &amp; Licensing Officer</w:t>
      </w:r>
    </w:p>
    <w:p w:rsidR="009F1C1D" w:rsidRPr="009F1C1D" w:rsidRDefault="009F1C1D" w:rsidP="009F1C1D">
      <w:pPr>
        <w:pBdr>
          <w:bottom w:val="single" w:sz="4" w:space="1" w:color="auto"/>
        </w:pBdr>
        <w:spacing w:after="0" w:line="52" w:lineRule="exact"/>
        <w:jc w:val="center"/>
        <w:rPr>
          <w:rFonts w:eastAsia="Times New Roman"/>
          <w:szCs w:val="17"/>
        </w:rPr>
      </w:pPr>
    </w:p>
    <w:p w:rsidR="009F1C1D" w:rsidRPr="009F1C1D" w:rsidRDefault="009F1C1D" w:rsidP="009F1C1D">
      <w:pPr>
        <w:pBdr>
          <w:top w:val="single" w:sz="4" w:space="1" w:color="auto"/>
        </w:pBdr>
        <w:spacing w:before="34" w:after="0" w:line="14" w:lineRule="exact"/>
        <w:jc w:val="center"/>
        <w:rPr>
          <w:rFonts w:eastAsia="Times New Roman"/>
          <w:szCs w:val="17"/>
        </w:rPr>
      </w:pPr>
    </w:p>
    <w:p w:rsidR="009F1C1D" w:rsidRPr="009F1C1D" w:rsidRDefault="009F1C1D" w:rsidP="009F1C1D">
      <w:pPr>
        <w:spacing w:after="0"/>
        <w:rPr>
          <w:rFonts w:eastAsia="Times New Roman"/>
          <w:szCs w:val="17"/>
        </w:rPr>
      </w:pPr>
    </w:p>
    <w:p w:rsidR="001241C0" w:rsidRPr="001241C0" w:rsidRDefault="0007068A" w:rsidP="0007068A">
      <w:pPr>
        <w:pStyle w:val="Heading2"/>
      </w:pPr>
      <w:bookmarkStart w:id="31" w:name="_Toc71799290"/>
      <w:r w:rsidRPr="001241C0">
        <w:rPr>
          <w:lang w:eastAsia="en-AU"/>
        </w:rPr>
        <w:t>Development Act 1993</w:t>
      </w:r>
      <w:bookmarkEnd w:id="31"/>
    </w:p>
    <w:p w:rsidR="001241C0" w:rsidRPr="001241C0" w:rsidRDefault="001241C0" w:rsidP="001241C0">
      <w:pPr>
        <w:jc w:val="center"/>
        <w:rPr>
          <w:smallCaps/>
          <w:szCs w:val="17"/>
        </w:rPr>
      </w:pPr>
      <w:r w:rsidRPr="001241C0">
        <w:rPr>
          <w:smallCaps/>
          <w:szCs w:val="17"/>
          <w:lang w:eastAsia="en-AU"/>
        </w:rPr>
        <w:t>Section 48</w:t>
      </w:r>
    </w:p>
    <w:p w:rsidR="001241C0" w:rsidRPr="001241C0" w:rsidRDefault="001241C0" w:rsidP="001241C0">
      <w:pPr>
        <w:jc w:val="center"/>
        <w:rPr>
          <w:i/>
          <w:szCs w:val="17"/>
        </w:rPr>
      </w:pPr>
      <w:r w:rsidRPr="001241C0">
        <w:rPr>
          <w:i/>
          <w:szCs w:val="17"/>
          <w:lang w:eastAsia="en-AU"/>
        </w:rPr>
        <w:t>Decision by the Minister for Planning and Local Government</w:t>
      </w:r>
    </w:p>
    <w:p w:rsidR="001241C0" w:rsidRPr="001241C0" w:rsidRDefault="001241C0" w:rsidP="001241C0">
      <w:pPr>
        <w:ind w:left="284" w:hanging="284"/>
        <w:rPr>
          <w:rFonts w:eastAsia="Times New Roman"/>
          <w:i/>
          <w:szCs w:val="17"/>
          <w:lang w:eastAsia="en-AU"/>
        </w:rPr>
      </w:pPr>
      <w:r w:rsidRPr="001241C0">
        <w:rPr>
          <w:rFonts w:eastAsia="Times New Roman"/>
          <w:i/>
          <w:szCs w:val="17"/>
          <w:lang w:eastAsia="en-AU"/>
        </w:rPr>
        <w:t>Preamble</w:t>
      </w:r>
    </w:p>
    <w:p w:rsidR="001241C0" w:rsidRPr="001241C0" w:rsidRDefault="001241C0" w:rsidP="001241C0">
      <w:pPr>
        <w:ind w:left="284" w:hanging="284"/>
        <w:rPr>
          <w:rFonts w:eastAsia="Times New Roman"/>
          <w:szCs w:val="17"/>
          <w:lang w:eastAsia="en-AU"/>
        </w:rPr>
      </w:pPr>
      <w:r w:rsidRPr="001241C0">
        <w:rPr>
          <w:rFonts w:eastAsia="Times New Roman"/>
          <w:szCs w:val="17"/>
          <w:lang w:eastAsia="en-AU"/>
        </w:rPr>
        <w:t>1.</w:t>
      </w:r>
      <w:r w:rsidRPr="001241C0">
        <w:rPr>
          <w:rFonts w:eastAsia="Times New Roman"/>
          <w:szCs w:val="17"/>
          <w:lang w:eastAsia="en-AU"/>
        </w:rPr>
        <w:tab/>
        <w:t xml:space="preserve">On 21 June 2005 the Minister for Urban Development and Planning made a declaration (the Declaration) under section 46(1) of the </w:t>
      </w:r>
      <w:r w:rsidRPr="001241C0">
        <w:rPr>
          <w:rFonts w:eastAsia="Times New Roman"/>
          <w:i/>
          <w:szCs w:val="17"/>
          <w:lang w:eastAsia="en-AU"/>
        </w:rPr>
        <w:t>Development Act 1993</w:t>
      </w:r>
      <w:r w:rsidRPr="001241C0">
        <w:rPr>
          <w:rFonts w:eastAsia="Times New Roman"/>
          <w:szCs w:val="17"/>
          <w:lang w:eastAsia="en-AU"/>
        </w:rPr>
        <w:t xml:space="preserve"> in relation to proposed development for the purposes of establishing or operating an eco-tourism accommodation lodge on land at Hanson Bay on Kangaroo Island (the Lodge). The Declaration was published in the Gazette on 23 June 2005 at page 1867.</w:t>
      </w:r>
    </w:p>
    <w:p w:rsidR="001241C0" w:rsidRPr="001241C0" w:rsidRDefault="001241C0" w:rsidP="001241C0">
      <w:pPr>
        <w:ind w:left="284" w:hanging="284"/>
        <w:rPr>
          <w:rFonts w:eastAsia="Times New Roman"/>
          <w:szCs w:val="17"/>
          <w:lang w:eastAsia="en-AU"/>
        </w:rPr>
      </w:pPr>
      <w:r w:rsidRPr="001241C0">
        <w:rPr>
          <w:rFonts w:eastAsia="Times New Roman"/>
          <w:szCs w:val="17"/>
          <w:lang w:eastAsia="en-AU"/>
        </w:rPr>
        <w:t>2.</w:t>
      </w:r>
      <w:r w:rsidRPr="001241C0">
        <w:rPr>
          <w:rFonts w:eastAsia="Times New Roman"/>
          <w:szCs w:val="17"/>
          <w:lang w:eastAsia="en-AU"/>
        </w:rPr>
        <w:tab/>
        <w:t xml:space="preserve">The major development proposal was the subject of a Public Environmental Report (PER) and an Assessment Report under sections 46 and 46C of the </w:t>
      </w:r>
      <w:r w:rsidRPr="001241C0">
        <w:rPr>
          <w:rFonts w:eastAsia="Times New Roman"/>
          <w:i/>
          <w:szCs w:val="17"/>
          <w:lang w:eastAsia="en-AU"/>
        </w:rPr>
        <w:t>Development Act 1993</w:t>
      </w:r>
      <w:r w:rsidRPr="001241C0">
        <w:rPr>
          <w:rFonts w:eastAsia="Times New Roman"/>
          <w:szCs w:val="17"/>
          <w:lang w:eastAsia="en-AU"/>
        </w:rPr>
        <w:t>.</w:t>
      </w:r>
    </w:p>
    <w:p w:rsidR="001241C0" w:rsidRPr="001241C0" w:rsidRDefault="001241C0" w:rsidP="001241C0">
      <w:pPr>
        <w:ind w:left="284" w:hanging="284"/>
        <w:rPr>
          <w:rFonts w:eastAsia="Times New Roman"/>
          <w:szCs w:val="17"/>
          <w:lang w:eastAsia="en-AU"/>
        </w:rPr>
      </w:pPr>
      <w:r w:rsidRPr="001241C0">
        <w:rPr>
          <w:rFonts w:eastAsia="Times New Roman"/>
          <w:szCs w:val="17"/>
          <w:lang w:eastAsia="en-AU"/>
        </w:rPr>
        <w:t>3.</w:t>
      </w:r>
      <w:r w:rsidRPr="001241C0">
        <w:rPr>
          <w:rFonts w:eastAsia="Times New Roman"/>
          <w:szCs w:val="17"/>
          <w:lang w:eastAsia="en-AU"/>
        </w:rPr>
        <w:tab/>
        <w:t xml:space="preserve">Notice of the Governor’s decision to grant a development authorisation under section 48 of the </w:t>
      </w:r>
      <w:r w:rsidRPr="001241C0">
        <w:rPr>
          <w:rFonts w:eastAsia="Times New Roman"/>
          <w:i/>
          <w:szCs w:val="17"/>
          <w:lang w:eastAsia="en-AU"/>
        </w:rPr>
        <w:t>Development Act 1993</w:t>
      </w:r>
      <w:r w:rsidRPr="001241C0">
        <w:rPr>
          <w:rFonts w:eastAsia="Times New Roman"/>
          <w:szCs w:val="17"/>
          <w:lang w:eastAsia="en-AU"/>
        </w:rPr>
        <w:t xml:space="preserve"> in respect of the Lodge was published in the Gazette of 19 October 2006 at page 3725.</w:t>
      </w:r>
    </w:p>
    <w:p w:rsidR="001241C0" w:rsidRPr="001241C0" w:rsidRDefault="001241C0" w:rsidP="001241C0">
      <w:pPr>
        <w:ind w:left="284" w:hanging="284"/>
        <w:rPr>
          <w:rFonts w:eastAsia="Times New Roman"/>
          <w:szCs w:val="17"/>
          <w:lang w:eastAsia="en-AU"/>
        </w:rPr>
      </w:pPr>
      <w:r w:rsidRPr="001241C0">
        <w:rPr>
          <w:rFonts w:eastAsia="Times New Roman"/>
          <w:szCs w:val="17"/>
          <w:lang w:eastAsia="en-AU"/>
        </w:rPr>
        <w:t>4.</w:t>
      </w:r>
      <w:r w:rsidRPr="001241C0">
        <w:rPr>
          <w:rFonts w:eastAsia="Times New Roman"/>
          <w:szCs w:val="17"/>
          <w:lang w:eastAsia="en-AU"/>
        </w:rPr>
        <w:tab/>
        <w:t>The Lodge commenced operation in March 2008, but was largely destroyed by bushfires in January 2020.</w:t>
      </w:r>
    </w:p>
    <w:p w:rsidR="001241C0" w:rsidRPr="001241C0" w:rsidRDefault="001241C0" w:rsidP="001241C0">
      <w:pPr>
        <w:ind w:left="284" w:hanging="284"/>
        <w:rPr>
          <w:rFonts w:eastAsia="Times New Roman"/>
          <w:szCs w:val="17"/>
          <w:lang w:eastAsia="en-AU"/>
        </w:rPr>
      </w:pPr>
      <w:r w:rsidRPr="001241C0">
        <w:rPr>
          <w:rFonts w:eastAsia="Times New Roman"/>
          <w:szCs w:val="17"/>
          <w:lang w:eastAsia="en-AU"/>
        </w:rPr>
        <w:t>5.</w:t>
      </w:r>
      <w:r w:rsidRPr="001241C0">
        <w:rPr>
          <w:rFonts w:eastAsia="Times New Roman"/>
          <w:szCs w:val="17"/>
          <w:lang w:eastAsia="en-AU"/>
        </w:rPr>
        <w:tab/>
        <w:t>The Lodge’s original proponent, Bailey Lodges Pty Ltd (the proponent), has proposed to rebuild the Lodge substantially as it was before it was destroyed.</w:t>
      </w:r>
    </w:p>
    <w:p w:rsidR="001241C0" w:rsidRPr="001241C0" w:rsidRDefault="001241C0" w:rsidP="001241C0">
      <w:pPr>
        <w:ind w:left="284" w:hanging="284"/>
        <w:rPr>
          <w:rFonts w:eastAsia="Times New Roman"/>
          <w:spacing w:val="-2"/>
          <w:szCs w:val="17"/>
          <w:lang w:eastAsia="en-AU"/>
        </w:rPr>
      </w:pPr>
      <w:r w:rsidRPr="001241C0">
        <w:rPr>
          <w:rFonts w:eastAsia="Times New Roman"/>
          <w:szCs w:val="17"/>
          <w:lang w:eastAsia="en-AU"/>
        </w:rPr>
        <w:t>6.</w:t>
      </w:r>
      <w:r w:rsidRPr="001241C0">
        <w:rPr>
          <w:rFonts w:eastAsia="Times New Roman"/>
          <w:szCs w:val="17"/>
          <w:lang w:eastAsia="en-AU"/>
        </w:rPr>
        <w:tab/>
        <w:t xml:space="preserve">The Minister for Planning and Local Government made a variation to the Declaration under sections 46(4) and 46(5) of the </w:t>
      </w:r>
      <w:r w:rsidRPr="001241C0">
        <w:rPr>
          <w:rFonts w:eastAsia="Times New Roman"/>
          <w:i/>
          <w:szCs w:val="17"/>
          <w:lang w:eastAsia="en-AU"/>
        </w:rPr>
        <w:t>Development Act 1993</w:t>
      </w:r>
      <w:r w:rsidRPr="001241C0">
        <w:rPr>
          <w:rFonts w:eastAsia="Times New Roman"/>
          <w:szCs w:val="17"/>
          <w:lang w:eastAsia="en-AU"/>
        </w:rPr>
        <w:t xml:space="preserve"> to allow the PER and Assessment Report relied on for the purposes of the original development authorisation </w:t>
      </w:r>
      <w:r w:rsidRPr="001241C0">
        <w:rPr>
          <w:rFonts w:eastAsia="Times New Roman"/>
          <w:spacing w:val="-2"/>
          <w:szCs w:val="17"/>
          <w:lang w:eastAsia="en-AU"/>
        </w:rPr>
        <w:t>to be updated to cover the rebuilding of the Lodge, so as to ensure the assessment process for the rebuilding could be conducted efficiently but without compromising the integrity of the process. The variation was published in the Gazette on 24 December 2020 at page 6240.</w:t>
      </w:r>
    </w:p>
    <w:p w:rsidR="001241C0" w:rsidRPr="001241C0" w:rsidRDefault="001241C0" w:rsidP="001241C0">
      <w:pPr>
        <w:ind w:left="284" w:hanging="284"/>
        <w:rPr>
          <w:rFonts w:eastAsia="Times New Roman"/>
          <w:szCs w:val="17"/>
          <w:lang w:eastAsia="en-AU"/>
        </w:rPr>
      </w:pPr>
      <w:r w:rsidRPr="001241C0">
        <w:rPr>
          <w:rFonts w:eastAsia="Times New Roman"/>
          <w:szCs w:val="17"/>
          <w:lang w:eastAsia="en-AU"/>
        </w:rPr>
        <w:t>7.</w:t>
      </w:r>
      <w:r w:rsidRPr="001241C0">
        <w:rPr>
          <w:rFonts w:eastAsia="Times New Roman"/>
          <w:szCs w:val="17"/>
          <w:lang w:eastAsia="en-AU"/>
        </w:rPr>
        <w:tab/>
        <w:t>By letter dated 6 January 2021, the proponent sought development authorisation in respect of development for the purposes of rebuilding the Lodge substantially as it was before it was destroyed and operating it once it has been rebuilt (the proposed major development, or the development).</w:t>
      </w:r>
    </w:p>
    <w:p w:rsidR="001241C0" w:rsidRPr="001241C0" w:rsidRDefault="001241C0" w:rsidP="001241C0">
      <w:pPr>
        <w:ind w:left="284" w:hanging="284"/>
        <w:rPr>
          <w:rFonts w:eastAsia="Times New Roman"/>
          <w:szCs w:val="17"/>
          <w:lang w:eastAsia="en-AU"/>
        </w:rPr>
      </w:pPr>
      <w:r w:rsidRPr="001241C0">
        <w:rPr>
          <w:rFonts w:eastAsia="Times New Roman"/>
          <w:szCs w:val="17"/>
          <w:lang w:eastAsia="en-AU"/>
        </w:rPr>
        <w:t>8.</w:t>
      </w:r>
      <w:r w:rsidRPr="001241C0">
        <w:rPr>
          <w:rFonts w:eastAsia="Times New Roman"/>
          <w:szCs w:val="17"/>
          <w:lang w:eastAsia="en-AU"/>
        </w:rPr>
        <w:tab/>
        <w:t xml:space="preserve">The proposed major development has been the subject of an Amendment to the PER and an Amendment to the Assessment Report under section 47 of the </w:t>
      </w:r>
      <w:r w:rsidRPr="001241C0">
        <w:rPr>
          <w:rFonts w:eastAsia="Times New Roman"/>
          <w:i/>
          <w:szCs w:val="17"/>
          <w:lang w:eastAsia="en-AU"/>
        </w:rPr>
        <w:t>Development Act 1993</w:t>
      </w:r>
      <w:r w:rsidRPr="001241C0">
        <w:rPr>
          <w:rFonts w:eastAsia="Times New Roman"/>
          <w:szCs w:val="17"/>
          <w:lang w:eastAsia="en-AU"/>
        </w:rPr>
        <w:t>.</w:t>
      </w:r>
    </w:p>
    <w:p w:rsidR="001241C0" w:rsidRPr="001241C0" w:rsidRDefault="001241C0" w:rsidP="001241C0">
      <w:pPr>
        <w:ind w:left="284" w:hanging="284"/>
        <w:rPr>
          <w:rFonts w:eastAsia="Times New Roman"/>
          <w:szCs w:val="17"/>
          <w:lang w:eastAsia="en-AU"/>
        </w:rPr>
      </w:pPr>
      <w:r w:rsidRPr="001241C0">
        <w:rPr>
          <w:rFonts w:eastAsia="Times New Roman"/>
          <w:szCs w:val="17"/>
          <w:lang w:eastAsia="en-AU"/>
        </w:rPr>
        <w:t>9.</w:t>
      </w:r>
      <w:r w:rsidRPr="001241C0">
        <w:rPr>
          <w:rFonts w:eastAsia="Times New Roman"/>
          <w:szCs w:val="17"/>
          <w:lang w:eastAsia="en-AU"/>
        </w:rPr>
        <w:tab/>
        <w:t xml:space="preserve">I am satisfied that an appropriate Public Environmental Report (as amended) and Assessment Report (as amended) have been prepared in relation to the proposed major development, in accordance with the requirements of Part 4 Division 2 of the </w:t>
      </w:r>
      <w:r w:rsidRPr="001241C0">
        <w:rPr>
          <w:rFonts w:eastAsia="Times New Roman"/>
          <w:i/>
          <w:szCs w:val="17"/>
          <w:lang w:eastAsia="en-AU"/>
        </w:rPr>
        <w:t>Development Act 1993</w:t>
      </w:r>
      <w:r w:rsidRPr="001241C0">
        <w:rPr>
          <w:rFonts w:eastAsia="Times New Roman"/>
          <w:iCs/>
          <w:szCs w:val="17"/>
          <w:lang w:eastAsia="en-AU"/>
        </w:rPr>
        <w:t xml:space="preserve"> (as modified by the Declaration, as varied)</w:t>
      </w:r>
      <w:r w:rsidRPr="001241C0">
        <w:rPr>
          <w:rFonts w:eastAsia="Times New Roman"/>
          <w:szCs w:val="17"/>
          <w:lang w:eastAsia="en-AU"/>
        </w:rPr>
        <w:t xml:space="preserve">, and have had regard, when considering the proposed major development, to all relevant matters under section 48(5) of the </w:t>
      </w:r>
      <w:r w:rsidRPr="001241C0">
        <w:rPr>
          <w:rFonts w:eastAsia="Times New Roman"/>
          <w:i/>
          <w:szCs w:val="17"/>
          <w:lang w:eastAsia="en-AU"/>
        </w:rPr>
        <w:t>Development Act 1993</w:t>
      </w:r>
      <w:r w:rsidRPr="001241C0">
        <w:rPr>
          <w:rFonts w:eastAsia="Times New Roman"/>
          <w:szCs w:val="17"/>
          <w:lang w:eastAsia="en-AU"/>
        </w:rPr>
        <w:t>.</w:t>
      </w:r>
    </w:p>
    <w:p w:rsidR="001241C0" w:rsidRPr="001241C0" w:rsidRDefault="001241C0" w:rsidP="001241C0">
      <w:pPr>
        <w:autoSpaceDE w:val="0"/>
        <w:autoSpaceDN w:val="0"/>
        <w:adjustRightInd w:val="0"/>
        <w:rPr>
          <w:rFonts w:eastAsiaTheme="minorHAnsi"/>
          <w:i/>
          <w:iCs/>
          <w:szCs w:val="17"/>
        </w:rPr>
      </w:pPr>
      <w:r w:rsidRPr="001241C0">
        <w:rPr>
          <w:rFonts w:eastAsiaTheme="minorHAnsi"/>
          <w:i/>
          <w:iCs/>
          <w:szCs w:val="17"/>
        </w:rPr>
        <w:t>Decision</w:t>
      </w:r>
    </w:p>
    <w:p w:rsidR="001241C0" w:rsidRPr="001241C0" w:rsidRDefault="001241C0" w:rsidP="001241C0">
      <w:pPr>
        <w:autoSpaceDE w:val="0"/>
        <w:autoSpaceDN w:val="0"/>
        <w:adjustRightInd w:val="0"/>
        <w:rPr>
          <w:rFonts w:eastAsiaTheme="minorHAnsi"/>
          <w:szCs w:val="17"/>
        </w:rPr>
      </w:pPr>
      <w:r w:rsidRPr="001241C0">
        <w:rPr>
          <w:rFonts w:eastAsiaTheme="minorHAnsi"/>
          <w:szCs w:val="17"/>
        </w:rPr>
        <w:t xml:space="preserve">PURSUANT to section 48 of the </w:t>
      </w:r>
      <w:r w:rsidRPr="001241C0">
        <w:rPr>
          <w:rFonts w:eastAsiaTheme="minorHAnsi"/>
          <w:i/>
          <w:szCs w:val="17"/>
        </w:rPr>
        <w:t xml:space="preserve">Development Act 1993 </w:t>
      </w:r>
      <w:r w:rsidRPr="001241C0">
        <w:rPr>
          <w:rFonts w:eastAsiaTheme="minorHAnsi"/>
          <w:iCs/>
          <w:szCs w:val="17"/>
        </w:rPr>
        <w:t xml:space="preserve">(as it applies pursuant to regulation 11(3) of the </w:t>
      </w:r>
      <w:r w:rsidRPr="001241C0">
        <w:rPr>
          <w:rFonts w:eastAsiaTheme="minorHAnsi"/>
          <w:i/>
          <w:szCs w:val="17"/>
        </w:rPr>
        <w:t>Planning, Development and Infrastructure (Transitional Provisions) Regulations 2017</w:t>
      </w:r>
      <w:r w:rsidRPr="001241C0">
        <w:rPr>
          <w:rFonts w:eastAsiaTheme="minorHAnsi"/>
          <w:iCs/>
          <w:szCs w:val="17"/>
        </w:rPr>
        <w:t>)</w:t>
      </w:r>
      <w:r w:rsidRPr="001241C0">
        <w:rPr>
          <w:rFonts w:eastAsiaTheme="minorHAnsi"/>
          <w:szCs w:val="17"/>
        </w:rPr>
        <w:t>, and having due regard to the matters set out in section 48(5) and all other relevant matters, I:</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(a)</w:t>
      </w:r>
      <w:r w:rsidRPr="001241C0">
        <w:rPr>
          <w:rFonts w:eastAsiaTheme="minorHAnsi"/>
          <w:szCs w:val="17"/>
        </w:rPr>
        <w:tab/>
        <w:t>grant a provisional development authorisation in relation to the proposed major development, subject to the conditions and advisory notes below;</w:t>
      </w:r>
    </w:p>
    <w:p w:rsidR="001241C0" w:rsidRPr="001241C0" w:rsidRDefault="001241C0" w:rsidP="001241C0">
      <w:pPr>
        <w:autoSpaceDE w:val="0"/>
        <w:autoSpaceDN w:val="0"/>
        <w:adjustRightInd w:val="0"/>
        <w:ind w:left="709" w:hanging="425"/>
        <w:rPr>
          <w:rFonts w:eastAsiaTheme="minorHAnsi"/>
          <w:szCs w:val="17"/>
        </w:rPr>
      </w:pPr>
      <w:r w:rsidRPr="001241C0">
        <w:rPr>
          <w:rFonts w:eastAsia="Times New Roman"/>
          <w:szCs w:val="17"/>
          <w:lang w:eastAsia="en-AU"/>
        </w:rPr>
        <w:t>(b)</w:t>
      </w:r>
      <w:r w:rsidRPr="001241C0">
        <w:rPr>
          <w:rFonts w:eastAsia="Times New Roman"/>
          <w:szCs w:val="17"/>
          <w:lang w:eastAsia="en-AU"/>
        </w:rPr>
        <w:tab/>
      </w:r>
      <w:r w:rsidRPr="001241C0">
        <w:rPr>
          <w:rFonts w:eastAsia="Times New Roman"/>
          <w:spacing w:val="-2"/>
          <w:szCs w:val="17"/>
          <w:lang w:eastAsia="en-AU"/>
        </w:rPr>
        <w:t xml:space="preserve">pursuant to section 48(6) and regulation 64(1) of the </w:t>
      </w:r>
      <w:r w:rsidRPr="001241C0">
        <w:rPr>
          <w:rFonts w:eastAsia="Times New Roman"/>
          <w:i/>
          <w:iCs/>
          <w:spacing w:val="-2"/>
          <w:szCs w:val="17"/>
          <w:lang w:eastAsia="en-AU"/>
        </w:rPr>
        <w:t>Development Regulations 2008</w:t>
      </w:r>
      <w:r w:rsidRPr="001241C0">
        <w:rPr>
          <w:rFonts w:eastAsia="Times New Roman"/>
          <w:spacing w:val="-2"/>
          <w:szCs w:val="17"/>
          <w:lang w:eastAsia="en-AU"/>
        </w:rPr>
        <w:t>, reserve my decision on the following matters:</w:t>
      </w:r>
    </w:p>
    <w:p w:rsidR="001241C0" w:rsidRPr="001241C0" w:rsidRDefault="001241C0" w:rsidP="001241C0">
      <w:pPr>
        <w:autoSpaceDE w:val="0"/>
        <w:autoSpaceDN w:val="0"/>
        <w:adjustRightInd w:val="0"/>
        <w:ind w:left="1134" w:hanging="425"/>
        <w:rPr>
          <w:rFonts w:eastAsiaTheme="minorHAnsi"/>
          <w:szCs w:val="17"/>
        </w:rPr>
      </w:pPr>
      <w:r w:rsidRPr="001241C0">
        <w:rPr>
          <w:rFonts w:eastAsiaTheme="minorHAnsi"/>
          <w:szCs w:val="17"/>
        </w:rPr>
        <w:t>(i)</w:t>
      </w:r>
      <w:r w:rsidRPr="001241C0">
        <w:rPr>
          <w:rFonts w:eastAsiaTheme="minorHAnsi"/>
          <w:szCs w:val="17"/>
        </w:rPr>
        <w:tab/>
      </w:r>
      <w:r w:rsidRPr="001241C0">
        <w:rPr>
          <w:rFonts w:eastAsia="Times New Roman"/>
          <w:szCs w:val="17"/>
          <w:lang w:eastAsia="en-AU"/>
        </w:rPr>
        <w:t>compliance with the Building Rules in relation to all aspects of the proposed major development (refer to advisory notes below for further information);</w:t>
      </w:r>
    </w:p>
    <w:p w:rsidR="001241C0" w:rsidRPr="001241C0" w:rsidRDefault="001241C0" w:rsidP="001241C0">
      <w:pPr>
        <w:autoSpaceDE w:val="0"/>
        <w:autoSpaceDN w:val="0"/>
        <w:adjustRightInd w:val="0"/>
        <w:ind w:left="1134" w:hanging="425"/>
        <w:rPr>
          <w:rFonts w:eastAsia="Times New Roman"/>
          <w:szCs w:val="17"/>
          <w:lang w:eastAsia="en-AU"/>
        </w:rPr>
      </w:pPr>
      <w:r w:rsidRPr="001241C0">
        <w:rPr>
          <w:rFonts w:eastAsia="Times New Roman"/>
          <w:szCs w:val="17"/>
          <w:lang w:eastAsia="en-AU"/>
        </w:rPr>
        <w:t>(ii)</w:t>
      </w:r>
      <w:r w:rsidRPr="001241C0">
        <w:rPr>
          <w:rFonts w:eastAsia="Times New Roman"/>
          <w:szCs w:val="17"/>
          <w:lang w:eastAsia="en-AU"/>
        </w:rPr>
        <w:tab/>
        <w:t xml:space="preserve">evidence of a resolution of the Native Vegetation Council that a significant environmental benefit can be achieved to offset the clearance of native vegetation, in accordance with the requirements of the </w:t>
      </w:r>
      <w:r w:rsidRPr="001241C0">
        <w:rPr>
          <w:rFonts w:eastAsia="Times New Roman"/>
          <w:i/>
          <w:iCs/>
          <w:szCs w:val="17"/>
          <w:lang w:eastAsia="en-AU"/>
        </w:rPr>
        <w:t>Native Vegetation Act 1991</w:t>
      </w:r>
      <w:r w:rsidRPr="001241C0">
        <w:rPr>
          <w:rFonts w:eastAsia="Times New Roman"/>
          <w:szCs w:val="17"/>
          <w:lang w:eastAsia="en-AU"/>
        </w:rPr>
        <w:t>;</w:t>
      </w:r>
    </w:p>
    <w:p w:rsidR="001241C0" w:rsidRPr="001241C0" w:rsidRDefault="001241C0" w:rsidP="001241C0">
      <w:pPr>
        <w:autoSpaceDE w:val="0"/>
        <w:autoSpaceDN w:val="0"/>
        <w:adjustRightInd w:val="0"/>
        <w:ind w:left="1134" w:hanging="425"/>
        <w:rPr>
          <w:rFonts w:eastAsia="Times New Roman"/>
          <w:szCs w:val="17"/>
          <w:lang w:eastAsia="en-AU"/>
        </w:rPr>
      </w:pPr>
      <w:r w:rsidRPr="001241C0">
        <w:rPr>
          <w:rFonts w:eastAsia="Times New Roman"/>
          <w:szCs w:val="17"/>
          <w:lang w:eastAsia="en-AU"/>
        </w:rPr>
        <w:t>(iii)</w:t>
      </w:r>
      <w:r w:rsidRPr="001241C0">
        <w:rPr>
          <w:rFonts w:eastAsia="Times New Roman"/>
          <w:szCs w:val="17"/>
          <w:lang w:eastAsia="en-AU"/>
        </w:rPr>
        <w:tab/>
      </w:r>
      <w:r w:rsidRPr="001241C0">
        <w:rPr>
          <w:rFonts w:eastAsia="Times New Roman"/>
          <w:spacing w:val="-2"/>
          <w:szCs w:val="17"/>
          <w:lang w:eastAsia="en-AU"/>
        </w:rPr>
        <w:t>a Construction Environmental Management and Monitoring Plan (CEMMP) to cover the pre-construction and construction phases to address management issues during construction and post-construction remediation; and</w:t>
      </w:r>
    </w:p>
    <w:p w:rsidR="001241C0" w:rsidRPr="001241C0" w:rsidRDefault="001241C0" w:rsidP="001241C0">
      <w:pPr>
        <w:autoSpaceDE w:val="0"/>
        <w:autoSpaceDN w:val="0"/>
        <w:adjustRightInd w:val="0"/>
        <w:ind w:left="1134" w:hanging="425"/>
        <w:rPr>
          <w:rFonts w:eastAsia="Times New Roman"/>
          <w:szCs w:val="17"/>
          <w:lang w:eastAsia="en-AU"/>
        </w:rPr>
      </w:pPr>
      <w:r w:rsidRPr="001241C0">
        <w:rPr>
          <w:rFonts w:eastAsiaTheme="minorHAnsi"/>
          <w:szCs w:val="17"/>
        </w:rPr>
        <w:t>(iv)</w:t>
      </w:r>
      <w:r w:rsidRPr="001241C0">
        <w:rPr>
          <w:rFonts w:eastAsiaTheme="minorHAnsi"/>
          <w:szCs w:val="17"/>
        </w:rPr>
        <w:tab/>
        <w:t>the final plans and specifications (including layout plans, elevations and cross-sections) for all buildings and structures comprising the development;</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iCs/>
          <w:szCs w:val="17"/>
        </w:rPr>
        <w:t>(c)</w:t>
      </w:r>
      <w:r w:rsidRPr="001241C0">
        <w:rPr>
          <w:rFonts w:eastAsiaTheme="minorHAnsi"/>
          <w:iCs/>
          <w:szCs w:val="17"/>
        </w:rPr>
        <w:tab/>
        <w:t>s</w:t>
      </w:r>
      <w:r w:rsidRPr="001241C0">
        <w:rPr>
          <w:rFonts w:eastAsiaTheme="minorHAnsi"/>
          <w:szCs w:val="17"/>
        </w:rPr>
        <w:t>pecify all matters relating to this provisional development authorisation as matters in respect of which conditions of this authorisation may be varied or revoked, or new conditions attached;</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(d)</w:t>
      </w:r>
      <w:r w:rsidRPr="001241C0">
        <w:rPr>
          <w:rFonts w:eastAsiaTheme="minorHAnsi"/>
          <w:szCs w:val="17"/>
        </w:rPr>
        <w:tab/>
        <w:t>specify for the purposes of section 48(11)(b) the period of 2 years from the date hereof as the time within which substantial work must be commenced on site, failing which I may cancel this authorisation.</w:t>
      </w:r>
    </w:p>
    <w:p w:rsidR="00941052" w:rsidRDefault="00941052">
      <w:pPr>
        <w:rPr>
          <w:smallCaps/>
          <w:szCs w:val="17"/>
          <w:lang w:eastAsia="en-AU"/>
        </w:rPr>
      </w:pPr>
      <w:r>
        <w:rPr>
          <w:smallCaps/>
          <w:szCs w:val="17"/>
          <w:lang w:eastAsia="en-AU"/>
        </w:rPr>
        <w:br w:type="page"/>
      </w:r>
    </w:p>
    <w:p w:rsidR="001241C0" w:rsidRPr="001241C0" w:rsidRDefault="001241C0" w:rsidP="001241C0">
      <w:pPr>
        <w:jc w:val="center"/>
        <w:rPr>
          <w:smallCaps/>
          <w:szCs w:val="17"/>
          <w:lang w:eastAsia="en-AU"/>
        </w:rPr>
      </w:pPr>
      <w:r w:rsidRPr="001241C0">
        <w:rPr>
          <w:smallCaps/>
          <w:szCs w:val="17"/>
          <w:lang w:eastAsia="en-AU"/>
        </w:rPr>
        <w:lastRenderedPageBreak/>
        <w:t>Conditions of Authorisation</w:t>
      </w:r>
    </w:p>
    <w:p w:rsidR="001241C0" w:rsidRPr="001241C0" w:rsidRDefault="001241C0" w:rsidP="001241C0">
      <w:pPr>
        <w:rPr>
          <w:rFonts w:eastAsiaTheme="minorHAnsi"/>
          <w:i/>
          <w:szCs w:val="17"/>
        </w:rPr>
      </w:pPr>
      <w:r w:rsidRPr="001241C0">
        <w:rPr>
          <w:rFonts w:eastAsiaTheme="minorHAnsi"/>
          <w:i/>
          <w:szCs w:val="17"/>
        </w:rPr>
        <w:t>General Conditions</w:t>
      </w:r>
    </w:p>
    <w:p w:rsidR="001241C0" w:rsidRPr="001241C0" w:rsidRDefault="001241C0" w:rsidP="001241C0">
      <w:pPr>
        <w:ind w:left="284" w:hanging="284"/>
        <w:rPr>
          <w:rFonts w:eastAsiaTheme="minorHAnsi"/>
          <w:i/>
          <w:szCs w:val="17"/>
        </w:rPr>
      </w:pPr>
      <w:r w:rsidRPr="001241C0">
        <w:rPr>
          <w:rFonts w:eastAsiaTheme="minorHAnsi"/>
          <w:szCs w:val="17"/>
        </w:rPr>
        <w:t>1.</w:t>
      </w:r>
      <w:r w:rsidRPr="001241C0">
        <w:rPr>
          <w:rFonts w:eastAsiaTheme="minorHAnsi"/>
          <w:szCs w:val="17"/>
        </w:rPr>
        <w:tab/>
        <w:t>Except where minor amendments may be required by other legislation or by conditions imposed herein, the proposed major development shall be undertaken in accordance with:</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(a)</w:t>
      </w:r>
      <w:r w:rsidRPr="001241C0">
        <w:rPr>
          <w:rFonts w:eastAsiaTheme="minorHAnsi"/>
          <w:szCs w:val="17"/>
        </w:rPr>
        <w:tab/>
        <w:t>drawings in the design package titled ‘Southern Ocean Lodge Rebuild and Enhancements 2020’, prepared by Max Pritchard Gunner Architects, dated 1/12/2020, including:</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Site Plan (Scale 1:1500)</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Layout Plan—Spa Retreat: Gym &amp; Pool (Scale 1:200).</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Layout Plan—Ocean Pavilion (Scale 1:200).</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Layout Plan—Accessible Flinders Suite and Flinders Suite (Scale 1:100).</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Layout Plan—Remarkable Suite 01: 1 &amp; 2 Bedroom (Scale 1:200).</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Layout Plan—Remarkable Suite 02: 1 &amp; 2 Bedroom (Scale 1:200).</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Layout Plan—Osprey Suite (Scale 1:100)</w:t>
      </w:r>
    </w:p>
    <w:p w:rsidR="001241C0" w:rsidRPr="001241C0" w:rsidRDefault="001241C0" w:rsidP="001241C0">
      <w:pPr>
        <w:autoSpaceDE w:val="0"/>
        <w:autoSpaceDN w:val="0"/>
        <w:adjustRightInd w:val="0"/>
        <w:ind w:left="1134" w:hanging="425"/>
        <w:rPr>
          <w:rFonts w:eastAsiaTheme="minorHAnsi"/>
          <w:szCs w:val="17"/>
        </w:rPr>
      </w:pPr>
      <w:r w:rsidRPr="001241C0">
        <w:rPr>
          <w:rFonts w:eastAsiaTheme="minorHAnsi"/>
          <w:szCs w:val="17"/>
        </w:rPr>
        <w:t>except to the extent they may be varied by the final approved plans and specifications;</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(b)</w:t>
      </w:r>
      <w:r w:rsidRPr="001241C0">
        <w:rPr>
          <w:rFonts w:eastAsiaTheme="minorHAnsi"/>
          <w:szCs w:val="17"/>
        </w:rPr>
        <w:tab/>
        <w:t>the final approved plans and specifications;</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(c)</w:t>
      </w:r>
      <w:r w:rsidRPr="001241C0">
        <w:rPr>
          <w:rFonts w:eastAsiaTheme="minorHAnsi"/>
          <w:szCs w:val="17"/>
        </w:rPr>
        <w:tab/>
        <w:t>the following documents:</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Development application, dated 6 January 2021 (except to the extent that it may be varied by a subsequent document in this paragraph).</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Amended Public Environmental Report, Southern Ocean Lodge prepared by Baillie Lodges and Parsons Brinkerhoff dated February 2021 (original dated 24 March 2006) (except to the extent that it may be varied by a subsequent document in this paragraph).</w:t>
      </w:r>
    </w:p>
    <w:p w:rsidR="001241C0" w:rsidRPr="001241C0" w:rsidRDefault="001241C0" w:rsidP="001241C0">
      <w:pPr>
        <w:ind w:left="993" w:hanging="283"/>
        <w:rPr>
          <w:rFonts w:eastAsiaTheme="minorHAnsi"/>
          <w:szCs w:val="17"/>
        </w:rPr>
      </w:pPr>
      <w:r w:rsidRPr="001241C0">
        <w:rPr>
          <w:rFonts w:eastAsiaTheme="minorHAnsi"/>
          <w:szCs w:val="17"/>
        </w:rPr>
        <w:t>•</w:t>
      </w:r>
      <w:r w:rsidRPr="001241C0">
        <w:rPr>
          <w:rFonts w:eastAsiaTheme="minorHAnsi"/>
          <w:szCs w:val="17"/>
        </w:rPr>
        <w:tab/>
        <w:t>Assessment Report prepared by the Minister for Urban Development and Planning dated September 2006, as amended by the Amendment to Assessment Report prepared by the Minister for Planning and Local Government dated March 2021.</w:t>
      </w:r>
    </w:p>
    <w:p w:rsidR="001241C0" w:rsidRPr="001241C0" w:rsidRDefault="001241C0" w:rsidP="001241C0">
      <w:pPr>
        <w:ind w:left="284" w:hanging="284"/>
        <w:rPr>
          <w:rFonts w:eastAsiaTheme="minorHAnsi"/>
          <w:szCs w:val="17"/>
        </w:rPr>
      </w:pPr>
      <w:r w:rsidRPr="001241C0">
        <w:rPr>
          <w:rFonts w:eastAsiaTheme="minorHAnsi"/>
          <w:szCs w:val="17"/>
        </w:rPr>
        <w:t>2.</w:t>
      </w:r>
      <w:r w:rsidRPr="001241C0">
        <w:rPr>
          <w:rFonts w:eastAsiaTheme="minorHAnsi"/>
          <w:szCs w:val="17"/>
        </w:rPr>
        <w:tab/>
        <w:t>The applicant shall submit further information and application(s) in relation to the matters that have been reserved.</w:t>
      </w:r>
    </w:p>
    <w:p w:rsidR="001241C0" w:rsidRPr="001241C0" w:rsidRDefault="001241C0" w:rsidP="001241C0">
      <w:pPr>
        <w:ind w:left="284" w:hanging="284"/>
        <w:rPr>
          <w:rFonts w:eastAsiaTheme="minorHAnsi"/>
          <w:szCs w:val="17"/>
        </w:rPr>
      </w:pPr>
      <w:r w:rsidRPr="001241C0">
        <w:rPr>
          <w:rFonts w:eastAsiaTheme="minorHAnsi"/>
          <w:szCs w:val="17"/>
        </w:rPr>
        <w:t>3.</w:t>
      </w:r>
      <w:r w:rsidRPr="001241C0">
        <w:rPr>
          <w:rFonts w:eastAsiaTheme="minorHAnsi"/>
          <w:szCs w:val="17"/>
        </w:rPr>
        <w:tab/>
        <w:t>No building works on any part of the development may commence until a favourable decision has been notified to the applicant by the Minister or the Minister’s delegate in respect of the reserved matters referred to above and until a development authorisation under section 48(2) is granted.</w:t>
      </w:r>
    </w:p>
    <w:p w:rsidR="001241C0" w:rsidRPr="001241C0" w:rsidRDefault="001241C0" w:rsidP="001241C0">
      <w:pPr>
        <w:ind w:left="284" w:hanging="284"/>
        <w:rPr>
          <w:rFonts w:eastAsiaTheme="minorHAnsi"/>
          <w:szCs w:val="17"/>
        </w:rPr>
      </w:pPr>
      <w:r w:rsidRPr="001241C0">
        <w:rPr>
          <w:rFonts w:eastAsiaTheme="minorHAnsi"/>
          <w:szCs w:val="17"/>
        </w:rPr>
        <w:t>4.</w:t>
      </w:r>
      <w:r w:rsidRPr="001241C0">
        <w:rPr>
          <w:rFonts w:eastAsiaTheme="minorHAnsi"/>
          <w:szCs w:val="17"/>
        </w:rPr>
        <w:tab/>
        <w:t>Unless otherwise specifically provided for in these conditions or otherwise agreed to in writing with the Minister for Planning and Local Government, all costs necessary for compliance with these conditions shall be met solely by the proponent.</w:t>
      </w:r>
    </w:p>
    <w:p w:rsidR="001241C0" w:rsidRPr="001241C0" w:rsidRDefault="001241C0" w:rsidP="001241C0">
      <w:pPr>
        <w:ind w:left="284" w:hanging="284"/>
        <w:rPr>
          <w:rFonts w:eastAsiaTheme="minorHAnsi"/>
          <w:szCs w:val="17"/>
        </w:rPr>
      </w:pPr>
      <w:r w:rsidRPr="001241C0">
        <w:rPr>
          <w:rFonts w:eastAsiaTheme="minorHAnsi"/>
          <w:szCs w:val="17"/>
        </w:rPr>
        <w:t>5.</w:t>
      </w:r>
      <w:r w:rsidRPr="001241C0">
        <w:rPr>
          <w:rFonts w:eastAsiaTheme="minorHAnsi"/>
          <w:szCs w:val="17"/>
        </w:rPr>
        <w:tab/>
        <w:t>Should the development cease during the period between the commencement of earthworks and final completion, the proponent shall undertake all necessary steps to reinstate the land and make good any damage or disturbance.</w:t>
      </w:r>
    </w:p>
    <w:p w:rsidR="001241C0" w:rsidRPr="001241C0" w:rsidRDefault="001241C0" w:rsidP="001241C0">
      <w:pPr>
        <w:ind w:left="284" w:hanging="284"/>
        <w:rPr>
          <w:rFonts w:eastAsiaTheme="minorHAnsi"/>
          <w:szCs w:val="17"/>
        </w:rPr>
      </w:pPr>
      <w:r w:rsidRPr="001241C0">
        <w:rPr>
          <w:rFonts w:eastAsiaTheme="minorHAnsi"/>
          <w:szCs w:val="17"/>
        </w:rPr>
        <w:t>6.</w:t>
      </w:r>
      <w:r w:rsidRPr="001241C0">
        <w:rPr>
          <w:rFonts w:eastAsiaTheme="minorHAnsi"/>
          <w:szCs w:val="17"/>
        </w:rPr>
        <w:tab/>
        <w:t>All works and site activities during construction and post-construction remediation shall be undertaken in accordance with the approved Construction Environmental Management and Monitoring Plan (CEMMP).</w:t>
      </w:r>
    </w:p>
    <w:p w:rsidR="001241C0" w:rsidRPr="001241C0" w:rsidRDefault="001241C0" w:rsidP="001241C0">
      <w:pPr>
        <w:ind w:left="284" w:hanging="284"/>
        <w:rPr>
          <w:rFonts w:eastAsiaTheme="minorHAnsi"/>
          <w:szCs w:val="17"/>
        </w:rPr>
      </w:pPr>
      <w:r w:rsidRPr="001241C0">
        <w:rPr>
          <w:rFonts w:eastAsiaTheme="minorHAnsi"/>
          <w:szCs w:val="17"/>
        </w:rPr>
        <w:t>7.</w:t>
      </w:r>
      <w:r w:rsidRPr="001241C0">
        <w:rPr>
          <w:rFonts w:eastAsiaTheme="minorHAnsi"/>
          <w:szCs w:val="17"/>
        </w:rPr>
        <w:tab/>
        <w:t xml:space="preserve">The CEMMP shall be monitored to ensure the implementation of mitigation measures for the predicted impacts and be reviewed on a regular basis </w:t>
      </w:r>
      <w:r w:rsidRPr="001241C0">
        <w:rPr>
          <w:rFonts w:eastAsiaTheme="minorHAnsi"/>
          <w:bCs/>
          <w:iCs/>
          <w:szCs w:val="17"/>
        </w:rPr>
        <w:t>to ensure the measures are effective</w:t>
      </w:r>
      <w:r w:rsidRPr="001241C0">
        <w:rPr>
          <w:rFonts w:eastAsiaTheme="minorHAnsi"/>
          <w:szCs w:val="17"/>
        </w:rPr>
        <w:t>. A report on the outcomes of each review shall be provided to the Attorney-General’s Department (Planning and Land Use Services).</w:t>
      </w:r>
    </w:p>
    <w:p w:rsidR="001241C0" w:rsidRPr="001241C0" w:rsidRDefault="001241C0" w:rsidP="001241C0">
      <w:pPr>
        <w:ind w:left="284" w:hanging="284"/>
        <w:rPr>
          <w:rFonts w:eastAsiaTheme="minorHAnsi"/>
          <w:szCs w:val="17"/>
        </w:rPr>
      </w:pPr>
      <w:r w:rsidRPr="001241C0">
        <w:rPr>
          <w:rFonts w:eastAsiaTheme="minorHAnsi"/>
          <w:szCs w:val="17"/>
        </w:rPr>
        <w:t>8.</w:t>
      </w:r>
      <w:r w:rsidRPr="001241C0">
        <w:rPr>
          <w:rFonts w:eastAsiaTheme="minorHAnsi"/>
          <w:szCs w:val="17"/>
        </w:rPr>
        <w:tab/>
        <w:t>Council, utility or state agency maintained infrastructure that is demolished, altered, removed or damaged during the construction of the development shall be reinstated to Council, utility or state agency specifications as applicable. All costs associated with these works shall be met by the proponent.</w:t>
      </w:r>
    </w:p>
    <w:p w:rsidR="001241C0" w:rsidRPr="001241C0" w:rsidRDefault="001241C0" w:rsidP="001241C0">
      <w:pPr>
        <w:ind w:left="284" w:hanging="284"/>
        <w:rPr>
          <w:rFonts w:eastAsiaTheme="minorHAnsi"/>
          <w:szCs w:val="17"/>
        </w:rPr>
      </w:pPr>
      <w:r w:rsidRPr="001241C0">
        <w:rPr>
          <w:rFonts w:eastAsiaTheme="minorHAnsi"/>
          <w:szCs w:val="17"/>
        </w:rPr>
        <w:t>9.</w:t>
      </w:r>
      <w:r w:rsidRPr="001241C0">
        <w:rPr>
          <w:rFonts w:eastAsiaTheme="minorHAnsi"/>
          <w:szCs w:val="17"/>
        </w:rPr>
        <w:tab/>
        <w:t>Roof stormwater during the construction phase must be piped to water storage tanks or discharged at least 5 metres away from buildings, any septic systems or site boundaries and without damage to the surrounding land and flora.</w:t>
      </w:r>
    </w:p>
    <w:p w:rsidR="001241C0" w:rsidRPr="001241C0" w:rsidRDefault="001241C0" w:rsidP="001241C0">
      <w:pPr>
        <w:ind w:left="284" w:hanging="284"/>
        <w:rPr>
          <w:rFonts w:eastAsiaTheme="minorHAnsi"/>
          <w:szCs w:val="17"/>
        </w:rPr>
      </w:pPr>
      <w:r w:rsidRPr="001241C0">
        <w:rPr>
          <w:rFonts w:eastAsiaTheme="minorHAnsi"/>
          <w:szCs w:val="17"/>
        </w:rPr>
        <w:t>10.</w:t>
      </w:r>
      <w:r w:rsidRPr="001241C0">
        <w:rPr>
          <w:rFonts w:eastAsiaTheme="minorHAnsi"/>
          <w:szCs w:val="17"/>
        </w:rPr>
        <w:tab/>
        <w:t>Revegetation of impacted areas shall be undertaken as soon as possible following construction. Biomatting or mulching on cleared areas shall occur until revegetation is established.</w:t>
      </w:r>
    </w:p>
    <w:p w:rsidR="001241C0" w:rsidRPr="001241C0" w:rsidRDefault="001241C0" w:rsidP="001241C0">
      <w:pPr>
        <w:ind w:left="284" w:hanging="284"/>
        <w:rPr>
          <w:rFonts w:eastAsiaTheme="minorHAnsi"/>
          <w:szCs w:val="17"/>
        </w:rPr>
      </w:pPr>
      <w:r w:rsidRPr="001241C0">
        <w:rPr>
          <w:rFonts w:eastAsiaTheme="minorHAnsi"/>
          <w:szCs w:val="17"/>
        </w:rPr>
        <w:t>11.</w:t>
      </w:r>
      <w:r w:rsidRPr="001241C0">
        <w:rPr>
          <w:rFonts w:eastAsiaTheme="minorHAnsi"/>
          <w:szCs w:val="17"/>
        </w:rPr>
        <w:tab/>
        <w:t>During construction and while the development is operating all liquids or chemical substances that have the ability to cause environmental harm must be stored within a bunded compound that has a capacity of at least 120% of the volume of the largest container, in accordance with the EPA ‘Bunding and Spill Management Guidelines’ (2016).</w:t>
      </w:r>
    </w:p>
    <w:p w:rsidR="001241C0" w:rsidRPr="001241C0" w:rsidRDefault="001241C0" w:rsidP="001241C0">
      <w:pPr>
        <w:ind w:left="284" w:hanging="284"/>
        <w:rPr>
          <w:rFonts w:eastAsiaTheme="minorHAnsi"/>
          <w:szCs w:val="17"/>
        </w:rPr>
      </w:pPr>
      <w:r w:rsidRPr="001241C0">
        <w:rPr>
          <w:rFonts w:eastAsiaTheme="minorHAnsi"/>
          <w:szCs w:val="17"/>
        </w:rPr>
        <w:t>12.</w:t>
      </w:r>
      <w:r w:rsidRPr="001241C0">
        <w:rPr>
          <w:rFonts w:eastAsiaTheme="minorHAnsi"/>
          <w:szCs w:val="17"/>
        </w:rPr>
        <w:tab/>
        <w:t>The Kangaroo Island Council shall be given seven (7) days written notice by the proponent prior to the commencement of works associated with the construction of the development, and be provided with the contact details for the person responsible for coordinating the works and ongoing operation covered by this approval.</w:t>
      </w:r>
    </w:p>
    <w:p w:rsidR="001241C0" w:rsidRPr="001241C0" w:rsidRDefault="001241C0" w:rsidP="001241C0">
      <w:pPr>
        <w:ind w:left="284" w:hanging="284"/>
        <w:rPr>
          <w:rFonts w:eastAsiaTheme="minorHAnsi"/>
          <w:szCs w:val="17"/>
        </w:rPr>
      </w:pPr>
      <w:r w:rsidRPr="001241C0">
        <w:rPr>
          <w:rFonts w:eastAsiaTheme="minorHAnsi"/>
          <w:iCs/>
          <w:szCs w:val="17"/>
        </w:rPr>
        <w:t>13.</w:t>
      </w:r>
      <w:r w:rsidRPr="001241C0">
        <w:rPr>
          <w:rFonts w:eastAsiaTheme="minorHAnsi"/>
          <w:iCs/>
          <w:szCs w:val="17"/>
        </w:rPr>
        <w:tab/>
        <w:t>An Operational Environmental Management and Monitoring Plan (OEMMP),</w:t>
      </w:r>
      <w:r w:rsidRPr="001241C0">
        <w:rPr>
          <w:rFonts w:eastAsiaTheme="minorHAnsi"/>
          <w:szCs w:val="17"/>
        </w:rPr>
        <w:t xml:space="preserve"> which identifies measures to manage and monitor potential impacts during operation of the development, shall be submitted for assessment and approval by the Minister for Planning and Local Government (or delegate), prior to commencement of operations</w:t>
      </w:r>
      <w:r w:rsidRPr="001241C0">
        <w:rPr>
          <w:rFonts w:eastAsiaTheme="minorHAnsi"/>
          <w:iCs/>
          <w:szCs w:val="17"/>
        </w:rPr>
        <w:t>.</w:t>
      </w:r>
    </w:p>
    <w:p w:rsidR="001241C0" w:rsidRPr="001241C0" w:rsidRDefault="001241C0" w:rsidP="001241C0">
      <w:pPr>
        <w:ind w:left="284" w:hanging="284"/>
        <w:rPr>
          <w:rFonts w:eastAsiaTheme="minorHAnsi"/>
          <w:szCs w:val="17"/>
        </w:rPr>
      </w:pPr>
      <w:r w:rsidRPr="001241C0">
        <w:rPr>
          <w:rFonts w:eastAsiaTheme="minorHAnsi"/>
          <w:szCs w:val="17"/>
        </w:rPr>
        <w:t>14.</w:t>
      </w:r>
      <w:r w:rsidRPr="001241C0">
        <w:rPr>
          <w:rFonts w:eastAsiaTheme="minorHAnsi"/>
          <w:szCs w:val="17"/>
        </w:rPr>
        <w:tab/>
        <w:t>The development shall be operated in accordance with the approved OEMMP.</w:t>
      </w:r>
    </w:p>
    <w:p w:rsidR="001241C0" w:rsidRPr="001241C0" w:rsidRDefault="001241C0" w:rsidP="001241C0">
      <w:pPr>
        <w:ind w:left="284" w:hanging="284"/>
        <w:rPr>
          <w:rFonts w:eastAsiaTheme="minorHAnsi"/>
          <w:szCs w:val="17"/>
        </w:rPr>
      </w:pPr>
      <w:r w:rsidRPr="001241C0">
        <w:rPr>
          <w:rFonts w:eastAsiaTheme="minorHAnsi"/>
          <w:szCs w:val="17"/>
        </w:rPr>
        <w:t>15.</w:t>
      </w:r>
      <w:r w:rsidRPr="001241C0">
        <w:rPr>
          <w:rFonts w:eastAsiaTheme="minorHAnsi"/>
          <w:szCs w:val="17"/>
        </w:rPr>
        <w:tab/>
        <w:t xml:space="preserve">The OEMMP shall be monitored to ensure the implementation of mitigation measures for the predicted impacts and be reviewed at regular intervals and updated where necessary, </w:t>
      </w:r>
      <w:r w:rsidRPr="001241C0">
        <w:rPr>
          <w:rFonts w:eastAsiaTheme="minorHAnsi"/>
          <w:bCs/>
          <w:iCs/>
          <w:szCs w:val="17"/>
        </w:rPr>
        <w:t>to ensure the measures are effective</w:t>
      </w:r>
      <w:r w:rsidRPr="001241C0">
        <w:rPr>
          <w:rFonts w:eastAsiaTheme="minorHAnsi"/>
          <w:szCs w:val="17"/>
        </w:rPr>
        <w:t xml:space="preserve"> or when a significant change in project scope and/or performance is detected. A report on the outcomes of each review shall be provided to the Attorney-General’s Department (Planning and Land Use Services).</w:t>
      </w:r>
    </w:p>
    <w:p w:rsidR="001241C0" w:rsidRPr="001241C0" w:rsidRDefault="001241C0" w:rsidP="001241C0">
      <w:pPr>
        <w:ind w:left="284" w:hanging="284"/>
        <w:rPr>
          <w:rFonts w:eastAsiaTheme="minorHAnsi"/>
          <w:szCs w:val="17"/>
        </w:rPr>
      </w:pPr>
      <w:r w:rsidRPr="001241C0">
        <w:rPr>
          <w:rFonts w:eastAsiaTheme="minorHAnsi"/>
          <w:szCs w:val="17"/>
        </w:rPr>
        <w:t>16.</w:t>
      </w:r>
      <w:r w:rsidRPr="001241C0">
        <w:rPr>
          <w:rFonts w:eastAsiaTheme="minorHAnsi"/>
          <w:szCs w:val="17"/>
        </w:rPr>
        <w:tab/>
        <w:t>Pedestrian access arrangements over Crown land and management of its impacts shall be in accordance with the requirements of the Department for Environment and Water. The beach shall remain unobstructed for public access.</w:t>
      </w:r>
    </w:p>
    <w:p w:rsidR="001241C0" w:rsidRPr="001241C0" w:rsidRDefault="001241C0" w:rsidP="001241C0">
      <w:pPr>
        <w:ind w:left="284" w:hanging="284"/>
        <w:rPr>
          <w:rFonts w:eastAsiaTheme="minorHAnsi"/>
          <w:szCs w:val="17"/>
        </w:rPr>
      </w:pPr>
      <w:r w:rsidRPr="001241C0">
        <w:rPr>
          <w:rFonts w:eastAsiaTheme="minorHAnsi"/>
          <w:szCs w:val="17"/>
        </w:rPr>
        <w:t>17.</w:t>
      </w:r>
      <w:r w:rsidRPr="001241C0">
        <w:rPr>
          <w:rFonts w:eastAsiaTheme="minorHAnsi"/>
          <w:szCs w:val="17"/>
        </w:rPr>
        <w:tab/>
      </w:r>
      <w:r w:rsidRPr="001241C0">
        <w:rPr>
          <w:rFonts w:eastAsiaTheme="minorHAnsi"/>
          <w:spacing w:val="-2"/>
          <w:szCs w:val="17"/>
        </w:rPr>
        <w:t>All stormwater runoff from car parking areas, driveways and other hard surfaced areas shall be collected, contained, treated as necessary, and disposed of in a stormwater management system so that there is no contamination of water resources (surface or underground).</w:t>
      </w:r>
    </w:p>
    <w:p w:rsidR="001241C0" w:rsidRPr="001241C0" w:rsidRDefault="001241C0" w:rsidP="001241C0">
      <w:pPr>
        <w:ind w:left="284" w:hanging="284"/>
        <w:rPr>
          <w:rFonts w:eastAsiaTheme="minorHAnsi"/>
          <w:szCs w:val="17"/>
        </w:rPr>
      </w:pPr>
      <w:r w:rsidRPr="001241C0">
        <w:rPr>
          <w:rFonts w:eastAsiaTheme="minorHAnsi"/>
          <w:szCs w:val="17"/>
        </w:rPr>
        <w:t>18.</w:t>
      </w:r>
      <w:r w:rsidRPr="001241C0">
        <w:rPr>
          <w:rFonts w:eastAsiaTheme="minorHAnsi"/>
          <w:szCs w:val="17"/>
        </w:rPr>
        <w:tab/>
        <w:t>The restaurant shall not be open to the general public.</w:t>
      </w:r>
    </w:p>
    <w:p w:rsidR="00941052" w:rsidRDefault="00941052">
      <w:pPr>
        <w:rPr>
          <w:rFonts w:eastAsiaTheme="minorHAnsi"/>
          <w:szCs w:val="17"/>
        </w:rPr>
      </w:pPr>
      <w:r>
        <w:rPr>
          <w:rFonts w:eastAsiaTheme="minorHAnsi"/>
          <w:szCs w:val="17"/>
        </w:rPr>
        <w:br w:type="page"/>
      </w:r>
    </w:p>
    <w:p w:rsidR="001241C0" w:rsidRPr="001241C0" w:rsidRDefault="001241C0" w:rsidP="001241C0">
      <w:pPr>
        <w:ind w:left="284" w:hanging="284"/>
        <w:rPr>
          <w:rFonts w:eastAsiaTheme="minorHAnsi"/>
          <w:szCs w:val="17"/>
        </w:rPr>
      </w:pPr>
      <w:r w:rsidRPr="001241C0">
        <w:rPr>
          <w:rFonts w:eastAsiaTheme="minorHAnsi"/>
          <w:szCs w:val="17"/>
        </w:rPr>
        <w:lastRenderedPageBreak/>
        <w:t>19.</w:t>
      </w:r>
      <w:r w:rsidRPr="001241C0">
        <w:rPr>
          <w:rFonts w:eastAsiaTheme="minorHAnsi"/>
          <w:szCs w:val="17"/>
        </w:rPr>
        <w:tab/>
        <w:t>The helipad shall only be used for emergencies and for the transportation of guests subject to the following conditions:</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(a)</w:t>
      </w:r>
      <w:r w:rsidRPr="001241C0">
        <w:rPr>
          <w:rFonts w:eastAsiaTheme="minorHAnsi"/>
          <w:szCs w:val="17"/>
        </w:rPr>
        <w:tab/>
        <w:t>The helipad shall be used in accordance with the Helicopter Management Plan dated 11 May 2009.</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(b)</w:t>
      </w:r>
      <w:r w:rsidRPr="001241C0">
        <w:rPr>
          <w:rFonts w:eastAsiaTheme="minorHAnsi"/>
          <w:szCs w:val="17"/>
        </w:rPr>
        <w:tab/>
        <w:t>All approaches and take-offs shall be to the north of the helipad (as indicated in the aerial photograph attached to the Helicopter Management Plan showing acceptable flight paths), and flight paths over the coastline shall be avoided in all situations.</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(c)</w:t>
      </w:r>
      <w:r w:rsidRPr="001241C0">
        <w:rPr>
          <w:rFonts w:eastAsiaTheme="minorHAnsi"/>
          <w:szCs w:val="17"/>
        </w:rPr>
        <w:tab/>
        <w:t>All flight movements into and out of the helipad shall be approved by Southern Ocean Lodge in advance.</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(d)</w:t>
      </w:r>
      <w:r w:rsidRPr="001241C0">
        <w:rPr>
          <w:rFonts w:eastAsiaTheme="minorHAnsi"/>
          <w:szCs w:val="17"/>
        </w:rPr>
        <w:tab/>
        <w:t>Southern Ocean Lodge shall advise helicopter pilots of the conditions of helipad use prior to any flight into or out of Southern Ocean Lodge (through the provision of an information sheet).</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(e)</w:t>
      </w:r>
      <w:r w:rsidRPr="001241C0">
        <w:rPr>
          <w:rFonts w:eastAsiaTheme="minorHAnsi"/>
          <w:szCs w:val="17"/>
        </w:rPr>
        <w:tab/>
        <w:t>Flight movements into and out of the helipad (other than emergency movements) shall not exceed 24 in any calendar year (1 movement = 1 landing and 1 take off). Each flight movement shall be monitored, recorded and reported in the OEMMP.</w:t>
      </w:r>
    </w:p>
    <w:p w:rsidR="001241C0" w:rsidRPr="001241C0" w:rsidRDefault="001241C0" w:rsidP="001241C0">
      <w:pPr>
        <w:rPr>
          <w:rFonts w:eastAsiaTheme="minorHAnsi"/>
          <w:b/>
          <w:bCs/>
          <w:i/>
          <w:iCs/>
          <w:szCs w:val="17"/>
        </w:rPr>
      </w:pPr>
      <w:r w:rsidRPr="001241C0">
        <w:rPr>
          <w:rFonts w:eastAsiaTheme="minorHAnsi"/>
          <w:i/>
          <w:iCs/>
          <w:szCs w:val="17"/>
        </w:rPr>
        <w:t>South Australian Country Fire Service (CFS) Conditions</w:t>
      </w:r>
    </w:p>
    <w:p w:rsidR="001241C0" w:rsidRPr="001241C0" w:rsidRDefault="001241C0" w:rsidP="001241C0">
      <w:pPr>
        <w:ind w:left="284" w:hanging="284"/>
        <w:rPr>
          <w:rFonts w:eastAsiaTheme="minorHAnsi"/>
          <w:szCs w:val="17"/>
        </w:rPr>
      </w:pPr>
      <w:r w:rsidRPr="001241C0">
        <w:rPr>
          <w:rFonts w:eastAsiaTheme="minorHAnsi"/>
          <w:szCs w:val="17"/>
        </w:rPr>
        <w:t>20.</w:t>
      </w:r>
      <w:r w:rsidRPr="001241C0">
        <w:rPr>
          <w:rFonts w:eastAsiaTheme="minorHAnsi"/>
          <w:szCs w:val="17"/>
        </w:rPr>
        <w:tab/>
        <w:t>Given the location of the development is considered high risk due to the vulnerable nature of tourists, the development shall be constructed to a standard no lower than BAL (Bushfire Attack Level) 29.</w:t>
      </w:r>
    </w:p>
    <w:p w:rsidR="001241C0" w:rsidRPr="001241C0" w:rsidRDefault="001241C0" w:rsidP="001241C0">
      <w:pPr>
        <w:ind w:left="284" w:hanging="284"/>
        <w:rPr>
          <w:rFonts w:eastAsiaTheme="minorHAnsi"/>
          <w:szCs w:val="17"/>
        </w:rPr>
      </w:pPr>
      <w:r w:rsidRPr="001241C0">
        <w:rPr>
          <w:rFonts w:eastAsiaTheme="minorHAnsi"/>
          <w:szCs w:val="17"/>
        </w:rPr>
        <w:t>21.</w:t>
      </w:r>
      <w:r w:rsidRPr="001241C0">
        <w:rPr>
          <w:rFonts w:eastAsiaTheme="minorHAnsi"/>
          <w:szCs w:val="17"/>
        </w:rPr>
        <w:tab/>
        <w:t>Access to the development once it is operational shall be of all-weather construction, with a minimum formed road with surface width of 6 metres, and must allow forward entry and exit for large fire-fighting vehicles.</w:t>
      </w:r>
    </w:p>
    <w:p w:rsidR="001241C0" w:rsidRPr="001241C0" w:rsidRDefault="001241C0" w:rsidP="001241C0">
      <w:pPr>
        <w:ind w:left="284" w:hanging="284"/>
        <w:rPr>
          <w:rFonts w:eastAsiaTheme="minorHAnsi"/>
          <w:szCs w:val="17"/>
        </w:rPr>
      </w:pPr>
      <w:r w:rsidRPr="001241C0">
        <w:rPr>
          <w:rFonts w:eastAsiaTheme="minorHAnsi"/>
          <w:szCs w:val="17"/>
        </w:rPr>
        <w:t>22.</w:t>
      </w:r>
      <w:r w:rsidRPr="001241C0">
        <w:rPr>
          <w:rFonts w:eastAsiaTheme="minorHAnsi"/>
          <w:szCs w:val="17"/>
        </w:rPr>
        <w:tab/>
        <w:t>The all-weather road shall allow fire-fighting vehicles to safely enter and exit the site in a forward direction by incorporating either:</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(a)</w:t>
      </w:r>
      <w:r w:rsidRPr="001241C0">
        <w:rPr>
          <w:rFonts w:eastAsiaTheme="minorHAnsi"/>
          <w:szCs w:val="17"/>
        </w:rPr>
        <w:tab/>
        <w:t>A loop road around the buildings, or</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(b)</w:t>
      </w:r>
      <w:r w:rsidRPr="001241C0">
        <w:rPr>
          <w:rFonts w:eastAsiaTheme="minorHAnsi"/>
          <w:szCs w:val="17"/>
        </w:rPr>
        <w:tab/>
        <w:t>A turning area with a minimum radius of 12.5 metres, or</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(c)</w:t>
      </w:r>
      <w:r w:rsidRPr="001241C0">
        <w:rPr>
          <w:rFonts w:eastAsiaTheme="minorHAnsi"/>
          <w:szCs w:val="17"/>
        </w:rPr>
        <w:tab/>
        <w:t>A ‘T’ or ‘Y’ shaped turning area with a minimum formed length of 11 metres and minimum internal radii of 9.5 metres.</w:t>
      </w:r>
    </w:p>
    <w:p w:rsidR="001241C0" w:rsidRPr="001241C0" w:rsidRDefault="001241C0" w:rsidP="001241C0">
      <w:pPr>
        <w:ind w:left="284" w:hanging="284"/>
        <w:rPr>
          <w:rFonts w:eastAsiaTheme="minorHAnsi"/>
          <w:b/>
          <w:i/>
          <w:szCs w:val="17"/>
        </w:rPr>
      </w:pPr>
      <w:r w:rsidRPr="001241C0">
        <w:rPr>
          <w:rFonts w:eastAsiaTheme="minorHAnsi"/>
          <w:szCs w:val="17"/>
        </w:rPr>
        <w:t>23.</w:t>
      </w:r>
      <w:r w:rsidRPr="001241C0">
        <w:rPr>
          <w:rFonts w:eastAsiaTheme="minorHAnsi"/>
          <w:szCs w:val="17"/>
        </w:rPr>
        <w:tab/>
        <w:t>Given the length of the access road and hazard present, the access road shall provide opportunities for large vehicles to turn around at 200 metres intervals and within 30 metres of habitable buildings (or as otherwise agreed by the CFS).</w:t>
      </w:r>
    </w:p>
    <w:p w:rsidR="001241C0" w:rsidRPr="001241C0" w:rsidRDefault="001241C0" w:rsidP="001241C0">
      <w:pPr>
        <w:ind w:left="284" w:hanging="284"/>
        <w:rPr>
          <w:rFonts w:eastAsiaTheme="minorHAnsi"/>
          <w:szCs w:val="17"/>
        </w:rPr>
      </w:pPr>
      <w:r w:rsidRPr="001241C0">
        <w:rPr>
          <w:rFonts w:eastAsiaTheme="minorHAnsi"/>
          <w:szCs w:val="17"/>
        </w:rPr>
        <w:t>24.</w:t>
      </w:r>
      <w:r w:rsidRPr="001241C0">
        <w:rPr>
          <w:rFonts w:eastAsiaTheme="minorHAnsi"/>
          <w:szCs w:val="17"/>
        </w:rPr>
        <w:tab/>
        <w:t>The access road shall have minimum internal radii of 9.5 metres on all bends.</w:t>
      </w:r>
    </w:p>
    <w:p w:rsidR="001241C0" w:rsidRPr="001241C0" w:rsidRDefault="001241C0" w:rsidP="001241C0">
      <w:pPr>
        <w:ind w:left="284" w:hanging="284"/>
        <w:rPr>
          <w:rFonts w:eastAsiaTheme="minorHAnsi"/>
          <w:szCs w:val="17"/>
        </w:rPr>
      </w:pPr>
      <w:r w:rsidRPr="001241C0">
        <w:rPr>
          <w:rFonts w:eastAsiaTheme="minorHAnsi"/>
          <w:szCs w:val="17"/>
        </w:rPr>
        <w:t>25.</w:t>
      </w:r>
      <w:r w:rsidRPr="001241C0">
        <w:rPr>
          <w:rFonts w:eastAsiaTheme="minorHAnsi"/>
          <w:szCs w:val="17"/>
        </w:rPr>
        <w:tab/>
        <w:t>Overstorey vegetation overhanging the access road shall be kept pruned to achieve a minimum vehicular clearance of not less than 6 metres in width and a vertical height clearance of 4 metres.</w:t>
      </w:r>
    </w:p>
    <w:p w:rsidR="001241C0" w:rsidRPr="001241C0" w:rsidRDefault="001241C0" w:rsidP="001241C0">
      <w:pPr>
        <w:ind w:left="284" w:hanging="284"/>
        <w:rPr>
          <w:rFonts w:eastAsiaTheme="minorHAnsi"/>
          <w:szCs w:val="17"/>
        </w:rPr>
      </w:pPr>
      <w:r w:rsidRPr="001241C0">
        <w:rPr>
          <w:rFonts w:eastAsiaTheme="minorHAnsi"/>
          <w:szCs w:val="17"/>
        </w:rPr>
        <w:t>26.</w:t>
      </w:r>
      <w:r w:rsidRPr="001241C0">
        <w:rPr>
          <w:rFonts w:eastAsiaTheme="minorHAnsi"/>
          <w:szCs w:val="17"/>
        </w:rPr>
        <w:tab/>
        <w:t>Understorey vegetation either side of the access road shall be reduced and kept to a maximum height of 30cm for a distance of 3 metres (or as otherwise agreed by the CFS</w:t>
      </w:r>
      <w:r w:rsidRPr="001241C0">
        <w:rPr>
          <w:rFonts w:eastAsiaTheme="minorHAnsi"/>
          <w:bCs/>
          <w:iCs/>
          <w:szCs w:val="17"/>
        </w:rPr>
        <w:t>)</w:t>
      </w:r>
      <w:r w:rsidRPr="001241C0">
        <w:rPr>
          <w:rFonts w:eastAsiaTheme="minorHAnsi"/>
          <w:szCs w:val="17"/>
        </w:rPr>
        <w:t>.</w:t>
      </w:r>
    </w:p>
    <w:p w:rsidR="001241C0" w:rsidRPr="001241C0" w:rsidRDefault="001241C0" w:rsidP="001241C0">
      <w:pPr>
        <w:ind w:left="284" w:hanging="284"/>
        <w:rPr>
          <w:rFonts w:eastAsiaTheme="minorHAnsi"/>
          <w:szCs w:val="17"/>
        </w:rPr>
      </w:pPr>
      <w:r w:rsidRPr="001241C0">
        <w:rPr>
          <w:rFonts w:eastAsiaTheme="minorHAnsi"/>
          <w:szCs w:val="17"/>
        </w:rPr>
        <w:t>27.</w:t>
      </w:r>
      <w:r w:rsidRPr="001241C0">
        <w:rPr>
          <w:rFonts w:eastAsiaTheme="minorHAnsi"/>
          <w:szCs w:val="17"/>
        </w:rPr>
        <w:tab/>
        <w:t>A minimum supply of 100,000 litres of water shall be dedicated and available at all times for bushfire response purposes times once the development is operational. Consequently, the bushfire fighting water storage facility, and all water supply outlets, pipes, pumps, connections, hoses and other infrastructure and equipment for bushfire fighting shall be in place and operational prior to the development becoming operational.</w:t>
      </w:r>
    </w:p>
    <w:p w:rsidR="001241C0" w:rsidRPr="001241C0" w:rsidRDefault="001241C0" w:rsidP="001241C0">
      <w:pPr>
        <w:ind w:left="284" w:hanging="284"/>
        <w:rPr>
          <w:rFonts w:eastAsiaTheme="minorHAnsi"/>
          <w:szCs w:val="17"/>
        </w:rPr>
      </w:pPr>
      <w:r w:rsidRPr="001241C0">
        <w:rPr>
          <w:rFonts w:eastAsiaTheme="minorHAnsi"/>
          <w:szCs w:val="17"/>
        </w:rPr>
        <w:t>28.</w:t>
      </w:r>
      <w:r w:rsidRPr="001241C0">
        <w:rPr>
          <w:rFonts w:eastAsiaTheme="minorHAnsi"/>
          <w:szCs w:val="17"/>
        </w:rPr>
        <w:tab/>
        <w:t>The bushfire fighting water storage facility (and any support structure) shall be constructed of non-combustible material and shall be clear of vegetation for a distance of at least 10 metres.</w:t>
      </w:r>
    </w:p>
    <w:p w:rsidR="001241C0" w:rsidRPr="001241C0" w:rsidRDefault="001241C0" w:rsidP="001241C0">
      <w:pPr>
        <w:ind w:left="284" w:hanging="284"/>
        <w:rPr>
          <w:rFonts w:eastAsiaTheme="minorHAnsi"/>
          <w:szCs w:val="17"/>
        </w:rPr>
      </w:pPr>
      <w:r w:rsidRPr="001241C0">
        <w:rPr>
          <w:rFonts w:eastAsiaTheme="minorHAnsi"/>
          <w:szCs w:val="17"/>
        </w:rPr>
        <w:t>29.</w:t>
      </w:r>
      <w:r w:rsidRPr="001241C0">
        <w:rPr>
          <w:rFonts w:eastAsiaTheme="minorHAnsi"/>
          <w:szCs w:val="17"/>
        </w:rPr>
        <w:tab/>
        <w:t>The bushfire fighting water supply storage facility shall be clearly identified and fitted with at least one outlet of at least 50mm diameter terminating with a compliant SA CFS fire service adapter, which shall be accessible to bushfire fighting vehicles at all times.</w:t>
      </w:r>
    </w:p>
    <w:p w:rsidR="001241C0" w:rsidRPr="001241C0" w:rsidRDefault="001241C0" w:rsidP="001241C0">
      <w:pPr>
        <w:ind w:left="284" w:hanging="284"/>
        <w:rPr>
          <w:rFonts w:eastAsiaTheme="minorHAnsi"/>
          <w:szCs w:val="17"/>
        </w:rPr>
      </w:pPr>
      <w:r w:rsidRPr="001241C0">
        <w:rPr>
          <w:rFonts w:eastAsiaTheme="minorHAnsi"/>
          <w:szCs w:val="17"/>
        </w:rPr>
        <w:t>30.</w:t>
      </w:r>
      <w:r w:rsidRPr="001241C0">
        <w:rPr>
          <w:rFonts w:eastAsiaTheme="minorHAnsi"/>
          <w:szCs w:val="17"/>
        </w:rPr>
        <w:tab/>
        <w:t>The water supply outlet(s) shall be easily accessible and clearly identifiable from the access road and at a distance of no greater than 30 metres from the habitable buildings (or as otherwise agreed by the CFS).</w:t>
      </w:r>
    </w:p>
    <w:p w:rsidR="001241C0" w:rsidRPr="001241C0" w:rsidRDefault="001241C0" w:rsidP="001241C0">
      <w:pPr>
        <w:ind w:left="284" w:hanging="284"/>
        <w:rPr>
          <w:rFonts w:eastAsiaTheme="minorHAnsi"/>
          <w:szCs w:val="17"/>
        </w:rPr>
      </w:pPr>
      <w:r w:rsidRPr="001241C0">
        <w:rPr>
          <w:rFonts w:eastAsiaTheme="minorHAnsi"/>
          <w:szCs w:val="17"/>
        </w:rPr>
        <w:t>31.</w:t>
      </w:r>
      <w:r w:rsidRPr="001241C0">
        <w:rPr>
          <w:rFonts w:eastAsiaTheme="minorHAnsi"/>
          <w:szCs w:val="17"/>
        </w:rPr>
        <w:tab/>
        <w:t>The dedicated fire fighting water supply storage facility and its location shall be identified with suitable signage (i.e. blue sign with white lettering “FIRE WATER”).</w:t>
      </w:r>
    </w:p>
    <w:p w:rsidR="001241C0" w:rsidRPr="001241C0" w:rsidRDefault="001241C0" w:rsidP="001241C0">
      <w:pPr>
        <w:ind w:left="284" w:hanging="284"/>
        <w:rPr>
          <w:rFonts w:eastAsiaTheme="minorHAnsi"/>
          <w:szCs w:val="17"/>
        </w:rPr>
      </w:pPr>
      <w:r w:rsidRPr="001241C0">
        <w:rPr>
          <w:rFonts w:eastAsiaTheme="minorHAnsi"/>
          <w:szCs w:val="17"/>
        </w:rPr>
        <w:t>32.</w:t>
      </w:r>
      <w:r w:rsidRPr="001241C0">
        <w:rPr>
          <w:rFonts w:eastAsiaTheme="minorHAnsi"/>
          <w:szCs w:val="17"/>
        </w:rPr>
        <w:tab/>
        <w:t>Access for fire-fighting vehicles to the dedicated fire fighting water supply shall be of all-weather construction, with a minimum formed road surface width of 3 metres, to be constructed prior to the commencement of operations.</w:t>
      </w:r>
    </w:p>
    <w:p w:rsidR="001241C0" w:rsidRPr="001241C0" w:rsidRDefault="001241C0" w:rsidP="001241C0">
      <w:pPr>
        <w:ind w:left="284" w:hanging="284"/>
        <w:rPr>
          <w:rFonts w:eastAsiaTheme="minorHAnsi"/>
          <w:szCs w:val="17"/>
        </w:rPr>
      </w:pPr>
      <w:r w:rsidRPr="001241C0">
        <w:rPr>
          <w:rFonts w:eastAsiaTheme="minorHAnsi"/>
          <w:szCs w:val="17"/>
        </w:rPr>
        <w:t>33.</w:t>
      </w:r>
      <w:r w:rsidRPr="001241C0">
        <w:rPr>
          <w:rFonts w:eastAsiaTheme="minorHAnsi"/>
          <w:szCs w:val="17"/>
        </w:rPr>
        <w:tab/>
        <w:t>Prior to the commencement of operations a flat hardstand area (capable of supporting fire-fighting vehicles with a gross vehicle mass (GVM) of 21 tonnes) shall be constructed adjacent to the fire fighting water supply at a distance equal to or less than 6 metres from the water supply outlet.</w:t>
      </w:r>
    </w:p>
    <w:p w:rsidR="001241C0" w:rsidRPr="001241C0" w:rsidRDefault="001241C0" w:rsidP="001241C0">
      <w:pPr>
        <w:ind w:left="284" w:hanging="284"/>
        <w:rPr>
          <w:rFonts w:eastAsiaTheme="minorHAnsi"/>
          <w:szCs w:val="17"/>
        </w:rPr>
      </w:pPr>
      <w:r w:rsidRPr="001241C0">
        <w:rPr>
          <w:rFonts w:eastAsiaTheme="minorHAnsi"/>
          <w:szCs w:val="17"/>
        </w:rPr>
        <w:t>34.</w:t>
      </w:r>
      <w:r w:rsidRPr="001241C0">
        <w:rPr>
          <w:rFonts w:eastAsiaTheme="minorHAnsi"/>
          <w:szCs w:val="17"/>
        </w:rPr>
        <w:tab/>
        <w:t>Water storage outlets shall be positioned so that an SA CFS appliance can easily connect to it rear facing.</w:t>
      </w:r>
    </w:p>
    <w:p w:rsidR="001241C0" w:rsidRPr="001241C0" w:rsidRDefault="001241C0" w:rsidP="001241C0">
      <w:pPr>
        <w:ind w:left="284" w:hanging="284"/>
        <w:rPr>
          <w:rFonts w:eastAsiaTheme="minorHAnsi"/>
          <w:szCs w:val="17"/>
        </w:rPr>
      </w:pPr>
      <w:r w:rsidRPr="001241C0">
        <w:rPr>
          <w:rFonts w:eastAsiaTheme="minorHAnsi"/>
          <w:szCs w:val="17"/>
        </w:rPr>
        <w:t>35.</w:t>
      </w:r>
      <w:r w:rsidRPr="001241C0">
        <w:rPr>
          <w:rFonts w:eastAsiaTheme="minorHAnsi"/>
          <w:szCs w:val="17"/>
        </w:rPr>
        <w:tab/>
        <w:t>A gravity fed water supply outlet can be remotely located from the storage facility to provide adequate access.</w:t>
      </w:r>
    </w:p>
    <w:p w:rsidR="001241C0" w:rsidRPr="001241C0" w:rsidRDefault="001241C0" w:rsidP="001241C0">
      <w:pPr>
        <w:ind w:left="284" w:hanging="284"/>
        <w:rPr>
          <w:rFonts w:eastAsiaTheme="minorHAnsi"/>
          <w:szCs w:val="17"/>
        </w:rPr>
      </w:pPr>
      <w:r w:rsidRPr="001241C0">
        <w:rPr>
          <w:rFonts w:eastAsiaTheme="minorHAnsi"/>
          <w:szCs w:val="17"/>
        </w:rPr>
        <w:t>36.</w:t>
      </w:r>
      <w:r w:rsidRPr="001241C0">
        <w:rPr>
          <w:rFonts w:eastAsiaTheme="minorHAnsi"/>
          <w:szCs w:val="17"/>
        </w:rPr>
        <w:tab/>
        <w:t>All non-metal water supply pipes for bushfire fighting purposes (other than flexible connections and hoses for fire-fighting) shall be buried below ground to a minimum depth of 300mm with no non-metal parts above ground level.</w:t>
      </w:r>
    </w:p>
    <w:p w:rsidR="001241C0" w:rsidRPr="001241C0" w:rsidRDefault="001241C0" w:rsidP="001241C0">
      <w:pPr>
        <w:ind w:left="284" w:hanging="284"/>
        <w:rPr>
          <w:rFonts w:eastAsiaTheme="minorHAnsi"/>
          <w:szCs w:val="17"/>
        </w:rPr>
      </w:pPr>
      <w:r w:rsidRPr="001241C0">
        <w:rPr>
          <w:rFonts w:eastAsiaTheme="minorHAnsi"/>
          <w:szCs w:val="17"/>
        </w:rPr>
        <w:t>37.</w:t>
      </w:r>
      <w:r w:rsidRPr="001241C0">
        <w:rPr>
          <w:rFonts w:eastAsiaTheme="minorHAnsi"/>
          <w:szCs w:val="17"/>
        </w:rPr>
        <w:tab/>
        <w:t>All water supply pipes for draughting purposes shall be capable of withstanding the required pressure for draughting.</w:t>
      </w:r>
    </w:p>
    <w:p w:rsidR="001241C0" w:rsidRPr="001241C0" w:rsidRDefault="001241C0" w:rsidP="001241C0">
      <w:pPr>
        <w:ind w:left="284" w:hanging="284"/>
        <w:rPr>
          <w:rFonts w:eastAsiaTheme="minorHAnsi"/>
          <w:szCs w:val="17"/>
        </w:rPr>
      </w:pPr>
      <w:r w:rsidRPr="001241C0">
        <w:rPr>
          <w:rFonts w:eastAsiaTheme="minorHAnsi"/>
          <w:szCs w:val="17"/>
        </w:rPr>
        <w:t>38.</w:t>
      </w:r>
      <w:r w:rsidRPr="001241C0">
        <w:rPr>
          <w:rFonts w:eastAsiaTheme="minorHAnsi"/>
          <w:szCs w:val="17"/>
        </w:rPr>
        <w:tab/>
        <w:t>The dedicated fire-fighting water supply for delivery to fire hose reels</w:t>
      </w:r>
      <w:r w:rsidRPr="001241C0">
        <w:rPr>
          <w:rFonts w:eastAsiaTheme="minorHAnsi"/>
          <w:b/>
          <w:bCs/>
          <w:i/>
          <w:iCs/>
          <w:szCs w:val="17"/>
        </w:rPr>
        <w:t xml:space="preserve"> </w:t>
      </w:r>
      <w:r w:rsidRPr="001241C0">
        <w:rPr>
          <w:rFonts w:eastAsiaTheme="minorHAnsi"/>
          <w:szCs w:val="17"/>
        </w:rPr>
        <w:t>shall be pressurised by a pump that is adequate with respect to the site layout and delivery requirements to achieve a minimum of .33 L/s at the nozzle, and operates independently of mains electricity.</w:t>
      </w:r>
    </w:p>
    <w:p w:rsidR="001241C0" w:rsidRPr="001241C0" w:rsidRDefault="001241C0" w:rsidP="001241C0">
      <w:pPr>
        <w:ind w:left="284" w:hanging="284"/>
        <w:rPr>
          <w:rFonts w:eastAsiaTheme="minorHAnsi"/>
          <w:szCs w:val="17"/>
        </w:rPr>
      </w:pPr>
      <w:r w:rsidRPr="001241C0">
        <w:rPr>
          <w:rFonts w:eastAsiaTheme="minorHAnsi"/>
          <w:szCs w:val="17"/>
        </w:rPr>
        <w:t>39.</w:t>
      </w:r>
      <w:r w:rsidRPr="001241C0">
        <w:rPr>
          <w:rFonts w:eastAsiaTheme="minorHAnsi"/>
          <w:szCs w:val="17"/>
        </w:rPr>
        <w:tab/>
        <w:t xml:space="preserve">The dedicated fire-fighting water supply pump shall be located such that the </w:t>
      </w:r>
      <w:r w:rsidRPr="001241C0">
        <w:rPr>
          <w:rFonts w:eastAsiaTheme="minorHAnsi"/>
          <w:bCs/>
          <w:iCs/>
          <w:szCs w:val="17"/>
        </w:rPr>
        <w:t>operator’s</w:t>
      </w:r>
      <w:r w:rsidRPr="001241C0">
        <w:rPr>
          <w:rFonts w:eastAsiaTheme="minorHAnsi"/>
          <w:b/>
          <w:bCs/>
          <w:i/>
          <w:iCs/>
          <w:szCs w:val="17"/>
        </w:rPr>
        <w:t xml:space="preserve"> </w:t>
      </w:r>
      <w:r w:rsidRPr="001241C0">
        <w:rPr>
          <w:rFonts w:eastAsiaTheme="minorHAnsi"/>
          <w:szCs w:val="17"/>
        </w:rPr>
        <w:t>safety is assured when operating the pump during a bushfire. Due to the extensive site layout and the likelihood of the pump being located at a distance from the fire hose reel, a remote and/or automatic start feature shall be incorporated.</w:t>
      </w:r>
    </w:p>
    <w:p w:rsidR="001241C0" w:rsidRPr="001241C0" w:rsidRDefault="001241C0" w:rsidP="001241C0">
      <w:pPr>
        <w:ind w:left="284" w:hanging="284"/>
        <w:rPr>
          <w:rFonts w:eastAsiaTheme="minorHAnsi"/>
          <w:szCs w:val="17"/>
        </w:rPr>
      </w:pPr>
      <w:r w:rsidRPr="001241C0">
        <w:rPr>
          <w:rFonts w:eastAsiaTheme="minorHAnsi"/>
          <w:szCs w:val="17"/>
        </w:rPr>
        <w:t>40.</w:t>
      </w:r>
      <w:r w:rsidRPr="001241C0">
        <w:rPr>
          <w:rFonts w:eastAsiaTheme="minorHAnsi"/>
          <w:szCs w:val="17"/>
        </w:rPr>
        <w:tab/>
        <w:t>The fire-fighting pump and any flexible connections to the water supply shall be protected by a non-combustible cover that allows adequate air ventilation for efficient pump operation.</w:t>
      </w:r>
    </w:p>
    <w:p w:rsidR="001241C0" w:rsidRPr="001241C0" w:rsidRDefault="001241C0" w:rsidP="001241C0">
      <w:pPr>
        <w:ind w:left="284" w:hanging="284"/>
        <w:rPr>
          <w:rFonts w:eastAsiaTheme="minorHAnsi"/>
          <w:szCs w:val="17"/>
        </w:rPr>
      </w:pPr>
      <w:r w:rsidRPr="001241C0">
        <w:rPr>
          <w:rFonts w:eastAsiaTheme="minorHAnsi"/>
          <w:szCs w:val="17"/>
        </w:rPr>
        <w:t>41.</w:t>
      </w:r>
      <w:r w:rsidRPr="001241C0">
        <w:rPr>
          <w:rFonts w:eastAsiaTheme="minorHAnsi"/>
          <w:szCs w:val="17"/>
        </w:rPr>
        <w:tab/>
        <w:t>All bushfire fighting water pipes and connections between the water storage facility and a pump shall be no smaller in diameter than the diameter of the pump inlet.</w:t>
      </w:r>
    </w:p>
    <w:p w:rsidR="001241C0" w:rsidRPr="001241C0" w:rsidRDefault="001241C0" w:rsidP="001241C0">
      <w:pPr>
        <w:ind w:left="284" w:hanging="284"/>
        <w:rPr>
          <w:rFonts w:eastAsiaTheme="minorHAnsi"/>
          <w:szCs w:val="17"/>
        </w:rPr>
      </w:pPr>
      <w:r w:rsidRPr="001241C0">
        <w:rPr>
          <w:rFonts w:eastAsiaTheme="minorHAnsi"/>
          <w:szCs w:val="17"/>
        </w:rPr>
        <w:t>42.</w:t>
      </w:r>
      <w:r w:rsidRPr="001241C0">
        <w:rPr>
          <w:rFonts w:eastAsiaTheme="minorHAnsi"/>
          <w:szCs w:val="17"/>
        </w:rPr>
        <w:tab/>
        <w:t>A fire-fighting hose (or hoses) shall be located so that all parts of the buildings are within reach of the nozzle end of the hose and if more than one hose is required, they shall be positioned to provide maximum coverage of the buildings and surrounds (i.e. at opposite ends of a building).</w:t>
      </w:r>
    </w:p>
    <w:p w:rsidR="001241C0" w:rsidRPr="001241C0" w:rsidRDefault="001241C0" w:rsidP="001241C0">
      <w:pPr>
        <w:ind w:left="284" w:hanging="284"/>
        <w:rPr>
          <w:rFonts w:eastAsiaTheme="minorHAnsi"/>
          <w:szCs w:val="17"/>
        </w:rPr>
      </w:pPr>
      <w:r w:rsidRPr="001241C0">
        <w:rPr>
          <w:rFonts w:eastAsiaTheme="minorHAnsi"/>
          <w:szCs w:val="17"/>
        </w:rPr>
        <w:t>43.</w:t>
      </w:r>
      <w:r w:rsidRPr="001241C0">
        <w:rPr>
          <w:rFonts w:eastAsiaTheme="minorHAnsi"/>
          <w:szCs w:val="17"/>
        </w:rPr>
        <w:tab/>
        <w:t>All fire-fighting hoses shall be capable of withstanding the pressures of the supplied water.</w:t>
      </w:r>
    </w:p>
    <w:p w:rsidR="001241C0" w:rsidRPr="001241C0" w:rsidRDefault="001241C0" w:rsidP="001241C0">
      <w:pPr>
        <w:ind w:left="284" w:hanging="284"/>
        <w:rPr>
          <w:rFonts w:eastAsiaTheme="minorHAnsi"/>
          <w:szCs w:val="17"/>
        </w:rPr>
      </w:pPr>
      <w:r w:rsidRPr="001241C0">
        <w:rPr>
          <w:rFonts w:eastAsiaTheme="minorHAnsi"/>
          <w:szCs w:val="17"/>
        </w:rPr>
        <w:t>44.</w:t>
      </w:r>
      <w:r w:rsidRPr="001241C0">
        <w:rPr>
          <w:rFonts w:eastAsiaTheme="minorHAnsi"/>
          <w:szCs w:val="17"/>
        </w:rPr>
        <w:tab/>
        <w:t>All fire-fighting hoses shall be of reinforced construction manufactured in accordance with AS 2620 or AS 1221.</w:t>
      </w:r>
    </w:p>
    <w:p w:rsidR="00165F47" w:rsidRDefault="00165F47">
      <w:pPr>
        <w:rPr>
          <w:rFonts w:eastAsiaTheme="minorHAnsi"/>
          <w:szCs w:val="17"/>
        </w:rPr>
      </w:pPr>
      <w:r>
        <w:rPr>
          <w:rFonts w:eastAsiaTheme="minorHAnsi"/>
          <w:szCs w:val="17"/>
        </w:rPr>
        <w:br w:type="page"/>
      </w:r>
    </w:p>
    <w:p w:rsidR="001241C0" w:rsidRPr="001241C0" w:rsidRDefault="001241C0" w:rsidP="001241C0">
      <w:pPr>
        <w:ind w:left="284" w:hanging="284"/>
        <w:rPr>
          <w:rFonts w:eastAsiaTheme="minorHAnsi"/>
          <w:szCs w:val="17"/>
        </w:rPr>
      </w:pPr>
      <w:r w:rsidRPr="001241C0">
        <w:rPr>
          <w:rFonts w:eastAsiaTheme="minorHAnsi"/>
          <w:szCs w:val="17"/>
        </w:rPr>
        <w:lastRenderedPageBreak/>
        <w:t>45.</w:t>
      </w:r>
      <w:r w:rsidRPr="001241C0">
        <w:rPr>
          <w:rFonts w:eastAsiaTheme="minorHAnsi"/>
          <w:szCs w:val="17"/>
        </w:rPr>
        <w:tab/>
        <w:t>All fire-fighting hoses shall have a minimum nominal internal diameter of 18mm and a maximum length of 36 metres.</w:t>
      </w:r>
    </w:p>
    <w:p w:rsidR="001241C0" w:rsidRPr="001241C0" w:rsidRDefault="001241C0" w:rsidP="001241C0">
      <w:pPr>
        <w:ind w:left="284" w:hanging="284"/>
        <w:rPr>
          <w:rFonts w:eastAsiaTheme="minorHAnsi"/>
          <w:szCs w:val="17"/>
        </w:rPr>
      </w:pPr>
      <w:r w:rsidRPr="001241C0">
        <w:rPr>
          <w:rFonts w:eastAsiaTheme="minorHAnsi"/>
          <w:szCs w:val="17"/>
        </w:rPr>
        <w:t>46.</w:t>
      </w:r>
      <w:r w:rsidRPr="001241C0">
        <w:rPr>
          <w:rFonts w:eastAsiaTheme="minorHAnsi"/>
          <w:szCs w:val="17"/>
        </w:rPr>
        <w:tab/>
        <w:t>All fire-fighting hoses shall have an adjustable metal nozzle, or an adjustable PVC nozzle manufactured in accordance with AS 1221.</w:t>
      </w:r>
    </w:p>
    <w:p w:rsidR="001241C0" w:rsidRPr="001241C0" w:rsidRDefault="001241C0" w:rsidP="001241C0">
      <w:pPr>
        <w:ind w:left="284" w:hanging="284"/>
        <w:rPr>
          <w:rFonts w:eastAsiaTheme="minorHAnsi"/>
          <w:szCs w:val="17"/>
        </w:rPr>
      </w:pPr>
      <w:r w:rsidRPr="001241C0">
        <w:rPr>
          <w:rFonts w:eastAsiaTheme="minorHAnsi"/>
          <w:szCs w:val="17"/>
        </w:rPr>
        <w:t>47.</w:t>
      </w:r>
      <w:r w:rsidRPr="001241C0">
        <w:rPr>
          <w:rFonts w:eastAsiaTheme="minorHAnsi"/>
          <w:szCs w:val="17"/>
        </w:rPr>
        <w:tab/>
        <w:t>All fire-fighting hoses shall be readily available at all times once the development is operational.</w:t>
      </w:r>
    </w:p>
    <w:p w:rsidR="001241C0" w:rsidRPr="001241C0" w:rsidRDefault="001241C0" w:rsidP="001241C0">
      <w:pPr>
        <w:ind w:left="284" w:hanging="284"/>
        <w:rPr>
          <w:rFonts w:eastAsiaTheme="minorHAnsi"/>
          <w:szCs w:val="17"/>
        </w:rPr>
      </w:pPr>
      <w:r w:rsidRPr="001241C0">
        <w:rPr>
          <w:rFonts w:eastAsiaTheme="minorHAnsi"/>
          <w:szCs w:val="17"/>
        </w:rPr>
        <w:t>48.</w:t>
      </w:r>
      <w:r w:rsidRPr="001241C0">
        <w:rPr>
          <w:rFonts w:eastAsiaTheme="minorHAnsi"/>
          <w:szCs w:val="17"/>
        </w:rPr>
        <w:tab/>
        <w:t>A vegetation management zone (VMZ) shall be established prior to the commencement of operations, and maintained thereafter, within 20 metres of the habitable buildings (or the property boundaries—whichever comes first) as follows:</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(a)</w:t>
      </w:r>
      <w:r w:rsidRPr="001241C0">
        <w:rPr>
          <w:rFonts w:eastAsiaTheme="minorHAnsi"/>
          <w:szCs w:val="17"/>
        </w:rPr>
        <w:tab/>
        <w:t>Low threat species, planted in a mosaic pattern in clumps no greater than 3m</w:t>
      </w:r>
      <w:r w:rsidRPr="001241C0">
        <w:rPr>
          <w:rFonts w:eastAsiaTheme="minorHAnsi"/>
          <w:szCs w:val="17"/>
          <w:vertAlign w:val="superscript"/>
        </w:rPr>
        <w:t>2</w:t>
      </w:r>
      <w:r w:rsidRPr="001241C0">
        <w:rPr>
          <w:rFonts w:eastAsiaTheme="minorHAnsi"/>
          <w:szCs w:val="17"/>
        </w:rPr>
        <w:t xml:space="preserve"> and separated by rubble/concrete paths/gaps minimum 1m in width.</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(b)</w:t>
      </w:r>
      <w:r w:rsidRPr="001241C0">
        <w:rPr>
          <w:rFonts w:eastAsiaTheme="minorHAnsi"/>
          <w:szCs w:val="17"/>
        </w:rPr>
        <w:tab/>
        <w:t>Species are considered low threat if they are kept in optimum health, and therefore shall be irrigated and dead material shall be removed and grasses cropped to 100mm in fire danger season.</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(c)</w:t>
      </w:r>
      <w:r w:rsidRPr="001241C0">
        <w:rPr>
          <w:rFonts w:eastAsiaTheme="minorHAnsi"/>
          <w:szCs w:val="17"/>
        </w:rPr>
        <w:tab/>
        <w:t>Ground covers and small shrubs, whilst low threat, are notorious for accumulating dead leaf litter from neighbouring hazardous species, and therefore the area shall be kept free from dead and accumulated vegetation.</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(d)</w:t>
      </w:r>
      <w:r w:rsidRPr="001241C0">
        <w:rPr>
          <w:rFonts w:eastAsiaTheme="minorHAnsi"/>
          <w:szCs w:val="17"/>
        </w:rPr>
        <w:tab/>
        <w:t>Vegetation within the VMZ shall not provide a continuous pathway from the adjoining hazard to the buildings; therefore, no vegetation is permitted within 1m of the structure or the adjoining hazard.</w:t>
      </w:r>
    </w:p>
    <w:p w:rsidR="001241C0" w:rsidRPr="001241C0" w:rsidRDefault="001241C0" w:rsidP="001241C0">
      <w:pPr>
        <w:ind w:left="284" w:hanging="284"/>
        <w:rPr>
          <w:rFonts w:eastAsiaTheme="minorHAnsi"/>
          <w:szCs w:val="17"/>
        </w:rPr>
      </w:pPr>
      <w:r w:rsidRPr="001241C0">
        <w:rPr>
          <w:rFonts w:eastAsiaTheme="minorHAnsi"/>
          <w:szCs w:val="17"/>
        </w:rPr>
        <w:t>49.</w:t>
      </w:r>
      <w:r w:rsidRPr="001241C0">
        <w:rPr>
          <w:rFonts w:eastAsiaTheme="minorHAnsi"/>
          <w:szCs w:val="17"/>
        </w:rPr>
        <w:tab/>
        <w:t>A Bushfire Buffer Zone (‘B Zone’) shall be established prior to the commencement of operations, and maintained thereafter, for a distance of 70 metres (or such lesser distance, not less than 20 metres, as may be reasonably acceptable to the CFS, depending on the nature of vegetation management and whether sprinklers are installed for fire management) as a buffer between the VMZ and the surrounding bush.</w:t>
      </w:r>
    </w:p>
    <w:p w:rsidR="001241C0" w:rsidRPr="001241C0" w:rsidRDefault="001241C0" w:rsidP="001241C0">
      <w:pPr>
        <w:ind w:left="284" w:hanging="284"/>
        <w:rPr>
          <w:rFonts w:eastAsiaTheme="minorHAnsi"/>
          <w:szCs w:val="17"/>
        </w:rPr>
      </w:pPr>
      <w:r w:rsidRPr="001241C0">
        <w:rPr>
          <w:rFonts w:eastAsiaTheme="minorHAnsi"/>
          <w:szCs w:val="17"/>
        </w:rPr>
        <w:t>50.</w:t>
      </w:r>
      <w:r w:rsidRPr="001241C0">
        <w:rPr>
          <w:rFonts w:eastAsiaTheme="minorHAnsi"/>
          <w:szCs w:val="17"/>
        </w:rPr>
        <w:tab/>
        <w:t>Prior to the commencement of operation, the proponent shall prepare and implement a Bushfire Survival Plan (BSP) and an Emergency Response Plan (ERP) to the reasonable satisfaction of the CFS. The BSP shall be designed specifically for the purpose of any guests who may be in residence during a bushfire event and be prepared in accordance with the SA CFS ‘Bushfire Safety and Survival for Business and Organisations’ document (as updated or substituted from time to time). The BSP shall:</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(a)</w:t>
      </w:r>
      <w:r w:rsidRPr="001241C0">
        <w:rPr>
          <w:rFonts w:eastAsiaTheme="minorHAnsi"/>
          <w:szCs w:val="17"/>
        </w:rPr>
        <w:tab/>
        <w:t>Give clear directions to persons who may be unfamiliar with the area/locality and unfamiliar with what protective actions they may need to take to protect their lives and safety during a bushfire event, including when to take such protective actions.</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(b)</w:t>
      </w:r>
      <w:r w:rsidRPr="001241C0">
        <w:rPr>
          <w:rFonts w:eastAsiaTheme="minorHAnsi"/>
          <w:szCs w:val="17"/>
        </w:rPr>
        <w:tab/>
        <w:t>Not expect guests to be involved in fire-fighting operations.</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(c)</w:t>
      </w:r>
      <w:r w:rsidRPr="001241C0">
        <w:rPr>
          <w:rFonts w:eastAsiaTheme="minorHAnsi"/>
          <w:szCs w:val="17"/>
        </w:rPr>
        <w:tab/>
        <w:t>Be on display for guests.</w:t>
      </w:r>
    </w:p>
    <w:p w:rsidR="001241C0" w:rsidRPr="001241C0" w:rsidRDefault="001241C0" w:rsidP="001241C0">
      <w:pPr>
        <w:ind w:left="284" w:hanging="284"/>
        <w:rPr>
          <w:rFonts w:eastAsiaTheme="minorHAnsi"/>
          <w:szCs w:val="17"/>
        </w:rPr>
      </w:pPr>
      <w:r w:rsidRPr="001241C0">
        <w:rPr>
          <w:rFonts w:eastAsiaTheme="minorHAnsi"/>
          <w:szCs w:val="17"/>
        </w:rPr>
        <w:t>51.</w:t>
      </w:r>
      <w:r w:rsidRPr="001241C0">
        <w:rPr>
          <w:rFonts w:eastAsiaTheme="minorHAnsi"/>
          <w:szCs w:val="17"/>
        </w:rPr>
        <w:tab/>
      </w:r>
      <w:r w:rsidRPr="001241C0">
        <w:rPr>
          <w:rFonts w:eastAsiaTheme="minorHAnsi"/>
          <w:spacing w:val="-4"/>
          <w:szCs w:val="17"/>
        </w:rPr>
        <w:t>The BSP and ERP shall be reviewed annually and submitted to the CFS for approval, prior to the commencement of each fire danger season.</w:t>
      </w:r>
    </w:p>
    <w:p w:rsidR="001241C0" w:rsidRPr="001241C0" w:rsidRDefault="001241C0" w:rsidP="001241C0">
      <w:pPr>
        <w:ind w:left="284" w:hanging="284"/>
        <w:rPr>
          <w:rFonts w:eastAsiaTheme="minorHAnsi"/>
          <w:szCs w:val="17"/>
        </w:rPr>
      </w:pPr>
      <w:r w:rsidRPr="001241C0">
        <w:rPr>
          <w:rFonts w:eastAsiaTheme="minorHAnsi"/>
          <w:szCs w:val="17"/>
        </w:rPr>
        <w:t>52.</w:t>
      </w:r>
      <w:r w:rsidRPr="001241C0">
        <w:rPr>
          <w:rFonts w:eastAsiaTheme="minorHAnsi"/>
          <w:szCs w:val="17"/>
        </w:rPr>
        <w:tab/>
        <w:t>Due to the high risk location, the proponent shall implement a ‘leave early’ approach for guests and staff, as a ‘stay and defend’ strategy poses an unacceptable risk to life. In addition, the proponent shall consider reducing operating hours and restricting activities on days of heightened fire risk or bushfire events.</w:t>
      </w:r>
    </w:p>
    <w:p w:rsidR="001241C0" w:rsidRPr="001241C0" w:rsidRDefault="001241C0" w:rsidP="001241C0">
      <w:pPr>
        <w:ind w:left="284" w:hanging="284"/>
        <w:rPr>
          <w:rFonts w:eastAsiaTheme="minorHAnsi"/>
          <w:szCs w:val="17"/>
        </w:rPr>
      </w:pPr>
      <w:r w:rsidRPr="001241C0">
        <w:rPr>
          <w:rFonts w:eastAsiaTheme="minorHAnsi"/>
          <w:szCs w:val="17"/>
        </w:rPr>
        <w:t>53.</w:t>
      </w:r>
      <w:r w:rsidRPr="001241C0">
        <w:rPr>
          <w:rFonts w:eastAsiaTheme="minorHAnsi"/>
          <w:szCs w:val="17"/>
        </w:rPr>
        <w:tab/>
      </w:r>
      <w:r w:rsidRPr="001241C0">
        <w:rPr>
          <w:rFonts w:eastAsiaTheme="minorHAnsi"/>
          <w:spacing w:val="-2"/>
          <w:szCs w:val="17"/>
        </w:rPr>
        <w:t>The proponent shall ensure that onsite staff have adequate training, including through the implementation of a skills maintenance schedule, for first attack firefighting, site specific systems and evacuation procedures. This shall be to the reasonable satisfaction of the CFS.</w:t>
      </w:r>
    </w:p>
    <w:p w:rsidR="001241C0" w:rsidRPr="001241C0" w:rsidRDefault="001241C0" w:rsidP="001241C0">
      <w:pPr>
        <w:ind w:left="284" w:hanging="284"/>
        <w:rPr>
          <w:rFonts w:eastAsiaTheme="minorHAnsi"/>
          <w:spacing w:val="-2"/>
          <w:szCs w:val="17"/>
        </w:rPr>
      </w:pPr>
      <w:r w:rsidRPr="001241C0">
        <w:rPr>
          <w:rFonts w:eastAsiaTheme="minorHAnsi"/>
          <w:szCs w:val="17"/>
        </w:rPr>
        <w:t>54.</w:t>
      </w:r>
      <w:r w:rsidRPr="001241C0">
        <w:rPr>
          <w:rFonts w:eastAsiaTheme="minorHAnsi"/>
          <w:szCs w:val="17"/>
        </w:rPr>
        <w:tab/>
      </w:r>
      <w:r w:rsidRPr="001241C0">
        <w:rPr>
          <w:rFonts w:eastAsiaTheme="minorHAnsi"/>
          <w:spacing w:val="-2"/>
          <w:szCs w:val="17"/>
        </w:rPr>
        <w:t>A Manifest Box shall be installed at the entrance of the property. The Box shall be red and marked with white writing ‘Fire Protection system’ (or similar) and be clearly visible to fire crews as they access the property. The Box shall contain a site plan highlighting vehicle access, turning ability, building location, water supply (i.e. fill locations), fire protection equipment and on-site hazards or storage of dangerous materials (i.e. LPG, fuels or chemicals). A list of emergency contact phone numbers shall also be included. The Box shall be designed to the reasonable satisfaction of the CFS.</w:t>
      </w:r>
    </w:p>
    <w:p w:rsidR="001241C0" w:rsidRPr="001241C0" w:rsidRDefault="001241C0" w:rsidP="001241C0">
      <w:pPr>
        <w:jc w:val="center"/>
        <w:rPr>
          <w:smallCaps/>
          <w:szCs w:val="17"/>
        </w:rPr>
      </w:pPr>
      <w:r w:rsidRPr="001241C0">
        <w:rPr>
          <w:smallCaps/>
          <w:szCs w:val="17"/>
        </w:rPr>
        <w:t>Advisory Notes</w:t>
      </w:r>
    </w:p>
    <w:p w:rsidR="001241C0" w:rsidRPr="001241C0" w:rsidRDefault="001241C0" w:rsidP="001241C0">
      <w:pPr>
        <w:ind w:left="284" w:hanging="284"/>
        <w:rPr>
          <w:rFonts w:eastAsiaTheme="minorHAnsi"/>
          <w:szCs w:val="17"/>
        </w:rPr>
      </w:pPr>
      <w:r w:rsidRPr="001241C0">
        <w:rPr>
          <w:rFonts w:eastAsiaTheme="minorHAnsi"/>
          <w:szCs w:val="17"/>
        </w:rPr>
        <w:t>1.</w:t>
      </w:r>
      <w:r w:rsidRPr="001241C0">
        <w:rPr>
          <w:rFonts w:eastAsiaTheme="minorHAnsi"/>
          <w:szCs w:val="17"/>
        </w:rPr>
        <w:tab/>
        <w:t>The proponent shall have substantially completed the development within five (5) years of the date of this authorisation, failing which an extension of time may be sought from the Minister for Planning and Local Government or the authorisation may be cancelled.</w:t>
      </w:r>
    </w:p>
    <w:p w:rsidR="001241C0" w:rsidRPr="001241C0" w:rsidRDefault="001241C0" w:rsidP="001241C0">
      <w:pPr>
        <w:ind w:left="284" w:hanging="284"/>
        <w:rPr>
          <w:rFonts w:eastAsiaTheme="minorHAnsi"/>
          <w:szCs w:val="17"/>
        </w:rPr>
      </w:pPr>
      <w:r w:rsidRPr="001241C0">
        <w:rPr>
          <w:rFonts w:eastAsiaTheme="minorHAnsi"/>
          <w:szCs w:val="17"/>
        </w:rPr>
        <w:t>2.</w:t>
      </w:r>
      <w:r w:rsidRPr="001241C0">
        <w:rPr>
          <w:rFonts w:eastAsiaTheme="minorHAnsi"/>
          <w:szCs w:val="17"/>
        </w:rPr>
        <w:tab/>
        <w:t xml:space="preserve">A decision on Building Rules will only be made after a Building Rules assessment and certification has been undertaken and issued by the Kangaroo Island Council or a private certifier, in accordance with the provisions of the </w:t>
      </w:r>
      <w:r w:rsidRPr="001241C0">
        <w:rPr>
          <w:rFonts w:eastAsiaTheme="minorHAnsi"/>
          <w:i/>
          <w:iCs/>
          <w:szCs w:val="17"/>
        </w:rPr>
        <w:t>Development Act 1993</w:t>
      </w:r>
      <w:r w:rsidRPr="001241C0">
        <w:rPr>
          <w:rFonts w:eastAsiaTheme="minorHAnsi"/>
          <w:szCs w:val="17"/>
        </w:rPr>
        <w:t xml:space="preserve">, and after the Minister for Planning and Local Government receives a copy of all relevant certification documentation, as outlined in reg. 64 of the </w:t>
      </w:r>
      <w:r w:rsidRPr="001241C0">
        <w:rPr>
          <w:rFonts w:eastAsiaTheme="minorHAnsi"/>
          <w:i/>
          <w:iCs/>
          <w:szCs w:val="17"/>
        </w:rPr>
        <w:t>Development Regulations 2008</w:t>
      </w:r>
      <w:r w:rsidRPr="001241C0">
        <w:rPr>
          <w:rFonts w:eastAsiaTheme="minorHAnsi"/>
          <w:szCs w:val="17"/>
        </w:rPr>
        <w:t>.</w:t>
      </w:r>
    </w:p>
    <w:p w:rsidR="001241C0" w:rsidRPr="001241C0" w:rsidRDefault="001241C0" w:rsidP="001241C0">
      <w:pPr>
        <w:ind w:left="284" w:hanging="284"/>
        <w:rPr>
          <w:rFonts w:eastAsiaTheme="minorHAnsi"/>
          <w:szCs w:val="17"/>
        </w:rPr>
      </w:pPr>
      <w:r w:rsidRPr="001241C0">
        <w:rPr>
          <w:rFonts w:eastAsiaTheme="minorHAnsi"/>
          <w:szCs w:val="17"/>
        </w:rPr>
        <w:t>3.</w:t>
      </w:r>
      <w:r w:rsidRPr="001241C0">
        <w:rPr>
          <w:rFonts w:eastAsiaTheme="minorHAnsi"/>
          <w:szCs w:val="17"/>
        </w:rPr>
        <w:tab/>
        <w:t xml:space="preserve">Pursuant to reg. 64 of the </w:t>
      </w:r>
      <w:r w:rsidRPr="001241C0">
        <w:rPr>
          <w:rFonts w:eastAsiaTheme="minorHAnsi"/>
          <w:i/>
          <w:iCs/>
          <w:szCs w:val="17"/>
        </w:rPr>
        <w:t>Development Regulations 2008</w:t>
      </w:r>
      <w:r w:rsidRPr="001241C0">
        <w:rPr>
          <w:rFonts w:eastAsiaTheme="minorHAnsi"/>
          <w:szCs w:val="17"/>
        </w:rPr>
        <w:t>, the proponent is advised that the Kangaroo Island Council or private certifier conducting a Building Rules assessment must:</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(a)</w:t>
      </w:r>
      <w:r w:rsidRPr="001241C0">
        <w:rPr>
          <w:rFonts w:eastAsiaTheme="minorHAnsi"/>
          <w:szCs w:val="17"/>
        </w:rPr>
        <w:tab/>
        <w:t>provide to the Minister a certification in the form set out in Schedule 12A of the Development Regulations 2008 in relation to the building works in questions; and</w:t>
      </w:r>
    </w:p>
    <w:p w:rsidR="001241C0" w:rsidRPr="001241C0" w:rsidRDefault="001241C0" w:rsidP="001241C0">
      <w:pPr>
        <w:autoSpaceDE w:val="0"/>
        <w:autoSpaceDN w:val="0"/>
        <w:adjustRightInd w:val="0"/>
        <w:ind w:left="709" w:hanging="425"/>
        <w:rPr>
          <w:rFonts w:eastAsiaTheme="minorHAnsi"/>
          <w:szCs w:val="17"/>
        </w:rPr>
      </w:pPr>
      <w:r w:rsidRPr="001241C0">
        <w:rPr>
          <w:rFonts w:eastAsiaTheme="minorHAnsi"/>
          <w:szCs w:val="17"/>
        </w:rPr>
        <w:t>(b)</w:t>
      </w:r>
      <w:r w:rsidRPr="001241C0">
        <w:rPr>
          <w:rFonts w:eastAsiaTheme="minorHAnsi"/>
          <w:szCs w:val="17"/>
        </w:rPr>
        <w:tab/>
        <w:t>to the extent that may be relevant and appropriate:</w:t>
      </w:r>
    </w:p>
    <w:p w:rsidR="001241C0" w:rsidRPr="001241C0" w:rsidRDefault="001241C0" w:rsidP="001241C0">
      <w:pPr>
        <w:autoSpaceDE w:val="0"/>
        <w:autoSpaceDN w:val="0"/>
        <w:adjustRightInd w:val="0"/>
        <w:ind w:left="1134" w:hanging="425"/>
        <w:rPr>
          <w:rFonts w:eastAsiaTheme="minorHAnsi"/>
          <w:szCs w:val="17"/>
        </w:rPr>
      </w:pPr>
      <w:r w:rsidRPr="001241C0">
        <w:rPr>
          <w:rFonts w:eastAsiaTheme="minorHAnsi"/>
          <w:szCs w:val="17"/>
        </w:rPr>
        <w:t>(i)</w:t>
      </w:r>
      <w:r w:rsidRPr="001241C0">
        <w:rPr>
          <w:rFonts w:eastAsiaTheme="minorHAnsi"/>
          <w:szCs w:val="17"/>
        </w:rPr>
        <w:tab/>
        <w:t>issue a schedule of essential safety provisions under Division 4 of Part 12;</w:t>
      </w:r>
    </w:p>
    <w:p w:rsidR="001241C0" w:rsidRPr="001241C0" w:rsidRDefault="001241C0" w:rsidP="001241C0">
      <w:pPr>
        <w:autoSpaceDE w:val="0"/>
        <w:autoSpaceDN w:val="0"/>
        <w:adjustRightInd w:val="0"/>
        <w:ind w:left="1134" w:hanging="425"/>
        <w:rPr>
          <w:rFonts w:eastAsiaTheme="minorHAnsi"/>
          <w:szCs w:val="17"/>
        </w:rPr>
      </w:pPr>
      <w:r w:rsidRPr="001241C0">
        <w:rPr>
          <w:rFonts w:eastAsiaTheme="minorHAnsi"/>
          <w:szCs w:val="17"/>
        </w:rPr>
        <w:t>(ii)</w:t>
      </w:r>
      <w:r w:rsidRPr="001241C0">
        <w:rPr>
          <w:rFonts w:eastAsiaTheme="minorHAnsi"/>
          <w:szCs w:val="17"/>
        </w:rPr>
        <w:tab/>
        <w:t>assign a classification to the building under these regulations; and</w:t>
      </w:r>
    </w:p>
    <w:p w:rsidR="001241C0" w:rsidRPr="001241C0" w:rsidRDefault="001241C0" w:rsidP="001241C0">
      <w:pPr>
        <w:autoSpaceDE w:val="0"/>
        <w:autoSpaceDN w:val="0"/>
        <w:adjustRightInd w:val="0"/>
        <w:ind w:left="1134" w:hanging="425"/>
        <w:rPr>
          <w:rFonts w:eastAsiaTheme="minorHAnsi"/>
          <w:szCs w:val="17"/>
        </w:rPr>
      </w:pPr>
      <w:r w:rsidRPr="001241C0">
        <w:rPr>
          <w:rFonts w:eastAsiaTheme="minorHAnsi"/>
          <w:szCs w:val="17"/>
        </w:rPr>
        <w:t>(iii)</w:t>
      </w:r>
      <w:r w:rsidRPr="001241C0">
        <w:rPr>
          <w:rFonts w:eastAsiaTheme="minorHAnsi"/>
          <w:szCs w:val="17"/>
        </w:rPr>
        <w:tab/>
        <w:t xml:space="preserve">ensure that the appropriate levy has been paid under the </w:t>
      </w:r>
      <w:r w:rsidRPr="001241C0">
        <w:rPr>
          <w:rFonts w:eastAsiaTheme="minorHAnsi"/>
          <w:i/>
          <w:iCs/>
          <w:szCs w:val="17"/>
        </w:rPr>
        <w:t>Construction Industry Training Fund Act 1993</w:t>
      </w:r>
      <w:r w:rsidRPr="001241C0">
        <w:rPr>
          <w:rFonts w:eastAsiaTheme="minorHAnsi"/>
          <w:szCs w:val="17"/>
        </w:rPr>
        <w:t>.</w:t>
      </w:r>
    </w:p>
    <w:p w:rsidR="001241C0" w:rsidRPr="001241C0" w:rsidRDefault="001241C0" w:rsidP="001241C0">
      <w:pPr>
        <w:ind w:left="284"/>
        <w:rPr>
          <w:rFonts w:eastAsiaTheme="minorHAnsi"/>
          <w:szCs w:val="17"/>
        </w:rPr>
      </w:pPr>
      <w:r w:rsidRPr="001241C0">
        <w:rPr>
          <w:rFonts w:eastAsiaTheme="minorHAnsi"/>
          <w:szCs w:val="17"/>
        </w:rPr>
        <w:t xml:space="preserve">Regulation 64 of the </w:t>
      </w:r>
      <w:r w:rsidRPr="001241C0">
        <w:rPr>
          <w:rFonts w:eastAsiaTheme="minorHAnsi"/>
          <w:i/>
          <w:iCs/>
          <w:szCs w:val="17"/>
        </w:rPr>
        <w:t>Development Regulations 2008</w:t>
      </w:r>
      <w:r w:rsidRPr="001241C0">
        <w:rPr>
          <w:rFonts w:eastAsiaTheme="minorHAnsi"/>
          <w:szCs w:val="17"/>
        </w:rPr>
        <w:t xml:space="preserve"> provides further information about the type and quantity of all Building Rules certification documentation for Major Developments required for referral to the Minister for Planning and Local Government.</w:t>
      </w:r>
    </w:p>
    <w:p w:rsidR="001241C0" w:rsidRPr="001241C0" w:rsidRDefault="001241C0" w:rsidP="001241C0">
      <w:pPr>
        <w:ind w:left="284" w:hanging="284"/>
        <w:rPr>
          <w:rFonts w:eastAsiaTheme="minorHAnsi"/>
          <w:szCs w:val="17"/>
        </w:rPr>
      </w:pPr>
      <w:r w:rsidRPr="001241C0">
        <w:rPr>
          <w:rFonts w:eastAsiaTheme="minorHAnsi"/>
          <w:szCs w:val="17"/>
        </w:rPr>
        <w:t>4.</w:t>
      </w:r>
      <w:r w:rsidRPr="001241C0">
        <w:rPr>
          <w:rFonts w:eastAsiaTheme="minorHAnsi"/>
          <w:szCs w:val="17"/>
        </w:rPr>
        <w:tab/>
        <w:t>The Kangaroo Island Council or private certifier undertaking the Building Rules assessment must ensure that the assessment and certification are consistent with this provisional development authorisation (including any conditions or advisory notes that apply in relation to this provisional development authorisation).</w:t>
      </w:r>
    </w:p>
    <w:p w:rsidR="001241C0" w:rsidRPr="001241C0" w:rsidRDefault="001241C0" w:rsidP="001241C0">
      <w:pPr>
        <w:ind w:left="284" w:hanging="284"/>
        <w:rPr>
          <w:rFonts w:eastAsiaTheme="minorHAnsi"/>
          <w:szCs w:val="17"/>
        </w:rPr>
      </w:pPr>
      <w:r w:rsidRPr="001241C0">
        <w:rPr>
          <w:rFonts w:eastAsiaTheme="minorHAnsi"/>
          <w:szCs w:val="17"/>
        </w:rPr>
        <w:t>5.</w:t>
      </w:r>
      <w:r w:rsidRPr="001241C0">
        <w:rPr>
          <w:rFonts w:eastAsiaTheme="minorHAnsi"/>
          <w:szCs w:val="17"/>
        </w:rPr>
        <w:tab/>
        <w:t>The proponent’s CEMMP and OEMMP should be prepared taking into consideration, and with explicit reference to, relevant Environment Protection Authority policies and guideline documents, including but not limited to:</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Environment Protection (Air Quality) Policy 2016.</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Environment Protection (Noise) Policy 2007.</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Environment Protection (Water Quality) Policy 2015.</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Environment Protection (Waste to Resources) Policy 2010.</w:t>
      </w:r>
    </w:p>
    <w:p w:rsidR="00165F47" w:rsidRDefault="00165F47">
      <w:pPr>
        <w:rPr>
          <w:rFonts w:eastAsia="Times New Roman"/>
          <w:szCs w:val="17"/>
          <w:lang w:eastAsia="en-AU"/>
        </w:rPr>
      </w:pPr>
      <w:r>
        <w:rPr>
          <w:rFonts w:eastAsia="Times New Roman"/>
          <w:szCs w:val="17"/>
          <w:lang w:eastAsia="en-AU"/>
        </w:rPr>
        <w:br w:type="page"/>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lastRenderedPageBreak/>
        <w:t>•</w:t>
      </w:r>
      <w:r w:rsidRPr="001241C0">
        <w:rPr>
          <w:rFonts w:eastAsia="Times New Roman"/>
          <w:szCs w:val="17"/>
          <w:lang w:eastAsia="en-AU"/>
        </w:rPr>
        <w:tab/>
        <w:t>Environment Protection Authority Bunding and Spill Management Guideline 2016.</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Environment Protection Authority Handbooks for Pollution Avoidance.</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Environment Protection Authority Stormwater Pollution Prevention Code of Practice for the Building and Construction Industry 1999.</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Environment Protection Authority guideline ‘Construction environmental management plan (CEMP) 2019’.</w:t>
      </w:r>
    </w:p>
    <w:p w:rsidR="00941052" w:rsidRDefault="001241C0" w:rsidP="00941052">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any other legislative requirements, Guidelines and Australian Standards requiring compliance.</w:t>
      </w:r>
    </w:p>
    <w:p w:rsidR="001241C0" w:rsidRPr="001241C0" w:rsidRDefault="001241C0" w:rsidP="001241C0">
      <w:pPr>
        <w:ind w:left="284"/>
        <w:rPr>
          <w:rFonts w:eastAsia="Times New Roman"/>
          <w:szCs w:val="17"/>
        </w:rPr>
      </w:pPr>
      <w:r w:rsidRPr="001241C0">
        <w:rPr>
          <w:rFonts w:eastAsia="Times New Roman"/>
          <w:szCs w:val="17"/>
        </w:rPr>
        <w:t>The following management and monitoring plans may be incorporated into the CEMMP or OEMMP as appropriate:</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Vegetation Monitoring and Management Plan.</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Site Construction Monitoring and Management Plan.</w:t>
      </w:r>
    </w:p>
    <w:p w:rsidR="001241C0" w:rsidRPr="001241C0" w:rsidRDefault="001241C0" w:rsidP="001241C0">
      <w:pPr>
        <w:ind w:left="993" w:hanging="283"/>
        <w:rPr>
          <w:rFonts w:eastAsia="Times New Roman"/>
          <w:szCs w:val="17"/>
          <w:lang w:eastAsia="en-AU"/>
        </w:rPr>
      </w:pPr>
      <w:r w:rsidRPr="001241C0">
        <w:rPr>
          <w:rFonts w:eastAsia="Times New Roman"/>
          <w:szCs w:val="17"/>
          <w:lang w:eastAsia="en-AU"/>
        </w:rPr>
        <w:t>•</w:t>
      </w:r>
      <w:r w:rsidRPr="001241C0">
        <w:rPr>
          <w:rFonts w:eastAsia="Times New Roman"/>
          <w:szCs w:val="17"/>
          <w:lang w:eastAsia="en-AU"/>
        </w:rPr>
        <w:tab/>
        <w:t>Stormwater Monitoring and Management Plan.</w:t>
      </w:r>
    </w:p>
    <w:p w:rsidR="001241C0" w:rsidRPr="001241C0" w:rsidRDefault="001241C0" w:rsidP="001241C0">
      <w:pPr>
        <w:ind w:left="284" w:hanging="284"/>
        <w:rPr>
          <w:rFonts w:eastAsiaTheme="minorHAnsi"/>
          <w:szCs w:val="17"/>
        </w:rPr>
      </w:pPr>
      <w:r w:rsidRPr="001241C0">
        <w:rPr>
          <w:rFonts w:eastAsiaTheme="minorHAnsi"/>
          <w:szCs w:val="17"/>
        </w:rPr>
        <w:t>6.</w:t>
      </w:r>
      <w:r w:rsidRPr="001241C0">
        <w:rPr>
          <w:rFonts w:eastAsiaTheme="minorHAnsi"/>
          <w:szCs w:val="17"/>
        </w:rPr>
        <w:tab/>
        <w:t xml:space="preserve">All works and activities will need to be undertaken in accordance with the general environmental duty as defined in Part 4, section 25(1) of the </w:t>
      </w:r>
      <w:r w:rsidRPr="001241C0">
        <w:rPr>
          <w:rFonts w:eastAsiaTheme="minorHAnsi"/>
          <w:i/>
          <w:szCs w:val="17"/>
        </w:rPr>
        <w:t>Environmental Protection Act 1993</w:t>
      </w:r>
      <w:r w:rsidRPr="001241C0">
        <w:rPr>
          <w:rFonts w:eastAsiaTheme="minorHAnsi"/>
          <w:szCs w:val="17"/>
        </w:rPr>
        <w:t xml:space="preserve"> (which requires that a person must not undertake any activity which pollutes, or may pollute, the environment, without taking all reasonable and practical measures to prevent or minimise harm to the environment), and all other relevant obligations and duties under the </w:t>
      </w:r>
      <w:r w:rsidRPr="001241C0">
        <w:rPr>
          <w:rFonts w:eastAsiaTheme="minorHAnsi"/>
          <w:i/>
          <w:szCs w:val="17"/>
        </w:rPr>
        <w:t>Environment Protection Act 1993</w:t>
      </w:r>
      <w:r w:rsidRPr="001241C0">
        <w:rPr>
          <w:rFonts w:eastAsiaTheme="minorHAnsi"/>
          <w:szCs w:val="17"/>
        </w:rPr>
        <w:t>.</w:t>
      </w:r>
    </w:p>
    <w:p w:rsidR="001241C0" w:rsidRPr="001241C0" w:rsidRDefault="001241C0" w:rsidP="001241C0">
      <w:pPr>
        <w:ind w:left="284" w:hanging="284"/>
        <w:rPr>
          <w:rFonts w:eastAsiaTheme="minorHAnsi"/>
          <w:szCs w:val="17"/>
        </w:rPr>
      </w:pPr>
      <w:r w:rsidRPr="001241C0">
        <w:rPr>
          <w:rFonts w:eastAsiaTheme="minorHAnsi"/>
          <w:szCs w:val="17"/>
        </w:rPr>
        <w:t>7.</w:t>
      </w:r>
      <w:r w:rsidRPr="001241C0">
        <w:rPr>
          <w:rFonts w:eastAsiaTheme="minorHAnsi"/>
          <w:szCs w:val="17"/>
        </w:rPr>
        <w:tab/>
        <w:t xml:space="preserve">The proponent is reminded of its obligation under the </w:t>
      </w:r>
      <w:r w:rsidRPr="001241C0">
        <w:rPr>
          <w:rFonts w:eastAsiaTheme="minorHAnsi"/>
          <w:i/>
          <w:szCs w:val="17"/>
        </w:rPr>
        <w:t>Aboriginal Heritage Act 1988</w:t>
      </w:r>
      <w:r w:rsidRPr="001241C0">
        <w:rPr>
          <w:rFonts w:eastAsiaTheme="minorHAnsi"/>
          <w:szCs w:val="17"/>
        </w:rPr>
        <w:t xml:space="preserve"> whereby any “clearance” work, which may require permission to disturb, damage or destroy Aboriginal Sites, must be undertaken with the full authorisation of the Minister for Aboriginal Affairs and Reconciliation, according to section 23 of the Act.</w:t>
      </w:r>
    </w:p>
    <w:p w:rsidR="001241C0" w:rsidRPr="001241C0" w:rsidRDefault="001241C0" w:rsidP="001241C0">
      <w:pPr>
        <w:ind w:left="284" w:hanging="284"/>
        <w:rPr>
          <w:rFonts w:eastAsiaTheme="minorHAnsi"/>
          <w:szCs w:val="17"/>
        </w:rPr>
      </w:pPr>
      <w:r w:rsidRPr="001241C0">
        <w:rPr>
          <w:rFonts w:eastAsiaTheme="minorHAnsi"/>
          <w:szCs w:val="17"/>
        </w:rPr>
        <w:t>8.</w:t>
      </w:r>
      <w:r w:rsidRPr="001241C0">
        <w:rPr>
          <w:rFonts w:eastAsiaTheme="minorHAnsi"/>
          <w:szCs w:val="17"/>
        </w:rPr>
        <w:tab/>
        <w:t xml:space="preserve">The proponent, and all agents, employees and contractors, such as construction crew, are reminded of the need to be conversant with the provisions of the </w:t>
      </w:r>
      <w:r w:rsidRPr="001241C0">
        <w:rPr>
          <w:rFonts w:eastAsiaTheme="minorHAnsi"/>
          <w:i/>
          <w:szCs w:val="17"/>
        </w:rPr>
        <w:t>Aboriginal Heritage Act 1988</w:t>
      </w:r>
      <w:r w:rsidRPr="001241C0">
        <w:rPr>
          <w:rFonts w:eastAsiaTheme="minorHAnsi"/>
          <w:szCs w:val="17"/>
        </w:rPr>
        <w:t>, particularly the requirement to immediately contact the Department of Aboriginal Affairs and Reconciliation in the event that archaeological items (especially skeletal material) are uncovered during earthmoving.</w:t>
      </w:r>
    </w:p>
    <w:p w:rsidR="001241C0" w:rsidRPr="001241C0" w:rsidRDefault="001241C0" w:rsidP="001241C0">
      <w:pPr>
        <w:ind w:left="284" w:hanging="284"/>
        <w:rPr>
          <w:rFonts w:eastAsiaTheme="minorHAnsi"/>
          <w:spacing w:val="-2"/>
          <w:szCs w:val="17"/>
        </w:rPr>
      </w:pPr>
      <w:r w:rsidRPr="001241C0">
        <w:rPr>
          <w:rFonts w:eastAsiaTheme="minorHAnsi"/>
          <w:szCs w:val="17"/>
        </w:rPr>
        <w:t>9.</w:t>
      </w:r>
      <w:r w:rsidRPr="001241C0">
        <w:rPr>
          <w:rFonts w:eastAsiaTheme="minorHAnsi"/>
          <w:szCs w:val="17"/>
        </w:rPr>
        <w:tab/>
        <w:t xml:space="preserve">The proponent is reminded of its obligations under the </w:t>
      </w:r>
      <w:r w:rsidRPr="001241C0">
        <w:rPr>
          <w:rFonts w:eastAsiaTheme="minorHAnsi"/>
          <w:i/>
          <w:szCs w:val="17"/>
        </w:rPr>
        <w:t>Native Vegetation Act 1991</w:t>
      </w:r>
      <w:r w:rsidRPr="001241C0">
        <w:rPr>
          <w:rFonts w:eastAsiaTheme="minorHAnsi"/>
          <w:szCs w:val="17"/>
        </w:rPr>
        <w:t xml:space="preserve"> and the </w:t>
      </w:r>
      <w:r w:rsidRPr="001241C0">
        <w:rPr>
          <w:rFonts w:eastAsiaTheme="minorHAnsi"/>
          <w:i/>
          <w:szCs w:val="17"/>
        </w:rPr>
        <w:t>Native Vegetation Regulations 2017</w:t>
      </w:r>
      <w:r w:rsidRPr="001241C0">
        <w:rPr>
          <w:rFonts w:eastAsiaTheme="minorHAnsi"/>
          <w:szCs w:val="17"/>
        </w:rPr>
        <w:t xml:space="preserve"> whereby any native vegetation clearance must be undertaken in accordance with a management plan that has been approved by the Native Vegetation Council that results in a significant environmental benefit on the property where the development is being undertaken, or a payment is made into the Native Vegetation Fund of an amount considered by the Native Vegetation Council to be </w:t>
      </w:r>
      <w:r w:rsidRPr="001241C0">
        <w:rPr>
          <w:rFonts w:eastAsiaTheme="minorHAnsi"/>
          <w:spacing w:val="-2"/>
          <w:szCs w:val="17"/>
        </w:rPr>
        <w:t xml:space="preserve">sufficient to achieve a significant environmental benefit in the manner contemplated by section 21(6) of the </w:t>
      </w:r>
      <w:r w:rsidRPr="001241C0">
        <w:rPr>
          <w:rFonts w:eastAsiaTheme="minorHAnsi"/>
          <w:i/>
          <w:spacing w:val="-2"/>
          <w:szCs w:val="17"/>
        </w:rPr>
        <w:t>Native Vegetation Act 1991</w:t>
      </w:r>
      <w:r w:rsidRPr="001241C0">
        <w:rPr>
          <w:rFonts w:eastAsiaTheme="minorHAnsi"/>
          <w:spacing w:val="-2"/>
          <w:szCs w:val="17"/>
        </w:rPr>
        <w:t>, prior to any clearance occurring.</w:t>
      </w:r>
    </w:p>
    <w:p w:rsidR="001241C0" w:rsidRPr="001241C0" w:rsidRDefault="001241C0" w:rsidP="001241C0">
      <w:pPr>
        <w:ind w:left="284" w:hanging="284"/>
        <w:rPr>
          <w:rFonts w:eastAsiaTheme="minorHAnsi"/>
          <w:szCs w:val="17"/>
        </w:rPr>
      </w:pPr>
      <w:r w:rsidRPr="001241C0">
        <w:rPr>
          <w:rFonts w:eastAsiaTheme="minorHAnsi"/>
          <w:szCs w:val="17"/>
        </w:rPr>
        <w:t>10.</w:t>
      </w:r>
      <w:r w:rsidRPr="001241C0">
        <w:rPr>
          <w:rFonts w:eastAsiaTheme="minorHAnsi"/>
          <w:szCs w:val="17"/>
        </w:rPr>
        <w:tab/>
      </w:r>
      <w:r w:rsidRPr="001241C0">
        <w:rPr>
          <w:rFonts w:eastAsiaTheme="minorHAnsi"/>
          <w:spacing w:val="-2"/>
          <w:szCs w:val="17"/>
        </w:rPr>
        <w:t xml:space="preserve">The proponent is reminded that, under the </w:t>
      </w:r>
      <w:r w:rsidRPr="001241C0">
        <w:rPr>
          <w:rFonts w:eastAsiaTheme="minorHAnsi"/>
          <w:i/>
          <w:spacing w:val="-2"/>
          <w:szCs w:val="17"/>
        </w:rPr>
        <w:t>National Parks and Wildlife Act 1972</w:t>
      </w:r>
      <w:r w:rsidRPr="001241C0">
        <w:rPr>
          <w:rFonts w:eastAsiaTheme="minorHAnsi"/>
          <w:spacing w:val="-2"/>
          <w:szCs w:val="17"/>
        </w:rPr>
        <w:t>, permits are required for the ‘taking of protected animals’, such for the capture and relocation of animals during construction and the destruction or relocation of animals during operation.</w:t>
      </w:r>
    </w:p>
    <w:p w:rsidR="001241C0" w:rsidRPr="001241C0" w:rsidRDefault="001241C0" w:rsidP="001241C0">
      <w:pPr>
        <w:ind w:left="284" w:hanging="284"/>
        <w:rPr>
          <w:rFonts w:eastAsiaTheme="minorHAnsi"/>
          <w:spacing w:val="-2"/>
          <w:szCs w:val="17"/>
        </w:rPr>
      </w:pPr>
      <w:r w:rsidRPr="001241C0">
        <w:rPr>
          <w:rFonts w:eastAsiaTheme="minorHAnsi"/>
          <w:szCs w:val="17"/>
        </w:rPr>
        <w:t>11.</w:t>
      </w:r>
      <w:r w:rsidRPr="001241C0">
        <w:rPr>
          <w:rFonts w:eastAsiaTheme="minorHAnsi"/>
          <w:szCs w:val="17"/>
        </w:rPr>
        <w:tab/>
      </w:r>
      <w:r w:rsidRPr="001241C0">
        <w:rPr>
          <w:rFonts w:eastAsiaTheme="minorHAnsi"/>
          <w:spacing w:val="-2"/>
          <w:szCs w:val="17"/>
        </w:rPr>
        <w:t xml:space="preserve">The proponent is reminded of its obligations under the Commonwealth </w:t>
      </w:r>
      <w:r w:rsidRPr="001241C0">
        <w:rPr>
          <w:rFonts w:eastAsiaTheme="minorHAnsi"/>
          <w:i/>
          <w:spacing w:val="-2"/>
          <w:szCs w:val="17"/>
        </w:rPr>
        <w:t>Environment Protection and Biodiversity Conservation Act 1999,</w:t>
      </w:r>
      <w:r w:rsidRPr="001241C0">
        <w:rPr>
          <w:rFonts w:eastAsiaTheme="minorHAnsi"/>
          <w:spacing w:val="-2"/>
          <w:szCs w:val="17"/>
        </w:rPr>
        <w:t xml:space="preserve"> not to undertake any activity that could have a significant effect on any matter of National Environmental Significance without the approval of the Commonwealth Minister for Environment.</w:t>
      </w:r>
    </w:p>
    <w:p w:rsidR="001241C0" w:rsidRPr="001241C0" w:rsidRDefault="001241C0" w:rsidP="001241C0">
      <w:pPr>
        <w:ind w:left="284" w:hanging="284"/>
        <w:rPr>
          <w:rFonts w:eastAsiaTheme="minorHAnsi"/>
          <w:szCs w:val="17"/>
        </w:rPr>
      </w:pPr>
      <w:r w:rsidRPr="001241C0">
        <w:rPr>
          <w:rFonts w:eastAsiaTheme="minorHAnsi"/>
          <w:szCs w:val="17"/>
        </w:rPr>
        <w:t>12.</w:t>
      </w:r>
      <w:r w:rsidRPr="001241C0">
        <w:rPr>
          <w:rFonts w:eastAsiaTheme="minorHAnsi"/>
          <w:szCs w:val="17"/>
        </w:rPr>
        <w:tab/>
        <w:t>The wastewater treatment system shall be designed and operated by the proponent to ensure that the general obligations of the Environment Protection (Water Quality) Policy 2015 and the SA Health On-site Wastewater Systems Code (April 2013) are met, and to ensure that effluent does not overflow or escape from drains, pipes, sumps, tanks, storage/treatment basins into any watercourse, or into stormwater drains which do not drain into the effluent collections, treatment and disposal system, except where the effluent complies with criteria in the above Policy.</w:t>
      </w:r>
    </w:p>
    <w:p w:rsidR="001241C0" w:rsidRPr="001241C0" w:rsidRDefault="001241C0" w:rsidP="001241C0">
      <w:pPr>
        <w:ind w:left="284" w:hanging="284"/>
        <w:rPr>
          <w:rFonts w:eastAsiaTheme="minorHAnsi"/>
          <w:szCs w:val="17"/>
        </w:rPr>
      </w:pPr>
      <w:r w:rsidRPr="001241C0">
        <w:rPr>
          <w:rFonts w:eastAsiaTheme="minorHAnsi"/>
          <w:szCs w:val="17"/>
        </w:rPr>
        <w:t>13.</w:t>
      </w:r>
      <w:r w:rsidRPr="001241C0">
        <w:rPr>
          <w:rFonts w:eastAsiaTheme="minorHAnsi"/>
          <w:szCs w:val="17"/>
        </w:rPr>
        <w:tab/>
      </w:r>
      <w:r w:rsidRPr="001241C0">
        <w:rPr>
          <w:rFonts w:eastAsiaTheme="minorHAnsi"/>
          <w:spacing w:val="-2"/>
          <w:szCs w:val="17"/>
        </w:rPr>
        <w:t>Should the proponent wish to vary the Major Development authorisation, an application to the Minister for Planning and Local Government</w:t>
      </w:r>
      <w:r w:rsidRPr="001241C0">
        <w:rPr>
          <w:rFonts w:eastAsiaTheme="minorHAnsi"/>
          <w:szCs w:val="17"/>
        </w:rPr>
        <w:t xml:space="preserve"> must be submitted, provided that the variation remains within the ambit of the Public Environmental Report and Assessment Report referred to in this development authorisation. If a variation involves substantial changes to the proposal, the proponent may be required to prepare an amended Public Environmental Report for public consultation.</w:t>
      </w:r>
    </w:p>
    <w:p w:rsidR="001241C0" w:rsidRPr="001241C0" w:rsidRDefault="001241C0" w:rsidP="001241C0">
      <w:pPr>
        <w:ind w:left="284" w:hanging="284"/>
        <w:rPr>
          <w:rFonts w:eastAsiaTheme="minorHAnsi"/>
          <w:szCs w:val="17"/>
        </w:rPr>
      </w:pPr>
      <w:r w:rsidRPr="001241C0">
        <w:rPr>
          <w:rFonts w:eastAsiaTheme="minorHAnsi"/>
          <w:szCs w:val="17"/>
        </w:rPr>
        <w:t>14.</w:t>
      </w:r>
      <w:r w:rsidRPr="001241C0">
        <w:rPr>
          <w:rFonts w:eastAsiaTheme="minorHAnsi"/>
          <w:szCs w:val="17"/>
        </w:rPr>
        <w:tab/>
        <w:t xml:space="preserve">The Minister has a specific power to require testing, monitoring and auditing under section 48C of the </w:t>
      </w:r>
      <w:r w:rsidRPr="001241C0">
        <w:rPr>
          <w:rFonts w:eastAsiaTheme="minorHAnsi"/>
          <w:i/>
          <w:szCs w:val="17"/>
        </w:rPr>
        <w:t>Development Act 1993</w:t>
      </w:r>
      <w:r w:rsidRPr="001241C0">
        <w:rPr>
          <w:rFonts w:eastAsiaTheme="minorHAnsi"/>
          <w:szCs w:val="17"/>
        </w:rPr>
        <w:t>.</w:t>
      </w:r>
    </w:p>
    <w:p w:rsidR="001241C0" w:rsidRPr="001241C0" w:rsidRDefault="001241C0" w:rsidP="001241C0">
      <w:pPr>
        <w:spacing w:after="0"/>
        <w:rPr>
          <w:rFonts w:eastAsia="Times New Roman"/>
          <w:szCs w:val="17"/>
          <w:lang w:eastAsia="en-AU"/>
        </w:rPr>
      </w:pPr>
      <w:r w:rsidRPr="001241C0">
        <w:rPr>
          <w:rFonts w:eastAsia="Times New Roman"/>
          <w:szCs w:val="17"/>
          <w:lang w:eastAsia="en-AU"/>
        </w:rPr>
        <w:t>Dated: 4 May 2021</w:t>
      </w:r>
    </w:p>
    <w:p w:rsidR="001241C0" w:rsidRPr="001241C0" w:rsidRDefault="001241C0" w:rsidP="001241C0">
      <w:pPr>
        <w:spacing w:after="0"/>
        <w:jc w:val="right"/>
        <w:rPr>
          <w:rFonts w:eastAsia="Times New Roman"/>
          <w:smallCaps/>
          <w:szCs w:val="20"/>
        </w:rPr>
      </w:pPr>
      <w:r w:rsidRPr="001241C0">
        <w:rPr>
          <w:rFonts w:eastAsia="Times New Roman"/>
          <w:smallCaps/>
          <w:szCs w:val="20"/>
          <w:lang w:eastAsia="en-AU"/>
        </w:rPr>
        <w:t>Vickie Chapman MP</w:t>
      </w:r>
    </w:p>
    <w:p w:rsidR="00C1646B" w:rsidRDefault="001241C0" w:rsidP="001241C0">
      <w:pPr>
        <w:spacing w:after="0"/>
        <w:jc w:val="right"/>
        <w:rPr>
          <w:rFonts w:eastAsia="Times New Roman"/>
          <w:szCs w:val="17"/>
        </w:rPr>
      </w:pPr>
      <w:r w:rsidRPr="001241C0">
        <w:rPr>
          <w:rFonts w:eastAsia="Times New Roman"/>
          <w:szCs w:val="17"/>
          <w:lang w:eastAsia="en-AU"/>
        </w:rPr>
        <w:t>Minister for Planning and Local Government</w:t>
      </w:r>
    </w:p>
    <w:p w:rsidR="001241C0" w:rsidRDefault="001241C0" w:rsidP="001241C0">
      <w:pPr>
        <w:pBdr>
          <w:bottom w:val="single" w:sz="4" w:space="1" w:color="auto"/>
        </w:pBdr>
        <w:spacing w:after="0" w:line="52" w:lineRule="exact"/>
        <w:jc w:val="center"/>
        <w:rPr>
          <w:lang w:val="en-US"/>
        </w:rPr>
      </w:pPr>
    </w:p>
    <w:p w:rsidR="001241C0" w:rsidRDefault="001241C0" w:rsidP="001241C0">
      <w:pPr>
        <w:pBdr>
          <w:top w:val="single" w:sz="4" w:space="1" w:color="auto"/>
        </w:pBdr>
        <w:spacing w:before="34" w:after="0" w:line="14" w:lineRule="exact"/>
        <w:jc w:val="center"/>
        <w:rPr>
          <w:lang w:val="en-US"/>
        </w:rPr>
      </w:pPr>
    </w:p>
    <w:p w:rsidR="001241C0" w:rsidRDefault="001241C0" w:rsidP="001241C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82F2F" w:rsidRPr="00382F2F" w:rsidRDefault="00382F2F" w:rsidP="00427D13">
      <w:pPr>
        <w:pStyle w:val="Heading2"/>
      </w:pPr>
      <w:bookmarkStart w:id="32" w:name="_Toc71799291"/>
      <w:r w:rsidRPr="00382F2F">
        <w:t>Environment Protection Act 1993</w:t>
      </w:r>
      <w:bookmarkEnd w:id="32"/>
    </w:p>
    <w:p w:rsidR="00382F2F" w:rsidRPr="00382F2F" w:rsidRDefault="00382F2F" w:rsidP="00382F2F">
      <w:pPr>
        <w:jc w:val="center"/>
        <w:rPr>
          <w:smallCaps/>
          <w:szCs w:val="17"/>
        </w:rPr>
      </w:pPr>
      <w:r w:rsidRPr="00382F2F">
        <w:rPr>
          <w:smallCaps/>
          <w:szCs w:val="17"/>
        </w:rPr>
        <w:t>Section 37</w:t>
      </w:r>
    </w:p>
    <w:p w:rsidR="00382F2F" w:rsidRPr="00382F2F" w:rsidRDefault="00382F2F" w:rsidP="00382F2F">
      <w:pPr>
        <w:jc w:val="center"/>
        <w:rPr>
          <w:i/>
          <w:szCs w:val="17"/>
        </w:rPr>
      </w:pPr>
      <w:r w:rsidRPr="00382F2F">
        <w:rPr>
          <w:i/>
          <w:szCs w:val="17"/>
        </w:rPr>
        <w:t>Granting of an Exemption</w:t>
      </w:r>
    </w:p>
    <w:p w:rsidR="00382F2F" w:rsidRPr="00382F2F" w:rsidRDefault="00382F2F" w:rsidP="00382F2F">
      <w:pPr>
        <w:rPr>
          <w:rFonts w:eastAsia="Times New Roman"/>
          <w:szCs w:val="20"/>
        </w:rPr>
      </w:pPr>
      <w:r w:rsidRPr="00382F2F">
        <w:rPr>
          <w:rFonts w:eastAsia="Times New Roman"/>
          <w:szCs w:val="20"/>
        </w:rPr>
        <w:t xml:space="preserve">The Environment Protection Authority (EPA) has granted Southernlaunch.Space Pty Ltd an environmental authorisation in the form of an Exemption, from Section 34-Offence to contravene mandatory provisions of policy, of the </w:t>
      </w:r>
      <w:r w:rsidRPr="00382F2F">
        <w:rPr>
          <w:rFonts w:eastAsia="Times New Roman"/>
          <w:i/>
          <w:szCs w:val="20"/>
        </w:rPr>
        <w:t>Environment Protection Act 1993</w:t>
      </w:r>
      <w:r w:rsidRPr="00382F2F">
        <w:rPr>
          <w:rFonts w:eastAsia="Times New Roman"/>
          <w:szCs w:val="20"/>
        </w:rPr>
        <w:t xml:space="preserve"> in respect of </w:t>
      </w:r>
      <w:r w:rsidRPr="00382F2F">
        <w:rPr>
          <w:rFonts w:eastAsia="Times New Roman"/>
          <w:spacing w:val="-2"/>
          <w:szCs w:val="20"/>
        </w:rPr>
        <w:t xml:space="preserve">the requirements of Clause 10(1)-Class 1 pollutants, as prescribed in Schedule 2 of the </w:t>
      </w:r>
      <w:r w:rsidRPr="00382F2F">
        <w:rPr>
          <w:rFonts w:eastAsia="Times New Roman"/>
          <w:i/>
          <w:spacing w:val="-2"/>
          <w:szCs w:val="20"/>
        </w:rPr>
        <w:t>Environment Protection (Water Quality) Policy 2015</w:t>
      </w:r>
      <w:r w:rsidRPr="00382F2F">
        <w:rPr>
          <w:rFonts w:eastAsia="Times New Roman"/>
          <w:spacing w:val="-2"/>
          <w:szCs w:val="20"/>
        </w:rPr>
        <w:t>.</w:t>
      </w:r>
    </w:p>
    <w:p w:rsidR="00382F2F" w:rsidRPr="00382F2F" w:rsidRDefault="00382F2F" w:rsidP="00382F2F">
      <w:pPr>
        <w:rPr>
          <w:rFonts w:eastAsia="Times New Roman"/>
          <w:spacing w:val="-2"/>
          <w:szCs w:val="20"/>
        </w:rPr>
      </w:pPr>
      <w:r w:rsidRPr="00382F2F">
        <w:rPr>
          <w:rFonts w:eastAsia="Times New Roman"/>
          <w:szCs w:val="20"/>
        </w:rPr>
        <w:t xml:space="preserve">This Exemption specifically authorises the discharge of separated rocket hardware into marine waters off the coast of Eyre Peninsula </w:t>
      </w:r>
      <w:r w:rsidRPr="00382F2F">
        <w:rPr>
          <w:rFonts w:eastAsia="Times New Roman"/>
          <w:spacing w:val="-2"/>
          <w:szCs w:val="20"/>
        </w:rPr>
        <w:t xml:space="preserve">arising from up to three suborbital rocket launch trials at Whalers Way, south of Port Lincoln. The discharge of Class 1 pollutants into waters would otherwise be considered a contravention of a mandatory provision of the </w:t>
      </w:r>
      <w:r w:rsidRPr="00382F2F">
        <w:rPr>
          <w:rFonts w:eastAsia="Times New Roman"/>
          <w:i/>
          <w:spacing w:val="-2"/>
          <w:szCs w:val="20"/>
        </w:rPr>
        <w:t>Environment Protection (Water Quality) Policy 2015</w:t>
      </w:r>
      <w:r w:rsidRPr="00382F2F">
        <w:rPr>
          <w:rFonts w:eastAsia="Times New Roman"/>
          <w:spacing w:val="-2"/>
          <w:szCs w:val="20"/>
        </w:rPr>
        <w:t>.</w:t>
      </w:r>
    </w:p>
    <w:p w:rsidR="00382F2F" w:rsidRPr="00382F2F" w:rsidRDefault="00382F2F" w:rsidP="00382F2F">
      <w:pPr>
        <w:spacing w:after="0"/>
        <w:rPr>
          <w:rFonts w:eastAsia="Times New Roman"/>
          <w:szCs w:val="17"/>
        </w:rPr>
      </w:pPr>
      <w:r w:rsidRPr="00382F2F">
        <w:rPr>
          <w:rFonts w:eastAsia="Times New Roman"/>
          <w:szCs w:val="17"/>
        </w:rPr>
        <w:t>Dated: 10 May 2021</w:t>
      </w:r>
    </w:p>
    <w:p w:rsidR="00382F2F" w:rsidRPr="00382F2F" w:rsidRDefault="00382F2F" w:rsidP="00382F2F">
      <w:pPr>
        <w:spacing w:after="0"/>
        <w:jc w:val="right"/>
        <w:rPr>
          <w:rFonts w:eastAsia="Times New Roman"/>
          <w:smallCaps/>
          <w:szCs w:val="20"/>
        </w:rPr>
      </w:pPr>
      <w:r w:rsidRPr="00382F2F">
        <w:rPr>
          <w:rFonts w:eastAsia="Times New Roman"/>
          <w:smallCaps/>
          <w:szCs w:val="20"/>
        </w:rPr>
        <w:t>Kelvin Vogelsang</w:t>
      </w:r>
    </w:p>
    <w:p w:rsidR="00382F2F" w:rsidRDefault="00382F2F" w:rsidP="00382F2F">
      <w:pPr>
        <w:spacing w:after="0"/>
        <w:jc w:val="right"/>
        <w:rPr>
          <w:rFonts w:eastAsia="Times New Roman"/>
          <w:szCs w:val="17"/>
        </w:rPr>
      </w:pPr>
      <w:r w:rsidRPr="00382F2F">
        <w:rPr>
          <w:rFonts w:eastAsia="Times New Roman"/>
          <w:szCs w:val="17"/>
        </w:rPr>
        <w:t>Delegate, Environment Protection Authority</w:t>
      </w:r>
    </w:p>
    <w:p w:rsidR="00382F2F" w:rsidRDefault="00382F2F" w:rsidP="00382F2F">
      <w:pPr>
        <w:pBdr>
          <w:bottom w:val="single" w:sz="4" w:space="1" w:color="auto"/>
        </w:pBdr>
        <w:spacing w:after="0" w:line="52" w:lineRule="exact"/>
        <w:jc w:val="center"/>
        <w:rPr>
          <w:rFonts w:eastAsia="Times New Roman"/>
          <w:szCs w:val="20"/>
        </w:rPr>
      </w:pPr>
    </w:p>
    <w:p w:rsidR="00382F2F" w:rsidRDefault="00382F2F" w:rsidP="00382F2F">
      <w:pPr>
        <w:pBdr>
          <w:top w:val="single" w:sz="4" w:space="1" w:color="auto"/>
        </w:pBdr>
        <w:spacing w:before="34" w:after="0" w:line="14" w:lineRule="exact"/>
        <w:jc w:val="center"/>
        <w:rPr>
          <w:rFonts w:eastAsia="Times New Roman"/>
          <w:szCs w:val="20"/>
        </w:rPr>
      </w:pPr>
    </w:p>
    <w:p w:rsidR="00382F2F" w:rsidRPr="00382F2F" w:rsidRDefault="00382F2F" w:rsidP="00382F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382F2F" w:rsidRPr="00382F2F" w:rsidRDefault="00382F2F" w:rsidP="00427D13">
      <w:pPr>
        <w:pStyle w:val="Heading2"/>
      </w:pPr>
      <w:bookmarkStart w:id="33" w:name="_Toc71799292"/>
      <w:r w:rsidRPr="00382F2F">
        <w:t>Firearms Regulations 2017</w:t>
      </w:r>
      <w:bookmarkEnd w:id="33"/>
    </w:p>
    <w:p w:rsidR="00382F2F" w:rsidRPr="00382F2F" w:rsidRDefault="00382F2F" w:rsidP="00382F2F">
      <w:pPr>
        <w:jc w:val="center"/>
        <w:rPr>
          <w:i/>
          <w:szCs w:val="17"/>
        </w:rPr>
      </w:pPr>
      <w:r w:rsidRPr="00382F2F">
        <w:rPr>
          <w:i/>
          <w:szCs w:val="17"/>
        </w:rPr>
        <w:t>Recognised Paint-ball Operator</w:t>
      </w:r>
    </w:p>
    <w:p w:rsidR="00382F2F" w:rsidRPr="00382F2F" w:rsidRDefault="00382F2F" w:rsidP="00382F2F">
      <w:pPr>
        <w:rPr>
          <w:spacing w:val="-4"/>
          <w:szCs w:val="17"/>
        </w:rPr>
      </w:pPr>
      <w:r w:rsidRPr="00382F2F">
        <w:rPr>
          <w:spacing w:val="-4"/>
          <w:szCs w:val="17"/>
        </w:rPr>
        <w:t xml:space="preserve">I declare Riverland Mobile Skirmish Field to be a recognised Paint-ball Operator, pursuant to Regulation 83(1) of the </w:t>
      </w:r>
      <w:r w:rsidRPr="00382F2F">
        <w:rPr>
          <w:i/>
          <w:spacing w:val="-4"/>
          <w:szCs w:val="17"/>
        </w:rPr>
        <w:t>Firearms Regulations 2017</w:t>
      </w:r>
      <w:r w:rsidRPr="00382F2F">
        <w:rPr>
          <w:spacing w:val="-4"/>
          <w:szCs w:val="17"/>
        </w:rPr>
        <w:t>.</w:t>
      </w:r>
    </w:p>
    <w:p w:rsidR="00382F2F" w:rsidRPr="00382F2F" w:rsidRDefault="00382F2F" w:rsidP="00382F2F">
      <w:pPr>
        <w:spacing w:after="0"/>
        <w:rPr>
          <w:szCs w:val="17"/>
        </w:rPr>
      </w:pPr>
      <w:r w:rsidRPr="00382F2F">
        <w:rPr>
          <w:szCs w:val="17"/>
        </w:rPr>
        <w:t>Dated: 6 May 2021</w:t>
      </w:r>
    </w:p>
    <w:p w:rsidR="00382F2F" w:rsidRPr="00382F2F" w:rsidRDefault="00382F2F" w:rsidP="00382F2F">
      <w:pPr>
        <w:spacing w:after="0"/>
        <w:jc w:val="right"/>
        <w:rPr>
          <w:smallCaps/>
          <w:szCs w:val="20"/>
        </w:rPr>
      </w:pPr>
      <w:r w:rsidRPr="00382F2F">
        <w:rPr>
          <w:smallCaps/>
          <w:szCs w:val="20"/>
        </w:rPr>
        <w:t>Superintendent William Thompson</w:t>
      </w:r>
    </w:p>
    <w:p w:rsidR="001241C0" w:rsidRDefault="00382F2F" w:rsidP="00382F2F">
      <w:pPr>
        <w:spacing w:after="0"/>
        <w:jc w:val="right"/>
        <w:rPr>
          <w:szCs w:val="17"/>
        </w:rPr>
      </w:pPr>
      <w:r w:rsidRPr="00382F2F">
        <w:rPr>
          <w:szCs w:val="17"/>
        </w:rPr>
        <w:t>Delegate of the Registrar of Firearms</w:t>
      </w:r>
    </w:p>
    <w:p w:rsidR="00382F2F" w:rsidRDefault="00382F2F" w:rsidP="00382F2F">
      <w:pPr>
        <w:pBdr>
          <w:bottom w:val="single" w:sz="4" w:space="1" w:color="auto"/>
        </w:pBdr>
        <w:spacing w:after="0" w:line="52" w:lineRule="exact"/>
        <w:jc w:val="center"/>
        <w:rPr>
          <w:lang w:val="en-US"/>
        </w:rPr>
      </w:pPr>
    </w:p>
    <w:p w:rsidR="00382F2F" w:rsidRDefault="00382F2F" w:rsidP="00382F2F">
      <w:pPr>
        <w:pBdr>
          <w:top w:val="single" w:sz="4" w:space="1" w:color="auto"/>
        </w:pBdr>
        <w:spacing w:before="34" w:after="0" w:line="14" w:lineRule="exact"/>
        <w:jc w:val="center"/>
        <w:rPr>
          <w:lang w:val="en-US"/>
        </w:rPr>
      </w:pPr>
    </w:p>
    <w:p w:rsidR="00382F2F" w:rsidRDefault="00382F2F" w:rsidP="00382F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A2D6B" w:rsidRDefault="001A2D6B">
      <w:pPr>
        <w:rPr>
          <w:caps/>
          <w:szCs w:val="17"/>
        </w:rPr>
      </w:pPr>
      <w:r>
        <w:rPr>
          <w:caps/>
          <w:szCs w:val="17"/>
        </w:rPr>
        <w:br w:type="page"/>
      </w:r>
    </w:p>
    <w:p w:rsidR="001A2D6B" w:rsidRPr="001A2D6B" w:rsidRDefault="001A2D6B" w:rsidP="00427D13">
      <w:pPr>
        <w:pStyle w:val="Heading2"/>
      </w:pPr>
      <w:bookmarkStart w:id="34" w:name="_Toc71799293"/>
      <w:r w:rsidRPr="001A2D6B">
        <w:lastRenderedPageBreak/>
        <w:t>Fisheries Management Act 2007</w:t>
      </w:r>
      <w:bookmarkEnd w:id="34"/>
    </w:p>
    <w:p w:rsidR="001A2D6B" w:rsidRPr="001A2D6B" w:rsidRDefault="001A2D6B" w:rsidP="001A2D6B">
      <w:pPr>
        <w:jc w:val="center"/>
        <w:rPr>
          <w:smallCaps/>
          <w:szCs w:val="17"/>
        </w:rPr>
      </w:pPr>
      <w:r w:rsidRPr="001A2D6B">
        <w:rPr>
          <w:smallCaps/>
          <w:szCs w:val="17"/>
        </w:rPr>
        <w:t>Section 79</w:t>
      </w:r>
    </w:p>
    <w:p w:rsidR="001A2D6B" w:rsidRPr="001A2D6B" w:rsidRDefault="001A2D6B" w:rsidP="001A2D6B">
      <w:pPr>
        <w:jc w:val="center"/>
        <w:rPr>
          <w:i/>
          <w:szCs w:val="17"/>
        </w:rPr>
      </w:pPr>
      <w:r w:rsidRPr="001A2D6B">
        <w:rPr>
          <w:i/>
          <w:szCs w:val="17"/>
        </w:rPr>
        <w:t>Temporary Spatial Closure for the Taking of Species of the Family Cephalopoda</w:t>
      </w:r>
    </w:p>
    <w:p w:rsidR="001A2D6B" w:rsidRPr="001A2D6B" w:rsidRDefault="001A2D6B" w:rsidP="001A2D6B">
      <w:pPr>
        <w:rPr>
          <w:rFonts w:eastAsia="Times New Roman"/>
          <w:szCs w:val="20"/>
        </w:rPr>
      </w:pPr>
      <w:r w:rsidRPr="001A2D6B">
        <w:rPr>
          <w:rFonts w:eastAsia="Times New Roman"/>
          <w:szCs w:val="20"/>
        </w:rPr>
        <w:t xml:space="preserve">Pursuant to section 79 of the </w:t>
      </w:r>
      <w:r w:rsidRPr="001A2D6B">
        <w:rPr>
          <w:rFonts w:eastAsia="Times New Roman"/>
          <w:i/>
          <w:szCs w:val="20"/>
        </w:rPr>
        <w:t>Fisheries Management Act 2007</w:t>
      </w:r>
      <w:r w:rsidRPr="001A2D6B">
        <w:rPr>
          <w:rFonts w:eastAsia="Times New Roman"/>
          <w:szCs w:val="20"/>
        </w:rPr>
        <w:t>, I Professor Gavin Begg, Executive Director Fisheries and Aquaculture, delegate of the Minister for Primary Industries and Regional Development, hereby declare that it shall be unlawful for any person to engage in the act of, or an act preparatory to or involved in, taking species specified in Schedule 1, within the area described in Schedule 2 during the period specified in Schedule 3.</w:t>
      </w:r>
    </w:p>
    <w:p w:rsidR="001A2D6B" w:rsidRPr="001A2D6B" w:rsidRDefault="001A2D6B" w:rsidP="001A2D6B">
      <w:pPr>
        <w:jc w:val="center"/>
        <w:rPr>
          <w:smallCaps/>
          <w:szCs w:val="17"/>
        </w:rPr>
      </w:pPr>
      <w:r w:rsidRPr="001A2D6B">
        <w:rPr>
          <w:smallCaps/>
          <w:szCs w:val="17"/>
        </w:rPr>
        <w:t>Schedule 1</w:t>
      </w:r>
    </w:p>
    <w:p w:rsidR="001A2D6B" w:rsidRPr="001A2D6B" w:rsidRDefault="001A2D6B" w:rsidP="001A2D6B">
      <w:pPr>
        <w:rPr>
          <w:rFonts w:eastAsia="Times New Roman"/>
          <w:szCs w:val="20"/>
        </w:rPr>
      </w:pPr>
      <w:r w:rsidRPr="001A2D6B">
        <w:rPr>
          <w:rFonts w:eastAsia="Times New Roman"/>
          <w:szCs w:val="20"/>
        </w:rPr>
        <w:t>Family cephalopoda (squid, cuttlefish and octopus).</w:t>
      </w:r>
    </w:p>
    <w:p w:rsidR="001A2D6B" w:rsidRPr="001A2D6B" w:rsidRDefault="001A2D6B" w:rsidP="001A2D6B">
      <w:pPr>
        <w:jc w:val="center"/>
        <w:rPr>
          <w:smallCaps/>
          <w:szCs w:val="17"/>
        </w:rPr>
      </w:pPr>
      <w:r w:rsidRPr="001A2D6B">
        <w:rPr>
          <w:smallCaps/>
          <w:szCs w:val="17"/>
        </w:rPr>
        <w:t>Schedule 2</w:t>
      </w:r>
    </w:p>
    <w:p w:rsidR="001A2D6B" w:rsidRPr="001A2D6B" w:rsidRDefault="001A2D6B" w:rsidP="001A2D6B">
      <w:pPr>
        <w:rPr>
          <w:rFonts w:eastAsia="Times New Roman"/>
          <w:szCs w:val="20"/>
        </w:rPr>
      </w:pPr>
      <w:r w:rsidRPr="001A2D6B">
        <w:rPr>
          <w:rFonts w:eastAsia="Times New Roman"/>
          <w:szCs w:val="20"/>
        </w:rPr>
        <w:t xml:space="preserve">All waters of Spencer Gulf within an area bounded by a line commencing at Point Lowly Lighthouse, then following the eastern boundary of the existing cephalopod closure area to 100 metres from the high water mark offshore and then following the coastline 100 metres </w:t>
      </w:r>
      <w:r w:rsidRPr="001A2D6B">
        <w:rPr>
          <w:rFonts w:eastAsia="Times New Roman"/>
          <w:spacing w:val="-2"/>
          <w:szCs w:val="20"/>
        </w:rPr>
        <w:t>offshore around Point Lowly to a point, position latitude 32°59</w:t>
      </w:r>
      <w:r w:rsidRPr="001A2D6B">
        <w:rPr>
          <w:rFonts w:eastAsia="Times New Roman"/>
          <w:spacing w:val="-2"/>
          <w:szCs w:val="20"/>
        </w:rPr>
        <w:sym w:font="Symbol" w:char="F0A2"/>
      </w:r>
      <w:r w:rsidRPr="001A2D6B">
        <w:rPr>
          <w:rFonts w:eastAsia="Times New Roman"/>
          <w:spacing w:val="-2"/>
          <w:szCs w:val="20"/>
        </w:rPr>
        <w:t>38.4</w:t>
      </w:r>
      <w:r w:rsidRPr="001A2D6B">
        <w:rPr>
          <w:rFonts w:eastAsia="Times New Roman"/>
          <w:spacing w:val="-2"/>
          <w:szCs w:val="20"/>
        </w:rPr>
        <w:sym w:font="Symbol" w:char="F0B2"/>
      </w:r>
      <w:r w:rsidRPr="001A2D6B">
        <w:rPr>
          <w:rFonts w:eastAsia="Times New Roman"/>
          <w:spacing w:val="-2"/>
          <w:szCs w:val="20"/>
        </w:rPr>
        <w:t>S, longitude 137°47</w:t>
      </w:r>
      <w:r w:rsidRPr="001A2D6B">
        <w:rPr>
          <w:rFonts w:eastAsia="Times New Roman"/>
          <w:spacing w:val="-2"/>
          <w:szCs w:val="20"/>
        </w:rPr>
        <w:sym w:font="Symbol" w:char="F0A2"/>
      </w:r>
      <w:r w:rsidRPr="001A2D6B">
        <w:rPr>
          <w:rFonts w:eastAsia="Times New Roman"/>
          <w:spacing w:val="-2"/>
          <w:szCs w:val="20"/>
        </w:rPr>
        <w:t>2.4</w:t>
      </w:r>
      <w:r w:rsidRPr="001A2D6B">
        <w:rPr>
          <w:rFonts w:eastAsia="Times New Roman"/>
          <w:spacing w:val="-2"/>
          <w:szCs w:val="20"/>
        </w:rPr>
        <w:sym w:font="Symbol" w:char="F0B2"/>
      </w:r>
      <w:r w:rsidRPr="001A2D6B">
        <w:rPr>
          <w:rFonts w:eastAsia="Times New Roman"/>
          <w:spacing w:val="-2"/>
          <w:szCs w:val="20"/>
        </w:rPr>
        <w:t xml:space="preserve">E, which is 100 metres south of the boat ramp </w:t>
      </w:r>
      <w:r w:rsidRPr="001A2D6B">
        <w:rPr>
          <w:rFonts w:eastAsia="Times New Roman"/>
          <w:szCs w:val="20"/>
        </w:rPr>
        <w:t>breakwater from the high water mark near Point Lowly.</w:t>
      </w:r>
    </w:p>
    <w:p w:rsidR="001A2D6B" w:rsidRPr="001A2D6B" w:rsidRDefault="001A2D6B" w:rsidP="001A2D6B">
      <w:pPr>
        <w:jc w:val="center"/>
        <w:rPr>
          <w:smallCaps/>
          <w:szCs w:val="17"/>
        </w:rPr>
      </w:pPr>
      <w:r w:rsidRPr="001A2D6B">
        <w:rPr>
          <w:smallCaps/>
          <w:szCs w:val="17"/>
        </w:rPr>
        <w:t>Schedule 3</w:t>
      </w:r>
    </w:p>
    <w:p w:rsidR="001A2D6B" w:rsidRPr="001A2D6B" w:rsidRDefault="001A2D6B" w:rsidP="001A2D6B">
      <w:pPr>
        <w:rPr>
          <w:rFonts w:eastAsia="Times New Roman"/>
          <w:szCs w:val="20"/>
        </w:rPr>
      </w:pPr>
      <w:r w:rsidRPr="001A2D6B">
        <w:rPr>
          <w:rFonts w:eastAsia="Times New Roman"/>
          <w:szCs w:val="20"/>
        </w:rPr>
        <w:t>From 14 May 2021 to 10 August 2021.</w:t>
      </w:r>
    </w:p>
    <w:p w:rsidR="001A2D6B" w:rsidRPr="001A2D6B" w:rsidRDefault="001A2D6B" w:rsidP="001A2D6B">
      <w:pPr>
        <w:rPr>
          <w:rFonts w:eastAsia="Times New Roman"/>
          <w:szCs w:val="20"/>
        </w:rPr>
      </w:pPr>
      <w:r w:rsidRPr="001A2D6B">
        <w:rPr>
          <w:rFonts w:eastAsia="Times New Roman"/>
          <w:szCs w:val="20"/>
        </w:rPr>
        <w:t xml:space="preserve">For the purposes of this notice all lines are geodesics and coordinates are expressed in terms of the Geocentric Datum of Australia 2020 (GDA2020). GDA2020 has the same meaning as in the </w:t>
      </w:r>
      <w:r w:rsidRPr="001A2D6B">
        <w:rPr>
          <w:rFonts w:eastAsia="Times New Roman"/>
          <w:i/>
          <w:szCs w:val="20"/>
        </w:rPr>
        <w:t>National Measurement (Recognized-Value Standard of Measurement of Position) Determination 2017</w:t>
      </w:r>
      <w:r w:rsidRPr="001A2D6B">
        <w:rPr>
          <w:rFonts w:eastAsia="Times New Roman"/>
          <w:szCs w:val="20"/>
        </w:rPr>
        <w:t xml:space="preserve"> made under section 8A of the </w:t>
      </w:r>
      <w:r w:rsidRPr="001A2D6B">
        <w:rPr>
          <w:rFonts w:eastAsia="Times New Roman"/>
          <w:i/>
          <w:szCs w:val="20"/>
        </w:rPr>
        <w:t>National Measurement Act 1960</w:t>
      </w:r>
      <w:r w:rsidRPr="001A2D6B">
        <w:rPr>
          <w:rFonts w:eastAsia="Times New Roman"/>
          <w:szCs w:val="20"/>
        </w:rPr>
        <w:t xml:space="preserve"> of the Commonwealth.</w:t>
      </w:r>
    </w:p>
    <w:p w:rsidR="001A2D6B" w:rsidRPr="001A2D6B" w:rsidRDefault="001A2D6B" w:rsidP="001A2D6B">
      <w:pPr>
        <w:spacing w:after="0"/>
        <w:rPr>
          <w:rFonts w:eastAsia="Times New Roman"/>
          <w:szCs w:val="17"/>
        </w:rPr>
      </w:pPr>
      <w:r w:rsidRPr="001A2D6B">
        <w:rPr>
          <w:rFonts w:eastAsia="Times New Roman"/>
          <w:szCs w:val="17"/>
        </w:rPr>
        <w:t>Dated: 12 May 2021</w:t>
      </w:r>
    </w:p>
    <w:p w:rsidR="001A2D6B" w:rsidRPr="001A2D6B" w:rsidRDefault="001A2D6B" w:rsidP="001A2D6B">
      <w:pPr>
        <w:spacing w:after="0"/>
        <w:jc w:val="right"/>
        <w:rPr>
          <w:rFonts w:eastAsia="Times New Roman"/>
          <w:smallCaps/>
          <w:szCs w:val="20"/>
        </w:rPr>
      </w:pPr>
      <w:r w:rsidRPr="001A2D6B">
        <w:rPr>
          <w:rFonts w:eastAsia="Times New Roman"/>
          <w:smallCaps/>
          <w:szCs w:val="20"/>
        </w:rPr>
        <w:t>Professor Gavin Begg</w:t>
      </w:r>
    </w:p>
    <w:p w:rsidR="001A2D6B" w:rsidRPr="001A2D6B" w:rsidRDefault="001A2D6B" w:rsidP="001A2D6B">
      <w:pPr>
        <w:spacing w:after="0"/>
        <w:jc w:val="right"/>
        <w:rPr>
          <w:rFonts w:eastAsia="Times New Roman"/>
          <w:szCs w:val="17"/>
        </w:rPr>
      </w:pPr>
      <w:r w:rsidRPr="001A2D6B">
        <w:rPr>
          <w:rFonts w:eastAsia="Times New Roman"/>
          <w:szCs w:val="17"/>
        </w:rPr>
        <w:t>Executive Director</w:t>
      </w:r>
    </w:p>
    <w:p w:rsidR="001A2D6B" w:rsidRPr="001A2D6B" w:rsidRDefault="001A2D6B" w:rsidP="001A2D6B">
      <w:pPr>
        <w:spacing w:after="0"/>
        <w:jc w:val="right"/>
        <w:rPr>
          <w:rFonts w:eastAsia="Times New Roman"/>
          <w:szCs w:val="17"/>
        </w:rPr>
      </w:pPr>
      <w:r w:rsidRPr="001A2D6B">
        <w:rPr>
          <w:rFonts w:eastAsia="Times New Roman"/>
          <w:szCs w:val="17"/>
        </w:rPr>
        <w:t>Fisheries and Aquaculture</w:t>
      </w:r>
    </w:p>
    <w:p w:rsidR="001A2D6B" w:rsidRPr="001A2D6B" w:rsidRDefault="001A2D6B" w:rsidP="001A2D6B">
      <w:pPr>
        <w:spacing w:after="0"/>
        <w:jc w:val="right"/>
        <w:rPr>
          <w:rFonts w:eastAsia="Times New Roman"/>
          <w:szCs w:val="17"/>
        </w:rPr>
      </w:pPr>
      <w:r w:rsidRPr="001A2D6B">
        <w:rPr>
          <w:rFonts w:eastAsia="Times New Roman"/>
          <w:szCs w:val="17"/>
        </w:rPr>
        <w:t>Delegate of the Minister for Primary Industries and Regional Development</w:t>
      </w:r>
    </w:p>
    <w:p w:rsidR="001A2D6B" w:rsidRPr="001A2D6B" w:rsidRDefault="001A2D6B" w:rsidP="001A2D6B">
      <w:pPr>
        <w:pBdr>
          <w:bottom w:val="single" w:sz="4" w:space="1" w:color="auto"/>
        </w:pBdr>
        <w:spacing w:after="0" w:line="52" w:lineRule="exact"/>
        <w:jc w:val="center"/>
        <w:rPr>
          <w:rFonts w:eastAsia="Times New Roman"/>
          <w:szCs w:val="17"/>
        </w:rPr>
      </w:pPr>
    </w:p>
    <w:p w:rsidR="001A2D6B" w:rsidRPr="001A2D6B" w:rsidRDefault="001A2D6B" w:rsidP="001A2D6B">
      <w:pPr>
        <w:pBdr>
          <w:top w:val="single" w:sz="4" w:space="1" w:color="auto"/>
        </w:pBdr>
        <w:spacing w:before="34" w:after="0" w:line="14" w:lineRule="exact"/>
        <w:jc w:val="center"/>
        <w:rPr>
          <w:rFonts w:eastAsia="Times New Roman"/>
          <w:szCs w:val="17"/>
        </w:rPr>
      </w:pPr>
    </w:p>
    <w:p w:rsidR="001A2D6B" w:rsidRPr="001A2D6B" w:rsidRDefault="001A2D6B" w:rsidP="001A2D6B">
      <w:pPr>
        <w:spacing w:after="0"/>
        <w:rPr>
          <w:rFonts w:eastAsia="Times New Roman"/>
          <w:szCs w:val="17"/>
        </w:rPr>
      </w:pPr>
    </w:p>
    <w:p w:rsidR="003A0424" w:rsidRPr="003A0424" w:rsidRDefault="003A0424" w:rsidP="00427D13">
      <w:pPr>
        <w:pStyle w:val="Heading2"/>
      </w:pPr>
      <w:bookmarkStart w:id="35" w:name="_Toc71799294"/>
      <w:r w:rsidRPr="003A0424">
        <w:t>Fisheries Management (Prawn Fisheries) Regulations 2017</w:t>
      </w:r>
      <w:bookmarkEnd w:id="35"/>
    </w:p>
    <w:p w:rsidR="003A0424" w:rsidRPr="003A0424" w:rsidRDefault="003A0424" w:rsidP="003A0424">
      <w:pPr>
        <w:jc w:val="center"/>
        <w:rPr>
          <w:i/>
          <w:szCs w:val="17"/>
        </w:rPr>
      </w:pPr>
      <w:r w:rsidRPr="003A0424">
        <w:rPr>
          <w:i/>
          <w:szCs w:val="17"/>
        </w:rPr>
        <w:t>Prohibition of Fishing Activities in the Spencer Gulf Prawn Fishery</w:t>
      </w:r>
    </w:p>
    <w:p w:rsidR="003A0424" w:rsidRPr="003A0424" w:rsidRDefault="003A0424" w:rsidP="003A0424">
      <w:pPr>
        <w:rPr>
          <w:rFonts w:eastAsia="Times New Roman"/>
          <w:spacing w:val="-2"/>
          <w:szCs w:val="20"/>
        </w:rPr>
      </w:pPr>
      <w:r w:rsidRPr="003A0424">
        <w:rPr>
          <w:rFonts w:eastAsia="Times New Roman"/>
          <w:spacing w:val="-4"/>
          <w:szCs w:val="20"/>
        </w:rPr>
        <w:t xml:space="preserve">Take note that pursuant to Regulation 10 of the </w:t>
      </w:r>
      <w:r w:rsidRPr="003A0424">
        <w:rPr>
          <w:rFonts w:eastAsia="Times New Roman"/>
          <w:i/>
          <w:spacing w:val="-4"/>
          <w:szCs w:val="20"/>
        </w:rPr>
        <w:t>Fisheries Management (Prawn Fisheries) Regulations 2017</w:t>
      </w:r>
      <w:r w:rsidRPr="003A0424">
        <w:rPr>
          <w:rFonts w:eastAsia="Times New Roman"/>
          <w:spacing w:val="-4"/>
          <w:szCs w:val="20"/>
        </w:rPr>
        <w:t xml:space="preserve">, the notice dated 8 October 2020 </w:t>
      </w:r>
      <w:r w:rsidRPr="003A0424">
        <w:rPr>
          <w:rFonts w:eastAsia="Times New Roman"/>
          <w:spacing w:val="-2"/>
          <w:szCs w:val="20"/>
        </w:rPr>
        <w:t xml:space="preserve">on page 4861 of the </w:t>
      </w:r>
      <w:r w:rsidRPr="003A0424">
        <w:rPr>
          <w:rFonts w:eastAsia="Times New Roman"/>
          <w:i/>
          <w:spacing w:val="-2"/>
          <w:szCs w:val="20"/>
        </w:rPr>
        <w:t>South Australian Government Gazette</w:t>
      </w:r>
      <w:r w:rsidRPr="003A0424">
        <w:rPr>
          <w:rFonts w:eastAsia="Times New Roman"/>
          <w:spacing w:val="-2"/>
          <w:szCs w:val="20"/>
        </w:rPr>
        <w:t xml:space="preserve"> on 15 October 2020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w:t>
      </w:r>
    </w:p>
    <w:p w:rsidR="003A0424" w:rsidRPr="003A0424" w:rsidRDefault="003A0424" w:rsidP="003A0424">
      <w:pPr>
        <w:jc w:val="center"/>
        <w:rPr>
          <w:smallCaps/>
          <w:szCs w:val="17"/>
        </w:rPr>
      </w:pPr>
      <w:r w:rsidRPr="003A0424">
        <w:rPr>
          <w:smallCaps/>
          <w:szCs w:val="17"/>
        </w:rPr>
        <w:t>Schedule 1</w:t>
      </w:r>
    </w:p>
    <w:p w:rsidR="003A0424" w:rsidRPr="003A0424" w:rsidRDefault="003A0424" w:rsidP="003A0424">
      <w:pPr>
        <w:rPr>
          <w:rFonts w:eastAsia="Times New Roman"/>
          <w:szCs w:val="20"/>
        </w:rPr>
      </w:pPr>
      <w:r w:rsidRPr="003A0424">
        <w:rPr>
          <w:rFonts w:eastAsia="Times New Roman"/>
          <w:szCs w:val="20"/>
        </w:rPr>
        <w:t>The waters of the Spencer Gulf Prawn Fishery:</w:t>
      </w:r>
    </w:p>
    <w:p w:rsidR="003A0424" w:rsidRPr="003A0424" w:rsidRDefault="003A0424" w:rsidP="003A0424">
      <w:pPr>
        <w:ind w:left="284" w:hanging="284"/>
        <w:rPr>
          <w:rFonts w:eastAsia="Times New Roman"/>
          <w:szCs w:val="20"/>
        </w:rPr>
      </w:pPr>
      <w:r w:rsidRPr="003A0424">
        <w:rPr>
          <w:rFonts w:eastAsia="Times New Roman"/>
          <w:szCs w:val="20"/>
        </w:rPr>
        <w:t>(a)</w:t>
      </w:r>
      <w:r w:rsidRPr="003A0424">
        <w:rPr>
          <w:rFonts w:eastAsia="Times New Roman"/>
          <w:szCs w:val="20"/>
        </w:rPr>
        <w:tab/>
        <w:t>Except the Northern Closure area, which is defined as the area north of the following index points:</w:t>
      </w:r>
    </w:p>
    <w:p w:rsidR="003A0424" w:rsidRPr="003A0424" w:rsidRDefault="003A0424" w:rsidP="00802DE4">
      <w:pPr>
        <w:spacing w:after="20"/>
        <w:ind w:left="568" w:hanging="284"/>
        <w:rPr>
          <w:rFonts w:eastAsia="Times New Roman"/>
          <w:szCs w:val="20"/>
        </w:rPr>
      </w:pPr>
      <w:r w:rsidRPr="003A0424">
        <w:rPr>
          <w:rFonts w:eastAsia="Times New Roman"/>
          <w:szCs w:val="20"/>
        </w:rPr>
        <w:t>1.</w:t>
      </w:r>
      <w:r w:rsidRPr="003A0424">
        <w:rPr>
          <w:rFonts w:eastAsia="Times New Roman"/>
          <w:szCs w:val="20"/>
        </w:rPr>
        <w:tab/>
        <w:t>33°29.00S137°17.00E</w:t>
      </w:r>
    </w:p>
    <w:p w:rsidR="003A0424" w:rsidRPr="003A0424" w:rsidRDefault="003A0424" w:rsidP="00802DE4">
      <w:pPr>
        <w:spacing w:after="20"/>
        <w:ind w:left="568" w:hanging="284"/>
        <w:rPr>
          <w:rFonts w:eastAsia="Times New Roman"/>
          <w:szCs w:val="20"/>
        </w:rPr>
      </w:pPr>
      <w:r w:rsidRPr="003A0424">
        <w:rPr>
          <w:rFonts w:eastAsia="Times New Roman"/>
          <w:szCs w:val="20"/>
        </w:rPr>
        <w:t>2.</w:t>
      </w:r>
      <w:r w:rsidRPr="003A0424">
        <w:rPr>
          <w:rFonts w:eastAsia="Times New Roman"/>
          <w:szCs w:val="20"/>
        </w:rPr>
        <w:tab/>
        <w:t>33°29.00S137°34.50E</w:t>
      </w:r>
    </w:p>
    <w:p w:rsidR="003A0424" w:rsidRPr="003A0424" w:rsidRDefault="003A0424" w:rsidP="00802DE4">
      <w:pPr>
        <w:spacing w:after="20"/>
        <w:ind w:left="568" w:hanging="284"/>
        <w:rPr>
          <w:rFonts w:eastAsia="Times New Roman"/>
          <w:szCs w:val="20"/>
        </w:rPr>
      </w:pPr>
      <w:r w:rsidRPr="003A0424">
        <w:rPr>
          <w:rFonts w:eastAsia="Times New Roman"/>
          <w:szCs w:val="20"/>
        </w:rPr>
        <w:t>3.</w:t>
      </w:r>
      <w:r w:rsidRPr="003A0424">
        <w:rPr>
          <w:rFonts w:eastAsia="Times New Roman"/>
          <w:szCs w:val="20"/>
        </w:rPr>
        <w:tab/>
        <w:t>33°37.00S137°33.00E</w:t>
      </w:r>
    </w:p>
    <w:p w:rsidR="003A0424" w:rsidRPr="003A0424" w:rsidRDefault="003A0424" w:rsidP="003A0424">
      <w:pPr>
        <w:ind w:left="567" w:hanging="283"/>
        <w:rPr>
          <w:rFonts w:eastAsia="Times New Roman"/>
          <w:szCs w:val="20"/>
        </w:rPr>
      </w:pPr>
      <w:r w:rsidRPr="003A0424">
        <w:rPr>
          <w:rFonts w:eastAsia="Times New Roman"/>
          <w:szCs w:val="20"/>
        </w:rPr>
        <w:t>4.</w:t>
      </w:r>
      <w:r w:rsidRPr="003A0424">
        <w:rPr>
          <w:rFonts w:eastAsia="Times New Roman"/>
          <w:szCs w:val="20"/>
        </w:rPr>
        <w:tab/>
        <w:t>33°46.00S137°44.00E</w:t>
      </w:r>
    </w:p>
    <w:p w:rsidR="003A0424" w:rsidRPr="003A0424" w:rsidRDefault="003A0424" w:rsidP="003A0424">
      <w:pPr>
        <w:ind w:left="284" w:hanging="284"/>
        <w:rPr>
          <w:rFonts w:eastAsia="Times New Roman"/>
          <w:szCs w:val="20"/>
        </w:rPr>
      </w:pPr>
      <w:r w:rsidRPr="003A0424">
        <w:rPr>
          <w:rFonts w:eastAsia="Times New Roman"/>
          <w:szCs w:val="20"/>
        </w:rPr>
        <w:t>(b)</w:t>
      </w:r>
      <w:r w:rsidRPr="003A0424">
        <w:rPr>
          <w:rFonts w:eastAsia="Times New Roman"/>
          <w:szCs w:val="20"/>
        </w:rPr>
        <w:tab/>
        <w:t>Except the Stones area, which is defined as the area within the following index points:</w:t>
      </w:r>
    </w:p>
    <w:p w:rsidR="003A0424" w:rsidRPr="003A0424" w:rsidRDefault="003A0424" w:rsidP="00802DE4">
      <w:pPr>
        <w:spacing w:after="20"/>
        <w:ind w:left="568" w:hanging="284"/>
        <w:rPr>
          <w:rFonts w:eastAsia="Times New Roman"/>
          <w:szCs w:val="20"/>
        </w:rPr>
      </w:pPr>
      <w:r w:rsidRPr="003A0424">
        <w:rPr>
          <w:rFonts w:eastAsia="Times New Roman"/>
          <w:szCs w:val="20"/>
        </w:rPr>
        <w:t>1.</w:t>
      </w:r>
      <w:r w:rsidRPr="003A0424">
        <w:rPr>
          <w:rFonts w:eastAsia="Times New Roman"/>
          <w:szCs w:val="20"/>
        </w:rPr>
        <w:tab/>
        <w:t>33°15.00S137°37.00E</w:t>
      </w:r>
    </w:p>
    <w:p w:rsidR="003A0424" w:rsidRPr="003A0424" w:rsidRDefault="003A0424" w:rsidP="00802DE4">
      <w:pPr>
        <w:spacing w:after="20"/>
        <w:ind w:left="568" w:hanging="284"/>
        <w:rPr>
          <w:rFonts w:eastAsia="Times New Roman"/>
          <w:szCs w:val="20"/>
        </w:rPr>
      </w:pPr>
      <w:r w:rsidRPr="003A0424">
        <w:rPr>
          <w:rFonts w:eastAsia="Times New Roman"/>
          <w:szCs w:val="20"/>
        </w:rPr>
        <w:t>2.</w:t>
      </w:r>
      <w:r w:rsidRPr="003A0424">
        <w:rPr>
          <w:rFonts w:eastAsia="Times New Roman"/>
          <w:szCs w:val="20"/>
        </w:rPr>
        <w:tab/>
        <w:t>3315.00S13755.00</w:t>
      </w:r>
    </w:p>
    <w:p w:rsidR="003A0424" w:rsidRPr="003A0424" w:rsidRDefault="003A0424" w:rsidP="00802DE4">
      <w:pPr>
        <w:spacing w:after="20"/>
        <w:ind w:left="568" w:hanging="284"/>
        <w:rPr>
          <w:rFonts w:eastAsia="Times New Roman"/>
          <w:szCs w:val="20"/>
        </w:rPr>
      </w:pPr>
      <w:r w:rsidRPr="003A0424">
        <w:rPr>
          <w:rFonts w:eastAsia="Times New Roman"/>
          <w:szCs w:val="20"/>
        </w:rPr>
        <w:t>3.</w:t>
      </w:r>
      <w:r w:rsidRPr="003A0424">
        <w:rPr>
          <w:rFonts w:eastAsia="Times New Roman"/>
          <w:szCs w:val="20"/>
        </w:rPr>
        <w:tab/>
        <w:t>33°26.50S137°43.50E</w:t>
      </w:r>
    </w:p>
    <w:p w:rsidR="003A0424" w:rsidRPr="003A0424" w:rsidRDefault="003A0424" w:rsidP="00802DE4">
      <w:pPr>
        <w:spacing w:after="20"/>
        <w:ind w:left="568" w:hanging="284"/>
        <w:rPr>
          <w:rFonts w:eastAsia="Times New Roman"/>
          <w:szCs w:val="20"/>
        </w:rPr>
      </w:pPr>
      <w:r w:rsidRPr="003A0424">
        <w:rPr>
          <w:rFonts w:eastAsia="Times New Roman"/>
          <w:szCs w:val="20"/>
        </w:rPr>
        <w:t>4.</w:t>
      </w:r>
      <w:r w:rsidRPr="003A0424">
        <w:rPr>
          <w:rFonts w:eastAsia="Times New Roman"/>
          <w:szCs w:val="20"/>
        </w:rPr>
        <w:tab/>
        <w:t>33°26.50S137°35.00E</w:t>
      </w:r>
    </w:p>
    <w:p w:rsidR="003A0424" w:rsidRPr="003A0424" w:rsidRDefault="003A0424" w:rsidP="003A0424">
      <w:pPr>
        <w:ind w:left="567" w:hanging="283"/>
        <w:rPr>
          <w:rFonts w:eastAsia="Times New Roman"/>
          <w:szCs w:val="20"/>
        </w:rPr>
      </w:pPr>
      <w:r w:rsidRPr="003A0424">
        <w:rPr>
          <w:rFonts w:eastAsia="Times New Roman"/>
          <w:szCs w:val="20"/>
        </w:rPr>
        <w:t>5.</w:t>
      </w:r>
      <w:r w:rsidRPr="003A0424">
        <w:rPr>
          <w:rFonts w:eastAsia="Times New Roman"/>
          <w:szCs w:val="20"/>
        </w:rPr>
        <w:tab/>
        <w:t>33°19.00S137°35.00E</w:t>
      </w:r>
    </w:p>
    <w:p w:rsidR="003A0424" w:rsidRPr="003A0424" w:rsidRDefault="003A0424" w:rsidP="003A0424">
      <w:pPr>
        <w:ind w:left="284"/>
        <w:rPr>
          <w:rFonts w:eastAsia="Times New Roman"/>
          <w:szCs w:val="20"/>
        </w:rPr>
      </w:pPr>
      <w:r w:rsidRPr="003A0424">
        <w:rPr>
          <w:rFonts w:eastAsia="Times New Roman"/>
          <w:szCs w:val="20"/>
        </w:rPr>
        <w:t>Then back to point 1.</w:t>
      </w:r>
    </w:p>
    <w:p w:rsidR="003A0424" w:rsidRPr="003A0424" w:rsidRDefault="003A0424" w:rsidP="003A0424">
      <w:pPr>
        <w:ind w:left="284" w:hanging="284"/>
        <w:rPr>
          <w:rFonts w:eastAsia="Times New Roman"/>
          <w:szCs w:val="20"/>
        </w:rPr>
      </w:pPr>
      <w:r w:rsidRPr="003A0424">
        <w:rPr>
          <w:rFonts w:eastAsia="Times New Roman"/>
          <w:szCs w:val="20"/>
        </w:rPr>
        <w:t>(c)</w:t>
      </w:r>
      <w:r w:rsidRPr="003A0424">
        <w:rPr>
          <w:rFonts w:eastAsia="Times New Roman"/>
          <w:szCs w:val="20"/>
        </w:rPr>
        <w:tab/>
        <w:t>Except the Southern Closure, which is defined as the area within the following index points:</w:t>
      </w:r>
    </w:p>
    <w:p w:rsidR="003A0424" w:rsidRPr="003A0424" w:rsidRDefault="003A0424" w:rsidP="00802DE4">
      <w:pPr>
        <w:spacing w:after="20"/>
        <w:ind w:left="568" w:hanging="284"/>
        <w:rPr>
          <w:rFonts w:eastAsia="Times New Roman"/>
          <w:szCs w:val="20"/>
        </w:rPr>
      </w:pPr>
      <w:r w:rsidRPr="003A0424">
        <w:rPr>
          <w:rFonts w:eastAsia="Times New Roman"/>
          <w:szCs w:val="20"/>
        </w:rPr>
        <w:t>1.</w:t>
      </w:r>
      <w:r w:rsidRPr="003A0424">
        <w:rPr>
          <w:rFonts w:eastAsia="Times New Roman"/>
          <w:szCs w:val="20"/>
        </w:rPr>
        <w:tab/>
        <w:t>33°43.50S136°58.50E</w:t>
      </w:r>
    </w:p>
    <w:p w:rsidR="003A0424" w:rsidRPr="003A0424" w:rsidRDefault="003A0424" w:rsidP="00802DE4">
      <w:pPr>
        <w:spacing w:after="20"/>
        <w:ind w:left="568" w:hanging="284"/>
        <w:rPr>
          <w:rFonts w:eastAsia="Times New Roman"/>
          <w:szCs w:val="20"/>
        </w:rPr>
      </w:pPr>
      <w:r w:rsidRPr="003A0424">
        <w:rPr>
          <w:rFonts w:eastAsia="Times New Roman"/>
          <w:szCs w:val="20"/>
        </w:rPr>
        <w:t>2.</w:t>
      </w:r>
      <w:r w:rsidRPr="003A0424">
        <w:rPr>
          <w:rFonts w:eastAsia="Times New Roman"/>
          <w:szCs w:val="20"/>
        </w:rPr>
        <w:tab/>
        <w:t>33°57.63S137°11.58E</w:t>
      </w:r>
    </w:p>
    <w:p w:rsidR="003A0424" w:rsidRPr="003A0424" w:rsidRDefault="003A0424" w:rsidP="00802DE4">
      <w:pPr>
        <w:spacing w:after="20"/>
        <w:ind w:left="568" w:hanging="284"/>
        <w:rPr>
          <w:rFonts w:eastAsia="Times New Roman"/>
          <w:szCs w:val="20"/>
        </w:rPr>
      </w:pPr>
      <w:r w:rsidRPr="003A0424">
        <w:rPr>
          <w:rFonts w:eastAsia="Times New Roman"/>
          <w:szCs w:val="20"/>
        </w:rPr>
        <w:t>3.</w:t>
      </w:r>
      <w:r w:rsidRPr="003A0424">
        <w:rPr>
          <w:rFonts w:eastAsia="Times New Roman"/>
          <w:szCs w:val="20"/>
        </w:rPr>
        <w:tab/>
        <w:t>34°14.00S136°58.30E</w:t>
      </w:r>
    </w:p>
    <w:p w:rsidR="003A0424" w:rsidRPr="003A0424" w:rsidRDefault="003A0424" w:rsidP="00802DE4">
      <w:pPr>
        <w:spacing w:after="20"/>
        <w:ind w:left="568" w:hanging="284"/>
        <w:rPr>
          <w:rFonts w:eastAsia="Times New Roman"/>
          <w:szCs w:val="20"/>
        </w:rPr>
      </w:pPr>
      <w:r w:rsidRPr="003A0424">
        <w:rPr>
          <w:rFonts w:eastAsia="Times New Roman"/>
          <w:szCs w:val="20"/>
        </w:rPr>
        <w:t>4.</w:t>
      </w:r>
      <w:r w:rsidRPr="003A0424">
        <w:rPr>
          <w:rFonts w:eastAsia="Times New Roman"/>
          <w:szCs w:val="20"/>
        </w:rPr>
        <w:tab/>
        <w:t>34°14.00S136°52.00E</w:t>
      </w:r>
    </w:p>
    <w:p w:rsidR="003A0424" w:rsidRPr="003A0424" w:rsidRDefault="003A0424" w:rsidP="00802DE4">
      <w:pPr>
        <w:spacing w:after="20"/>
        <w:ind w:left="568" w:hanging="284"/>
        <w:rPr>
          <w:rFonts w:eastAsia="Times New Roman"/>
          <w:szCs w:val="20"/>
        </w:rPr>
      </w:pPr>
      <w:r w:rsidRPr="003A0424">
        <w:rPr>
          <w:rFonts w:eastAsia="Times New Roman"/>
          <w:szCs w:val="20"/>
        </w:rPr>
        <w:t>5.</w:t>
      </w:r>
      <w:r w:rsidRPr="003A0424">
        <w:rPr>
          <w:rFonts w:eastAsia="Times New Roman"/>
          <w:szCs w:val="20"/>
        </w:rPr>
        <w:tab/>
        <w:t>34°20.00S136°52.00E</w:t>
      </w:r>
    </w:p>
    <w:p w:rsidR="003A0424" w:rsidRPr="003A0424" w:rsidRDefault="003A0424" w:rsidP="00802DE4">
      <w:pPr>
        <w:spacing w:after="20"/>
        <w:ind w:left="568" w:hanging="284"/>
        <w:rPr>
          <w:rFonts w:eastAsia="Times New Roman"/>
          <w:szCs w:val="20"/>
        </w:rPr>
      </w:pPr>
      <w:r w:rsidRPr="003A0424">
        <w:rPr>
          <w:rFonts w:eastAsia="Times New Roman"/>
          <w:szCs w:val="20"/>
        </w:rPr>
        <w:t>6.</w:t>
      </w:r>
      <w:r w:rsidRPr="003A0424">
        <w:rPr>
          <w:rFonts w:eastAsia="Times New Roman"/>
          <w:szCs w:val="20"/>
        </w:rPr>
        <w:tab/>
        <w:t>34°24.50S136°49.50E</w:t>
      </w:r>
    </w:p>
    <w:p w:rsidR="003A0424" w:rsidRPr="003A0424" w:rsidRDefault="003A0424" w:rsidP="00802DE4">
      <w:pPr>
        <w:spacing w:after="20"/>
        <w:ind w:left="568" w:hanging="284"/>
        <w:rPr>
          <w:rFonts w:eastAsia="Times New Roman"/>
          <w:szCs w:val="20"/>
        </w:rPr>
      </w:pPr>
      <w:r w:rsidRPr="003A0424">
        <w:rPr>
          <w:rFonts w:eastAsia="Times New Roman"/>
          <w:szCs w:val="20"/>
        </w:rPr>
        <w:t>7.</w:t>
      </w:r>
      <w:r w:rsidRPr="003A0424">
        <w:rPr>
          <w:rFonts w:eastAsia="Times New Roman"/>
          <w:szCs w:val="20"/>
        </w:rPr>
        <w:tab/>
        <w:t>34°29.00S136°48.00E</w:t>
      </w:r>
    </w:p>
    <w:p w:rsidR="003A0424" w:rsidRPr="003A0424" w:rsidRDefault="003A0424" w:rsidP="00802DE4">
      <w:pPr>
        <w:spacing w:after="20"/>
        <w:ind w:left="568" w:hanging="284"/>
        <w:rPr>
          <w:rFonts w:eastAsia="Times New Roman"/>
          <w:szCs w:val="20"/>
        </w:rPr>
      </w:pPr>
      <w:r w:rsidRPr="003A0424">
        <w:rPr>
          <w:rFonts w:eastAsia="Times New Roman"/>
          <w:szCs w:val="20"/>
        </w:rPr>
        <w:t>8.</w:t>
      </w:r>
      <w:r w:rsidRPr="003A0424">
        <w:rPr>
          <w:rFonts w:eastAsia="Times New Roman"/>
          <w:szCs w:val="20"/>
        </w:rPr>
        <w:tab/>
        <w:t>34°29.00S136°46.00E</w:t>
      </w:r>
    </w:p>
    <w:p w:rsidR="003A0424" w:rsidRPr="003A0424" w:rsidRDefault="003A0424" w:rsidP="00802DE4">
      <w:pPr>
        <w:spacing w:after="20"/>
        <w:ind w:left="568" w:hanging="284"/>
        <w:rPr>
          <w:rFonts w:eastAsia="Times New Roman"/>
          <w:szCs w:val="20"/>
        </w:rPr>
      </w:pPr>
      <w:r w:rsidRPr="003A0424">
        <w:rPr>
          <w:rFonts w:eastAsia="Times New Roman"/>
          <w:szCs w:val="20"/>
        </w:rPr>
        <w:t>9.</w:t>
      </w:r>
      <w:r w:rsidRPr="003A0424">
        <w:rPr>
          <w:rFonts w:eastAsia="Times New Roman"/>
          <w:szCs w:val="20"/>
        </w:rPr>
        <w:tab/>
        <w:t>34°35.00S136°38.30E</w:t>
      </w:r>
    </w:p>
    <w:p w:rsidR="003A0424" w:rsidRPr="003A0424" w:rsidRDefault="003A0424" w:rsidP="00802DE4">
      <w:pPr>
        <w:spacing w:after="20"/>
        <w:ind w:left="568" w:hanging="284"/>
        <w:rPr>
          <w:rFonts w:eastAsia="Times New Roman"/>
          <w:szCs w:val="20"/>
        </w:rPr>
      </w:pPr>
      <w:r w:rsidRPr="003A0424">
        <w:rPr>
          <w:rFonts w:eastAsia="Times New Roman"/>
          <w:szCs w:val="20"/>
        </w:rPr>
        <w:t>10.</w:t>
      </w:r>
      <w:r w:rsidRPr="003A0424">
        <w:rPr>
          <w:rFonts w:eastAsia="Times New Roman"/>
          <w:szCs w:val="20"/>
        </w:rPr>
        <w:tab/>
        <w:t>34°05.00S136°48.00E</w:t>
      </w:r>
    </w:p>
    <w:p w:rsidR="003A0424" w:rsidRPr="003A0424" w:rsidRDefault="003A0424" w:rsidP="00802DE4">
      <w:pPr>
        <w:spacing w:after="20"/>
        <w:ind w:left="568" w:hanging="284"/>
        <w:rPr>
          <w:rFonts w:eastAsia="Times New Roman"/>
          <w:szCs w:val="20"/>
        </w:rPr>
      </w:pPr>
      <w:r w:rsidRPr="003A0424">
        <w:rPr>
          <w:rFonts w:eastAsia="Times New Roman"/>
          <w:szCs w:val="20"/>
        </w:rPr>
        <w:t>11.</w:t>
      </w:r>
      <w:r w:rsidRPr="003A0424">
        <w:rPr>
          <w:rFonts w:eastAsia="Times New Roman"/>
          <w:szCs w:val="20"/>
        </w:rPr>
        <w:tab/>
        <w:t>33°58.00S137°01.00E</w:t>
      </w:r>
    </w:p>
    <w:p w:rsidR="003A0424" w:rsidRPr="003A0424" w:rsidRDefault="003A0424" w:rsidP="00802DE4">
      <w:pPr>
        <w:spacing w:after="20"/>
        <w:ind w:left="568" w:hanging="284"/>
        <w:rPr>
          <w:rFonts w:eastAsia="Times New Roman"/>
          <w:szCs w:val="20"/>
        </w:rPr>
      </w:pPr>
      <w:r w:rsidRPr="003A0424">
        <w:rPr>
          <w:rFonts w:eastAsia="Times New Roman"/>
          <w:szCs w:val="20"/>
        </w:rPr>
        <w:t>12.</w:t>
      </w:r>
      <w:r w:rsidRPr="003A0424">
        <w:rPr>
          <w:rFonts w:eastAsia="Times New Roman"/>
          <w:szCs w:val="20"/>
        </w:rPr>
        <w:tab/>
        <w:t>33°56.00S136°59.00E</w:t>
      </w:r>
    </w:p>
    <w:p w:rsidR="003A0424" w:rsidRPr="003A0424" w:rsidRDefault="003A0424" w:rsidP="00802DE4">
      <w:pPr>
        <w:spacing w:after="20"/>
        <w:ind w:left="568" w:hanging="284"/>
        <w:rPr>
          <w:rFonts w:eastAsia="Times New Roman"/>
          <w:szCs w:val="20"/>
        </w:rPr>
      </w:pPr>
      <w:r w:rsidRPr="003A0424">
        <w:rPr>
          <w:rFonts w:eastAsia="Times New Roman"/>
          <w:szCs w:val="20"/>
        </w:rPr>
        <w:t>13.</w:t>
      </w:r>
      <w:r w:rsidRPr="003A0424">
        <w:rPr>
          <w:rFonts w:eastAsia="Times New Roman"/>
          <w:szCs w:val="20"/>
        </w:rPr>
        <w:tab/>
        <w:t>33°57.60S136°56.00E</w:t>
      </w:r>
    </w:p>
    <w:p w:rsidR="003A0424" w:rsidRPr="003A0424" w:rsidRDefault="003A0424" w:rsidP="003A0424">
      <w:pPr>
        <w:ind w:left="567" w:hanging="283"/>
        <w:rPr>
          <w:rFonts w:eastAsia="Times New Roman"/>
          <w:szCs w:val="20"/>
        </w:rPr>
      </w:pPr>
      <w:r w:rsidRPr="003A0424">
        <w:rPr>
          <w:rFonts w:eastAsia="Times New Roman"/>
          <w:szCs w:val="20"/>
        </w:rPr>
        <w:t>14.</w:t>
      </w:r>
      <w:r w:rsidRPr="003A0424">
        <w:rPr>
          <w:rFonts w:eastAsia="Times New Roman"/>
          <w:szCs w:val="20"/>
        </w:rPr>
        <w:tab/>
        <w:t>33°49.00S136°46.60E</w:t>
      </w:r>
    </w:p>
    <w:p w:rsidR="00E2192A" w:rsidRDefault="00E2192A">
      <w:pPr>
        <w:rPr>
          <w:rFonts w:eastAsia="Times New Roman"/>
          <w:szCs w:val="20"/>
        </w:rPr>
      </w:pPr>
      <w:r>
        <w:rPr>
          <w:rFonts w:eastAsia="Times New Roman"/>
          <w:szCs w:val="20"/>
        </w:rPr>
        <w:br w:type="page"/>
      </w:r>
    </w:p>
    <w:p w:rsidR="003A0424" w:rsidRPr="003A0424" w:rsidRDefault="003A0424" w:rsidP="003A0424">
      <w:pPr>
        <w:ind w:left="284" w:hanging="284"/>
        <w:rPr>
          <w:rFonts w:eastAsia="Times New Roman"/>
          <w:szCs w:val="20"/>
        </w:rPr>
      </w:pPr>
      <w:r w:rsidRPr="003A0424">
        <w:rPr>
          <w:rFonts w:eastAsia="Times New Roman"/>
          <w:szCs w:val="20"/>
        </w:rPr>
        <w:lastRenderedPageBreak/>
        <w:t>(d)</w:t>
      </w:r>
      <w:r w:rsidRPr="003A0424">
        <w:rPr>
          <w:rFonts w:eastAsia="Times New Roman"/>
          <w:szCs w:val="20"/>
        </w:rPr>
        <w:tab/>
        <w:t>Except the Wardang Closure area, which is defined as the waters contained within the following index points:</w:t>
      </w:r>
    </w:p>
    <w:p w:rsidR="003A0424" w:rsidRPr="003A0424" w:rsidRDefault="003A0424" w:rsidP="00802DE4">
      <w:pPr>
        <w:spacing w:after="20"/>
        <w:ind w:left="568" w:hanging="284"/>
        <w:rPr>
          <w:rFonts w:eastAsia="Times New Roman"/>
          <w:szCs w:val="20"/>
        </w:rPr>
      </w:pPr>
      <w:r w:rsidRPr="003A0424">
        <w:rPr>
          <w:rFonts w:eastAsia="Times New Roman"/>
          <w:szCs w:val="20"/>
        </w:rPr>
        <w:t>1.</w:t>
      </w:r>
      <w:r w:rsidRPr="003A0424">
        <w:rPr>
          <w:rFonts w:eastAsia="Times New Roman"/>
          <w:szCs w:val="20"/>
        </w:rPr>
        <w:tab/>
        <w:t>34°10.00S137°28.00E</w:t>
      </w:r>
    </w:p>
    <w:p w:rsidR="003A0424" w:rsidRPr="003A0424" w:rsidRDefault="003A0424" w:rsidP="00802DE4">
      <w:pPr>
        <w:spacing w:after="20"/>
        <w:ind w:left="568" w:hanging="284"/>
        <w:rPr>
          <w:rFonts w:eastAsia="Times New Roman"/>
          <w:szCs w:val="20"/>
        </w:rPr>
      </w:pPr>
      <w:r w:rsidRPr="003A0424">
        <w:rPr>
          <w:rFonts w:eastAsia="Times New Roman"/>
          <w:szCs w:val="20"/>
        </w:rPr>
        <w:t>2.</w:t>
      </w:r>
      <w:r w:rsidRPr="003A0424">
        <w:rPr>
          <w:rFonts w:eastAsia="Times New Roman"/>
          <w:szCs w:val="20"/>
        </w:rPr>
        <w:tab/>
        <w:t>34°21.00S137°12.00E</w:t>
      </w:r>
    </w:p>
    <w:p w:rsidR="003A0424" w:rsidRPr="003A0424" w:rsidRDefault="003A0424" w:rsidP="00802DE4">
      <w:pPr>
        <w:spacing w:after="20"/>
        <w:ind w:left="568" w:hanging="284"/>
        <w:rPr>
          <w:rFonts w:eastAsia="Times New Roman"/>
          <w:szCs w:val="20"/>
        </w:rPr>
      </w:pPr>
      <w:r w:rsidRPr="003A0424">
        <w:rPr>
          <w:rFonts w:eastAsia="Times New Roman"/>
          <w:szCs w:val="20"/>
        </w:rPr>
        <w:t>3.</w:t>
      </w:r>
      <w:r w:rsidRPr="003A0424">
        <w:rPr>
          <w:rFonts w:eastAsia="Times New Roman"/>
          <w:szCs w:val="20"/>
        </w:rPr>
        <w:tab/>
        <w:t>34°45.00S137°15.00E</w:t>
      </w:r>
    </w:p>
    <w:p w:rsidR="003A0424" w:rsidRPr="003A0424" w:rsidRDefault="003A0424" w:rsidP="00802DE4">
      <w:pPr>
        <w:spacing w:after="20"/>
        <w:ind w:left="568" w:hanging="284"/>
        <w:rPr>
          <w:rFonts w:eastAsia="Times New Roman"/>
          <w:szCs w:val="20"/>
        </w:rPr>
      </w:pPr>
      <w:r w:rsidRPr="003A0424">
        <w:rPr>
          <w:rFonts w:eastAsia="Times New Roman"/>
          <w:szCs w:val="20"/>
        </w:rPr>
        <w:t>4.</w:t>
      </w:r>
      <w:r w:rsidRPr="003A0424">
        <w:rPr>
          <w:rFonts w:eastAsia="Times New Roman"/>
          <w:szCs w:val="20"/>
        </w:rPr>
        <w:tab/>
        <w:t>34°48.53S137°09.45E</w:t>
      </w:r>
    </w:p>
    <w:p w:rsidR="003A0424" w:rsidRPr="003A0424" w:rsidRDefault="003A0424" w:rsidP="00802DE4">
      <w:pPr>
        <w:spacing w:after="20"/>
        <w:ind w:left="568" w:hanging="284"/>
        <w:rPr>
          <w:rFonts w:eastAsia="Times New Roman"/>
          <w:szCs w:val="20"/>
        </w:rPr>
      </w:pPr>
      <w:r w:rsidRPr="003A0424">
        <w:rPr>
          <w:rFonts w:eastAsia="Times New Roman"/>
          <w:szCs w:val="20"/>
        </w:rPr>
        <w:t>5.</w:t>
      </w:r>
      <w:r w:rsidRPr="003A0424">
        <w:rPr>
          <w:rFonts w:eastAsia="Times New Roman"/>
          <w:szCs w:val="20"/>
        </w:rPr>
        <w:tab/>
        <w:t>34°48.53S137°06.00E</w:t>
      </w:r>
    </w:p>
    <w:p w:rsidR="003A0424" w:rsidRPr="003A0424" w:rsidRDefault="003A0424" w:rsidP="00802DE4">
      <w:pPr>
        <w:spacing w:after="20"/>
        <w:ind w:left="568" w:hanging="284"/>
        <w:rPr>
          <w:rFonts w:eastAsia="Times New Roman"/>
          <w:szCs w:val="20"/>
        </w:rPr>
      </w:pPr>
      <w:r w:rsidRPr="003A0424">
        <w:rPr>
          <w:rFonts w:eastAsia="Times New Roman"/>
          <w:szCs w:val="20"/>
        </w:rPr>
        <w:t>6.</w:t>
      </w:r>
      <w:r w:rsidRPr="003A0424">
        <w:rPr>
          <w:rFonts w:eastAsia="Times New Roman"/>
          <w:szCs w:val="20"/>
        </w:rPr>
        <w:tab/>
        <w:t>34°50.75S137°06.00E</w:t>
      </w:r>
    </w:p>
    <w:p w:rsidR="003A0424" w:rsidRPr="003A0424" w:rsidRDefault="003A0424" w:rsidP="003A0424">
      <w:pPr>
        <w:ind w:left="567" w:hanging="283"/>
        <w:rPr>
          <w:rFonts w:eastAsia="Times New Roman"/>
          <w:szCs w:val="20"/>
        </w:rPr>
      </w:pPr>
      <w:r w:rsidRPr="003A0424">
        <w:rPr>
          <w:rFonts w:eastAsia="Times New Roman"/>
          <w:szCs w:val="20"/>
        </w:rPr>
        <w:t>7.</w:t>
      </w:r>
      <w:r w:rsidRPr="003A0424">
        <w:rPr>
          <w:rFonts w:eastAsia="Times New Roman"/>
          <w:szCs w:val="20"/>
        </w:rPr>
        <w:tab/>
        <w:t>34°54.00S137°01.00E</w:t>
      </w:r>
    </w:p>
    <w:p w:rsidR="003A0424" w:rsidRPr="003A0424" w:rsidRDefault="003A0424" w:rsidP="003A0424">
      <w:pPr>
        <w:ind w:left="284" w:hanging="284"/>
        <w:rPr>
          <w:rFonts w:eastAsia="Times New Roman"/>
          <w:szCs w:val="20"/>
        </w:rPr>
      </w:pPr>
      <w:r w:rsidRPr="003A0424">
        <w:rPr>
          <w:rFonts w:eastAsia="Times New Roman"/>
          <w:szCs w:val="20"/>
        </w:rPr>
        <w:t>(e)</w:t>
      </w:r>
      <w:r w:rsidRPr="003A0424">
        <w:rPr>
          <w:rFonts w:eastAsia="Times New Roman"/>
          <w:szCs w:val="20"/>
        </w:rPr>
        <w:tab/>
        <w:t>Except the Corny closure area, which is defined as the waters within and bounded by the following closure index points:</w:t>
      </w:r>
    </w:p>
    <w:p w:rsidR="003A0424" w:rsidRPr="003A0424" w:rsidRDefault="003A0424" w:rsidP="00802DE4">
      <w:pPr>
        <w:spacing w:after="20"/>
        <w:ind w:left="568" w:hanging="284"/>
        <w:rPr>
          <w:rFonts w:eastAsia="Times New Roman"/>
          <w:szCs w:val="20"/>
        </w:rPr>
      </w:pPr>
      <w:r w:rsidRPr="003A0424">
        <w:rPr>
          <w:rFonts w:eastAsia="Times New Roman"/>
          <w:szCs w:val="20"/>
        </w:rPr>
        <w:t>1.</w:t>
      </w:r>
      <w:r w:rsidRPr="003A0424">
        <w:rPr>
          <w:rFonts w:eastAsia="Times New Roman"/>
          <w:szCs w:val="20"/>
        </w:rPr>
        <w:tab/>
        <w:t>34°27.00S136°53.00E</w:t>
      </w:r>
    </w:p>
    <w:p w:rsidR="003A0424" w:rsidRPr="003A0424" w:rsidRDefault="003A0424" w:rsidP="00802DE4">
      <w:pPr>
        <w:spacing w:after="20"/>
        <w:ind w:left="568" w:hanging="284"/>
        <w:rPr>
          <w:rFonts w:eastAsia="Times New Roman"/>
          <w:szCs w:val="20"/>
        </w:rPr>
      </w:pPr>
      <w:r w:rsidRPr="003A0424">
        <w:rPr>
          <w:rFonts w:eastAsia="Times New Roman"/>
          <w:szCs w:val="20"/>
        </w:rPr>
        <w:t>2.</w:t>
      </w:r>
      <w:r w:rsidRPr="003A0424">
        <w:rPr>
          <w:rFonts w:eastAsia="Times New Roman"/>
          <w:szCs w:val="20"/>
        </w:rPr>
        <w:tab/>
        <w:t>34°27.00S137°02.00E</w:t>
      </w:r>
    </w:p>
    <w:p w:rsidR="003A0424" w:rsidRPr="003A0424" w:rsidRDefault="003A0424" w:rsidP="00802DE4">
      <w:pPr>
        <w:spacing w:after="20"/>
        <w:ind w:left="568" w:hanging="284"/>
        <w:rPr>
          <w:rFonts w:eastAsia="Times New Roman"/>
          <w:szCs w:val="20"/>
        </w:rPr>
      </w:pPr>
      <w:r w:rsidRPr="003A0424">
        <w:rPr>
          <w:rFonts w:eastAsia="Times New Roman"/>
          <w:szCs w:val="20"/>
        </w:rPr>
        <w:t>3.</w:t>
      </w:r>
      <w:r w:rsidRPr="003A0424">
        <w:rPr>
          <w:rFonts w:eastAsia="Times New Roman"/>
          <w:szCs w:val="20"/>
        </w:rPr>
        <w:tab/>
        <w:t>34°35.00S136°56.00E</w:t>
      </w:r>
    </w:p>
    <w:p w:rsidR="003A0424" w:rsidRPr="003A0424" w:rsidRDefault="003A0424" w:rsidP="00802DE4">
      <w:pPr>
        <w:spacing w:after="20"/>
        <w:ind w:left="568" w:hanging="284"/>
        <w:rPr>
          <w:rFonts w:eastAsia="Times New Roman"/>
          <w:szCs w:val="20"/>
        </w:rPr>
      </w:pPr>
      <w:r w:rsidRPr="003A0424">
        <w:rPr>
          <w:rFonts w:eastAsia="Times New Roman"/>
          <w:szCs w:val="20"/>
        </w:rPr>
        <w:t>4.</w:t>
      </w:r>
      <w:r w:rsidRPr="003A0424">
        <w:rPr>
          <w:rFonts w:eastAsia="Times New Roman"/>
          <w:szCs w:val="20"/>
        </w:rPr>
        <w:tab/>
        <w:t>34°48.60S136°52.00E</w:t>
      </w:r>
    </w:p>
    <w:p w:rsidR="003A0424" w:rsidRPr="003A0424" w:rsidRDefault="003A0424" w:rsidP="00802DE4">
      <w:pPr>
        <w:spacing w:after="20"/>
        <w:ind w:left="568" w:hanging="284"/>
        <w:rPr>
          <w:rFonts w:eastAsia="Times New Roman"/>
          <w:szCs w:val="20"/>
        </w:rPr>
      </w:pPr>
      <w:r w:rsidRPr="003A0424">
        <w:rPr>
          <w:rFonts w:eastAsia="Times New Roman"/>
          <w:szCs w:val="20"/>
        </w:rPr>
        <w:t>5.</w:t>
      </w:r>
      <w:r w:rsidRPr="003A0424">
        <w:rPr>
          <w:rFonts w:eastAsia="Times New Roman"/>
          <w:szCs w:val="20"/>
        </w:rPr>
        <w:tab/>
        <w:t>34°54.00S136°52.00E</w:t>
      </w:r>
    </w:p>
    <w:p w:rsidR="003A0424" w:rsidRPr="003A0424" w:rsidRDefault="003A0424" w:rsidP="00802DE4">
      <w:pPr>
        <w:spacing w:after="20"/>
        <w:ind w:left="568" w:hanging="284"/>
        <w:rPr>
          <w:rFonts w:eastAsia="Times New Roman"/>
          <w:szCs w:val="20"/>
        </w:rPr>
      </w:pPr>
      <w:r w:rsidRPr="003A0424">
        <w:rPr>
          <w:rFonts w:eastAsia="Times New Roman"/>
          <w:szCs w:val="20"/>
        </w:rPr>
        <w:t>6.</w:t>
      </w:r>
      <w:r w:rsidRPr="003A0424">
        <w:rPr>
          <w:rFonts w:eastAsia="Times New Roman"/>
          <w:szCs w:val="20"/>
        </w:rPr>
        <w:tab/>
        <w:t>34°54.00S136°48.50E</w:t>
      </w:r>
    </w:p>
    <w:p w:rsidR="003A0424" w:rsidRPr="003A0424" w:rsidRDefault="003A0424" w:rsidP="00802DE4">
      <w:pPr>
        <w:spacing w:after="20"/>
        <w:ind w:left="568" w:hanging="284"/>
        <w:rPr>
          <w:rFonts w:eastAsia="Times New Roman"/>
          <w:szCs w:val="20"/>
        </w:rPr>
      </w:pPr>
      <w:r w:rsidRPr="003A0424">
        <w:rPr>
          <w:rFonts w:eastAsia="Times New Roman"/>
          <w:szCs w:val="20"/>
        </w:rPr>
        <w:t>7.</w:t>
      </w:r>
      <w:r w:rsidRPr="003A0424">
        <w:rPr>
          <w:rFonts w:eastAsia="Times New Roman"/>
          <w:szCs w:val="20"/>
        </w:rPr>
        <w:tab/>
        <w:t>34°49.50S136°48.50E</w:t>
      </w:r>
    </w:p>
    <w:p w:rsidR="003A0424" w:rsidRPr="003A0424" w:rsidRDefault="003A0424" w:rsidP="00802DE4">
      <w:pPr>
        <w:spacing w:after="20"/>
        <w:ind w:left="568" w:hanging="284"/>
        <w:rPr>
          <w:rFonts w:eastAsia="Times New Roman"/>
          <w:szCs w:val="20"/>
        </w:rPr>
      </w:pPr>
      <w:r w:rsidRPr="003A0424">
        <w:rPr>
          <w:rFonts w:eastAsia="Times New Roman"/>
          <w:szCs w:val="20"/>
        </w:rPr>
        <w:t>8.</w:t>
      </w:r>
      <w:r w:rsidRPr="003A0424">
        <w:rPr>
          <w:rFonts w:eastAsia="Times New Roman"/>
          <w:szCs w:val="20"/>
        </w:rPr>
        <w:tab/>
        <w:t>34°49.50S136°40.50E</w:t>
      </w:r>
    </w:p>
    <w:p w:rsidR="003A0424" w:rsidRPr="003A0424" w:rsidRDefault="003A0424" w:rsidP="003A0424">
      <w:pPr>
        <w:ind w:left="567" w:hanging="283"/>
        <w:rPr>
          <w:rFonts w:eastAsia="Times New Roman"/>
          <w:szCs w:val="20"/>
        </w:rPr>
      </w:pPr>
      <w:r w:rsidRPr="003A0424">
        <w:rPr>
          <w:rFonts w:eastAsia="Times New Roman"/>
          <w:szCs w:val="20"/>
        </w:rPr>
        <w:t>9.</w:t>
      </w:r>
      <w:r w:rsidRPr="003A0424">
        <w:rPr>
          <w:rFonts w:eastAsia="Times New Roman"/>
          <w:szCs w:val="20"/>
        </w:rPr>
        <w:tab/>
        <w:t>34°39.50S136°40.50E</w:t>
      </w:r>
    </w:p>
    <w:p w:rsidR="003A0424" w:rsidRPr="003A0424" w:rsidRDefault="003A0424" w:rsidP="003A0424">
      <w:pPr>
        <w:ind w:left="284"/>
        <w:rPr>
          <w:rFonts w:eastAsia="Times New Roman"/>
          <w:szCs w:val="20"/>
        </w:rPr>
      </w:pPr>
      <w:r w:rsidRPr="003A0424">
        <w:rPr>
          <w:rFonts w:eastAsia="Times New Roman"/>
          <w:szCs w:val="20"/>
        </w:rPr>
        <w:t>Then back to point 1</w:t>
      </w:r>
    </w:p>
    <w:p w:rsidR="003A0424" w:rsidRPr="003A0424" w:rsidRDefault="003A0424" w:rsidP="003A0424">
      <w:pPr>
        <w:ind w:left="284" w:hanging="284"/>
        <w:rPr>
          <w:rFonts w:eastAsia="Times New Roman"/>
          <w:szCs w:val="20"/>
        </w:rPr>
      </w:pPr>
      <w:r w:rsidRPr="003A0424">
        <w:rPr>
          <w:rFonts w:eastAsia="Times New Roman"/>
          <w:szCs w:val="20"/>
        </w:rPr>
        <w:t>(f)</w:t>
      </w:r>
      <w:r w:rsidRPr="003A0424">
        <w:rPr>
          <w:rFonts w:eastAsia="Times New Roman"/>
          <w:szCs w:val="20"/>
        </w:rPr>
        <w:tab/>
        <w:t>Except the Jurassic Park closure area, which is defined as the waters contained within the following closure index points:</w:t>
      </w:r>
    </w:p>
    <w:p w:rsidR="003A0424" w:rsidRPr="003A0424" w:rsidRDefault="003A0424" w:rsidP="00802DE4">
      <w:pPr>
        <w:spacing w:after="20"/>
        <w:ind w:left="568" w:hanging="284"/>
        <w:rPr>
          <w:rFonts w:eastAsia="Times New Roman"/>
          <w:szCs w:val="20"/>
        </w:rPr>
      </w:pPr>
      <w:r w:rsidRPr="003A0424">
        <w:rPr>
          <w:rFonts w:eastAsia="Times New Roman"/>
          <w:szCs w:val="20"/>
        </w:rPr>
        <w:t>1.</w:t>
      </w:r>
      <w:r w:rsidRPr="003A0424">
        <w:rPr>
          <w:rFonts w:eastAsia="Times New Roman"/>
          <w:szCs w:val="20"/>
        </w:rPr>
        <w:tab/>
        <w:t>33°54.90S137°17.60E</w:t>
      </w:r>
    </w:p>
    <w:p w:rsidR="003A0424" w:rsidRPr="003A0424" w:rsidRDefault="003A0424" w:rsidP="00802DE4">
      <w:pPr>
        <w:spacing w:after="20"/>
        <w:ind w:left="568" w:hanging="284"/>
        <w:rPr>
          <w:rFonts w:eastAsia="Times New Roman"/>
          <w:szCs w:val="20"/>
        </w:rPr>
      </w:pPr>
      <w:r w:rsidRPr="003A0424">
        <w:rPr>
          <w:rFonts w:eastAsia="Times New Roman"/>
          <w:szCs w:val="20"/>
        </w:rPr>
        <w:t>2.</w:t>
      </w:r>
      <w:r w:rsidRPr="003A0424">
        <w:rPr>
          <w:rFonts w:eastAsia="Times New Roman"/>
          <w:szCs w:val="20"/>
        </w:rPr>
        <w:tab/>
        <w:t>33°54.40S137°19.40E</w:t>
      </w:r>
    </w:p>
    <w:p w:rsidR="003A0424" w:rsidRPr="003A0424" w:rsidRDefault="003A0424" w:rsidP="00802DE4">
      <w:pPr>
        <w:spacing w:after="20"/>
        <w:ind w:left="568" w:hanging="284"/>
        <w:rPr>
          <w:rFonts w:eastAsia="Times New Roman"/>
          <w:szCs w:val="20"/>
        </w:rPr>
      </w:pPr>
      <w:r w:rsidRPr="003A0424">
        <w:rPr>
          <w:rFonts w:eastAsia="Times New Roman"/>
          <w:szCs w:val="20"/>
        </w:rPr>
        <w:t>3.</w:t>
      </w:r>
      <w:r w:rsidRPr="003A0424">
        <w:rPr>
          <w:rFonts w:eastAsia="Times New Roman"/>
          <w:szCs w:val="20"/>
        </w:rPr>
        <w:tab/>
        <w:t>33°54.70S137°19.60E</w:t>
      </w:r>
    </w:p>
    <w:p w:rsidR="003A0424" w:rsidRPr="003A0424" w:rsidRDefault="003A0424" w:rsidP="003A0424">
      <w:pPr>
        <w:ind w:left="567" w:hanging="283"/>
        <w:rPr>
          <w:rFonts w:eastAsia="Times New Roman"/>
          <w:szCs w:val="20"/>
        </w:rPr>
      </w:pPr>
      <w:r w:rsidRPr="003A0424">
        <w:rPr>
          <w:rFonts w:eastAsia="Times New Roman"/>
          <w:szCs w:val="20"/>
        </w:rPr>
        <w:t>4.</w:t>
      </w:r>
      <w:r w:rsidRPr="003A0424">
        <w:rPr>
          <w:rFonts w:eastAsia="Times New Roman"/>
          <w:szCs w:val="20"/>
        </w:rPr>
        <w:tab/>
        <w:t>33°55.20S137°17.80E</w:t>
      </w:r>
    </w:p>
    <w:p w:rsidR="003A0424" w:rsidRPr="003A0424" w:rsidRDefault="003A0424" w:rsidP="003A0424">
      <w:pPr>
        <w:ind w:left="284"/>
        <w:rPr>
          <w:rFonts w:eastAsia="Times New Roman"/>
          <w:szCs w:val="20"/>
        </w:rPr>
      </w:pPr>
      <w:r w:rsidRPr="003A0424">
        <w:rPr>
          <w:rFonts w:eastAsia="Times New Roman"/>
          <w:szCs w:val="20"/>
        </w:rPr>
        <w:t>Then back to point 1.</w:t>
      </w:r>
    </w:p>
    <w:p w:rsidR="003A0424" w:rsidRPr="003A0424" w:rsidRDefault="003A0424" w:rsidP="003A0424">
      <w:pPr>
        <w:ind w:left="284" w:hanging="284"/>
        <w:rPr>
          <w:rFonts w:eastAsia="Times New Roman"/>
          <w:szCs w:val="20"/>
        </w:rPr>
      </w:pPr>
      <w:r w:rsidRPr="003A0424">
        <w:rPr>
          <w:rFonts w:eastAsia="Times New Roman"/>
          <w:szCs w:val="20"/>
        </w:rPr>
        <w:t>(g)</w:t>
      </w:r>
      <w:r w:rsidRPr="003A0424">
        <w:rPr>
          <w:rFonts w:eastAsia="Times New Roman"/>
          <w:szCs w:val="20"/>
        </w:rPr>
        <w:tab/>
        <w:t>Except the Illusions closure area, which is defined as the waters contained within the following closure index points:</w:t>
      </w:r>
    </w:p>
    <w:p w:rsidR="003A0424" w:rsidRPr="003A0424" w:rsidRDefault="003A0424" w:rsidP="00802DE4">
      <w:pPr>
        <w:spacing w:after="20"/>
        <w:ind w:left="568" w:hanging="284"/>
        <w:rPr>
          <w:rFonts w:eastAsia="Times New Roman"/>
          <w:szCs w:val="20"/>
        </w:rPr>
      </w:pPr>
      <w:r w:rsidRPr="003A0424">
        <w:rPr>
          <w:rFonts w:eastAsia="Times New Roman"/>
          <w:szCs w:val="20"/>
        </w:rPr>
        <w:t>1.</w:t>
      </w:r>
      <w:r w:rsidRPr="003A0424">
        <w:rPr>
          <w:rFonts w:eastAsia="Times New Roman"/>
          <w:szCs w:val="20"/>
        </w:rPr>
        <w:tab/>
        <w:t>33°28.8S137°32.2E</w:t>
      </w:r>
    </w:p>
    <w:p w:rsidR="003A0424" w:rsidRPr="003A0424" w:rsidRDefault="003A0424" w:rsidP="00802DE4">
      <w:pPr>
        <w:spacing w:after="20"/>
        <w:ind w:left="568" w:hanging="284"/>
        <w:rPr>
          <w:rFonts w:eastAsia="Times New Roman"/>
          <w:szCs w:val="20"/>
        </w:rPr>
      </w:pPr>
      <w:r w:rsidRPr="003A0424">
        <w:rPr>
          <w:rFonts w:eastAsia="Times New Roman"/>
          <w:szCs w:val="20"/>
        </w:rPr>
        <w:t>2.</w:t>
      </w:r>
      <w:r w:rsidRPr="003A0424">
        <w:rPr>
          <w:rFonts w:eastAsia="Times New Roman"/>
          <w:szCs w:val="20"/>
        </w:rPr>
        <w:tab/>
        <w:t>33°28.3S137°33.2E</w:t>
      </w:r>
    </w:p>
    <w:p w:rsidR="003A0424" w:rsidRPr="003A0424" w:rsidRDefault="003A0424" w:rsidP="00802DE4">
      <w:pPr>
        <w:spacing w:after="20"/>
        <w:ind w:left="568" w:hanging="284"/>
        <w:rPr>
          <w:rFonts w:eastAsia="Times New Roman"/>
          <w:szCs w:val="20"/>
        </w:rPr>
      </w:pPr>
      <w:r w:rsidRPr="003A0424">
        <w:rPr>
          <w:rFonts w:eastAsia="Times New Roman"/>
          <w:szCs w:val="20"/>
        </w:rPr>
        <w:t>3.</w:t>
      </w:r>
      <w:r w:rsidRPr="003A0424">
        <w:rPr>
          <w:rFonts w:eastAsia="Times New Roman"/>
          <w:szCs w:val="20"/>
        </w:rPr>
        <w:tab/>
        <w:t>33°28.85S137°33.5E</w:t>
      </w:r>
    </w:p>
    <w:p w:rsidR="003A0424" w:rsidRPr="003A0424" w:rsidRDefault="003A0424" w:rsidP="003A0424">
      <w:pPr>
        <w:ind w:left="567" w:hanging="283"/>
        <w:rPr>
          <w:rFonts w:eastAsia="Times New Roman"/>
          <w:szCs w:val="20"/>
        </w:rPr>
      </w:pPr>
      <w:r w:rsidRPr="003A0424">
        <w:rPr>
          <w:rFonts w:eastAsia="Times New Roman"/>
          <w:szCs w:val="20"/>
        </w:rPr>
        <w:t>4.</w:t>
      </w:r>
      <w:r w:rsidRPr="003A0424">
        <w:rPr>
          <w:rFonts w:eastAsia="Times New Roman"/>
          <w:szCs w:val="20"/>
        </w:rPr>
        <w:tab/>
        <w:t>33°29.4S137°32.5E</w:t>
      </w:r>
    </w:p>
    <w:p w:rsidR="003A0424" w:rsidRPr="003A0424" w:rsidRDefault="003A0424" w:rsidP="003A0424">
      <w:pPr>
        <w:ind w:left="284"/>
        <w:rPr>
          <w:rFonts w:eastAsia="Times New Roman"/>
          <w:szCs w:val="20"/>
        </w:rPr>
      </w:pPr>
      <w:r w:rsidRPr="003A0424">
        <w:rPr>
          <w:rFonts w:eastAsia="Times New Roman"/>
          <w:szCs w:val="20"/>
        </w:rPr>
        <w:t>Then back to point 1.</w:t>
      </w:r>
    </w:p>
    <w:p w:rsidR="003A0424" w:rsidRPr="003A0424" w:rsidRDefault="003A0424" w:rsidP="003A0424">
      <w:pPr>
        <w:ind w:left="284" w:hanging="284"/>
        <w:rPr>
          <w:rFonts w:eastAsia="Times New Roman"/>
          <w:szCs w:val="20"/>
        </w:rPr>
      </w:pPr>
      <w:r w:rsidRPr="003A0424">
        <w:rPr>
          <w:rFonts w:eastAsia="Times New Roman"/>
          <w:szCs w:val="20"/>
        </w:rPr>
        <w:t>(h)</w:t>
      </w:r>
      <w:r w:rsidRPr="003A0424">
        <w:rPr>
          <w:rFonts w:eastAsia="Times New Roman"/>
          <w:szCs w:val="20"/>
        </w:rPr>
        <w:tab/>
        <w:t>Except the Estelle Star closure area, which is defined as the waters contained within the following closure index points:</w:t>
      </w:r>
    </w:p>
    <w:p w:rsidR="003A0424" w:rsidRPr="003A0424" w:rsidRDefault="003A0424" w:rsidP="00802DE4">
      <w:pPr>
        <w:spacing w:after="20"/>
        <w:ind w:left="568" w:hanging="284"/>
        <w:rPr>
          <w:rFonts w:eastAsia="Times New Roman"/>
          <w:szCs w:val="20"/>
        </w:rPr>
      </w:pPr>
      <w:r w:rsidRPr="003A0424">
        <w:rPr>
          <w:rFonts w:eastAsia="Times New Roman"/>
          <w:szCs w:val="20"/>
        </w:rPr>
        <w:t>1.</w:t>
      </w:r>
      <w:r w:rsidRPr="003A0424">
        <w:rPr>
          <w:rFonts w:eastAsia="Times New Roman"/>
          <w:szCs w:val="20"/>
        </w:rPr>
        <w:tab/>
        <w:t>33°58.8S136°49.8E</w:t>
      </w:r>
    </w:p>
    <w:p w:rsidR="003A0424" w:rsidRPr="003A0424" w:rsidRDefault="003A0424" w:rsidP="00802DE4">
      <w:pPr>
        <w:spacing w:after="20"/>
        <w:ind w:left="568" w:hanging="284"/>
        <w:rPr>
          <w:rFonts w:eastAsia="Times New Roman"/>
          <w:szCs w:val="20"/>
        </w:rPr>
      </w:pPr>
      <w:r w:rsidRPr="003A0424">
        <w:rPr>
          <w:rFonts w:eastAsia="Times New Roman"/>
          <w:szCs w:val="20"/>
        </w:rPr>
        <w:t>2.</w:t>
      </w:r>
      <w:r w:rsidRPr="003A0424">
        <w:rPr>
          <w:rFonts w:eastAsia="Times New Roman"/>
          <w:szCs w:val="20"/>
        </w:rPr>
        <w:tab/>
        <w:t>33°58.2S136°51E</w:t>
      </w:r>
    </w:p>
    <w:p w:rsidR="003A0424" w:rsidRPr="003A0424" w:rsidRDefault="003A0424" w:rsidP="00802DE4">
      <w:pPr>
        <w:spacing w:after="20"/>
        <w:ind w:left="568" w:hanging="284"/>
        <w:rPr>
          <w:rFonts w:eastAsia="Times New Roman"/>
          <w:szCs w:val="20"/>
        </w:rPr>
      </w:pPr>
      <w:r w:rsidRPr="003A0424">
        <w:rPr>
          <w:rFonts w:eastAsia="Times New Roman"/>
          <w:szCs w:val="20"/>
        </w:rPr>
        <w:t>3.</w:t>
      </w:r>
      <w:r w:rsidRPr="003A0424">
        <w:rPr>
          <w:rFonts w:eastAsia="Times New Roman"/>
          <w:szCs w:val="20"/>
        </w:rPr>
        <w:tab/>
        <w:t>33°59.1S136°51.7E</w:t>
      </w:r>
    </w:p>
    <w:p w:rsidR="003A0424" w:rsidRPr="003A0424" w:rsidRDefault="003A0424" w:rsidP="003A0424">
      <w:pPr>
        <w:ind w:left="567" w:hanging="283"/>
        <w:rPr>
          <w:rFonts w:eastAsia="Times New Roman"/>
          <w:szCs w:val="20"/>
        </w:rPr>
      </w:pPr>
      <w:r w:rsidRPr="003A0424">
        <w:rPr>
          <w:rFonts w:eastAsia="Times New Roman"/>
          <w:szCs w:val="20"/>
        </w:rPr>
        <w:t>4.</w:t>
      </w:r>
      <w:r w:rsidRPr="003A0424">
        <w:rPr>
          <w:rFonts w:eastAsia="Times New Roman"/>
          <w:szCs w:val="20"/>
        </w:rPr>
        <w:tab/>
        <w:t>33°59.8S136°50.4E</w:t>
      </w:r>
    </w:p>
    <w:p w:rsidR="003A0424" w:rsidRPr="003A0424" w:rsidRDefault="003A0424" w:rsidP="003A0424">
      <w:pPr>
        <w:ind w:left="284"/>
        <w:rPr>
          <w:rFonts w:eastAsia="Times New Roman"/>
          <w:szCs w:val="20"/>
        </w:rPr>
      </w:pPr>
      <w:r w:rsidRPr="003A0424">
        <w:rPr>
          <w:rFonts w:eastAsia="Times New Roman"/>
          <w:szCs w:val="20"/>
        </w:rPr>
        <w:t>Then back to point 1.</w:t>
      </w:r>
    </w:p>
    <w:p w:rsidR="003A0424" w:rsidRPr="003A0424" w:rsidRDefault="003A0424" w:rsidP="003A0424">
      <w:pPr>
        <w:jc w:val="center"/>
        <w:rPr>
          <w:smallCaps/>
          <w:szCs w:val="17"/>
        </w:rPr>
      </w:pPr>
      <w:r w:rsidRPr="003A0424">
        <w:rPr>
          <w:smallCaps/>
          <w:szCs w:val="17"/>
        </w:rPr>
        <w:t>Schedule 2</w:t>
      </w:r>
    </w:p>
    <w:p w:rsidR="003A0424" w:rsidRPr="003A0424" w:rsidRDefault="003A0424" w:rsidP="00802DE4">
      <w:pPr>
        <w:spacing w:after="60"/>
        <w:rPr>
          <w:rFonts w:eastAsia="Times New Roman"/>
          <w:szCs w:val="20"/>
        </w:rPr>
      </w:pPr>
      <w:r w:rsidRPr="003A0424">
        <w:rPr>
          <w:rFonts w:eastAsia="Times New Roman"/>
          <w:szCs w:val="20"/>
        </w:rPr>
        <w:t>Commencing at sunset on 8 May 2021 and ending at sunrise on 22 May 2021.</w:t>
      </w:r>
    </w:p>
    <w:p w:rsidR="003A0424" w:rsidRPr="003A0424" w:rsidRDefault="003A0424" w:rsidP="003A0424">
      <w:pPr>
        <w:jc w:val="center"/>
        <w:rPr>
          <w:smallCaps/>
          <w:szCs w:val="17"/>
        </w:rPr>
      </w:pPr>
      <w:r w:rsidRPr="003A0424">
        <w:rPr>
          <w:smallCaps/>
          <w:szCs w:val="17"/>
        </w:rPr>
        <w:t>Schedule 3</w:t>
      </w:r>
    </w:p>
    <w:p w:rsidR="003A0424" w:rsidRPr="003A0424" w:rsidRDefault="003A0424" w:rsidP="00802DE4">
      <w:pPr>
        <w:spacing w:after="60"/>
        <w:ind w:left="284" w:hanging="284"/>
        <w:rPr>
          <w:rFonts w:eastAsia="Times New Roman"/>
          <w:szCs w:val="20"/>
        </w:rPr>
      </w:pPr>
      <w:r w:rsidRPr="003A0424">
        <w:rPr>
          <w:rFonts w:eastAsia="Times New Roman"/>
          <w:szCs w:val="20"/>
        </w:rPr>
        <w:t>1.</w:t>
      </w:r>
      <w:r w:rsidRPr="003A0424">
        <w:rPr>
          <w:rFonts w:eastAsia="Times New Roman"/>
          <w:szCs w:val="20"/>
        </w:rPr>
        <w:tab/>
        <w:t>The coordinates in Schedule 1 are defined as degrees decimal minutes and are based on the World Geodetic System 1984 (WGS 84).</w:t>
      </w:r>
    </w:p>
    <w:p w:rsidR="003A0424" w:rsidRPr="003A0424" w:rsidRDefault="003A0424" w:rsidP="00802DE4">
      <w:pPr>
        <w:spacing w:after="60"/>
        <w:ind w:left="284" w:hanging="284"/>
        <w:rPr>
          <w:rFonts w:eastAsia="Times New Roman"/>
          <w:szCs w:val="20"/>
        </w:rPr>
      </w:pPr>
      <w:r w:rsidRPr="003A0424">
        <w:rPr>
          <w:rFonts w:eastAsia="Times New Roman"/>
          <w:szCs w:val="20"/>
        </w:rPr>
        <w:t>2.</w:t>
      </w:r>
      <w:r w:rsidRPr="003A0424">
        <w:rPr>
          <w:rFonts w:eastAsia="Times New Roman"/>
          <w:szCs w:val="20"/>
        </w:rPr>
        <w:tab/>
        <w:t xml:space="preserve">No fishing activity may be undertaken between the prescribed times of sunrise and sunset for Adelaide (as published in the </w:t>
      </w:r>
      <w:r w:rsidRPr="003A0424">
        <w:rPr>
          <w:rFonts w:eastAsia="Times New Roman"/>
          <w:i/>
          <w:szCs w:val="20"/>
        </w:rPr>
        <w:t>South Australian Government Gazette</w:t>
      </w:r>
      <w:r w:rsidRPr="003A0424">
        <w:rPr>
          <w:rFonts w:eastAsia="Times New Roman"/>
          <w:szCs w:val="20"/>
        </w:rPr>
        <w:t xml:space="preserve"> pursuant to the requirements of the </w:t>
      </w:r>
      <w:r w:rsidRPr="003A0424">
        <w:rPr>
          <w:rFonts w:eastAsia="Times New Roman"/>
          <w:i/>
          <w:szCs w:val="20"/>
        </w:rPr>
        <w:t>Proof of Sunrise and Sunset Act 1923</w:t>
      </w:r>
      <w:r w:rsidRPr="003A0424">
        <w:rPr>
          <w:rFonts w:eastAsia="Times New Roman"/>
          <w:szCs w:val="20"/>
        </w:rPr>
        <w:t>) during the period specified in Schedule 2.</w:t>
      </w:r>
    </w:p>
    <w:p w:rsidR="003A0424" w:rsidRPr="003A0424" w:rsidRDefault="003A0424" w:rsidP="00802DE4">
      <w:pPr>
        <w:spacing w:after="60"/>
        <w:ind w:left="284" w:hanging="284"/>
        <w:rPr>
          <w:rFonts w:eastAsia="Times New Roman"/>
          <w:szCs w:val="20"/>
        </w:rPr>
      </w:pPr>
      <w:r w:rsidRPr="003A0424">
        <w:rPr>
          <w:rFonts w:eastAsia="Times New Roman"/>
          <w:szCs w:val="20"/>
        </w:rPr>
        <w:t>3.</w:t>
      </w:r>
      <w:r w:rsidRPr="003A0424">
        <w:rPr>
          <w:rFonts w:eastAsia="Times New Roman"/>
          <w:szCs w:val="20"/>
        </w:rPr>
        <w:tab/>
        <w:t>Fishing must cease:</w:t>
      </w:r>
    </w:p>
    <w:p w:rsidR="003A0424" w:rsidRPr="003A0424" w:rsidRDefault="003A0424" w:rsidP="00802DE4">
      <w:pPr>
        <w:spacing w:after="60"/>
        <w:ind w:left="567" w:hanging="283"/>
        <w:rPr>
          <w:rFonts w:eastAsia="Times New Roman"/>
          <w:szCs w:val="20"/>
        </w:rPr>
      </w:pPr>
      <w:r w:rsidRPr="003A0424">
        <w:rPr>
          <w:rFonts w:eastAsia="Times New Roman"/>
          <w:szCs w:val="20"/>
        </w:rPr>
        <w:t>(a)</w:t>
      </w:r>
      <w:r w:rsidRPr="003A0424">
        <w:rPr>
          <w:rFonts w:eastAsia="Times New Roman"/>
          <w:szCs w:val="20"/>
        </w:rPr>
        <w:tab/>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600kg; and</w:t>
      </w:r>
    </w:p>
    <w:p w:rsidR="003A0424" w:rsidRPr="003A0424" w:rsidRDefault="003A0424" w:rsidP="00802DE4">
      <w:pPr>
        <w:spacing w:after="60"/>
        <w:ind w:left="567" w:hanging="283"/>
        <w:rPr>
          <w:rFonts w:eastAsia="Times New Roman"/>
          <w:szCs w:val="20"/>
        </w:rPr>
      </w:pPr>
      <w:r w:rsidRPr="003A0424">
        <w:rPr>
          <w:rFonts w:eastAsia="Times New Roman"/>
          <w:szCs w:val="20"/>
        </w:rPr>
        <w:t>(b)</w:t>
      </w:r>
      <w:r w:rsidRPr="003A0424">
        <w:rPr>
          <w:rFonts w:eastAsia="Times New Roman"/>
          <w:szCs w:val="20"/>
        </w:rPr>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rsidR="003A0424" w:rsidRPr="003A0424" w:rsidRDefault="003A0424" w:rsidP="00802DE4">
      <w:pPr>
        <w:spacing w:after="60"/>
        <w:ind w:left="284" w:hanging="284"/>
        <w:rPr>
          <w:rFonts w:eastAsia="Times New Roman"/>
          <w:szCs w:val="20"/>
        </w:rPr>
      </w:pPr>
      <w:r w:rsidRPr="003A0424">
        <w:rPr>
          <w:rFonts w:eastAsia="Times New Roman"/>
          <w:szCs w:val="20"/>
        </w:rPr>
        <w:t>4.</w:t>
      </w:r>
      <w:r w:rsidRPr="003A0424">
        <w:rPr>
          <w:rFonts w:eastAsia="Times New Roman"/>
          <w:szCs w:val="20"/>
        </w:rPr>
        <w:tab/>
        <w:t>Based on the best information available from the fleet, fishing must cease in an area in the Mid/North Gulf if the average prawn bucket count exceeds 260 prawns per 7kg; or in an area in the Southern Gulf if the average prawn bucket count exceeds 260 prawns/7kg.</w:t>
      </w:r>
    </w:p>
    <w:p w:rsidR="003A0424" w:rsidRPr="003A0424" w:rsidRDefault="003A0424" w:rsidP="00802DE4">
      <w:pPr>
        <w:spacing w:after="60"/>
        <w:ind w:left="284" w:hanging="284"/>
        <w:rPr>
          <w:rFonts w:eastAsia="Times New Roman"/>
          <w:szCs w:val="20"/>
        </w:rPr>
      </w:pPr>
      <w:r w:rsidRPr="003A0424">
        <w:rPr>
          <w:rFonts w:eastAsia="Times New Roman"/>
          <w:szCs w:val="20"/>
        </w:rPr>
        <w:t>5.</w:t>
      </w:r>
      <w:r w:rsidRPr="003A0424">
        <w:rPr>
          <w:rFonts w:eastAsia="Times New Roman"/>
          <w:szCs w:val="20"/>
        </w:rPr>
        <w:tab/>
        <w:t>No fishing activity may occur without the authorisation of Coordinator at Sea, Ashley Lukin, or other nominated Coordinator at Sea appointed by the Spencer Gulf and West Coast Prawn Fishermen’s Association.</w:t>
      </w:r>
    </w:p>
    <w:p w:rsidR="003A0424" w:rsidRPr="003A0424" w:rsidRDefault="003A0424" w:rsidP="00802DE4">
      <w:pPr>
        <w:spacing w:after="60"/>
        <w:ind w:left="284" w:hanging="284"/>
        <w:rPr>
          <w:rFonts w:eastAsia="Times New Roman"/>
          <w:szCs w:val="20"/>
        </w:rPr>
      </w:pPr>
      <w:r w:rsidRPr="003A0424">
        <w:rPr>
          <w:rFonts w:eastAsia="Times New Roman"/>
          <w:szCs w:val="20"/>
        </w:rPr>
        <w:t>6.</w:t>
      </w:r>
      <w:r w:rsidRPr="003A0424">
        <w:rPr>
          <w:rFonts w:eastAsia="Times New Roman"/>
          <w:szCs w:val="20"/>
        </w:rP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rsidR="003A0424" w:rsidRPr="003A0424" w:rsidRDefault="003A0424" w:rsidP="00802DE4">
      <w:pPr>
        <w:spacing w:after="60"/>
        <w:ind w:left="284" w:hanging="284"/>
        <w:rPr>
          <w:rFonts w:eastAsia="Times New Roman"/>
          <w:szCs w:val="20"/>
        </w:rPr>
      </w:pPr>
      <w:r w:rsidRPr="003A0424">
        <w:rPr>
          <w:rFonts w:eastAsia="Times New Roman"/>
          <w:szCs w:val="20"/>
        </w:rPr>
        <w:t>7.</w:t>
      </w:r>
      <w:r w:rsidRPr="003A0424">
        <w:rPr>
          <w:rFonts w:eastAsia="Times New Roman"/>
          <w:szCs w:val="20"/>
        </w:rPr>
        <w:tab/>
        <w:t>The Coordinator at Sea must cause a copy of any authorisation for fishing activity or variation of same, made under this notice to be emailed to the Prawn Fisheries Manager immediately after it is made.</w:t>
      </w:r>
    </w:p>
    <w:p w:rsidR="003A0424" w:rsidRPr="003A0424" w:rsidRDefault="003A0424" w:rsidP="00802DE4">
      <w:pPr>
        <w:spacing w:after="60"/>
        <w:ind w:left="284" w:hanging="284"/>
        <w:rPr>
          <w:rFonts w:eastAsia="Times New Roman"/>
          <w:szCs w:val="20"/>
        </w:rPr>
      </w:pPr>
      <w:r w:rsidRPr="003A0424">
        <w:rPr>
          <w:rFonts w:eastAsia="Times New Roman"/>
          <w:szCs w:val="20"/>
        </w:rPr>
        <w:t>8.</w:t>
      </w:r>
      <w:r w:rsidRPr="003A0424">
        <w:rPr>
          <w:rFonts w:eastAsia="Times New Roman"/>
          <w:szCs w:val="20"/>
        </w:rPr>
        <w:tab/>
      </w:r>
      <w:r w:rsidRPr="003A0424">
        <w:rPr>
          <w:rFonts w:eastAsia="Times New Roman"/>
          <w:spacing w:val="-2"/>
          <w:szCs w:val="20"/>
        </w:rPr>
        <w:t>The Spencer Gulf and West Coast Prawn Fishermen’s Association must keep records of all authorisations issued pursuant to this notice.</w:t>
      </w:r>
    </w:p>
    <w:p w:rsidR="003A0424" w:rsidRPr="003A0424" w:rsidRDefault="003A0424" w:rsidP="003A0424">
      <w:pPr>
        <w:spacing w:after="0"/>
        <w:rPr>
          <w:rFonts w:eastAsia="Times New Roman"/>
          <w:szCs w:val="17"/>
        </w:rPr>
      </w:pPr>
      <w:r w:rsidRPr="003A0424">
        <w:rPr>
          <w:rFonts w:eastAsia="Times New Roman"/>
          <w:szCs w:val="17"/>
        </w:rPr>
        <w:t>Dated: 8 May 2021</w:t>
      </w:r>
    </w:p>
    <w:p w:rsidR="003A0424" w:rsidRPr="003A0424" w:rsidRDefault="003A0424" w:rsidP="003A0424">
      <w:pPr>
        <w:spacing w:after="0"/>
        <w:jc w:val="right"/>
        <w:rPr>
          <w:rFonts w:eastAsia="Times New Roman"/>
          <w:smallCaps/>
          <w:szCs w:val="20"/>
        </w:rPr>
      </w:pPr>
      <w:r w:rsidRPr="003A0424">
        <w:rPr>
          <w:rFonts w:eastAsia="Times New Roman"/>
          <w:smallCaps/>
          <w:szCs w:val="20"/>
        </w:rPr>
        <w:t>Ashley Lukin</w:t>
      </w:r>
    </w:p>
    <w:p w:rsidR="003A0424" w:rsidRPr="003A0424" w:rsidRDefault="003A0424" w:rsidP="003A0424">
      <w:pPr>
        <w:spacing w:after="0"/>
        <w:jc w:val="right"/>
        <w:rPr>
          <w:rFonts w:eastAsia="Times New Roman"/>
          <w:szCs w:val="17"/>
        </w:rPr>
      </w:pPr>
      <w:r w:rsidRPr="003A0424">
        <w:rPr>
          <w:rFonts w:eastAsia="Times New Roman"/>
          <w:szCs w:val="17"/>
        </w:rPr>
        <w:t>Coordinator at Sea</w:t>
      </w:r>
    </w:p>
    <w:p w:rsidR="003A0424" w:rsidRPr="003A0424" w:rsidRDefault="003A0424" w:rsidP="003A0424">
      <w:pPr>
        <w:spacing w:after="0"/>
        <w:jc w:val="right"/>
        <w:rPr>
          <w:rFonts w:eastAsia="Times New Roman"/>
          <w:szCs w:val="17"/>
        </w:rPr>
      </w:pPr>
      <w:r w:rsidRPr="003A0424">
        <w:rPr>
          <w:rFonts w:eastAsia="Times New Roman"/>
          <w:szCs w:val="17"/>
        </w:rPr>
        <w:t>Spencer Gulf &amp; West Coast Prawn Fishermen’s Association Inc.</w:t>
      </w:r>
    </w:p>
    <w:p w:rsidR="003A0424" w:rsidRPr="003A0424" w:rsidRDefault="003A0424" w:rsidP="003A0424">
      <w:pPr>
        <w:spacing w:after="0"/>
        <w:jc w:val="right"/>
        <w:rPr>
          <w:rFonts w:eastAsia="Times New Roman"/>
          <w:szCs w:val="17"/>
        </w:rPr>
      </w:pPr>
      <w:r w:rsidRPr="003A0424">
        <w:rPr>
          <w:rFonts w:eastAsia="Times New Roman"/>
          <w:szCs w:val="17"/>
        </w:rPr>
        <w:t>Delegate of the Minister for Primary Industries and Regional Development</w:t>
      </w:r>
    </w:p>
    <w:p w:rsidR="003A0424" w:rsidRPr="003A0424" w:rsidRDefault="003A0424" w:rsidP="003A0424">
      <w:pPr>
        <w:pBdr>
          <w:top w:val="single" w:sz="4" w:space="1" w:color="auto"/>
        </w:pBdr>
        <w:spacing w:before="100" w:after="0" w:line="14" w:lineRule="exact"/>
        <w:jc w:val="center"/>
        <w:rPr>
          <w:rFonts w:eastAsia="Times New Roman"/>
          <w:szCs w:val="20"/>
        </w:rPr>
      </w:pPr>
    </w:p>
    <w:p w:rsidR="003A0424" w:rsidRPr="003A0424" w:rsidRDefault="003A0424" w:rsidP="003A0424">
      <w:pPr>
        <w:spacing w:after="0"/>
        <w:rPr>
          <w:rFonts w:eastAsia="Times New Roman"/>
          <w:szCs w:val="20"/>
        </w:rPr>
      </w:pPr>
    </w:p>
    <w:p w:rsidR="00802DE4" w:rsidRDefault="00802DE4">
      <w:pPr>
        <w:rPr>
          <w:caps/>
          <w:szCs w:val="17"/>
        </w:rPr>
      </w:pPr>
      <w:r>
        <w:rPr>
          <w:caps/>
          <w:szCs w:val="17"/>
        </w:rPr>
        <w:br w:type="page"/>
      </w:r>
    </w:p>
    <w:p w:rsidR="003A0424" w:rsidRPr="003A0424" w:rsidRDefault="003A0424" w:rsidP="003A0424">
      <w:pPr>
        <w:jc w:val="center"/>
        <w:rPr>
          <w:caps/>
          <w:szCs w:val="17"/>
        </w:rPr>
      </w:pPr>
      <w:r w:rsidRPr="003A0424">
        <w:rPr>
          <w:caps/>
          <w:szCs w:val="17"/>
        </w:rPr>
        <w:lastRenderedPageBreak/>
        <w:t>Fisheries Management (Prawn Fisheries) Regulations 2017</w:t>
      </w:r>
    </w:p>
    <w:p w:rsidR="003A0424" w:rsidRPr="003A0424" w:rsidRDefault="003A0424" w:rsidP="003A0424">
      <w:pPr>
        <w:jc w:val="center"/>
        <w:rPr>
          <w:i/>
          <w:szCs w:val="17"/>
        </w:rPr>
      </w:pPr>
      <w:r w:rsidRPr="003A0424">
        <w:rPr>
          <w:i/>
          <w:szCs w:val="17"/>
        </w:rPr>
        <w:t>Surveying in the Gulf St Vincent Prawn Fishery</w:t>
      </w:r>
    </w:p>
    <w:p w:rsidR="003A0424" w:rsidRPr="003A0424" w:rsidRDefault="003A0424" w:rsidP="003A0424">
      <w:pPr>
        <w:rPr>
          <w:rFonts w:eastAsia="Times New Roman"/>
          <w:szCs w:val="20"/>
        </w:rPr>
      </w:pPr>
      <w:r w:rsidRPr="003A0424">
        <w:rPr>
          <w:rFonts w:eastAsia="Times New Roman"/>
          <w:szCs w:val="20"/>
        </w:rPr>
        <w:t xml:space="preserve">Take notice that pursuant to Regulation 10 of the </w:t>
      </w:r>
      <w:r w:rsidRPr="003A0424">
        <w:rPr>
          <w:rFonts w:eastAsia="Times New Roman"/>
          <w:i/>
          <w:szCs w:val="20"/>
        </w:rPr>
        <w:t>Fisheries Management (Prawn Fisheries) Regulations 2017</w:t>
      </w:r>
      <w:r w:rsidRPr="003A0424">
        <w:rPr>
          <w:rFonts w:eastAsia="Times New Roman"/>
          <w:szCs w:val="20"/>
        </w:rPr>
        <w:t xml:space="preserve">, the notices dated 6 and 10 May 2021 prohibiting fishing activities in the Gulf St Vincent Prawn Fishery is hereby varied such that it will not apply to the holders of a Gulf St Vincent Prawn Fishery licence issued pursuant to the </w:t>
      </w:r>
      <w:r w:rsidRPr="003A0424">
        <w:rPr>
          <w:rFonts w:eastAsia="Times New Roman"/>
          <w:i/>
          <w:szCs w:val="20"/>
        </w:rPr>
        <w:t>Fisheries Management (Prawn Fisheries) Regulations 2017</w:t>
      </w:r>
      <w:r w:rsidRPr="003A0424">
        <w:rPr>
          <w:rFonts w:eastAsia="Times New Roman"/>
          <w:szCs w:val="20"/>
        </w:rPr>
        <w:t xml:space="preserve"> listed in Schedule 1 or their registered master insofar as they may use prawn trawl nets in accordance with the conditions of their fishery licence for the purpose of undertaking a prawn survey during the period specified in Schedule 2, subject to the conditions contained in Schedule 3 unless this notice is varied or revoked.</w:t>
      </w:r>
    </w:p>
    <w:p w:rsidR="003A0424" w:rsidRPr="003A0424" w:rsidRDefault="003A0424" w:rsidP="003A0424">
      <w:pPr>
        <w:jc w:val="center"/>
        <w:rPr>
          <w:smallCaps/>
          <w:szCs w:val="17"/>
        </w:rPr>
      </w:pPr>
      <w:r w:rsidRPr="003A0424">
        <w:rPr>
          <w:smallCaps/>
          <w:szCs w:val="17"/>
        </w:rPr>
        <w:t>Schedule 1</w:t>
      </w: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93"/>
        <w:gridCol w:w="1843"/>
      </w:tblGrid>
      <w:tr w:rsidR="003A0424" w:rsidRPr="003A0424" w:rsidTr="00E2192A">
        <w:trPr>
          <w:jc w:val="center"/>
        </w:trPr>
        <w:tc>
          <w:tcPr>
            <w:tcW w:w="1843" w:type="dxa"/>
            <w:tcBorders>
              <w:top w:val="single" w:sz="4" w:space="0" w:color="auto"/>
              <w:bottom w:val="single" w:sz="4" w:space="0" w:color="auto"/>
            </w:tcBorders>
            <w:vAlign w:val="center"/>
          </w:tcPr>
          <w:p w:rsidR="003A0424" w:rsidRPr="003A0424" w:rsidRDefault="003A0424" w:rsidP="003A0424">
            <w:pPr>
              <w:spacing w:before="40" w:after="40"/>
              <w:jc w:val="center"/>
              <w:rPr>
                <w:rFonts w:eastAsia="Times New Roman"/>
                <w:b/>
                <w:sz w:val="17"/>
                <w:szCs w:val="20"/>
                <w:lang w:eastAsia="en-US"/>
              </w:rPr>
            </w:pPr>
            <w:r w:rsidRPr="003A0424">
              <w:rPr>
                <w:rFonts w:eastAsia="Times New Roman"/>
                <w:b/>
                <w:sz w:val="17"/>
                <w:szCs w:val="20"/>
                <w:lang w:eastAsia="en-US"/>
              </w:rPr>
              <w:t>Licence Number</w:t>
            </w:r>
          </w:p>
        </w:tc>
        <w:tc>
          <w:tcPr>
            <w:tcW w:w="2693" w:type="dxa"/>
            <w:tcBorders>
              <w:top w:val="single" w:sz="4" w:space="0" w:color="auto"/>
              <w:bottom w:val="single" w:sz="4" w:space="0" w:color="auto"/>
            </w:tcBorders>
            <w:vAlign w:val="center"/>
          </w:tcPr>
          <w:p w:rsidR="003A0424" w:rsidRPr="003A0424" w:rsidRDefault="003A0424" w:rsidP="003A0424">
            <w:pPr>
              <w:spacing w:before="40" w:after="40"/>
              <w:jc w:val="center"/>
              <w:rPr>
                <w:rFonts w:eastAsia="Times New Roman"/>
                <w:b/>
                <w:sz w:val="17"/>
                <w:szCs w:val="20"/>
                <w:lang w:eastAsia="en-US"/>
              </w:rPr>
            </w:pPr>
            <w:r w:rsidRPr="003A0424">
              <w:rPr>
                <w:rFonts w:eastAsia="Times New Roman"/>
                <w:b/>
                <w:sz w:val="17"/>
                <w:szCs w:val="20"/>
                <w:lang w:eastAsia="en-US"/>
              </w:rPr>
              <w:t>Licence Holder</w:t>
            </w:r>
          </w:p>
        </w:tc>
        <w:tc>
          <w:tcPr>
            <w:tcW w:w="1843" w:type="dxa"/>
            <w:tcBorders>
              <w:top w:val="single" w:sz="4" w:space="0" w:color="auto"/>
              <w:bottom w:val="single" w:sz="4" w:space="0" w:color="auto"/>
            </w:tcBorders>
            <w:vAlign w:val="center"/>
          </w:tcPr>
          <w:p w:rsidR="003A0424" w:rsidRPr="003A0424" w:rsidRDefault="003A0424" w:rsidP="003A0424">
            <w:pPr>
              <w:spacing w:before="40" w:after="40"/>
              <w:jc w:val="center"/>
              <w:rPr>
                <w:rFonts w:eastAsia="Times New Roman"/>
                <w:b/>
                <w:sz w:val="17"/>
                <w:szCs w:val="20"/>
                <w:lang w:eastAsia="en-US"/>
              </w:rPr>
            </w:pPr>
            <w:r w:rsidRPr="003A0424">
              <w:rPr>
                <w:rFonts w:eastAsia="Times New Roman"/>
                <w:b/>
                <w:sz w:val="17"/>
                <w:szCs w:val="20"/>
                <w:lang w:eastAsia="en-US"/>
              </w:rPr>
              <w:t>Boat Name</w:t>
            </w:r>
          </w:p>
        </w:tc>
      </w:tr>
      <w:tr w:rsidR="003A0424" w:rsidRPr="003A0424" w:rsidTr="00E2192A">
        <w:trPr>
          <w:jc w:val="center"/>
        </w:trPr>
        <w:tc>
          <w:tcPr>
            <w:tcW w:w="1843" w:type="dxa"/>
            <w:tcBorders>
              <w:top w:val="single" w:sz="4" w:space="0" w:color="auto"/>
            </w:tcBorders>
          </w:tcPr>
          <w:p w:rsidR="003A0424" w:rsidRPr="003A0424" w:rsidRDefault="003A0424" w:rsidP="003A0424">
            <w:pPr>
              <w:spacing w:after="0" w:line="40" w:lineRule="exact"/>
              <w:rPr>
                <w:rFonts w:eastAsia="Times New Roman"/>
                <w:sz w:val="17"/>
                <w:szCs w:val="20"/>
                <w:lang w:eastAsia="en-US"/>
              </w:rPr>
            </w:pPr>
          </w:p>
        </w:tc>
        <w:tc>
          <w:tcPr>
            <w:tcW w:w="2693" w:type="dxa"/>
            <w:tcBorders>
              <w:top w:val="single" w:sz="4" w:space="0" w:color="auto"/>
            </w:tcBorders>
          </w:tcPr>
          <w:p w:rsidR="003A0424" w:rsidRPr="003A0424" w:rsidRDefault="003A0424" w:rsidP="003A0424">
            <w:pPr>
              <w:spacing w:after="0" w:line="40" w:lineRule="exact"/>
              <w:rPr>
                <w:rFonts w:eastAsia="Times New Roman"/>
                <w:sz w:val="17"/>
                <w:szCs w:val="20"/>
                <w:lang w:eastAsia="en-US"/>
              </w:rPr>
            </w:pPr>
          </w:p>
        </w:tc>
        <w:tc>
          <w:tcPr>
            <w:tcW w:w="1843" w:type="dxa"/>
            <w:tcBorders>
              <w:top w:val="single" w:sz="4" w:space="0" w:color="auto"/>
            </w:tcBorders>
          </w:tcPr>
          <w:p w:rsidR="003A0424" w:rsidRPr="003A0424" w:rsidRDefault="003A0424" w:rsidP="003A0424">
            <w:pPr>
              <w:spacing w:after="0" w:line="40" w:lineRule="exact"/>
              <w:rPr>
                <w:rFonts w:eastAsia="Times New Roman"/>
                <w:sz w:val="17"/>
                <w:szCs w:val="20"/>
                <w:lang w:eastAsia="en-US"/>
              </w:rPr>
            </w:pPr>
          </w:p>
        </w:tc>
      </w:tr>
      <w:tr w:rsidR="003A0424" w:rsidRPr="003A0424" w:rsidTr="00E2192A">
        <w:trPr>
          <w:jc w:val="center"/>
        </w:trPr>
        <w:tc>
          <w:tcPr>
            <w:tcW w:w="1843" w:type="dxa"/>
          </w:tcPr>
          <w:p w:rsidR="003A0424" w:rsidRPr="003A0424" w:rsidRDefault="003A0424" w:rsidP="003A0424">
            <w:pPr>
              <w:spacing w:after="20"/>
              <w:jc w:val="center"/>
              <w:rPr>
                <w:rFonts w:eastAsia="Times New Roman"/>
                <w:sz w:val="17"/>
                <w:szCs w:val="20"/>
                <w:lang w:eastAsia="en-US"/>
              </w:rPr>
            </w:pPr>
            <w:r w:rsidRPr="003A0424">
              <w:rPr>
                <w:rFonts w:eastAsia="Times New Roman"/>
                <w:sz w:val="17"/>
                <w:szCs w:val="20"/>
                <w:lang w:eastAsia="en-US"/>
              </w:rPr>
              <w:t>V02</w:t>
            </w:r>
          </w:p>
        </w:tc>
        <w:tc>
          <w:tcPr>
            <w:tcW w:w="2693" w:type="dxa"/>
          </w:tcPr>
          <w:p w:rsidR="003A0424" w:rsidRPr="003A0424" w:rsidRDefault="003A0424" w:rsidP="003A0424">
            <w:pPr>
              <w:spacing w:after="20"/>
              <w:ind w:left="317"/>
              <w:rPr>
                <w:rFonts w:eastAsia="Times New Roman"/>
                <w:sz w:val="17"/>
                <w:szCs w:val="20"/>
                <w:lang w:eastAsia="en-US"/>
              </w:rPr>
            </w:pPr>
            <w:r w:rsidRPr="003A0424">
              <w:rPr>
                <w:rFonts w:eastAsia="Times New Roman"/>
                <w:sz w:val="17"/>
                <w:szCs w:val="20"/>
                <w:lang w:eastAsia="en-US"/>
              </w:rPr>
              <w:t>W J Fountain Pty Ltd</w:t>
            </w:r>
          </w:p>
        </w:tc>
        <w:tc>
          <w:tcPr>
            <w:tcW w:w="1843" w:type="dxa"/>
          </w:tcPr>
          <w:p w:rsidR="003A0424" w:rsidRPr="003A0424" w:rsidRDefault="003A0424" w:rsidP="003A0424">
            <w:pPr>
              <w:spacing w:after="20"/>
              <w:ind w:left="459"/>
              <w:rPr>
                <w:rFonts w:eastAsia="Times New Roman"/>
                <w:i/>
                <w:sz w:val="17"/>
                <w:szCs w:val="20"/>
                <w:lang w:eastAsia="en-US"/>
              </w:rPr>
            </w:pPr>
            <w:r w:rsidRPr="003A0424">
              <w:rPr>
                <w:rFonts w:eastAsia="Times New Roman"/>
                <w:i/>
                <w:sz w:val="17"/>
                <w:szCs w:val="20"/>
                <w:lang w:eastAsia="en-US"/>
              </w:rPr>
              <w:t>Angela K</w:t>
            </w:r>
          </w:p>
        </w:tc>
      </w:tr>
      <w:tr w:rsidR="003A0424" w:rsidRPr="003A0424" w:rsidTr="00E2192A">
        <w:trPr>
          <w:jc w:val="center"/>
        </w:trPr>
        <w:tc>
          <w:tcPr>
            <w:tcW w:w="1843" w:type="dxa"/>
          </w:tcPr>
          <w:p w:rsidR="003A0424" w:rsidRPr="003A0424" w:rsidRDefault="003A0424" w:rsidP="003A0424">
            <w:pPr>
              <w:spacing w:after="20"/>
              <w:jc w:val="center"/>
              <w:rPr>
                <w:rFonts w:eastAsia="Times New Roman"/>
                <w:sz w:val="17"/>
                <w:szCs w:val="20"/>
                <w:lang w:eastAsia="en-US"/>
              </w:rPr>
            </w:pPr>
            <w:r w:rsidRPr="003A0424">
              <w:rPr>
                <w:rFonts w:eastAsia="Times New Roman"/>
                <w:sz w:val="17"/>
                <w:szCs w:val="20"/>
                <w:lang w:eastAsia="en-US"/>
              </w:rPr>
              <w:t>V03</w:t>
            </w:r>
          </w:p>
        </w:tc>
        <w:tc>
          <w:tcPr>
            <w:tcW w:w="2693" w:type="dxa"/>
          </w:tcPr>
          <w:p w:rsidR="003A0424" w:rsidRPr="003A0424" w:rsidRDefault="003A0424" w:rsidP="003A0424">
            <w:pPr>
              <w:spacing w:after="20"/>
              <w:ind w:left="317"/>
              <w:rPr>
                <w:rFonts w:eastAsia="Times New Roman"/>
                <w:sz w:val="17"/>
                <w:szCs w:val="20"/>
                <w:lang w:eastAsia="en-US"/>
              </w:rPr>
            </w:pPr>
            <w:r w:rsidRPr="003A0424">
              <w:rPr>
                <w:rFonts w:eastAsia="Times New Roman"/>
                <w:sz w:val="17"/>
                <w:szCs w:val="20"/>
                <w:lang w:eastAsia="en-US"/>
              </w:rPr>
              <w:t>Josephine K Fisheries Pty Ltd</w:t>
            </w:r>
          </w:p>
        </w:tc>
        <w:tc>
          <w:tcPr>
            <w:tcW w:w="1843" w:type="dxa"/>
          </w:tcPr>
          <w:p w:rsidR="003A0424" w:rsidRPr="003A0424" w:rsidRDefault="003A0424" w:rsidP="003A0424">
            <w:pPr>
              <w:spacing w:after="20"/>
              <w:ind w:left="459"/>
              <w:rPr>
                <w:rFonts w:eastAsia="Times New Roman"/>
                <w:i/>
                <w:sz w:val="17"/>
                <w:szCs w:val="20"/>
                <w:lang w:eastAsia="en-US"/>
              </w:rPr>
            </w:pPr>
            <w:r w:rsidRPr="003A0424">
              <w:rPr>
                <w:rFonts w:eastAsia="Times New Roman"/>
                <w:i/>
                <w:sz w:val="17"/>
                <w:szCs w:val="20"/>
                <w:lang w:eastAsia="en-US"/>
              </w:rPr>
              <w:t>Josephine K</w:t>
            </w:r>
          </w:p>
        </w:tc>
      </w:tr>
      <w:tr w:rsidR="003A0424" w:rsidRPr="003A0424" w:rsidTr="00E2192A">
        <w:trPr>
          <w:jc w:val="center"/>
        </w:trPr>
        <w:tc>
          <w:tcPr>
            <w:tcW w:w="1843" w:type="dxa"/>
          </w:tcPr>
          <w:p w:rsidR="003A0424" w:rsidRPr="003A0424" w:rsidRDefault="003A0424" w:rsidP="003A0424">
            <w:pPr>
              <w:spacing w:after="20"/>
              <w:jc w:val="center"/>
              <w:rPr>
                <w:rFonts w:eastAsia="Times New Roman"/>
                <w:sz w:val="17"/>
                <w:szCs w:val="20"/>
                <w:lang w:eastAsia="en-US"/>
              </w:rPr>
            </w:pPr>
            <w:r w:rsidRPr="003A0424">
              <w:rPr>
                <w:rFonts w:eastAsia="Times New Roman"/>
                <w:sz w:val="17"/>
                <w:szCs w:val="20"/>
                <w:lang w:eastAsia="en-US"/>
              </w:rPr>
              <w:t>V04</w:t>
            </w:r>
          </w:p>
        </w:tc>
        <w:tc>
          <w:tcPr>
            <w:tcW w:w="2693" w:type="dxa"/>
          </w:tcPr>
          <w:p w:rsidR="003A0424" w:rsidRPr="003A0424" w:rsidRDefault="003A0424" w:rsidP="003A0424">
            <w:pPr>
              <w:spacing w:after="20"/>
              <w:ind w:left="317"/>
              <w:rPr>
                <w:rFonts w:eastAsia="Times New Roman"/>
                <w:sz w:val="17"/>
                <w:szCs w:val="20"/>
                <w:lang w:eastAsia="en-US"/>
              </w:rPr>
            </w:pPr>
            <w:r w:rsidRPr="003A0424">
              <w:rPr>
                <w:rFonts w:eastAsia="Times New Roman"/>
                <w:sz w:val="17"/>
                <w:szCs w:val="20"/>
                <w:lang w:eastAsia="en-US"/>
              </w:rPr>
              <w:t>Ledo Pty Ltd</w:t>
            </w:r>
          </w:p>
        </w:tc>
        <w:tc>
          <w:tcPr>
            <w:tcW w:w="1843" w:type="dxa"/>
          </w:tcPr>
          <w:p w:rsidR="003A0424" w:rsidRPr="003A0424" w:rsidRDefault="003A0424" w:rsidP="003A0424">
            <w:pPr>
              <w:spacing w:after="20"/>
              <w:ind w:left="459"/>
              <w:rPr>
                <w:rFonts w:eastAsia="Times New Roman"/>
                <w:i/>
                <w:sz w:val="17"/>
                <w:szCs w:val="20"/>
                <w:lang w:eastAsia="en-US"/>
              </w:rPr>
            </w:pPr>
            <w:r w:rsidRPr="003A0424">
              <w:rPr>
                <w:rFonts w:eastAsia="Times New Roman"/>
                <w:i/>
                <w:sz w:val="17"/>
                <w:szCs w:val="20"/>
                <w:lang w:eastAsia="en-US"/>
              </w:rPr>
              <w:t>Frank Cori</w:t>
            </w:r>
          </w:p>
        </w:tc>
      </w:tr>
      <w:tr w:rsidR="003A0424" w:rsidRPr="003A0424" w:rsidTr="00E2192A">
        <w:trPr>
          <w:jc w:val="center"/>
        </w:trPr>
        <w:tc>
          <w:tcPr>
            <w:tcW w:w="1843" w:type="dxa"/>
          </w:tcPr>
          <w:p w:rsidR="003A0424" w:rsidRPr="003A0424" w:rsidRDefault="003A0424" w:rsidP="003A0424">
            <w:pPr>
              <w:spacing w:after="20"/>
              <w:jc w:val="center"/>
              <w:rPr>
                <w:rFonts w:eastAsia="Times New Roman"/>
                <w:sz w:val="17"/>
                <w:szCs w:val="20"/>
                <w:lang w:eastAsia="en-US"/>
              </w:rPr>
            </w:pPr>
            <w:r w:rsidRPr="003A0424">
              <w:rPr>
                <w:rFonts w:eastAsia="Times New Roman"/>
                <w:sz w:val="17"/>
                <w:szCs w:val="20"/>
                <w:lang w:eastAsia="en-US"/>
              </w:rPr>
              <w:t>V06</w:t>
            </w:r>
          </w:p>
        </w:tc>
        <w:tc>
          <w:tcPr>
            <w:tcW w:w="2693" w:type="dxa"/>
          </w:tcPr>
          <w:p w:rsidR="003A0424" w:rsidRPr="003A0424" w:rsidRDefault="003A0424" w:rsidP="003A0424">
            <w:pPr>
              <w:spacing w:after="20"/>
              <w:ind w:left="317"/>
              <w:rPr>
                <w:rFonts w:eastAsia="Times New Roman"/>
                <w:sz w:val="17"/>
                <w:szCs w:val="20"/>
                <w:lang w:eastAsia="en-US"/>
              </w:rPr>
            </w:pPr>
            <w:r w:rsidRPr="003A0424">
              <w:rPr>
                <w:rFonts w:eastAsia="Times New Roman"/>
                <w:sz w:val="17"/>
                <w:szCs w:val="20"/>
                <w:lang w:eastAsia="en-US"/>
              </w:rPr>
              <w:t>Todreel Pty Ltd</w:t>
            </w:r>
          </w:p>
        </w:tc>
        <w:tc>
          <w:tcPr>
            <w:tcW w:w="1843" w:type="dxa"/>
          </w:tcPr>
          <w:p w:rsidR="003A0424" w:rsidRPr="003A0424" w:rsidRDefault="003A0424" w:rsidP="003A0424">
            <w:pPr>
              <w:spacing w:after="20"/>
              <w:ind w:left="459"/>
              <w:rPr>
                <w:rFonts w:eastAsia="Times New Roman"/>
                <w:i/>
                <w:sz w:val="17"/>
                <w:szCs w:val="20"/>
                <w:lang w:eastAsia="en-US"/>
              </w:rPr>
            </w:pPr>
            <w:r w:rsidRPr="003A0424">
              <w:rPr>
                <w:rFonts w:eastAsia="Times New Roman"/>
                <w:i/>
                <w:sz w:val="17"/>
                <w:szCs w:val="20"/>
                <w:lang w:eastAsia="en-US"/>
              </w:rPr>
              <w:t>Anna Pearl</w:t>
            </w:r>
          </w:p>
        </w:tc>
      </w:tr>
      <w:tr w:rsidR="003A0424" w:rsidRPr="003A0424" w:rsidTr="00E2192A">
        <w:trPr>
          <w:jc w:val="center"/>
        </w:trPr>
        <w:tc>
          <w:tcPr>
            <w:tcW w:w="1843" w:type="dxa"/>
            <w:tcBorders>
              <w:bottom w:val="single" w:sz="4" w:space="0" w:color="auto"/>
            </w:tcBorders>
          </w:tcPr>
          <w:p w:rsidR="003A0424" w:rsidRPr="003A0424" w:rsidRDefault="003A0424" w:rsidP="003A0424">
            <w:pPr>
              <w:jc w:val="center"/>
              <w:rPr>
                <w:rFonts w:eastAsia="Times New Roman"/>
                <w:sz w:val="17"/>
                <w:szCs w:val="20"/>
                <w:lang w:eastAsia="en-US"/>
              </w:rPr>
            </w:pPr>
            <w:r w:rsidRPr="003A0424">
              <w:rPr>
                <w:rFonts w:eastAsia="Times New Roman"/>
                <w:sz w:val="17"/>
                <w:szCs w:val="20"/>
                <w:lang w:eastAsia="en-US"/>
              </w:rPr>
              <w:t>V14</w:t>
            </w:r>
          </w:p>
        </w:tc>
        <w:tc>
          <w:tcPr>
            <w:tcW w:w="2693" w:type="dxa"/>
            <w:tcBorders>
              <w:bottom w:val="single" w:sz="4" w:space="0" w:color="auto"/>
            </w:tcBorders>
          </w:tcPr>
          <w:p w:rsidR="003A0424" w:rsidRPr="003A0424" w:rsidRDefault="003A0424" w:rsidP="003A0424">
            <w:pPr>
              <w:ind w:left="317"/>
              <w:rPr>
                <w:rFonts w:eastAsia="Times New Roman"/>
                <w:sz w:val="17"/>
                <w:szCs w:val="20"/>
                <w:lang w:eastAsia="en-US"/>
              </w:rPr>
            </w:pPr>
            <w:r w:rsidRPr="003A0424">
              <w:rPr>
                <w:rFonts w:eastAsia="Times New Roman"/>
                <w:sz w:val="17"/>
                <w:szCs w:val="20"/>
                <w:lang w:eastAsia="en-US"/>
              </w:rPr>
              <w:t>W J Fountain Pty Ltd</w:t>
            </w:r>
          </w:p>
        </w:tc>
        <w:tc>
          <w:tcPr>
            <w:tcW w:w="1843" w:type="dxa"/>
            <w:tcBorders>
              <w:bottom w:val="single" w:sz="4" w:space="0" w:color="auto"/>
            </w:tcBorders>
          </w:tcPr>
          <w:p w:rsidR="003A0424" w:rsidRPr="003A0424" w:rsidRDefault="003A0424" w:rsidP="003A0424">
            <w:pPr>
              <w:ind w:left="459"/>
              <w:rPr>
                <w:rFonts w:eastAsia="Times New Roman"/>
                <w:i/>
                <w:sz w:val="17"/>
                <w:szCs w:val="20"/>
                <w:lang w:eastAsia="en-US"/>
              </w:rPr>
            </w:pPr>
            <w:r w:rsidRPr="003A0424">
              <w:rPr>
                <w:rFonts w:eastAsia="Times New Roman"/>
                <w:i/>
                <w:sz w:val="17"/>
                <w:szCs w:val="20"/>
                <w:lang w:eastAsia="en-US"/>
              </w:rPr>
              <w:t>Zadar</w:t>
            </w:r>
          </w:p>
        </w:tc>
      </w:tr>
      <w:tr w:rsidR="003A0424" w:rsidRPr="003A0424" w:rsidTr="00E2192A">
        <w:trPr>
          <w:jc w:val="center"/>
        </w:trPr>
        <w:tc>
          <w:tcPr>
            <w:tcW w:w="1843" w:type="dxa"/>
            <w:tcBorders>
              <w:top w:val="single" w:sz="4" w:space="0" w:color="auto"/>
            </w:tcBorders>
          </w:tcPr>
          <w:p w:rsidR="003A0424" w:rsidRPr="003A0424" w:rsidRDefault="003A0424" w:rsidP="003A0424">
            <w:pPr>
              <w:spacing w:after="0" w:line="80" w:lineRule="exact"/>
              <w:rPr>
                <w:rFonts w:eastAsia="Times New Roman"/>
                <w:sz w:val="17"/>
                <w:szCs w:val="20"/>
                <w:lang w:eastAsia="en-US"/>
              </w:rPr>
            </w:pPr>
          </w:p>
        </w:tc>
        <w:tc>
          <w:tcPr>
            <w:tcW w:w="2693" w:type="dxa"/>
            <w:tcBorders>
              <w:top w:val="single" w:sz="4" w:space="0" w:color="auto"/>
            </w:tcBorders>
          </w:tcPr>
          <w:p w:rsidR="003A0424" w:rsidRPr="003A0424" w:rsidRDefault="003A0424" w:rsidP="003A0424">
            <w:pPr>
              <w:spacing w:after="0" w:line="80" w:lineRule="exact"/>
              <w:rPr>
                <w:rFonts w:eastAsia="Times New Roman"/>
                <w:sz w:val="17"/>
                <w:szCs w:val="20"/>
                <w:lang w:eastAsia="en-US"/>
              </w:rPr>
            </w:pPr>
          </w:p>
        </w:tc>
        <w:tc>
          <w:tcPr>
            <w:tcW w:w="1843" w:type="dxa"/>
            <w:tcBorders>
              <w:top w:val="single" w:sz="4" w:space="0" w:color="auto"/>
            </w:tcBorders>
          </w:tcPr>
          <w:p w:rsidR="003A0424" w:rsidRPr="003A0424" w:rsidRDefault="003A0424" w:rsidP="003A0424">
            <w:pPr>
              <w:spacing w:after="0" w:line="80" w:lineRule="exact"/>
              <w:rPr>
                <w:rFonts w:eastAsia="Times New Roman"/>
                <w:sz w:val="17"/>
                <w:szCs w:val="20"/>
                <w:lang w:eastAsia="en-US"/>
              </w:rPr>
            </w:pPr>
          </w:p>
        </w:tc>
      </w:tr>
    </w:tbl>
    <w:p w:rsidR="003A0424" w:rsidRPr="003A0424" w:rsidRDefault="003A0424" w:rsidP="003A0424">
      <w:pPr>
        <w:jc w:val="center"/>
        <w:rPr>
          <w:smallCaps/>
          <w:szCs w:val="17"/>
        </w:rPr>
      </w:pPr>
      <w:r w:rsidRPr="003A0424">
        <w:rPr>
          <w:smallCaps/>
          <w:szCs w:val="17"/>
        </w:rPr>
        <w:t>Schedule 2</w:t>
      </w:r>
    </w:p>
    <w:p w:rsidR="003A0424" w:rsidRPr="003A0424" w:rsidRDefault="003A0424" w:rsidP="003A0424">
      <w:pPr>
        <w:rPr>
          <w:rFonts w:eastAsia="Times New Roman"/>
          <w:szCs w:val="20"/>
        </w:rPr>
      </w:pPr>
      <w:r w:rsidRPr="003A0424">
        <w:rPr>
          <w:rFonts w:eastAsia="Times New Roman"/>
          <w:szCs w:val="20"/>
        </w:rPr>
        <w:t>Commencing at sunset on 11 May 2021 to sunrise on 13 May 2021.</w:t>
      </w:r>
    </w:p>
    <w:p w:rsidR="003A0424" w:rsidRPr="003A0424" w:rsidRDefault="003A0424" w:rsidP="003A0424">
      <w:pPr>
        <w:jc w:val="center"/>
        <w:rPr>
          <w:smallCaps/>
          <w:szCs w:val="17"/>
        </w:rPr>
      </w:pPr>
      <w:r w:rsidRPr="003A0424">
        <w:rPr>
          <w:smallCaps/>
          <w:szCs w:val="17"/>
        </w:rPr>
        <w:t>Schedule 3</w:t>
      </w:r>
    </w:p>
    <w:p w:rsidR="003A0424" w:rsidRPr="003A0424" w:rsidRDefault="003A0424" w:rsidP="003A0424">
      <w:pPr>
        <w:ind w:left="284" w:hanging="284"/>
        <w:rPr>
          <w:rFonts w:eastAsia="Times New Roman"/>
          <w:szCs w:val="20"/>
        </w:rPr>
      </w:pPr>
      <w:r w:rsidRPr="003A0424">
        <w:rPr>
          <w:rFonts w:eastAsia="Times New Roman"/>
          <w:szCs w:val="20"/>
        </w:rPr>
        <w:t>1.</w:t>
      </w:r>
      <w:r w:rsidRPr="003A0424">
        <w:rPr>
          <w:rFonts w:eastAsia="Times New Roman"/>
          <w:szCs w:val="20"/>
        </w:rPr>
        <w:tab/>
        <w:t xml:space="preserve">For the purposes of this notice the trawl survey areas cannot include any waters of a habitat protection zone or a sanctuary zone of a marine park established under the </w:t>
      </w:r>
      <w:r w:rsidRPr="003A0424">
        <w:rPr>
          <w:rFonts w:eastAsia="Times New Roman"/>
          <w:i/>
          <w:szCs w:val="20"/>
        </w:rPr>
        <w:t>Marine Parks Act 2007</w:t>
      </w:r>
      <w:r w:rsidRPr="003A0424">
        <w:rPr>
          <w:rFonts w:eastAsia="Times New Roman"/>
          <w:szCs w:val="20"/>
        </w:rPr>
        <w:t>.</w:t>
      </w:r>
    </w:p>
    <w:p w:rsidR="003A0424" w:rsidRPr="003A0424" w:rsidRDefault="003A0424" w:rsidP="003A0424">
      <w:pPr>
        <w:ind w:left="284" w:hanging="284"/>
        <w:rPr>
          <w:rFonts w:eastAsia="Times New Roman"/>
          <w:szCs w:val="20"/>
        </w:rPr>
      </w:pPr>
      <w:r w:rsidRPr="003A0424">
        <w:rPr>
          <w:rFonts w:eastAsia="Times New Roman"/>
          <w:szCs w:val="20"/>
        </w:rPr>
        <w:t>2.</w:t>
      </w:r>
      <w:r w:rsidRPr="003A0424">
        <w:rPr>
          <w:rFonts w:eastAsia="Times New Roman"/>
          <w:szCs w:val="20"/>
        </w:rPr>
        <w:tab/>
        <w:t>The licence holders listed in Schedule 1 or their registered master must comply with all regulations and conditions that apply to fishing activities undertaken pursuant to their licence, in addition to the conditions imposed by this notice.</w:t>
      </w:r>
    </w:p>
    <w:p w:rsidR="003A0424" w:rsidRPr="003A0424" w:rsidRDefault="003A0424" w:rsidP="003A0424">
      <w:pPr>
        <w:ind w:left="284" w:hanging="284"/>
        <w:rPr>
          <w:rFonts w:eastAsia="Times New Roman"/>
          <w:szCs w:val="20"/>
        </w:rPr>
      </w:pPr>
      <w:r w:rsidRPr="003A0424">
        <w:rPr>
          <w:rFonts w:eastAsia="Times New Roman"/>
          <w:szCs w:val="20"/>
        </w:rPr>
        <w:t>3.</w:t>
      </w:r>
      <w:r w:rsidRPr="003A0424">
        <w:rPr>
          <w:rFonts w:eastAsia="Times New Roman"/>
          <w:szCs w:val="20"/>
        </w:rPr>
        <w:tab/>
        <w:t>Fishing activity pursuant to this notice, must be undertaken with trawl nets that meet the following configurations</w:t>
      </w:r>
    </w:p>
    <w:p w:rsidR="003A0424" w:rsidRPr="003A0424" w:rsidRDefault="003A0424" w:rsidP="003A0424">
      <w:pPr>
        <w:ind w:left="567" w:hanging="284"/>
        <w:rPr>
          <w:rFonts w:eastAsia="Times New Roman"/>
          <w:szCs w:val="20"/>
        </w:rPr>
      </w:pPr>
      <w:r w:rsidRPr="003A0424">
        <w:rPr>
          <w:rFonts w:eastAsia="Times New Roman"/>
          <w:szCs w:val="20"/>
        </w:rPr>
        <w:t>(a)</w:t>
      </w:r>
      <w:r w:rsidRPr="003A0424">
        <w:rPr>
          <w:rFonts w:eastAsia="Times New Roman"/>
          <w:szCs w:val="20"/>
        </w:rPr>
        <w:tab/>
        <w:t>One side of the trawl comprising two (2) inch diamond-mesh trawl body coupled with a two (2) inch (50.8mm) diamond-mesh codend; and</w:t>
      </w:r>
    </w:p>
    <w:p w:rsidR="003A0424" w:rsidRPr="003A0424" w:rsidRDefault="003A0424" w:rsidP="003A0424">
      <w:pPr>
        <w:ind w:left="567" w:hanging="284"/>
        <w:rPr>
          <w:rFonts w:eastAsia="Times New Roman"/>
          <w:szCs w:val="20"/>
        </w:rPr>
      </w:pPr>
      <w:r w:rsidRPr="003A0424">
        <w:rPr>
          <w:rFonts w:eastAsia="Times New Roman"/>
          <w:szCs w:val="20"/>
        </w:rPr>
        <w:t>(b)</w:t>
      </w:r>
      <w:r w:rsidRPr="003A0424">
        <w:rPr>
          <w:rFonts w:eastAsia="Times New Roman"/>
          <w:szCs w:val="20"/>
        </w:rPr>
        <w:tab/>
        <w:t>The other side of the trawl comprising a two (2) inch diamond-mesh trawl body coupled with a 2¼ inch (58mm) T90 mesh codend.</w:t>
      </w:r>
    </w:p>
    <w:p w:rsidR="003A0424" w:rsidRPr="003A0424" w:rsidRDefault="003A0424" w:rsidP="003A0424">
      <w:pPr>
        <w:ind w:left="284" w:hanging="284"/>
        <w:rPr>
          <w:rFonts w:eastAsia="Times New Roman"/>
          <w:szCs w:val="20"/>
        </w:rPr>
      </w:pPr>
      <w:r w:rsidRPr="003A0424">
        <w:rPr>
          <w:rFonts w:eastAsia="Times New Roman"/>
          <w:szCs w:val="20"/>
        </w:rPr>
        <w:t>4.</w:t>
      </w:r>
      <w:r w:rsidRPr="003A0424">
        <w:rPr>
          <w:rFonts w:eastAsia="Times New Roman"/>
          <w:szCs w:val="20"/>
        </w:rPr>
        <w:tab/>
      </w:r>
      <w:r w:rsidRPr="003A0424">
        <w:rPr>
          <w:rFonts w:eastAsia="Times New Roman"/>
          <w:spacing w:val="-2"/>
          <w:szCs w:val="20"/>
        </w:rPr>
        <w:t>The licence holders listed in Schedule 1 or their registered master must provide SARDI with a completed pre-survey questionnaire prior to any activity being undertaken detailing the trawl net specifications to be used during activities undertaken pursuant to this notice.</w:t>
      </w:r>
    </w:p>
    <w:p w:rsidR="003A0424" w:rsidRPr="003A0424" w:rsidRDefault="003A0424" w:rsidP="003A0424">
      <w:pPr>
        <w:ind w:left="284" w:hanging="284"/>
        <w:rPr>
          <w:rFonts w:eastAsia="Times New Roman"/>
          <w:szCs w:val="20"/>
        </w:rPr>
      </w:pPr>
      <w:r w:rsidRPr="003A0424">
        <w:rPr>
          <w:rFonts w:eastAsia="Times New Roman"/>
          <w:szCs w:val="20"/>
        </w:rPr>
        <w:t>5.</w:t>
      </w:r>
      <w:r w:rsidRPr="003A0424">
        <w:rPr>
          <w:rFonts w:eastAsia="Times New Roman"/>
          <w:szCs w:val="20"/>
        </w:rPr>
        <w:tab/>
        <w:t>While engaged in fishing activities or unloading the survey catch, the licence holders listed in Schedule 1 or their registered master must have a copy of this notice on board the boat or near his person. This notice must be produced to a Fisheries Officer if requested.</w:t>
      </w:r>
    </w:p>
    <w:p w:rsidR="003A0424" w:rsidRPr="003A0424" w:rsidRDefault="003A0424" w:rsidP="003A0424">
      <w:pPr>
        <w:ind w:left="284" w:hanging="284"/>
        <w:rPr>
          <w:rFonts w:eastAsia="Times New Roman"/>
          <w:szCs w:val="20"/>
        </w:rPr>
      </w:pPr>
      <w:r w:rsidRPr="003A0424">
        <w:rPr>
          <w:rFonts w:eastAsia="Times New Roman"/>
          <w:szCs w:val="20"/>
        </w:rPr>
        <w:t>6.</w:t>
      </w:r>
      <w:r w:rsidRPr="003A0424">
        <w:rPr>
          <w:rFonts w:eastAsia="Times New Roman"/>
          <w:szCs w:val="20"/>
        </w:rPr>
        <w:tab/>
        <w:t>While engaged in fishing activities, the licence holders listed in Schedule 1 or their registered master must have an observer from the South Australian Research Development Institute (SARDI) aboard the vessel.</w:t>
      </w:r>
    </w:p>
    <w:p w:rsidR="003A0424" w:rsidRPr="003A0424" w:rsidRDefault="003A0424" w:rsidP="003A0424">
      <w:pPr>
        <w:ind w:left="284" w:hanging="284"/>
        <w:rPr>
          <w:rFonts w:eastAsia="Times New Roman"/>
          <w:spacing w:val="-2"/>
          <w:szCs w:val="20"/>
        </w:rPr>
      </w:pPr>
      <w:r w:rsidRPr="003A0424">
        <w:rPr>
          <w:rFonts w:eastAsia="Times New Roman"/>
          <w:szCs w:val="20"/>
        </w:rPr>
        <w:t>7.</w:t>
      </w:r>
      <w:r w:rsidRPr="003A0424">
        <w:rPr>
          <w:rFonts w:eastAsia="Times New Roman"/>
          <w:szCs w:val="20"/>
        </w:rPr>
        <w:tab/>
      </w:r>
      <w:r w:rsidRPr="003A0424">
        <w:rPr>
          <w:rFonts w:eastAsia="Times New Roman"/>
          <w:spacing w:val="-2"/>
          <w:szCs w:val="20"/>
        </w:rPr>
        <w:t xml:space="preserve">No fishing activity may be undertaken between the prescribed times of sunrise and sunset for Adelaide (as published in the </w:t>
      </w:r>
      <w:r w:rsidRPr="003A0424">
        <w:rPr>
          <w:rFonts w:eastAsia="Times New Roman"/>
          <w:i/>
          <w:spacing w:val="-2"/>
          <w:szCs w:val="20"/>
        </w:rPr>
        <w:t>South Australian Government Gazette</w:t>
      </w:r>
      <w:r w:rsidRPr="003A0424">
        <w:rPr>
          <w:rFonts w:eastAsia="Times New Roman"/>
          <w:spacing w:val="-2"/>
          <w:szCs w:val="20"/>
        </w:rPr>
        <w:t>).</w:t>
      </w:r>
    </w:p>
    <w:p w:rsidR="003A0424" w:rsidRPr="003A0424" w:rsidRDefault="003A0424" w:rsidP="003A0424">
      <w:pPr>
        <w:ind w:left="284" w:hanging="284"/>
        <w:rPr>
          <w:rFonts w:eastAsia="Times New Roman"/>
          <w:szCs w:val="20"/>
        </w:rPr>
      </w:pPr>
      <w:r w:rsidRPr="003A0424">
        <w:rPr>
          <w:rFonts w:eastAsia="Times New Roman"/>
          <w:szCs w:val="20"/>
        </w:rPr>
        <w:t>8.</w:t>
      </w:r>
      <w:r w:rsidRPr="003A0424">
        <w:rPr>
          <w:rFonts w:eastAsia="Times New Roman"/>
          <w:szCs w:val="20"/>
        </w:rPr>
        <w:tab/>
        <w:t xml:space="preserve">The licence holders listed in Schedule 1 or their register master must not contravene or fail to comply with the </w:t>
      </w:r>
      <w:r w:rsidRPr="003A0424">
        <w:rPr>
          <w:rFonts w:eastAsia="Times New Roman"/>
          <w:i/>
          <w:szCs w:val="20"/>
        </w:rPr>
        <w:t>Fisheries Management Act 2007</w:t>
      </w:r>
      <w:r w:rsidRPr="003A0424">
        <w:rPr>
          <w:rFonts w:eastAsia="Times New Roman"/>
          <w:szCs w:val="20"/>
        </w:rPr>
        <w:t>, or any other regulations made under that Act except where specifically exempted by this notice.</w:t>
      </w:r>
    </w:p>
    <w:p w:rsidR="003A0424" w:rsidRPr="003A0424" w:rsidRDefault="003A0424" w:rsidP="003A0424">
      <w:pPr>
        <w:rPr>
          <w:rFonts w:eastAsia="Times New Roman"/>
          <w:szCs w:val="20"/>
        </w:rPr>
      </w:pPr>
      <w:r w:rsidRPr="003A0424">
        <w:rPr>
          <w:rFonts w:eastAsia="Times New Roman"/>
          <w:spacing w:val="-2"/>
          <w:szCs w:val="20"/>
        </w:rPr>
        <w:t xml:space="preserve">This notice does not purport to override the provisions or operation of any other Act including, but not limited to, the </w:t>
      </w:r>
      <w:r w:rsidRPr="003A0424">
        <w:rPr>
          <w:rFonts w:eastAsia="Times New Roman"/>
          <w:i/>
          <w:spacing w:val="-2"/>
          <w:szCs w:val="20"/>
        </w:rPr>
        <w:t>Marine Parks Act 2007</w:t>
      </w:r>
      <w:r w:rsidRPr="003A0424">
        <w:rPr>
          <w:rFonts w:eastAsia="Times New Roman"/>
          <w:spacing w:val="-2"/>
          <w:szCs w:val="20"/>
        </w:rPr>
        <w:t>.</w:t>
      </w:r>
      <w:r w:rsidRPr="003A0424">
        <w:rPr>
          <w:rFonts w:eastAsia="Times New Roman"/>
          <w:szCs w:val="20"/>
        </w:rPr>
        <w:t xml:space="preserve"> The notice holder and his agents must comply with any relevant regulations, permits, requirements and directions from the Department for Environment and Water when undertaking activities within a marine park.</w:t>
      </w:r>
    </w:p>
    <w:p w:rsidR="003A0424" w:rsidRPr="003A0424" w:rsidRDefault="003A0424" w:rsidP="003A0424">
      <w:pPr>
        <w:spacing w:after="0"/>
        <w:rPr>
          <w:rFonts w:eastAsia="Times New Roman"/>
          <w:szCs w:val="17"/>
        </w:rPr>
      </w:pPr>
      <w:r w:rsidRPr="003A0424">
        <w:rPr>
          <w:rFonts w:eastAsia="Times New Roman"/>
          <w:szCs w:val="17"/>
        </w:rPr>
        <w:t>Dated: 10 May 2021</w:t>
      </w:r>
    </w:p>
    <w:p w:rsidR="003A0424" w:rsidRPr="003A0424" w:rsidRDefault="003A0424" w:rsidP="003A0424">
      <w:pPr>
        <w:spacing w:after="0"/>
        <w:jc w:val="right"/>
        <w:rPr>
          <w:rFonts w:eastAsia="Times New Roman"/>
          <w:smallCaps/>
          <w:szCs w:val="20"/>
        </w:rPr>
      </w:pPr>
      <w:r w:rsidRPr="003A0424">
        <w:rPr>
          <w:rFonts w:eastAsia="Times New Roman"/>
          <w:smallCaps/>
          <w:szCs w:val="20"/>
        </w:rPr>
        <w:t>Steve Shanks</w:t>
      </w:r>
    </w:p>
    <w:p w:rsidR="003A0424" w:rsidRPr="003A0424" w:rsidRDefault="003A0424" w:rsidP="003A0424">
      <w:pPr>
        <w:spacing w:after="0"/>
        <w:jc w:val="right"/>
        <w:rPr>
          <w:rFonts w:eastAsia="Times New Roman"/>
          <w:szCs w:val="17"/>
        </w:rPr>
      </w:pPr>
      <w:r w:rsidRPr="003A0424">
        <w:rPr>
          <w:rFonts w:eastAsia="Times New Roman"/>
          <w:szCs w:val="17"/>
        </w:rPr>
        <w:t>A/Prawn Fishery Manager</w:t>
      </w:r>
    </w:p>
    <w:p w:rsidR="003A0424" w:rsidRPr="003A0424" w:rsidRDefault="003A0424" w:rsidP="003A0424">
      <w:pPr>
        <w:spacing w:after="0"/>
        <w:jc w:val="right"/>
        <w:rPr>
          <w:rFonts w:eastAsia="Times New Roman"/>
          <w:szCs w:val="17"/>
        </w:rPr>
      </w:pPr>
      <w:r w:rsidRPr="003A0424">
        <w:rPr>
          <w:rFonts w:eastAsia="Times New Roman"/>
          <w:szCs w:val="17"/>
        </w:rPr>
        <w:t>Delegate of the Minister for Primary Industries and Regional Development</w:t>
      </w:r>
    </w:p>
    <w:p w:rsidR="003A0424" w:rsidRPr="003A0424" w:rsidRDefault="003A0424" w:rsidP="003A0424">
      <w:pPr>
        <w:pBdr>
          <w:top w:val="single" w:sz="4" w:space="1" w:color="auto"/>
        </w:pBdr>
        <w:spacing w:before="100" w:after="0" w:line="14" w:lineRule="exact"/>
        <w:jc w:val="center"/>
        <w:rPr>
          <w:rFonts w:eastAsia="Times New Roman"/>
          <w:szCs w:val="20"/>
        </w:rPr>
      </w:pPr>
    </w:p>
    <w:p w:rsidR="003A0424" w:rsidRPr="003A0424" w:rsidRDefault="003A0424" w:rsidP="003A0424">
      <w:pPr>
        <w:spacing w:after="0"/>
        <w:rPr>
          <w:rFonts w:eastAsia="Times New Roman"/>
          <w:szCs w:val="20"/>
        </w:rPr>
      </w:pPr>
    </w:p>
    <w:p w:rsidR="003A0424" w:rsidRPr="003A0424" w:rsidRDefault="003A0424" w:rsidP="003A0424">
      <w:pPr>
        <w:jc w:val="center"/>
        <w:rPr>
          <w:caps/>
          <w:szCs w:val="17"/>
        </w:rPr>
      </w:pPr>
      <w:r w:rsidRPr="003A0424">
        <w:rPr>
          <w:caps/>
          <w:szCs w:val="17"/>
        </w:rPr>
        <w:t xml:space="preserve">Fisheries Management (Prawn Fisheries) Regulations 2017 </w:t>
      </w:r>
    </w:p>
    <w:p w:rsidR="003A0424" w:rsidRPr="003A0424" w:rsidRDefault="003A0424" w:rsidP="003A0424">
      <w:pPr>
        <w:jc w:val="center"/>
        <w:rPr>
          <w:i/>
          <w:szCs w:val="17"/>
        </w:rPr>
      </w:pPr>
      <w:r w:rsidRPr="003A0424">
        <w:rPr>
          <w:i/>
          <w:szCs w:val="17"/>
        </w:rPr>
        <w:t>Temporary Prohibition on Fishing Activities in the Gulf St Vincent Prawn Fishery</w:t>
      </w:r>
    </w:p>
    <w:p w:rsidR="003A0424" w:rsidRPr="003A0424" w:rsidRDefault="003A0424" w:rsidP="003A0424">
      <w:pPr>
        <w:rPr>
          <w:szCs w:val="17"/>
        </w:rPr>
      </w:pPr>
      <w:r w:rsidRPr="003A0424">
        <w:rPr>
          <w:szCs w:val="17"/>
        </w:rPr>
        <w:t xml:space="preserve">TAKE notice that pursuant to Regulation 10 of the </w:t>
      </w:r>
      <w:r w:rsidRPr="003A0424">
        <w:rPr>
          <w:i/>
          <w:szCs w:val="17"/>
        </w:rPr>
        <w:t>Fisheries Management (Prawn Fisheries) Regulations 2017</w:t>
      </w:r>
      <w:r w:rsidRPr="003A0424">
        <w:rPr>
          <w:szCs w:val="17"/>
        </w:rPr>
        <w:t>, the activities of the class specified in Schedule 1 are prohibited in the waters of the Gulf St Vincent Prawn Fishery during the period specified in Schedule 2 unless this notice is varied or revoked.</w:t>
      </w:r>
    </w:p>
    <w:p w:rsidR="003A0424" w:rsidRPr="003A0424" w:rsidRDefault="003A0424" w:rsidP="003A0424">
      <w:pPr>
        <w:jc w:val="center"/>
        <w:rPr>
          <w:smallCaps/>
          <w:szCs w:val="17"/>
        </w:rPr>
      </w:pPr>
      <w:r w:rsidRPr="003A0424">
        <w:rPr>
          <w:smallCaps/>
          <w:szCs w:val="17"/>
        </w:rPr>
        <w:t>Schedule 1</w:t>
      </w:r>
    </w:p>
    <w:p w:rsidR="003A0424" w:rsidRPr="003A0424" w:rsidRDefault="003A0424" w:rsidP="003A0424">
      <w:pPr>
        <w:rPr>
          <w:szCs w:val="17"/>
        </w:rPr>
      </w:pPr>
      <w:r w:rsidRPr="003A0424">
        <w:rPr>
          <w:szCs w:val="17"/>
        </w:rPr>
        <w:t>The act of taking or an act preparatory to or involved in the taking of King Prawns (</w:t>
      </w:r>
      <w:r w:rsidRPr="003A0424">
        <w:rPr>
          <w:i/>
          <w:szCs w:val="17"/>
        </w:rPr>
        <w:t>Melicertus latisulcatus</w:t>
      </w:r>
      <w:r w:rsidRPr="003A0424">
        <w:rPr>
          <w:szCs w:val="17"/>
        </w:rPr>
        <w:t>) pursuant to a Gulf St Vincent Prawn Fishery Licence.</w:t>
      </w:r>
    </w:p>
    <w:p w:rsidR="003A0424" w:rsidRPr="003A0424" w:rsidRDefault="003A0424" w:rsidP="003A0424">
      <w:pPr>
        <w:jc w:val="center"/>
        <w:rPr>
          <w:smallCaps/>
          <w:szCs w:val="17"/>
        </w:rPr>
      </w:pPr>
      <w:r w:rsidRPr="003A0424">
        <w:rPr>
          <w:smallCaps/>
          <w:szCs w:val="17"/>
        </w:rPr>
        <w:t>Schedule 2</w:t>
      </w:r>
    </w:p>
    <w:p w:rsidR="003A0424" w:rsidRPr="003A0424" w:rsidRDefault="003A0424" w:rsidP="003A0424">
      <w:pPr>
        <w:rPr>
          <w:rFonts w:eastAsia="Times New Roman"/>
          <w:szCs w:val="17"/>
        </w:rPr>
      </w:pPr>
      <w:r w:rsidRPr="003A0424">
        <w:rPr>
          <w:rFonts w:eastAsia="Times New Roman"/>
          <w:szCs w:val="17"/>
        </w:rPr>
        <w:t>From sunset on 7 May 2021 to sunrise on 12 May 2021.</w:t>
      </w:r>
    </w:p>
    <w:p w:rsidR="003A0424" w:rsidRPr="003A0424" w:rsidRDefault="003A0424" w:rsidP="003A0424">
      <w:pPr>
        <w:spacing w:after="0"/>
        <w:rPr>
          <w:smallCaps/>
          <w:szCs w:val="17"/>
        </w:rPr>
      </w:pPr>
      <w:r w:rsidRPr="003A0424">
        <w:rPr>
          <w:szCs w:val="17"/>
        </w:rPr>
        <w:t>Dated: 6 May 2021</w:t>
      </w:r>
    </w:p>
    <w:p w:rsidR="003A0424" w:rsidRPr="003A0424" w:rsidRDefault="003A0424" w:rsidP="003A0424">
      <w:pPr>
        <w:spacing w:after="0"/>
        <w:jc w:val="right"/>
        <w:rPr>
          <w:rFonts w:eastAsia="Times New Roman"/>
          <w:smallCaps/>
          <w:szCs w:val="20"/>
        </w:rPr>
      </w:pPr>
      <w:r w:rsidRPr="003A0424">
        <w:rPr>
          <w:rFonts w:eastAsia="Times New Roman"/>
          <w:smallCaps/>
          <w:szCs w:val="20"/>
        </w:rPr>
        <w:t>Annabel Jones</w:t>
      </w:r>
    </w:p>
    <w:p w:rsidR="003A0424" w:rsidRPr="003A0424" w:rsidRDefault="003A0424" w:rsidP="003A0424">
      <w:pPr>
        <w:spacing w:after="0"/>
        <w:jc w:val="right"/>
        <w:rPr>
          <w:rFonts w:eastAsia="Times New Roman"/>
          <w:szCs w:val="17"/>
        </w:rPr>
      </w:pPr>
      <w:r w:rsidRPr="003A0424">
        <w:rPr>
          <w:rFonts w:eastAsia="Times New Roman"/>
          <w:szCs w:val="17"/>
        </w:rPr>
        <w:t>A/Prawn Fishery Manager</w:t>
      </w:r>
    </w:p>
    <w:p w:rsidR="003A0424" w:rsidRPr="003A0424" w:rsidRDefault="003A0424" w:rsidP="003A0424">
      <w:pPr>
        <w:spacing w:after="0"/>
        <w:jc w:val="right"/>
        <w:rPr>
          <w:rFonts w:eastAsia="Times New Roman"/>
          <w:szCs w:val="17"/>
        </w:rPr>
      </w:pPr>
      <w:r w:rsidRPr="003A0424">
        <w:rPr>
          <w:rFonts w:eastAsia="Times New Roman"/>
          <w:szCs w:val="17"/>
        </w:rPr>
        <w:t>Delegate of the Minister for Primary Industries and Regional Development</w:t>
      </w:r>
    </w:p>
    <w:p w:rsidR="003A0424" w:rsidRPr="003A0424" w:rsidRDefault="003A0424" w:rsidP="003A0424">
      <w:pPr>
        <w:pBdr>
          <w:top w:val="single" w:sz="4" w:space="1" w:color="auto"/>
        </w:pBdr>
        <w:spacing w:before="100" w:after="0" w:line="14" w:lineRule="exact"/>
        <w:jc w:val="center"/>
        <w:rPr>
          <w:rFonts w:eastAsia="Times New Roman"/>
          <w:szCs w:val="17"/>
        </w:rPr>
      </w:pPr>
    </w:p>
    <w:p w:rsidR="003A0424" w:rsidRPr="003A0424" w:rsidRDefault="003A0424" w:rsidP="003A0424">
      <w:pPr>
        <w:spacing w:after="0"/>
        <w:rPr>
          <w:rFonts w:eastAsia="Times New Roman"/>
          <w:szCs w:val="17"/>
        </w:rPr>
      </w:pPr>
    </w:p>
    <w:p w:rsidR="00E2192A" w:rsidRDefault="00E2192A">
      <w:pPr>
        <w:rPr>
          <w:caps/>
          <w:szCs w:val="17"/>
        </w:rPr>
      </w:pPr>
      <w:r>
        <w:rPr>
          <w:caps/>
          <w:szCs w:val="17"/>
        </w:rPr>
        <w:br w:type="page"/>
      </w:r>
    </w:p>
    <w:p w:rsidR="00E51CE3" w:rsidRPr="00E51CE3" w:rsidRDefault="00E51CE3" w:rsidP="00E51CE3">
      <w:pPr>
        <w:jc w:val="center"/>
        <w:rPr>
          <w:caps/>
          <w:szCs w:val="17"/>
        </w:rPr>
      </w:pPr>
      <w:r w:rsidRPr="00E51CE3">
        <w:rPr>
          <w:caps/>
          <w:szCs w:val="17"/>
        </w:rPr>
        <w:lastRenderedPageBreak/>
        <w:t>Fisheries Management (Prawn Fisheries) Regulations 2017</w:t>
      </w:r>
    </w:p>
    <w:p w:rsidR="00E51CE3" w:rsidRPr="00E51CE3" w:rsidRDefault="00E51CE3" w:rsidP="00B368C8">
      <w:pPr>
        <w:spacing w:after="60"/>
        <w:jc w:val="center"/>
        <w:rPr>
          <w:i/>
          <w:szCs w:val="17"/>
        </w:rPr>
      </w:pPr>
      <w:r w:rsidRPr="00E51CE3">
        <w:rPr>
          <w:i/>
          <w:szCs w:val="17"/>
        </w:rPr>
        <w:t>Temporary Prohibition on Fishing Activities in the Gulf St Vincent Prawn Fishery</w:t>
      </w:r>
    </w:p>
    <w:p w:rsidR="00E51CE3" w:rsidRPr="00E51CE3" w:rsidRDefault="00E51CE3" w:rsidP="00B368C8">
      <w:pPr>
        <w:spacing w:after="60"/>
        <w:rPr>
          <w:rFonts w:eastAsia="Times New Roman"/>
          <w:szCs w:val="20"/>
        </w:rPr>
      </w:pPr>
      <w:r w:rsidRPr="00E51CE3">
        <w:rPr>
          <w:rFonts w:eastAsia="Times New Roman"/>
          <w:szCs w:val="20"/>
        </w:rPr>
        <w:t xml:space="preserve">TAKE notice that pursuant to Regulation 10 of the </w:t>
      </w:r>
      <w:r w:rsidRPr="00E51CE3">
        <w:rPr>
          <w:rFonts w:eastAsia="Times New Roman"/>
          <w:i/>
          <w:szCs w:val="20"/>
        </w:rPr>
        <w:t>Fisheries Management (Prawn Fisheries) Regulations 2017</w:t>
      </w:r>
      <w:r w:rsidRPr="00E51CE3">
        <w:rPr>
          <w:rFonts w:eastAsia="Times New Roman"/>
          <w:szCs w:val="20"/>
        </w:rPr>
        <w:t>, the activities of the class specified in Schedule 1 are prohibited in the waters of the Gulf St Vincent Prawn Fishery during the period specified in Schedule 2 unless this notice is varied or revoked.</w:t>
      </w:r>
    </w:p>
    <w:p w:rsidR="00E51CE3" w:rsidRPr="00E51CE3" w:rsidRDefault="00E51CE3" w:rsidP="00B368C8">
      <w:pPr>
        <w:spacing w:after="60"/>
        <w:jc w:val="center"/>
        <w:rPr>
          <w:smallCaps/>
          <w:szCs w:val="17"/>
        </w:rPr>
      </w:pPr>
      <w:r w:rsidRPr="00E51CE3">
        <w:rPr>
          <w:smallCaps/>
          <w:szCs w:val="17"/>
        </w:rPr>
        <w:t>Schedule 1</w:t>
      </w:r>
    </w:p>
    <w:p w:rsidR="00E51CE3" w:rsidRPr="00E51CE3" w:rsidRDefault="00E51CE3" w:rsidP="00B368C8">
      <w:pPr>
        <w:spacing w:after="60"/>
        <w:rPr>
          <w:rFonts w:eastAsia="Times New Roman"/>
          <w:szCs w:val="20"/>
        </w:rPr>
      </w:pPr>
      <w:r w:rsidRPr="00E51CE3">
        <w:rPr>
          <w:rFonts w:eastAsia="Times New Roman"/>
          <w:szCs w:val="20"/>
        </w:rPr>
        <w:t>The act of taking or an act preparatory to or involved in the taking of King Prawns (</w:t>
      </w:r>
      <w:r w:rsidRPr="00E51CE3">
        <w:rPr>
          <w:rFonts w:eastAsia="Times New Roman"/>
          <w:i/>
          <w:szCs w:val="20"/>
        </w:rPr>
        <w:t>Melicertus latisulcatus</w:t>
      </w:r>
      <w:r w:rsidRPr="00E51CE3">
        <w:rPr>
          <w:rFonts w:eastAsia="Times New Roman"/>
          <w:szCs w:val="20"/>
        </w:rPr>
        <w:t>) pursuant to a Gulf St Vincent Prawn Fishery Licence.</w:t>
      </w:r>
    </w:p>
    <w:p w:rsidR="00E51CE3" w:rsidRPr="00E51CE3" w:rsidRDefault="00E51CE3" w:rsidP="00B368C8">
      <w:pPr>
        <w:spacing w:after="60"/>
        <w:jc w:val="center"/>
        <w:rPr>
          <w:smallCaps/>
          <w:szCs w:val="17"/>
        </w:rPr>
      </w:pPr>
      <w:r w:rsidRPr="00E51CE3">
        <w:rPr>
          <w:smallCaps/>
          <w:szCs w:val="17"/>
        </w:rPr>
        <w:t>Schedule 2</w:t>
      </w:r>
    </w:p>
    <w:p w:rsidR="00E51CE3" w:rsidRPr="00E51CE3" w:rsidRDefault="00E51CE3" w:rsidP="00B368C8">
      <w:pPr>
        <w:spacing w:after="60"/>
        <w:rPr>
          <w:rFonts w:eastAsia="Times New Roman"/>
          <w:szCs w:val="20"/>
        </w:rPr>
      </w:pPr>
      <w:r w:rsidRPr="00E51CE3">
        <w:rPr>
          <w:rFonts w:eastAsia="Times New Roman"/>
          <w:szCs w:val="20"/>
        </w:rPr>
        <w:t>From sunset on 12 May 2021 to sunrise on 13 May 2021.</w:t>
      </w:r>
    </w:p>
    <w:p w:rsidR="00E51CE3" w:rsidRPr="00E51CE3" w:rsidRDefault="00E51CE3" w:rsidP="00E51CE3">
      <w:pPr>
        <w:spacing w:after="0"/>
        <w:rPr>
          <w:rFonts w:eastAsia="Times New Roman"/>
          <w:szCs w:val="17"/>
        </w:rPr>
      </w:pPr>
      <w:r w:rsidRPr="00E51CE3">
        <w:rPr>
          <w:rFonts w:eastAsia="Times New Roman"/>
          <w:szCs w:val="17"/>
        </w:rPr>
        <w:t>Dated: 10 May 2021</w:t>
      </w:r>
    </w:p>
    <w:p w:rsidR="00E51CE3" w:rsidRPr="00E51CE3" w:rsidRDefault="00E51CE3" w:rsidP="00E51CE3">
      <w:pPr>
        <w:spacing w:after="0"/>
        <w:jc w:val="right"/>
        <w:rPr>
          <w:rFonts w:eastAsia="Times New Roman"/>
          <w:smallCaps/>
          <w:szCs w:val="20"/>
        </w:rPr>
      </w:pPr>
      <w:r w:rsidRPr="00E51CE3">
        <w:rPr>
          <w:rFonts w:eastAsia="Times New Roman"/>
          <w:smallCaps/>
          <w:szCs w:val="20"/>
        </w:rPr>
        <w:t>Steve Shanks</w:t>
      </w:r>
    </w:p>
    <w:p w:rsidR="00E51CE3" w:rsidRPr="00E51CE3" w:rsidRDefault="00E51CE3" w:rsidP="00E51CE3">
      <w:pPr>
        <w:spacing w:after="0"/>
        <w:jc w:val="right"/>
        <w:rPr>
          <w:rFonts w:eastAsia="Times New Roman"/>
          <w:szCs w:val="17"/>
        </w:rPr>
      </w:pPr>
      <w:r w:rsidRPr="00E51CE3">
        <w:rPr>
          <w:rFonts w:eastAsia="Times New Roman"/>
          <w:szCs w:val="17"/>
        </w:rPr>
        <w:t>A/Prawn Fishery Manager</w:t>
      </w:r>
    </w:p>
    <w:p w:rsidR="00382F2F" w:rsidRDefault="00E51CE3" w:rsidP="00E51CE3">
      <w:pPr>
        <w:spacing w:after="0"/>
        <w:jc w:val="right"/>
        <w:rPr>
          <w:rFonts w:eastAsia="Times New Roman"/>
          <w:szCs w:val="17"/>
        </w:rPr>
      </w:pPr>
      <w:r w:rsidRPr="00E51CE3">
        <w:rPr>
          <w:rFonts w:eastAsia="Times New Roman"/>
          <w:szCs w:val="17"/>
        </w:rPr>
        <w:t>Delegate of the Minister for Primary Industries and Regional Development</w:t>
      </w:r>
    </w:p>
    <w:p w:rsidR="00E51CE3" w:rsidRDefault="00E51CE3" w:rsidP="00E51CE3">
      <w:pPr>
        <w:pBdr>
          <w:bottom w:val="single" w:sz="4" w:space="1" w:color="auto"/>
        </w:pBdr>
        <w:spacing w:after="0" w:line="52" w:lineRule="exact"/>
        <w:jc w:val="center"/>
        <w:rPr>
          <w:lang w:val="en-US"/>
        </w:rPr>
      </w:pPr>
    </w:p>
    <w:p w:rsidR="00E51CE3" w:rsidRDefault="00E51CE3" w:rsidP="00E51CE3">
      <w:pPr>
        <w:pBdr>
          <w:top w:val="single" w:sz="4" w:space="1" w:color="auto"/>
        </w:pBdr>
        <w:spacing w:before="34" w:after="0" w:line="14" w:lineRule="exact"/>
        <w:jc w:val="center"/>
        <w:rPr>
          <w:lang w:val="en-US"/>
        </w:rPr>
      </w:pPr>
    </w:p>
    <w:p w:rsidR="00E51CE3" w:rsidRDefault="00E51CE3" w:rsidP="00E51C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B5206" w:rsidRPr="00EB5206" w:rsidRDefault="00EB5206" w:rsidP="00427D13">
      <w:pPr>
        <w:pStyle w:val="Heading2"/>
      </w:pPr>
      <w:bookmarkStart w:id="36" w:name="_Toc71799295"/>
      <w:r w:rsidRPr="00EB5206">
        <w:t>Geographical Names Act 1991</w:t>
      </w:r>
      <w:bookmarkEnd w:id="36"/>
    </w:p>
    <w:p w:rsidR="00EB5206" w:rsidRPr="00EB5206" w:rsidRDefault="00EB5206" w:rsidP="00EB5206">
      <w:pPr>
        <w:jc w:val="center"/>
        <w:rPr>
          <w:smallCaps/>
          <w:szCs w:val="17"/>
        </w:rPr>
      </w:pPr>
      <w:r w:rsidRPr="00EB5206">
        <w:rPr>
          <w:smallCaps/>
          <w:szCs w:val="17"/>
        </w:rPr>
        <w:t>For Public Consultation</w:t>
      </w:r>
    </w:p>
    <w:p w:rsidR="00EB5206" w:rsidRPr="00EB5206" w:rsidRDefault="00EB5206" w:rsidP="00EB5206">
      <w:pPr>
        <w:jc w:val="center"/>
        <w:rPr>
          <w:i/>
          <w:szCs w:val="17"/>
        </w:rPr>
      </w:pPr>
      <w:r w:rsidRPr="00EB5206">
        <w:rPr>
          <w:i/>
          <w:szCs w:val="17"/>
        </w:rPr>
        <w:t>Notice of Intention to Alter the Boundaries of a Place</w:t>
      </w:r>
    </w:p>
    <w:p w:rsidR="00EB5206" w:rsidRPr="00EB5206" w:rsidRDefault="00EB5206" w:rsidP="00EB5206">
      <w:pPr>
        <w:rPr>
          <w:rFonts w:ascii="TimesNewRomanPSMT" w:eastAsiaTheme="minorHAnsi" w:hAnsi="TimesNewRomanPSMT" w:cs="TimesNewRomanPSMT"/>
          <w:szCs w:val="17"/>
        </w:rPr>
      </w:pPr>
      <w:r w:rsidRPr="00EB5206">
        <w:rPr>
          <w:rFonts w:ascii="TimesNewRomanPSMT" w:eastAsiaTheme="minorHAnsi" w:hAnsi="TimesNewRomanPSMT" w:cs="TimesNewRomanPSMT"/>
          <w:szCs w:val="17"/>
        </w:rPr>
        <w:t>NOTICE is hereby given pursuant to the provisions of the above Act that the Attorney-General seeks public comment on a proposal to:</w:t>
      </w:r>
    </w:p>
    <w:p w:rsidR="00EB5206" w:rsidRPr="00EB5206" w:rsidRDefault="00EB5206" w:rsidP="00EB5206">
      <w:pPr>
        <w:ind w:left="426" w:hanging="284"/>
        <w:rPr>
          <w:rFonts w:ascii="TimesNewRomanPSMT" w:eastAsiaTheme="minorHAnsi" w:hAnsi="TimesNewRomanPSMT" w:cs="TimesNewRomanPSMT"/>
          <w:szCs w:val="17"/>
        </w:rPr>
      </w:pPr>
      <w:r w:rsidRPr="00EB5206">
        <w:rPr>
          <w:rFonts w:ascii="TimesNewRomanPSMT" w:eastAsiaTheme="minorHAnsi" w:hAnsi="TimesNewRomanPSMT" w:cs="TimesNewRomanPSMT"/>
          <w:szCs w:val="17"/>
        </w:rPr>
        <w:t>1.</w:t>
      </w:r>
      <w:r w:rsidRPr="00EB5206">
        <w:rPr>
          <w:rFonts w:ascii="TimesNewRomanPSMT" w:eastAsiaTheme="minorHAnsi" w:hAnsi="TimesNewRomanPSMT" w:cs="TimesNewRomanPSMT"/>
          <w:szCs w:val="17"/>
        </w:rPr>
        <w:tab/>
        <w:t>Exclude from the suburb of LONSDALE that area marked (A) shown highlighted in green on the plan and include in the suburb of HALLETT COVE.</w:t>
      </w:r>
    </w:p>
    <w:p w:rsidR="00EB5206" w:rsidRPr="00EB5206" w:rsidRDefault="00EB5206" w:rsidP="00EB5206">
      <w:pPr>
        <w:rPr>
          <w:rFonts w:ascii="TimesNewRomanPSMT" w:eastAsiaTheme="minorHAnsi" w:hAnsi="TimesNewRomanPSMT" w:cs="TimesNewRomanPSMT"/>
          <w:szCs w:val="17"/>
        </w:rPr>
      </w:pPr>
      <w:r w:rsidRPr="00EB5206">
        <w:rPr>
          <w:rFonts w:ascii="TimesNewRomanPSMT" w:eastAsiaTheme="minorHAnsi" w:hAnsi="TimesNewRomanPSMT" w:cs="TimesNewRomanPSMT"/>
          <w:szCs w:val="17"/>
        </w:rPr>
        <w:t xml:space="preserve">Copies of the plan showing the extent of the subject area </w:t>
      </w:r>
      <w:r w:rsidR="00A5237C">
        <w:rPr>
          <w:rFonts w:ascii="TimesNewRomanPSMT" w:eastAsiaTheme="minorHAnsi" w:hAnsi="TimesNewRomanPSMT" w:cs="TimesNewRomanPSMT"/>
          <w:szCs w:val="17"/>
        </w:rPr>
        <w:t>can be viewed at:</w:t>
      </w:r>
    </w:p>
    <w:p w:rsidR="00EB5206" w:rsidRPr="00EB5206" w:rsidRDefault="00EB5206" w:rsidP="0071052A">
      <w:pPr>
        <w:spacing w:after="40"/>
        <w:ind w:left="426" w:hanging="284"/>
        <w:rPr>
          <w:rFonts w:ascii="TimesNewRomanPSMT" w:eastAsiaTheme="minorHAnsi" w:hAnsi="TimesNewRomanPSMT" w:cs="TimesNewRomanPSMT"/>
          <w:szCs w:val="17"/>
        </w:rPr>
      </w:pPr>
      <w:r w:rsidRPr="00EB5206">
        <w:rPr>
          <w:rFonts w:ascii="TimesNewRomanPSMT" w:eastAsiaTheme="minorHAnsi" w:hAnsi="TimesNewRomanPSMT" w:cs="TimesNewRomanPSMT"/>
          <w:szCs w:val="17"/>
        </w:rPr>
        <w:t>•</w:t>
      </w:r>
      <w:r w:rsidRPr="00EB5206">
        <w:rPr>
          <w:rFonts w:ascii="TimesNewRomanPSMT" w:eastAsiaTheme="minorHAnsi" w:hAnsi="TimesNewRomanPSMT" w:cs="TimesNewRomanPSMT"/>
          <w:szCs w:val="17"/>
        </w:rPr>
        <w:tab/>
        <w:t>the office of the Surveyor-General, 101 Grenfell Street, Adelaide</w:t>
      </w:r>
    </w:p>
    <w:p w:rsidR="00EB5206" w:rsidRPr="00EB5206" w:rsidRDefault="00EB5206" w:rsidP="00EB5206">
      <w:pPr>
        <w:ind w:left="426" w:hanging="284"/>
        <w:rPr>
          <w:rFonts w:ascii="TimesNewRomanPSMT" w:eastAsiaTheme="minorHAnsi" w:hAnsi="TimesNewRomanPSMT" w:cs="TimesNewRomanPSMT"/>
          <w:szCs w:val="17"/>
        </w:rPr>
      </w:pPr>
      <w:r w:rsidRPr="00EB5206">
        <w:rPr>
          <w:rFonts w:ascii="TimesNewRomanPSMT" w:eastAsiaTheme="minorHAnsi" w:hAnsi="TimesNewRomanPSMT" w:cs="TimesNewRomanPSMT"/>
          <w:szCs w:val="17"/>
        </w:rPr>
        <w:t>•</w:t>
      </w:r>
      <w:r w:rsidRPr="00EB5206">
        <w:rPr>
          <w:rFonts w:ascii="TimesNewRomanPSMT" w:eastAsiaTheme="minorHAnsi" w:hAnsi="TimesNewRomanPSMT" w:cs="TimesNewRomanPSMT"/>
          <w:szCs w:val="17"/>
        </w:rPr>
        <w:tab/>
        <w:t xml:space="preserve">the Land Services web-site at </w:t>
      </w:r>
      <w:hyperlink r:id="rId18" w:history="1">
        <w:r w:rsidRPr="00EB5206">
          <w:rPr>
            <w:rFonts w:ascii="TimesNewRomanPSMT" w:eastAsiaTheme="minorHAnsi" w:hAnsi="TimesNewRomanPSMT" w:cs="TimesNewRomanPSMT"/>
            <w:color w:val="0000FF"/>
            <w:szCs w:val="17"/>
            <w:u w:val="single"/>
          </w:rPr>
          <w:t>www.sa.gov.au/placenameproposals</w:t>
        </w:r>
      </w:hyperlink>
      <w:r w:rsidRPr="00EB5206">
        <w:rPr>
          <w:rFonts w:ascii="TimesNewRomanPSMT" w:eastAsiaTheme="minorHAnsi" w:hAnsi="TimesNewRomanPSMT" w:cs="TimesNewRomanPSMT"/>
          <w:szCs w:val="17"/>
        </w:rPr>
        <w:t xml:space="preserve"> </w:t>
      </w:r>
    </w:p>
    <w:p w:rsidR="00EB5206" w:rsidRPr="00EB5206" w:rsidRDefault="00EB5206" w:rsidP="00EB5206">
      <w:pPr>
        <w:rPr>
          <w:rFonts w:ascii="TimesNewRomanPSMT" w:eastAsiaTheme="minorHAnsi" w:hAnsi="TimesNewRomanPSMT" w:cs="TimesNewRomanPSMT"/>
          <w:spacing w:val="-2"/>
          <w:szCs w:val="17"/>
        </w:rPr>
      </w:pPr>
      <w:r w:rsidRPr="00EB5206">
        <w:rPr>
          <w:rFonts w:ascii="TimesNewRomanPSMT" w:eastAsiaTheme="minorHAnsi" w:hAnsi="TimesNewRomanPSMT" w:cs="TimesNewRomanPSMT"/>
          <w:spacing w:val="-2"/>
          <w:szCs w:val="17"/>
        </w:rPr>
        <w:t>Submissions in writing regarding this proposal may be lodged with the Surveyor-General, Attorne</w:t>
      </w:r>
      <w:r w:rsidR="0071052A" w:rsidRPr="0071052A">
        <w:rPr>
          <w:rFonts w:ascii="TimesNewRomanPSMT" w:eastAsiaTheme="minorHAnsi" w:hAnsi="TimesNewRomanPSMT" w:cs="TimesNewRomanPSMT"/>
          <w:spacing w:val="-2"/>
          <w:szCs w:val="17"/>
        </w:rPr>
        <w:t xml:space="preserve">y-General’s Department, GPO Box </w:t>
      </w:r>
      <w:r w:rsidRPr="00EB5206">
        <w:rPr>
          <w:rFonts w:ascii="TimesNewRomanPSMT" w:eastAsiaTheme="minorHAnsi" w:hAnsi="TimesNewRomanPSMT" w:cs="TimesNewRomanPSMT"/>
          <w:spacing w:val="-2"/>
          <w:szCs w:val="17"/>
        </w:rPr>
        <w:t>1354, Adelaide SA 5001, within 1 month of the publication of this notice.</w:t>
      </w:r>
    </w:p>
    <w:p w:rsidR="00EB5206" w:rsidRPr="00EB5206" w:rsidRDefault="00EB5206" w:rsidP="00EB520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eastAsia="Times New Roman" w:hAnsi="CG Times (W1)"/>
          <w:szCs w:val="20"/>
          <w:lang w:eastAsia="en-AU"/>
        </w:rPr>
      </w:pPr>
      <w:r w:rsidRPr="00EB5206">
        <w:rPr>
          <w:rFonts w:ascii="CG Times (W1)" w:eastAsia="Times New Roman" w:hAnsi="CG Times (W1)"/>
          <w:szCs w:val="20"/>
          <w:lang w:eastAsia="en-AU"/>
        </w:rPr>
        <w:t>Dated: 6 May 2021</w:t>
      </w:r>
    </w:p>
    <w:p w:rsidR="00EB5206" w:rsidRPr="00EB5206" w:rsidRDefault="00EB5206" w:rsidP="00EB5206">
      <w:pPr>
        <w:spacing w:after="0"/>
        <w:jc w:val="right"/>
        <w:rPr>
          <w:rFonts w:eastAsia="Times New Roman"/>
          <w:smallCaps/>
          <w:szCs w:val="20"/>
          <w:lang w:eastAsia="en-AU"/>
        </w:rPr>
      </w:pPr>
      <w:r w:rsidRPr="00EB5206">
        <w:rPr>
          <w:rFonts w:eastAsia="Times New Roman"/>
          <w:smallCaps/>
          <w:szCs w:val="20"/>
          <w:lang w:eastAsia="en-AU"/>
        </w:rPr>
        <w:t>Vickie Chapman MP</w:t>
      </w:r>
    </w:p>
    <w:p w:rsidR="00E51CE3" w:rsidRDefault="00EB5206" w:rsidP="00EB5206">
      <w:pPr>
        <w:spacing w:after="0"/>
        <w:jc w:val="right"/>
        <w:rPr>
          <w:rFonts w:eastAsia="Times New Roman"/>
          <w:szCs w:val="17"/>
          <w:lang w:eastAsia="en-AU"/>
        </w:rPr>
      </w:pPr>
      <w:r w:rsidRPr="00EB5206">
        <w:rPr>
          <w:rFonts w:eastAsia="Times New Roman"/>
          <w:szCs w:val="17"/>
          <w:lang w:eastAsia="en-AU"/>
        </w:rPr>
        <w:t>Attorney-General</w:t>
      </w:r>
    </w:p>
    <w:p w:rsidR="00EB5206" w:rsidRDefault="00EB5206" w:rsidP="00EB5206">
      <w:pPr>
        <w:pBdr>
          <w:bottom w:val="single" w:sz="4" w:space="1" w:color="auto"/>
        </w:pBdr>
        <w:spacing w:after="0" w:line="52" w:lineRule="exact"/>
        <w:jc w:val="center"/>
        <w:rPr>
          <w:lang w:val="en-US"/>
        </w:rPr>
      </w:pPr>
    </w:p>
    <w:p w:rsidR="00EB5206" w:rsidRDefault="00EB5206" w:rsidP="00EB5206">
      <w:pPr>
        <w:pBdr>
          <w:top w:val="single" w:sz="4" w:space="1" w:color="auto"/>
        </w:pBdr>
        <w:spacing w:before="34" w:after="0" w:line="14" w:lineRule="exact"/>
        <w:jc w:val="center"/>
        <w:rPr>
          <w:lang w:val="en-US"/>
        </w:rPr>
      </w:pPr>
    </w:p>
    <w:p w:rsidR="00EB5206" w:rsidRDefault="00EB5206" w:rsidP="00EB520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90217" w:rsidRPr="00090217" w:rsidRDefault="00090217" w:rsidP="00427D13">
      <w:pPr>
        <w:pStyle w:val="Heading2"/>
      </w:pPr>
      <w:bookmarkStart w:id="37" w:name="_Toc71799296"/>
      <w:r w:rsidRPr="00090217">
        <w:t>Housing Improvement Act 2016</w:t>
      </w:r>
      <w:bookmarkEnd w:id="37"/>
    </w:p>
    <w:p w:rsidR="00090217" w:rsidRPr="00090217" w:rsidRDefault="00090217" w:rsidP="00090217">
      <w:pPr>
        <w:jc w:val="center"/>
        <w:rPr>
          <w:i/>
          <w:szCs w:val="17"/>
        </w:rPr>
      </w:pPr>
      <w:r w:rsidRPr="00090217">
        <w:rPr>
          <w:i/>
          <w:szCs w:val="17"/>
        </w:rPr>
        <w:t>Rent Control</w:t>
      </w:r>
    </w:p>
    <w:p w:rsidR="00090217" w:rsidRPr="00090217" w:rsidRDefault="00090217" w:rsidP="00090217">
      <w:pPr>
        <w:rPr>
          <w:rFonts w:eastAsia="Times New Roman"/>
          <w:spacing w:val="-2"/>
          <w:szCs w:val="20"/>
        </w:rPr>
      </w:pPr>
      <w:r w:rsidRPr="00090217">
        <w:rPr>
          <w:rFonts w:eastAsia="Times New Roman"/>
          <w:spacing w:val="-2"/>
          <w:szCs w:val="20"/>
        </w:rPr>
        <w:t xml:space="preserve">The Minister for Human Services Delegate in the exercise of the powers conferred by the </w:t>
      </w:r>
      <w:r w:rsidRPr="00090217">
        <w:rPr>
          <w:rFonts w:eastAsia="Times New Roman"/>
          <w:i/>
          <w:spacing w:val="-2"/>
          <w:szCs w:val="20"/>
        </w:rPr>
        <w:t>Housing Improvement Act 2016</w:t>
      </w:r>
      <w:r w:rsidRPr="00090217">
        <w:rPr>
          <w:rFonts w:eastAsia="Times New Roman"/>
          <w:spacing w:val="-2"/>
          <w:szCs w:val="20"/>
        </w:rPr>
        <w:t xml:space="preserve">, does hereby fix the maximum rental per week which shall be payable subject to Section 55 of the </w:t>
      </w:r>
      <w:r w:rsidRPr="00090217">
        <w:rPr>
          <w:rFonts w:eastAsia="Times New Roman"/>
          <w:i/>
          <w:spacing w:val="-2"/>
          <w:szCs w:val="20"/>
        </w:rPr>
        <w:t>Residential Tenancies Act 1995</w:t>
      </w:r>
      <w:r w:rsidRPr="00090217">
        <w:rPr>
          <w:rFonts w:eastAsia="Times New Roman"/>
          <w:spacing w:val="-2"/>
          <w:szCs w:val="20"/>
        </w:rPr>
        <w:t xml:space="preserve">, in respect of each house described in the following table. The amount shown in the said table shall come into force on the date of this publication in the </w:t>
      </w:r>
      <w:r w:rsidRPr="00090217">
        <w:rPr>
          <w:rFonts w:eastAsia="Times New Roman"/>
          <w:i/>
          <w:spacing w:val="-2"/>
          <w:szCs w:val="20"/>
        </w:rPr>
        <w:t>Gazette</w:t>
      </w:r>
      <w:r w:rsidRPr="00090217">
        <w:rPr>
          <w:rFonts w:eastAsia="Times New Roman"/>
          <w:spacing w:val="-2"/>
          <w:szCs w:val="20"/>
        </w:rPr>
        <w:t>.</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8"/>
        <w:gridCol w:w="2543"/>
        <w:gridCol w:w="1839"/>
        <w:gridCol w:w="1690"/>
      </w:tblGrid>
      <w:tr w:rsidR="00090217" w:rsidRPr="00090217" w:rsidTr="00200C1B">
        <w:tc>
          <w:tcPr>
            <w:tcW w:w="3261" w:type="dxa"/>
            <w:tcBorders>
              <w:top w:val="single" w:sz="4" w:space="0" w:color="auto"/>
              <w:bottom w:val="single" w:sz="4" w:space="0" w:color="auto"/>
            </w:tcBorders>
            <w:vAlign w:val="center"/>
          </w:tcPr>
          <w:p w:rsidR="00090217" w:rsidRPr="00090217" w:rsidRDefault="00090217" w:rsidP="00090217">
            <w:pPr>
              <w:spacing w:before="40" w:after="40"/>
              <w:jc w:val="center"/>
              <w:rPr>
                <w:rFonts w:eastAsia="Times New Roman"/>
                <w:b/>
                <w:sz w:val="17"/>
                <w:szCs w:val="20"/>
                <w:lang w:eastAsia="en-US"/>
              </w:rPr>
            </w:pPr>
            <w:r w:rsidRPr="00090217">
              <w:rPr>
                <w:rFonts w:eastAsia="Times New Roman"/>
                <w:b/>
                <w:sz w:val="17"/>
                <w:szCs w:val="20"/>
                <w:lang w:eastAsia="en-US"/>
              </w:rPr>
              <w:t>Address of Premises</w:t>
            </w:r>
          </w:p>
        </w:tc>
        <w:tc>
          <w:tcPr>
            <w:tcW w:w="2551" w:type="dxa"/>
            <w:tcBorders>
              <w:top w:val="single" w:sz="4" w:space="0" w:color="auto"/>
              <w:bottom w:val="single" w:sz="4" w:space="0" w:color="auto"/>
            </w:tcBorders>
            <w:vAlign w:val="center"/>
          </w:tcPr>
          <w:p w:rsidR="00090217" w:rsidRPr="00090217" w:rsidRDefault="00090217" w:rsidP="00090217">
            <w:pPr>
              <w:spacing w:before="40" w:after="40"/>
              <w:jc w:val="center"/>
              <w:rPr>
                <w:rFonts w:eastAsia="Times New Roman"/>
                <w:b/>
                <w:sz w:val="17"/>
                <w:szCs w:val="20"/>
                <w:lang w:eastAsia="en-US"/>
              </w:rPr>
            </w:pPr>
            <w:r w:rsidRPr="00090217">
              <w:rPr>
                <w:rFonts w:eastAsia="Times New Roman"/>
                <w:b/>
                <w:sz w:val="17"/>
                <w:szCs w:val="20"/>
                <w:lang w:eastAsia="en-US"/>
              </w:rPr>
              <w:t>Allotment Section</w:t>
            </w:r>
          </w:p>
        </w:tc>
        <w:tc>
          <w:tcPr>
            <w:tcW w:w="1843" w:type="dxa"/>
            <w:tcBorders>
              <w:top w:val="single" w:sz="4" w:space="0" w:color="auto"/>
              <w:bottom w:val="single" w:sz="4" w:space="0" w:color="auto"/>
            </w:tcBorders>
            <w:vAlign w:val="center"/>
          </w:tcPr>
          <w:p w:rsidR="00090217" w:rsidRPr="00090217" w:rsidRDefault="00090217" w:rsidP="00090217">
            <w:pPr>
              <w:spacing w:before="40" w:after="40"/>
              <w:jc w:val="center"/>
              <w:rPr>
                <w:rFonts w:eastAsia="Times New Roman"/>
                <w:b/>
                <w:sz w:val="17"/>
                <w:szCs w:val="20"/>
                <w:lang w:eastAsia="en-US"/>
              </w:rPr>
            </w:pPr>
            <w:r w:rsidRPr="00090217">
              <w:rPr>
                <w:rFonts w:eastAsia="Times New Roman"/>
                <w:b/>
                <w:sz w:val="17"/>
                <w:szCs w:val="20"/>
                <w:u w:val="single"/>
                <w:lang w:eastAsia="en-US"/>
              </w:rPr>
              <w:t>Certificate of Title</w:t>
            </w:r>
            <w:r w:rsidRPr="00090217">
              <w:rPr>
                <w:rFonts w:eastAsia="Times New Roman"/>
                <w:b/>
                <w:sz w:val="17"/>
                <w:szCs w:val="20"/>
                <w:lang w:eastAsia="en-US"/>
              </w:rPr>
              <w:br/>
              <w:t>Volume/Folio</w:t>
            </w:r>
          </w:p>
        </w:tc>
        <w:tc>
          <w:tcPr>
            <w:tcW w:w="1695" w:type="dxa"/>
            <w:tcBorders>
              <w:top w:val="single" w:sz="4" w:space="0" w:color="auto"/>
              <w:bottom w:val="single" w:sz="4" w:space="0" w:color="auto"/>
            </w:tcBorders>
            <w:vAlign w:val="center"/>
          </w:tcPr>
          <w:p w:rsidR="00090217" w:rsidRPr="00090217" w:rsidRDefault="00090217" w:rsidP="00090217">
            <w:pPr>
              <w:spacing w:before="40" w:after="40"/>
              <w:jc w:val="center"/>
              <w:rPr>
                <w:rFonts w:eastAsia="Times New Roman"/>
                <w:b/>
                <w:sz w:val="17"/>
                <w:szCs w:val="20"/>
                <w:lang w:eastAsia="en-US"/>
              </w:rPr>
            </w:pPr>
            <w:r w:rsidRPr="00090217">
              <w:rPr>
                <w:rFonts w:eastAsia="Times New Roman"/>
                <w:b/>
                <w:sz w:val="17"/>
                <w:szCs w:val="20"/>
                <w:lang w:eastAsia="en-US"/>
              </w:rPr>
              <w:t xml:space="preserve">Maximum Rental </w:t>
            </w:r>
            <w:r w:rsidRPr="00090217">
              <w:rPr>
                <w:rFonts w:eastAsia="Times New Roman"/>
                <w:b/>
                <w:sz w:val="17"/>
                <w:szCs w:val="20"/>
                <w:lang w:eastAsia="en-US"/>
              </w:rPr>
              <w:br/>
              <w:t>per week payable</w:t>
            </w:r>
          </w:p>
        </w:tc>
      </w:tr>
      <w:tr w:rsidR="00090217" w:rsidRPr="00090217" w:rsidTr="00200C1B">
        <w:tc>
          <w:tcPr>
            <w:tcW w:w="3261" w:type="dxa"/>
            <w:tcBorders>
              <w:top w:val="single" w:sz="4" w:space="0" w:color="auto"/>
            </w:tcBorders>
          </w:tcPr>
          <w:p w:rsidR="00090217" w:rsidRPr="00090217" w:rsidRDefault="00090217" w:rsidP="00090217">
            <w:pPr>
              <w:spacing w:after="0" w:line="40" w:lineRule="exact"/>
              <w:rPr>
                <w:rFonts w:eastAsia="Times New Roman"/>
                <w:sz w:val="17"/>
                <w:szCs w:val="20"/>
                <w:lang w:eastAsia="en-US"/>
              </w:rPr>
            </w:pPr>
          </w:p>
        </w:tc>
        <w:tc>
          <w:tcPr>
            <w:tcW w:w="2551" w:type="dxa"/>
            <w:tcBorders>
              <w:top w:val="single" w:sz="4" w:space="0" w:color="auto"/>
            </w:tcBorders>
          </w:tcPr>
          <w:p w:rsidR="00090217" w:rsidRPr="00090217" w:rsidRDefault="00090217" w:rsidP="00090217">
            <w:pPr>
              <w:spacing w:after="0" w:line="40" w:lineRule="exact"/>
              <w:rPr>
                <w:rFonts w:eastAsia="Times New Roman"/>
                <w:sz w:val="17"/>
                <w:szCs w:val="20"/>
                <w:lang w:eastAsia="en-US"/>
              </w:rPr>
            </w:pPr>
          </w:p>
        </w:tc>
        <w:tc>
          <w:tcPr>
            <w:tcW w:w="1843" w:type="dxa"/>
            <w:tcBorders>
              <w:top w:val="single" w:sz="4" w:space="0" w:color="auto"/>
            </w:tcBorders>
          </w:tcPr>
          <w:p w:rsidR="00090217" w:rsidRPr="00090217" w:rsidRDefault="00090217" w:rsidP="00090217">
            <w:pPr>
              <w:spacing w:after="0" w:line="40" w:lineRule="exact"/>
              <w:rPr>
                <w:rFonts w:eastAsia="Times New Roman"/>
                <w:sz w:val="17"/>
                <w:szCs w:val="20"/>
                <w:lang w:eastAsia="en-US"/>
              </w:rPr>
            </w:pPr>
          </w:p>
        </w:tc>
        <w:tc>
          <w:tcPr>
            <w:tcW w:w="1695" w:type="dxa"/>
            <w:tcBorders>
              <w:top w:val="single" w:sz="4" w:space="0" w:color="auto"/>
            </w:tcBorders>
          </w:tcPr>
          <w:p w:rsidR="00090217" w:rsidRPr="00090217" w:rsidRDefault="00090217" w:rsidP="00090217">
            <w:pPr>
              <w:spacing w:after="0" w:line="40" w:lineRule="exact"/>
              <w:rPr>
                <w:rFonts w:eastAsia="Times New Roman"/>
                <w:sz w:val="17"/>
                <w:szCs w:val="20"/>
                <w:lang w:eastAsia="en-US"/>
              </w:rPr>
            </w:pPr>
          </w:p>
        </w:tc>
      </w:tr>
      <w:tr w:rsidR="00090217" w:rsidRPr="00090217" w:rsidTr="00200C1B">
        <w:tc>
          <w:tcPr>
            <w:tcW w:w="3261" w:type="dxa"/>
            <w:tcBorders>
              <w:bottom w:val="single" w:sz="4" w:space="0" w:color="auto"/>
            </w:tcBorders>
          </w:tcPr>
          <w:p w:rsidR="00090217" w:rsidRPr="00090217" w:rsidRDefault="00090217" w:rsidP="00090217">
            <w:pPr>
              <w:rPr>
                <w:rFonts w:eastAsia="Times New Roman"/>
                <w:sz w:val="17"/>
                <w:szCs w:val="20"/>
                <w:lang w:eastAsia="en-US"/>
              </w:rPr>
            </w:pPr>
            <w:r w:rsidRPr="00090217">
              <w:rPr>
                <w:rFonts w:eastAsia="Times New Roman"/>
                <w:sz w:val="17"/>
                <w:szCs w:val="20"/>
                <w:lang w:eastAsia="en-US"/>
              </w:rPr>
              <w:t>29 Midlow Road, Elizabeth Downs SA 5113</w:t>
            </w:r>
          </w:p>
        </w:tc>
        <w:tc>
          <w:tcPr>
            <w:tcW w:w="2551" w:type="dxa"/>
            <w:tcBorders>
              <w:bottom w:val="single" w:sz="4" w:space="0" w:color="auto"/>
            </w:tcBorders>
          </w:tcPr>
          <w:p w:rsidR="00090217" w:rsidRPr="00090217" w:rsidRDefault="00090217" w:rsidP="00090217">
            <w:pPr>
              <w:ind w:left="159" w:hanging="159"/>
              <w:rPr>
                <w:rFonts w:eastAsia="Times New Roman"/>
                <w:sz w:val="17"/>
                <w:szCs w:val="20"/>
                <w:lang w:eastAsia="en-US"/>
              </w:rPr>
            </w:pPr>
            <w:r w:rsidRPr="00090217">
              <w:rPr>
                <w:rFonts w:eastAsia="Times New Roman"/>
                <w:sz w:val="17"/>
                <w:szCs w:val="20"/>
                <w:lang w:eastAsia="en-US"/>
              </w:rPr>
              <w:t>Allotment 12 Deposited Plan 54479 Hundred of Munno Para</w:t>
            </w:r>
          </w:p>
        </w:tc>
        <w:tc>
          <w:tcPr>
            <w:tcW w:w="1843" w:type="dxa"/>
            <w:tcBorders>
              <w:bottom w:val="single" w:sz="4" w:space="0" w:color="auto"/>
            </w:tcBorders>
          </w:tcPr>
          <w:p w:rsidR="00090217" w:rsidRPr="00090217" w:rsidRDefault="00090217" w:rsidP="00090217">
            <w:pPr>
              <w:jc w:val="center"/>
              <w:rPr>
                <w:rFonts w:eastAsia="Times New Roman"/>
                <w:sz w:val="17"/>
                <w:szCs w:val="20"/>
                <w:lang w:eastAsia="en-US"/>
              </w:rPr>
            </w:pPr>
            <w:r w:rsidRPr="00090217">
              <w:rPr>
                <w:rFonts w:eastAsia="Times New Roman"/>
                <w:sz w:val="17"/>
                <w:szCs w:val="20"/>
                <w:lang w:eastAsia="en-US"/>
              </w:rPr>
              <w:t>CT5795/124</w:t>
            </w:r>
          </w:p>
        </w:tc>
        <w:tc>
          <w:tcPr>
            <w:tcW w:w="1695" w:type="dxa"/>
            <w:tcBorders>
              <w:bottom w:val="single" w:sz="4" w:space="0" w:color="auto"/>
            </w:tcBorders>
          </w:tcPr>
          <w:p w:rsidR="00090217" w:rsidRPr="00090217" w:rsidRDefault="00090217" w:rsidP="00090217">
            <w:pPr>
              <w:jc w:val="center"/>
              <w:rPr>
                <w:rFonts w:eastAsia="Times New Roman"/>
                <w:sz w:val="17"/>
                <w:szCs w:val="20"/>
                <w:lang w:eastAsia="en-US"/>
              </w:rPr>
            </w:pPr>
            <w:r w:rsidRPr="00090217">
              <w:rPr>
                <w:rFonts w:eastAsia="Times New Roman"/>
                <w:sz w:val="17"/>
                <w:szCs w:val="20"/>
                <w:lang w:eastAsia="en-US"/>
              </w:rPr>
              <w:t>$195.00</w:t>
            </w:r>
          </w:p>
        </w:tc>
      </w:tr>
      <w:tr w:rsidR="00090217" w:rsidRPr="00090217" w:rsidTr="00200C1B">
        <w:tc>
          <w:tcPr>
            <w:tcW w:w="3261" w:type="dxa"/>
            <w:tcBorders>
              <w:top w:val="single" w:sz="4" w:space="0" w:color="auto"/>
            </w:tcBorders>
          </w:tcPr>
          <w:p w:rsidR="00090217" w:rsidRPr="00090217" w:rsidRDefault="00090217" w:rsidP="00090217">
            <w:pPr>
              <w:spacing w:after="0" w:line="80" w:lineRule="exact"/>
              <w:rPr>
                <w:rFonts w:eastAsia="Times New Roman"/>
                <w:sz w:val="17"/>
                <w:szCs w:val="20"/>
                <w:lang w:eastAsia="en-US"/>
              </w:rPr>
            </w:pPr>
          </w:p>
        </w:tc>
        <w:tc>
          <w:tcPr>
            <w:tcW w:w="2551" w:type="dxa"/>
            <w:tcBorders>
              <w:top w:val="single" w:sz="4" w:space="0" w:color="auto"/>
            </w:tcBorders>
          </w:tcPr>
          <w:p w:rsidR="00090217" w:rsidRPr="00090217" w:rsidRDefault="00090217" w:rsidP="00090217">
            <w:pPr>
              <w:spacing w:after="0" w:line="80" w:lineRule="exact"/>
              <w:rPr>
                <w:rFonts w:eastAsia="Times New Roman"/>
                <w:sz w:val="17"/>
                <w:szCs w:val="20"/>
                <w:lang w:eastAsia="en-US"/>
              </w:rPr>
            </w:pPr>
          </w:p>
        </w:tc>
        <w:tc>
          <w:tcPr>
            <w:tcW w:w="1843" w:type="dxa"/>
            <w:tcBorders>
              <w:top w:val="single" w:sz="4" w:space="0" w:color="auto"/>
            </w:tcBorders>
          </w:tcPr>
          <w:p w:rsidR="00090217" w:rsidRPr="00090217" w:rsidRDefault="00090217" w:rsidP="00090217">
            <w:pPr>
              <w:spacing w:after="0" w:line="80" w:lineRule="exact"/>
              <w:rPr>
                <w:rFonts w:eastAsia="Times New Roman"/>
                <w:sz w:val="17"/>
                <w:szCs w:val="20"/>
                <w:lang w:eastAsia="en-US"/>
              </w:rPr>
            </w:pPr>
          </w:p>
        </w:tc>
        <w:tc>
          <w:tcPr>
            <w:tcW w:w="1695" w:type="dxa"/>
            <w:tcBorders>
              <w:top w:val="single" w:sz="4" w:space="0" w:color="auto"/>
            </w:tcBorders>
          </w:tcPr>
          <w:p w:rsidR="00090217" w:rsidRPr="00090217" w:rsidRDefault="00090217" w:rsidP="00090217">
            <w:pPr>
              <w:spacing w:after="0" w:line="80" w:lineRule="exact"/>
              <w:rPr>
                <w:rFonts w:eastAsia="Times New Roman"/>
                <w:sz w:val="17"/>
                <w:szCs w:val="20"/>
                <w:lang w:eastAsia="en-US"/>
              </w:rPr>
            </w:pPr>
          </w:p>
        </w:tc>
      </w:tr>
    </w:tbl>
    <w:p w:rsidR="00090217" w:rsidRPr="00090217" w:rsidRDefault="00090217" w:rsidP="00090217">
      <w:pPr>
        <w:spacing w:after="0"/>
        <w:rPr>
          <w:rFonts w:eastAsia="Times New Roman"/>
          <w:szCs w:val="17"/>
        </w:rPr>
      </w:pPr>
      <w:r w:rsidRPr="00090217">
        <w:rPr>
          <w:rFonts w:eastAsia="Times New Roman"/>
          <w:szCs w:val="17"/>
        </w:rPr>
        <w:t>Dated: 13 May 2021</w:t>
      </w:r>
    </w:p>
    <w:p w:rsidR="00090217" w:rsidRPr="00090217" w:rsidRDefault="00090217" w:rsidP="00090217">
      <w:pPr>
        <w:spacing w:after="0"/>
        <w:jc w:val="right"/>
        <w:rPr>
          <w:rFonts w:eastAsia="Times New Roman"/>
          <w:smallCaps/>
          <w:szCs w:val="20"/>
        </w:rPr>
      </w:pPr>
      <w:r w:rsidRPr="00090217">
        <w:rPr>
          <w:rFonts w:eastAsia="Times New Roman"/>
          <w:smallCaps/>
          <w:szCs w:val="20"/>
        </w:rPr>
        <w:t>Craig Thompson</w:t>
      </w:r>
    </w:p>
    <w:p w:rsidR="00090217" w:rsidRPr="00090217" w:rsidRDefault="00090217" w:rsidP="00090217">
      <w:pPr>
        <w:spacing w:after="0"/>
        <w:jc w:val="right"/>
        <w:rPr>
          <w:rFonts w:eastAsia="Times New Roman"/>
          <w:szCs w:val="17"/>
        </w:rPr>
      </w:pPr>
      <w:r w:rsidRPr="00090217">
        <w:rPr>
          <w:rFonts w:eastAsia="Times New Roman"/>
          <w:szCs w:val="17"/>
        </w:rPr>
        <w:t>Acting Housing Regulator and Registrar</w:t>
      </w:r>
    </w:p>
    <w:p w:rsidR="00090217" w:rsidRPr="00090217" w:rsidRDefault="00090217" w:rsidP="00090217">
      <w:pPr>
        <w:spacing w:after="0"/>
        <w:jc w:val="right"/>
        <w:rPr>
          <w:rFonts w:eastAsia="Times New Roman"/>
          <w:szCs w:val="17"/>
        </w:rPr>
      </w:pPr>
      <w:r w:rsidRPr="00090217">
        <w:rPr>
          <w:rFonts w:eastAsia="Times New Roman"/>
          <w:szCs w:val="17"/>
        </w:rPr>
        <w:t>Housing Safety Authority, SAHA</w:t>
      </w:r>
    </w:p>
    <w:p w:rsidR="00090217" w:rsidRPr="00090217" w:rsidRDefault="00090217" w:rsidP="00090217">
      <w:pPr>
        <w:spacing w:after="0"/>
        <w:jc w:val="right"/>
        <w:rPr>
          <w:rFonts w:eastAsia="Times New Roman"/>
          <w:szCs w:val="17"/>
        </w:rPr>
      </w:pPr>
      <w:r w:rsidRPr="00090217">
        <w:rPr>
          <w:rFonts w:eastAsia="Times New Roman"/>
          <w:szCs w:val="17"/>
        </w:rPr>
        <w:t>Delegate of Minister for Human Services</w:t>
      </w:r>
    </w:p>
    <w:p w:rsidR="00090217" w:rsidRPr="00090217" w:rsidRDefault="00090217" w:rsidP="00090217">
      <w:pPr>
        <w:pBdr>
          <w:top w:val="single" w:sz="4" w:space="1" w:color="auto"/>
        </w:pBdr>
        <w:spacing w:before="100" w:after="0" w:line="14" w:lineRule="exact"/>
        <w:jc w:val="center"/>
        <w:rPr>
          <w:rFonts w:eastAsia="Times New Roman"/>
          <w:szCs w:val="20"/>
        </w:rPr>
      </w:pPr>
    </w:p>
    <w:p w:rsidR="00090217" w:rsidRPr="00090217" w:rsidRDefault="00090217" w:rsidP="00090217">
      <w:pPr>
        <w:spacing w:after="0"/>
        <w:rPr>
          <w:rFonts w:eastAsia="Times New Roman"/>
          <w:szCs w:val="20"/>
        </w:rPr>
      </w:pPr>
    </w:p>
    <w:p w:rsidR="001F0D79" w:rsidRPr="001F0D79" w:rsidRDefault="001F0D79" w:rsidP="001F0D79">
      <w:pPr>
        <w:jc w:val="center"/>
        <w:rPr>
          <w:caps/>
          <w:szCs w:val="17"/>
        </w:rPr>
      </w:pPr>
      <w:r w:rsidRPr="001F0D79">
        <w:rPr>
          <w:caps/>
          <w:szCs w:val="17"/>
        </w:rPr>
        <w:t>Housing Improvement Act 2016</w:t>
      </w:r>
    </w:p>
    <w:p w:rsidR="001F0D79" w:rsidRPr="001F0D79" w:rsidRDefault="001F0D79" w:rsidP="001F0D79">
      <w:pPr>
        <w:jc w:val="center"/>
        <w:rPr>
          <w:i/>
          <w:szCs w:val="17"/>
        </w:rPr>
      </w:pPr>
      <w:r w:rsidRPr="001F0D79">
        <w:rPr>
          <w:i/>
          <w:szCs w:val="17"/>
        </w:rPr>
        <w:t>Rent Control Revocations</w:t>
      </w:r>
    </w:p>
    <w:p w:rsidR="001F0D79" w:rsidRPr="001F0D79" w:rsidRDefault="001F0D79" w:rsidP="001F0D79">
      <w:pPr>
        <w:rPr>
          <w:rFonts w:eastAsia="Times New Roman"/>
          <w:spacing w:val="-2"/>
          <w:szCs w:val="20"/>
        </w:rPr>
      </w:pPr>
      <w:r w:rsidRPr="001F0D79">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1F0D79">
        <w:rPr>
          <w:rFonts w:eastAsia="Times New Roman"/>
          <w:i/>
          <w:spacing w:val="-2"/>
          <w:szCs w:val="20"/>
        </w:rPr>
        <w:t>Housing Improvement Act 2016</w:t>
      </w:r>
      <w:r w:rsidRPr="001F0D79">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48"/>
        <w:gridCol w:w="3813"/>
        <w:gridCol w:w="2259"/>
      </w:tblGrid>
      <w:tr w:rsidR="001F0D79" w:rsidRPr="001F0D79" w:rsidTr="00200C1B">
        <w:tc>
          <w:tcPr>
            <w:tcW w:w="3261" w:type="dxa"/>
            <w:tcBorders>
              <w:top w:val="single" w:sz="4" w:space="0" w:color="auto"/>
              <w:bottom w:val="single" w:sz="4" w:space="0" w:color="auto"/>
            </w:tcBorders>
            <w:vAlign w:val="center"/>
          </w:tcPr>
          <w:p w:rsidR="001F0D79" w:rsidRPr="001F0D79" w:rsidRDefault="001F0D79" w:rsidP="001F0D79">
            <w:pPr>
              <w:spacing w:before="40" w:after="40"/>
              <w:jc w:val="center"/>
              <w:rPr>
                <w:rFonts w:eastAsia="Times New Roman"/>
                <w:b/>
                <w:sz w:val="17"/>
                <w:szCs w:val="20"/>
                <w:lang w:eastAsia="en-US"/>
              </w:rPr>
            </w:pPr>
            <w:r w:rsidRPr="001F0D79">
              <w:rPr>
                <w:rFonts w:eastAsia="Times New Roman"/>
                <w:b/>
                <w:sz w:val="17"/>
                <w:szCs w:val="20"/>
                <w:lang w:eastAsia="en-US"/>
              </w:rPr>
              <w:t>Address of Premises</w:t>
            </w:r>
          </w:p>
        </w:tc>
        <w:tc>
          <w:tcPr>
            <w:tcW w:w="3827" w:type="dxa"/>
            <w:tcBorders>
              <w:top w:val="single" w:sz="4" w:space="0" w:color="auto"/>
              <w:bottom w:val="single" w:sz="4" w:space="0" w:color="auto"/>
            </w:tcBorders>
            <w:vAlign w:val="center"/>
          </w:tcPr>
          <w:p w:rsidR="001F0D79" w:rsidRPr="001F0D79" w:rsidRDefault="001F0D79" w:rsidP="001F0D79">
            <w:pPr>
              <w:spacing w:before="40" w:after="40"/>
              <w:jc w:val="center"/>
              <w:rPr>
                <w:rFonts w:eastAsia="Times New Roman"/>
                <w:b/>
                <w:sz w:val="17"/>
                <w:szCs w:val="20"/>
                <w:lang w:eastAsia="en-US"/>
              </w:rPr>
            </w:pPr>
            <w:r w:rsidRPr="001F0D79">
              <w:rPr>
                <w:rFonts w:eastAsia="Times New Roman"/>
                <w:b/>
                <w:sz w:val="17"/>
                <w:szCs w:val="20"/>
                <w:lang w:eastAsia="en-US"/>
              </w:rPr>
              <w:t>Allotment Section</w:t>
            </w:r>
          </w:p>
        </w:tc>
        <w:tc>
          <w:tcPr>
            <w:tcW w:w="2262" w:type="dxa"/>
            <w:tcBorders>
              <w:top w:val="single" w:sz="4" w:space="0" w:color="auto"/>
              <w:bottom w:val="single" w:sz="4" w:space="0" w:color="auto"/>
            </w:tcBorders>
            <w:vAlign w:val="center"/>
          </w:tcPr>
          <w:p w:rsidR="001F0D79" w:rsidRPr="001F0D79" w:rsidRDefault="001F0D79" w:rsidP="001F0D79">
            <w:pPr>
              <w:spacing w:before="40" w:after="40"/>
              <w:jc w:val="center"/>
              <w:rPr>
                <w:rFonts w:eastAsia="Times New Roman"/>
                <w:b/>
                <w:sz w:val="17"/>
                <w:szCs w:val="20"/>
                <w:lang w:eastAsia="en-US"/>
              </w:rPr>
            </w:pPr>
            <w:r w:rsidRPr="001F0D79">
              <w:rPr>
                <w:rFonts w:eastAsia="Times New Roman"/>
                <w:b/>
                <w:sz w:val="17"/>
                <w:szCs w:val="20"/>
                <w:u w:val="single"/>
                <w:lang w:eastAsia="en-US"/>
              </w:rPr>
              <w:t>Certificate of Title</w:t>
            </w:r>
            <w:r w:rsidRPr="001F0D79">
              <w:rPr>
                <w:rFonts w:eastAsia="Times New Roman"/>
                <w:b/>
                <w:sz w:val="17"/>
                <w:szCs w:val="20"/>
                <w:lang w:eastAsia="en-US"/>
              </w:rPr>
              <w:br/>
              <w:t>Volume/Folio</w:t>
            </w:r>
          </w:p>
        </w:tc>
      </w:tr>
      <w:tr w:rsidR="001F0D79" w:rsidRPr="001F0D79" w:rsidTr="00200C1B">
        <w:tc>
          <w:tcPr>
            <w:tcW w:w="3261" w:type="dxa"/>
            <w:tcBorders>
              <w:top w:val="single" w:sz="4" w:space="0" w:color="auto"/>
            </w:tcBorders>
          </w:tcPr>
          <w:p w:rsidR="001F0D79" w:rsidRPr="001F0D79" w:rsidRDefault="001F0D79" w:rsidP="001F0D79">
            <w:pPr>
              <w:spacing w:after="0" w:line="40" w:lineRule="exact"/>
              <w:rPr>
                <w:rFonts w:eastAsia="Times New Roman"/>
                <w:sz w:val="17"/>
                <w:szCs w:val="20"/>
                <w:lang w:eastAsia="en-US"/>
              </w:rPr>
            </w:pPr>
          </w:p>
        </w:tc>
        <w:tc>
          <w:tcPr>
            <w:tcW w:w="3827" w:type="dxa"/>
            <w:tcBorders>
              <w:top w:val="single" w:sz="4" w:space="0" w:color="auto"/>
            </w:tcBorders>
          </w:tcPr>
          <w:p w:rsidR="001F0D79" w:rsidRPr="001F0D79" w:rsidRDefault="001F0D79" w:rsidP="001F0D79">
            <w:pPr>
              <w:spacing w:after="0" w:line="40" w:lineRule="exact"/>
              <w:rPr>
                <w:rFonts w:eastAsia="Times New Roman"/>
                <w:sz w:val="17"/>
                <w:szCs w:val="20"/>
                <w:lang w:eastAsia="en-US"/>
              </w:rPr>
            </w:pPr>
          </w:p>
        </w:tc>
        <w:tc>
          <w:tcPr>
            <w:tcW w:w="2262" w:type="dxa"/>
            <w:tcBorders>
              <w:top w:val="single" w:sz="4" w:space="0" w:color="auto"/>
            </w:tcBorders>
          </w:tcPr>
          <w:p w:rsidR="001F0D79" w:rsidRPr="001F0D79" w:rsidRDefault="001F0D79" w:rsidP="001F0D79">
            <w:pPr>
              <w:spacing w:after="0" w:line="40" w:lineRule="exact"/>
              <w:rPr>
                <w:rFonts w:eastAsia="Times New Roman"/>
                <w:sz w:val="17"/>
                <w:szCs w:val="20"/>
                <w:lang w:eastAsia="en-US"/>
              </w:rPr>
            </w:pPr>
          </w:p>
        </w:tc>
      </w:tr>
      <w:tr w:rsidR="001F0D79" w:rsidRPr="001F0D79" w:rsidTr="00200C1B">
        <w:tc>
          <w:tcPr>
            <w:tcW w:w="3261" w:type="dxa"/>
          </w:tcPr>
          <w:p w:rsidR="001F0D79" w:rsidRPr="001F0D79" w:rsidRDefault="001F0D79" w:rsidP="001F0D79">
            <w:pPr>
              <w:spacing w:after="20"/>
              <w:rPr>
                <w:rFonts w:eastAsia="Times New Roman"/>
                <w:sz w:val="17"/>
                <w:szCs w:val="20"/>
                <w:lang w:eastAsia="en-US"/>
              </w:rPr>
            </w:pPr>
            <w:r w:rsidRPr="001F0D79">
              <w:rPr>
                <w:rFonts w:eastAsia="Times New Roman"/>
                <w:sz w:val="17"/>
                <w:szCs w:val="20"/>
                <w:lang w:eastAsia="en-US"/>
              </w:rPr>
              <w:t>71 Lyons Road, Windsor Gardens SA 5087</w:t>
            </w:r>
          </w:p>
        </w:tc>
        <w:tc>
          <w:tcPr>
            <w:tcW w:w="3827" w:type="dxa"/>
          </w:tcPr>
          <w:p w:rsidR="001F0D79" w:rsidRPr="001F0D79" w:rsidRDefault="001F0D79" w:rsidP="001F0D79">
            <w:pPr>
              <w:spacing w:after="20"/>
              <w:ind w:left="425" w:hanging="159"/>
              <w:rPr>
                <w:rFonts w:eastAsia="Times New Roman"/>
                <w:sz w:val="17"/>
                <w:szCs w:val="20"/>
                <w:lang w:eastAsia="en-US"/>
              </w:rPr>
            </w:pPr>
            <w:r w:rsidRPr="001F0D79">
              <w:rPr>
                <w:rFonts w:eastAsia="Times New Roman"/>
                <w:sz w:val="17"/>
                <w:szCs w:val="20"/>
                <w:lang w:eastAsia="en-US"/>
              </w:rPr>
              <w:t xml:space="preserve">Allotment 351 Deposited Plan 49326 </w:t>
            </w:r>
            <w:r w:rsidRPr="001F0D79">
              <w:rPr>
                <w:rFonts w:eastAsia="Times New Roman"/>
                <w:sz w:val="17"/>
                <w:szCs w:val="20"/>
                <w:lang w:eastAsia="en-US"/>
              </w:rPr>
              <w:br/>
              <w:t>Hundred of Yatala</w:t>
            </w:r>
          </w:p>
        </w:tc>
        <w:tc>
          <w:tcPr>
            <w:tcW w:w="2262" w:type="dxa"/>
          </w:tcPr>
          <w:p w:rsidR="001F0D79" w:rsidRPr="001F0D79" w:rsidRDefault="001F0D79" w:rsidP="001F0D79">
            <w:pPr>
              <w:spacing w:after="20"/>
              <w:ind w:left="709"/>
              <w:rPr>
                <w:rFonts w:eastAsia="Times New Roman"/>
                <w:sz w:val="17"/>
                <w:szCs w:val="20"/>
                <w:lang w:eastAsia="en-US"/>
              </w:rPr>
            </w:pPr>
            <w:r w:rsidRPr="001F0D79">
              <w:rPr>
                <w:rFonts w:eastAsia="Times New Roman"/>
                <w:sz w:val="17"/>
                <w:szCs w:val="20"/>
                <w:lang w:eastAsia="en-US"/>
              </w:rPr>
              <w:t xml:space="preserve">CT3064/141, </w:t>
            </w:r>
            <w:r w:rsidRPr="001F0D79">
              <w:rPr>
                <w:rFonts w:eastAsia="Times New Roman"/>
                <w:sz w:val="17"/>
                <w:szCs w:val="20"/>
                <w:lang w:eastAsia="en-US"/>
              </w:rPr>
              <w:br/>
              <w:t>CT5553/206</w:t>
            </w:r>
          </w:p>
        </w:tc>
      </w:tr>
      <w:tr w:rsidR="001F0D79" w:rsidRPr="001F0D79" w:rsidTr="00200C1B">
        <w:tc>
          <w:tcPr>
            <w:tcW w:w="3261" w:type="dxa"/>
          </w:tcPr>
          <w:p w:rsidR="001F0D79" w:rsidRPr="001F0D79" w:rsidRDefault="001F0D79" w:rsidP="001F0D79">
            <w:pPr>
              <w:spacing w:after="20"/>
              <w:rPr>
                <w:rFonts w:eastAsia="Times New Roman"/>
                <w:sz w:val="17"/>
                <w:szCs w:val="20"/>
                <w:lang w:eastAsia="en-US"/>
              </w:rPr>
            </w:pPr>
            <w:r w:rsidRPr="001F0D79">
              <w:rPr>
                <w:rFonts w:eastAsia="Times New Roman"/>
                <w:sz w:val="17"/>
                <w:szCs w:val="20"/>
                <w:lang w:eastAsia="en-US"/>
              </w:rPr>
              <w:t>28 Malcolm Street, Salisbury SA 5108</w:t>
            </w:r>
          </w:p>
        </w:tc>
        <w:tc>
          <w:tcPr>
            <w:tcW w:w="3827" w:type="dxa"/>
          </w:tcPr>
          <w:p w:rsidR="001F0D79" w:rsidRPr="001F0D79" w:rsidRDefault="001F0D79" w:rsidP="001F0D79">
            <w:pPr>
              <w:spacing w:after="20"/>
              <w:ind w:left="425" w:hanging="159"/>
              <w:rPr>
                <w:rFonts w:eastAsia="Times New Roman"/>
                <w:sz w:val="17"/>
                <w:szCs w:val="20"/>
                <w:lang w:eastAsia="en-US"/>
              </w:rPr>
            </w:pPr>
            <w:r w:rsidRPr="001F0D79">
              <w:rPr>
                <w:rFonts w:eastAsia="Times New Roman"/>
                <w:sz w:val="17"/>
                <w:szCs w:val="20"/>
                <w:lang w:eastAsia="en-US"/>
              </w:rPr>
              <w:t xml:space="preserve">Allotments 741 and 742 Deposited Plan 126015 </w:t>
            </w:r>
            <w:r w:rsidRPr="001F0D79">
              <w:rPr>
                <w:rFonts w:eastAsia="Times New Roman"/>
                <w:sz w:val="17"/>
                <w:szCs w:val="20"/>
                <w:lang w:eastAsia="en-US"/>
              </w:rPr>
              <w:br/>
              <w:t>Hundred of Yatala</w:t>
            </w:r>
          </w:p>
        </w:tc>
        <w:tc>
          <w:tcPr>
            <w:tcW w:w="2262" w:type="dxa"/>
          </w:tcPr>
          <w:p w:rsidR="001F0D79" w:rsidRPr="001F0D79" w:rsidRDefault="001F0D79" w:rsidP="001F0D79">
            <w:pPr>
              <w:spacing w:after="20"/>
              <w:ind w:left="709"/>
              <w:rPr>
                <w:rFonts w:eastAsia="Times New Roman"/>
                <w:sz w:val="17"/>
                <w:szCs w:val="20"/>
                <w:lang w:eastAsia="en-US"/>
              </w:rPr>
            </w:pPr>
            <w:r w:rsidRPr="001F0D79">
              <w:rPr>
                <w:rFonts w:eastAsia="Times New Roman"/>
                <w:sz w:val="17"/>
                <w:szCs w:val="20"/>
                <w:lang w:eastAsia="en-US"/>
              </w:rPr>
              <w:t xml:space="preserve">CT5511/508, </w:t>
            </w:r>
            <w:r w:rsidRPr="001F0D79">
              <w:rPr>
                <w:rFonts w:eastAsia="Times New Roman"/>
                <w:sz w:val="17"/>
                <w:szCs w:val="20"/>
                <w:lang w:eastAsia="en-US"/>
              </w:rPr>
              <w:br/>
              <w:t>CT6250/913,</w:t>
            </w:r>
            <w:r w:rsidRPr="001F0D79">
              <w:rPr>
                <w:rFonts w:eastAsia="Times New Roman"/>
                <w:sz w:val="17"/>
                <w:szCs w:val="20"/>
                <w:lang w:eastAsia="en-US"/>
              </w:rPr>
              <w:br/>
              <w:t>CT6250/914</w:t>
            </w:r>
          </w:p>
        </w:tc>
      </w:tr>
      <w:tr w:rsidR="001F0D79" w:rsidRPr="001F0D79" w:rsidTr="00200C1B">
        <w:tc>
          <w:tcPr>
            <w:tcW w:w="3261" w:type="dxa"/>
            <w:tcBorders>
              <w:bottom w:val="single" w:sz="4" w:space="0" w:color="auto"/>
            </w:tcBorders>
          </w:tcPr>
          <w:p w:rsidR="001F0D79" w:rsidRPr="001F0D79" w:rsidRDefault="001F0D79" w:rsidP="001F0D79">
            <w:pPr>
              <w:rPr>
                <w:rFonts w:eastAsia="Times New Roman"/>
                <w:sz w:val="17"/>
                <w:szCs w:val="20"/>
                <w:lang w:eastAsia="en-US"/>
              </w:rPr>
            </w:pPr>
            <w:r w:rsidRPr="001F0D79">
              <w:rPr>
                <w:rFonts w:eastAsia="Times New Roman"/>
                <w:sz w:val="17"/>
                <w:szCs w:val="20"/>
                <w:lang w:eastAsia="en-US"/>
              </w:rPr>
              <w:t>33 Spring Street, Queenstown SA 5014</w:t>
            </w:r>
          </w:p>
        </w:tc>
        <w:tc>
          <w:tcPr>
            <w:tcW w:w="3827" w:type="dxa"/>
            <w:tcBorders>
              <w:bottom w:val="single" w:sz="4" w:space="0" w:color="auto"/>
            </w:tcBorders>
          </w:tcPr>
          <w:p w:rsidR="001F0D79" w:rsidRPr="001F0D79" w:rsidRDefault="001F0D79" w:rsidP="001F0D79">
            <w:pPr>
              <w:ind w:left="425" w:hanging="159"/>
              <w:rPr>
                <w:rFonts w:eastAsia="Times New Roman"/>
                <w:sz w:val="17"/>
                <w:szCs w:val="20"/>
                <w:lang w:eastAsia="en-US"/>
              </w:rPr>
            </w:pPr>
            <w:r w:rsidRPr="001F0D79">
              <w:rPr>
                <w:rFonts w:eastAsia="Times New Roman"/>
                <w:sz w:val="17"/>
                <w:szCs w:val="20"/>
                <w:lang w:eastAsia="en-US"/>
              </w:rPr>
              <w:t xml:space="preserve">Allotment 105 Filed Plan 213599 </w:t>
            </w:r>
            <w:r w:rsidRPr="001F0D79">
              <w:rPr>
                <w:rFonts w:eastAsia="Times New Roman"/>
                <w:sz w:val="17"/>
                <w:szCs w:val="20"/>
                <w:lang w:eastAsia="en-US"/>
              </w:rPr>
              <w:br/>
              <w:t>Hundred Yatala</w:t>
            </w:r>
          </w:p>
        </w:tc>
        <w:tc>
          <w:tcPr>
            <w:tcW w:w="2262" w:type="dxa"/>
            <w:tcBorders>
              <w:bottom w:val="single" w:sz="4" w:space="0" w:color="auto"/>
            </w:tcBorders>
          </w:tcPr>
          <w:p w:rsidR="001F0D79" w:rsidRPr="001F0D79" w:rsidRDefault="001F0D79" w:rsidP="001F0D79">
            <w:pPr>
              <w:ind w:left="709"/>
              <w:rPr>
                <w:rFonts w:eastAsia="Times New Roman"/>
                <w:sz w:val="17"/>
                <w:szCs w:val="20"/>
                <w:lang w:eastAsia="en-US"/>
              </w:rPr>
            </w:pPr>
            <w:r w:rsidRPr="001F0D79">
              <w:rPr>
                <w:rFonts w:eastAsia="Times New Roman"/>
                <w:sz w:val="17"/>
                <w:szCs w:val="20"/>
                <w:lang w:eastAsia="en-US"/>
              </w:rPr>
              <w:t>CT5593/733,</w:t>
            </w:r>
            <w:r w:rsidRPr="001F0D79">
              <w:rPr>
                <w:rFonts w:eastAsia="Times New Roman"/>
                <w:sz w:val="17"/>
                <w:szCs w:val="20"/>
                <w:lang w:eastAsia="en-US"/>
              </w:rPr>
              <w:br/>
              <w:t>CT5775/479</w:t>
            </w:r>
          </w:p>
        </w:tc>
      </w:tr>
      <w:tr w:rsidR="001F0D79" w:rsidRPr="001F0D79" w:rsidTr="00200C1B">
        <w:tc>
          <w:tcPr>
            <w:tcW w:w="3261" w:type="dxa"/>
            <w:tcBorders>
              <w:top w:val="single" w:sz="4" w:space="0" w:color="auto"/>
            </w:tcBorders>
          </w:tcPr>
          <w:p w:rsidR="001F0D79" w:rsidRPr="001F0D79" w:rsidRDefault="001F0D79" w:rsidP="001F0D79">
            <w:pPr>
              <w:spacing w:after="0" w:line="80" w:lineRule="exact"/>
              <w:rPr>
                <w:rFonts w:eastAsia="Times New Roman"/>
                <w:sz w:val="17"/>
                <w:szCs w:val="20"/>
                <w:lang w:eastAsia="en-US"/>
              </w:rPr>
            </w:pPr>
          </w:p>
        </w:tc>
        <w:tc>
          <w:tcPr>
            <w:tcW w:w="3827" w:type="dxa"/>
            <w:tcBorders>
              <w:top w:val="single" w:sz="4" w:space="0" w:color="auto"/>
            </w:tcBorders>
          </w:tcPr>
          <w:p w:rsidR="001F0D79" w:rsidRPr="001F0D79" w:rsidRDefault="001F0D79" w:rsidP="001F0D79">
            <w:pPr>
              <w:spacing w:after="0" w:line="80" w:lineRule="exact"/>
              <w:rPr>
                <w:rFonts w:eastAsia="Times New Roman"/>
                <w:sz w:val="17"/>
                <w:szCs w:val="20"/>
                <w:lang w:eastAsia="en-US"/>
              </w:rPr>
            </w:pPr>
          </w:p>
        </w:tc>
        <w:tc>
          <w:tcPr>
            <w:tcW w:w="2262" w:type="dxa"/>
            <w:tcBorders>
              <w:top w:val="single" w:sz="4" w:space="0" w:color="auto"/>
            </w:tcBorders>
          </w:tcPr>
          <w:p w:rsidR="001F0D79" w:rsidRPr="001F0D79" w:rsidRDefault="001F0D79" w:rsidP="001F0D79">
            <w:pPr>
              <w:spacing w:after="0" w:line="80" w:lineRule="exact"/>
              <w:rPr>
                <w:rFonts w:eastAsia="Times New Roman"/>
                <w:sz w:val="17"/>
                <w:szCs w:val="20"/>
                <w:lang w:eastAsia="en-US"/>
              </w:rPr>
            </w:pPr>
          </w:p>
        </w:tc>
      </w:tr>
    </w:tbl>
    <w:p w:rsidR="001F0D79" w:rsidRPr="001F0D79" w:rsidRDefault="001F0D79" w:rsidP="001F0D79">
      <w:pPr>
        <w:spacing w:after="0"/>
        <w:rPr>
          <w:rFonts w:eastAsia="Times New Roman"/>
          <w:szCs w:val="17"/>
        </w:rPr>
      </w:pPr>
      <w:r w:rsidRPr="001F0D79">
        <w:rPr>
          <w:rFonts w:eastAsia="Times New Roman"/>
          <w:szCs w:val="17"/>
        </w:rPr>
        <w:t>Dated: 13 May 2021</w:t>
      </w:r>
    </w:p>
    <w:p w:rsidR="001F0D79" w:rsidRPr="001F0D79" w:rsidRDefault="001F0D79" w:rsidP="001F0D79">
      <w:pPr>
        <w:spacing w:after="0"/>
        <w:jc w:val="right"/>
        <w:rPr>
          <w:rFonts w:eastAsia="Times New Roman"/>
          <w:smallCaps/>
          <w:szCs w:val="20"/>
        </w:rPr>
      </w:pPr>
      <w:r w:rsidRPr="001F0D79">
        <w:rPr>
          <w:rFonts w:eastAsia="Times New Roman"/>
          <w:smallCaps/>
          <w:szCs w:val="20"/>
        </w:rPr>
        <w:t>Craig Thompson</w:t>
      </w:r>
    </w:p>
    <w:p w:rsidR="001F0D79" w:rsidRPr="001F0D79" w:rsidRDefault="001F0D79" w:rsidP="001F0D79">
      <w:pPr>
        <w:spacing w:after="0"/>
        <w:jc w:val="right"/>
        <w:rPr>
          <w:rFonts w:eastAsia="Times New Roman"/>
          <w:szCs w:val="17"/>
        </w:rPr>
      </w:pPr>
      <w:r w:rsidRPr="001F0D79">
        <w:rPr>
          <w:rFonts w:eastAsia="Times New Roman"/>
          <w:szCs w:val="17"/>
        </w:rPr>
        <w:t>Acting Housing Regulator and Registrar</w:t>
      </w:r>
    </w:p>
    <w:p w:rsidR="001F0D79" w:rsidRPr="001F0D79" w:rsidRDefault="001F0D79" w:rsidP="001F0D79">
      <w:pPr>
        <w:spacing w:after="0"/>
        <w:jc w:val="right"/>
        <w:rPr>
          <w:rFonts w:eastAsia="Times New Roman"/>
          <w:szCs w:val="17"/>
        </w:rPr>
      </w:pPr>
      <w:r w:rsidRPr="001F0D79">
        <w:rPr>
          <w:rFonts w:eastAsia="Times New Roman"/>
          <w:szCs w:val="17"/>
        </w:rPr>
        <w:t>Housing Safety Authority, SAHA</w:t>
      </w:r>
    </w:p>
    <w:p w:rsidR="001F0D79" w:rsidRDefault="001F0D79" w:rsidP="00407BCB">
      <w:pPr>
        <w:spacing w:after="0"/>
        <w:jc w:val="right"/>
        <w:rPr>
          <w:rFonts w:eastAsia="Times New Roman"/>
          <w:szCs w:val="17"/>
        </w:rPr>
      </w:pPr>
      <w:r w:rsidRPr="001F0D79">
        <w:rPr>
          <w:rFonts w:eastAsia="Times New Roman"/>
          <w:szCs w:val="17"/>
        </w:rPr>
        <w:t>Delegate of Minister for Human Services</w:t>
      </w:r>
    </w:p>
    <w:p w:rsidR="00407BCB" w:rsidRDefault="00407BCB" w:rsidP="00407BCB">
      <w:pPr>
        <w:pBdr>
          <w:bottom w:val="single" w:sz="4" w:space="1" w:color="auto"/>
        </w:pBdr>
        <w:spacing w:after="0" w:line="52" w:lineRule="exact"/>
        <w:jc w:val="center"/>
        <w:rPr>
          <w:rFonts w:eastAsia="Times New Roman"/>
          <w:szCs w:val="20"/>
        </w:rPr>
      </w:pPr>
    </w:p>
    <w:p w:rsidR="00407BCB" w:rsidRDefault="00407BCB" w:rsidP="00407BCB">
      <w:pPr>
        <w:pBdr>
          <w:top w:val="single" w:sz="4" w:space="1" w:color="auto"/>
        </w:pBdr>
        <w:spacing w:before="34" w:after="0" w:line="14" w:lineRule="exact"/>
        <w:jc w:val="center"/>
        <w:rPr>
          <w:rFonts w:eastAsia="Times New Roman"/>
          <w:szCs w:val="20"/>
        </w:rPr>
      </w:pPr>
    </w:p>
    <w:p w:rsidR="00B368C8" w:rsidRDefault="00B368C8">
      <w:pPr>
        <w:rPr>
          <w:rFonts w:eastAsia="Times New Roman"/>
          <w:szCs w:val="20"/>
        </w:rPr>
      </w:pPr>
      <w:r>
        <w:rPr>
          <w:rFonts w:eastAsia="Times New Roman"/>
          <w:szCs w:val="20"/>
        </w:rPr>
        <w:br w:type="page"/>
      </w:r>
    </w:p>
    <w:p w:rsidR="004A38C9" w:rsidRPr="004A38C9" w:rsidRDefault="004A38C9" w:rsidP="00427D13">
      <w:pPr>
        <w:pStyle w:val="Heading2"/>
      </w:pPr>
      <w:bookmarkStart w:id="38" w:name="_Toc71799297"/>
      <w:r w:rsidRPr="004A38C9">
        <w:lastRenderedPageBreak/>
        <w:t>Land Acquisition Act 1969</w:t>
      </w:r>
      <w:bookmarkEnd w:id="38"/>
    </w:p>
    <w:p w:rsidR="004A38C9" w:rsidRPr="004A38C9" w:rsidRDefault="004A38C9" w:rsidP="00982449">
      <w:pPr>
        <w:spacing w:after="60"/>
        <w:jc w:val="center"/>
        <w:rPr>
          <w:smallCaps/>
          <w:szCs w:val="17"/>
        </w:rPr>
      </w:pPr>
      <w:r w:rsidRPr="004A38C9">
        <w:rPr>
          <w:smallCaps/>
          <w:szCs w:val="17"/>
        </w:rPr>
        <w:t>Section 16</w:t>
      </w:r>
    </w:p>
    <w:p w:rsidR="004A38C9" w:rsidRPr="004A38C9" w:rsidRDefault="004A38C9" w:rsidP="00982449">
      <w:pPr>
        <w:spacing w:after="60"/>
        <w:jc w:val="center"/>
        <w:rPr>
          <w:i/>
          <w:szCs w:val="17"/>
        </w:rPr>
      </w:pPr>
      <w:r w:rsidRPr="004A38C9">
        <w:rPr>
          <w:i/>
          <w:szCs w:val="17"/>
        </w:rPr>
        <w:t>Form 5—Notice of Acquisition</w:t>
      </w:r>
    </w:p>
    <w:p w:rsidR="004A38C9" w:rsidRPr="004A38C9" w:rsidRDefault="004A38C9" w:rsidP="00982449">
      <w:pPr>
        <w:spacing w:after="60"/>
        <w:ind w:left="284" w:hanging="284"/>
        <w:rPr>
          <w:rFonts w:eastAsia="Times New Roman"/>
          <w:b/>
          <w:szCs w:val="20"/>
        </w:rPr>
      </w:pPr>
      <w:r w:rsidRPr="004A38C9">
        <w:rPr>
          <w:rFonts w:eastAsia="Times New Roman"/>
          <w:b/>
          <w:szCs w:val="20"/>
        </w:rPr>
        <w:t>1.</w:t>
      </w:r>
      <w:r w:rsidRPr="004A38C9">
        <w:rPr>
          <w:rFonts w:eastAsia="Times New Roman"/>
          <w:b/>
          <w:szCs w:val="20"/>
        </w:rPr>
        <w:tab/>
        <w:t>Notice of acquisition</w:t>
      </w:r>
    </w:p>
    <w:p w:rsidR="004A38C9" w:rsidRPr="004A38C9" w:rsidRDefault="004A38C9" w:rsidP="00982449">
      <w:pPr>
        <w:spacing w:after="60"/>
        <w:ind w:left="284"/>
        <w:rPr>
          <w:rFonts w:eastAsia="Times New Roman"/>
          <w:szCs w:val="20"/>
        </w:rPr>
      </w:pPr>
      <w:r w:rsidRPr="004A38C9">
        <w:rPr>
          <w:rFonts w:eastAsia="Times New Roman"/>
          <w:szCs w:val="20"/>
        </w:rPr>
        <w:t>The Commissioner of Highways (the Authority), of 50 Flinders Street, Adelaide SA 5000, acquires the following interests in the following land:</w:t>
      </w:r>
    </w:p>
    <w:p w:rsidR="004A38C9" w:rsidRPr="004A38C9" w:rsidRDefault="004A38C9" w:rsidP="00982449">
      <w:pPr>
        <w:spacing w:after="60"/>
        <w:ind w:left="426"/>
        <w:rPr>
          <w:rFonts w:eastAsia="Times New Roman"/>
          <w:szCs w:val="20"/>
        </w:rPr>
      </w:pPr>
      <w:r w:rsidRPr="004A38C9">
        <w:rPr>
          <w:rFonts w:eastAsia="Times New Roman"/>
          <w:szCs w:val="20"/>
        </w:rPr>
        <w:t>Comprising an unencumbered estate in fee simple in that piece of land being the whole of Allotment 137 in Filed Plan No. 15857 comprised in Certificate of Title Volume 5442 Folio 656</w:t>
      </w:r>
    </w:p>
    <w:p w:rsidR="004A38C9" w:rsidRPr="004A38C9" w:rsidRDefault="004A38C9" w:rsidP="00982449">
      <w:pPr>
        <w:spacing w:after="60"/>
        <w:ind w:left="284"/>
        <w:rPr>
          <w:rFonts w:eastAsia="Times New Roman"/>
          <w:szCs w:val="20"/>
        </w:rPr>
      </w:pPr>
      <w:r w:rsidRPr="004A38C9">
        <w:rPr>
          <w:rFonts w:eastAsia="Times New Roman"/>
          <w:szCs w:val="20"/>
        </w:rPr>
        <w:t xml:space="preserve">This notice is given under Section 16 of the </w:t>
      </w:r>
      <w:r w:rsidRPr="004A38C9">
        <w:rPr>
          <w:rFonts w:eastAsia="Times New Roman"/>
          <w:i/>
          <w:szCs w:val="20"/>
        </w:rPr>
        <w:t>Land Acquisition Act 1969</w:t>
      </w:r>
      <w:r w:rsidRPr="004A38C9">
        <w:rPr>
          <w:rFonts w:eastAsia="Times New Roman"/>
          <w:szCs w:val="20"/>
        </w:rPr>
        <w:t>.</w:t>
      </w:r>
    </w:p>
    <w:p w:rsidR="004A38C9" w:rsidRPr="004A38C9" w:rsidRDefault="004A38C9" w:rsidP="00982449">
      <w:pPr>
        <w:spacing w:after="60"/>
        <w:ind w:left="284" w:hanging="284"/>
        <w:rPr>
          <w:rFonts w:eastAsia="Times New Roman"/>
          <w:b/>
          <w:szCs w:val="20"/>
        </w:rPr>
      </w:pPr>
      <w:r w:rsidRPr="004A38C9">
        <w:rPr>
          <w:rFonts w:eastAsia="Times New Roman"/>
          <w:b/>
          <w:szCs w:val="20"/>
        </w:rPr>
        <w:t>2.</w:t>
      </w:r>
      <w:r w:rsidRPr="004A38C9">
        <w:rPr>
          <w:rFonts w:eastAsia="Times New Roman"/>
          <w:b/>
          <w:szCs w:val="20"/>
        </w:rPr>
        <w:tab/>
        <w:t>Compensation</w:t>
      </w:r>
    </w:p>
    <w:p w:rsidR="004A38C9" w:rsidRPr="004A38C9" w:rsidRDefault="004A38C9" w:rsidP="00982449">
      <w:pPr>
        <w:spacing w:after="60"/>
        <w:ind w:left="284"/>
        <w:rPr>
          <w:rFonts w:eastAsia="Times New Roman"/>
          <w:szCs w:val="20"/>
        </w:rPr>
      </w:pPr>
      <w:r w:rsidRPr="004A38C9">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4A38C9" w:rsidRPr="004A38C9" w:rsidRDefault="004A38C9" w:rsidP="00982449">
      <w:pPr>
        <w:spacing w:after="60"/>
        <w:ind w:left="284" w:hanging="284"/>
        <w:rPr>
          <w:rFonts w:eastAsia="Times New Roman"/>
          <w:b/>
          <w:szCs w:val="20"/>
        </w:rPr>
      </w:pPr>
      <w:r w:rsidRPr="004A38C9">
        <w:rPr>
          <w:rFonts w:eastAsia="Times New Roman"/>
          <w:b/>
          <w:szCs w:val="20"/>
        </w:rPr>
        <w:t>2A.</w:t>
      </w:r>
      <w:r w:rsidRPr="004A38C9">
        <w:rPr>
          <w:rFonts w:eastAsia="Times New Roman"/>
          <w:b/>
          <w:szCs w:val="20"/>
        </w:rPr>
        <w:tab/>
        <w:t>Payment of professional costs relating to acquisition (Section 26B)</w:t>
      </w:r>
    </w:p>
    <w:p w:rsidR="004A38C9" w:rsidRPr="004A38C9" w:rsidRDefault="004A38C9" w:rsidP="00982449">
      <w:pPr>
        <w:spacing w:after="60"/>
        <w:ind w:left="284"/>
        <w:rPr>
          <w:rFonts w:eastAsia="Times New Roman"/>
          <w:szCs w:val="20"/>
        </w:rPr>
      </w:pPr>
      <w:r w:rsidRPr="004A38C9">
        <w:rPr>
          <w:rFonts w:eastAsia="Times New Roman"/>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4A38C9" w:rsidRPr="004A38C9" w:rsidRDefault="004A38C9" w:rsidP="00982449">
      <w:pPr>
        <w:spacing w:after="60"/>
        <w:ind w:left="284"/>
        <w:rPr>
          <w:rFonts w:eastAsia="Times New Roman"/>
          <w:szCs w:val="20"/>
        </w:rPr>
      </w:pPr>
      <w:r w:rsidRPr="004A38C9">
        <w:rPr>
          <w:rFonts w:eastAsia="Times New Roman"/>
          <w:szCs w:val="20"/>
        </w:rPr>
        <w:t xml:space="preserve">Professional costs include legal costs, valuation costs and any other costs prescribed by the </w:t>
      </w:r>
      <w:r w:rsidRPr="004A38C9">
        <w:rPr>
          <w:rFonts w:eastAsia="Times New Roman"/>
          <w:i/>
          <w:szCs w:val="20"/>
        </w:rPr>
        <w:t>Land Acquisition Regulations 2019</w:t>
      </w:r>
      <w:r w:rsidRPr="004A38C9">
        <w:rPr>
          <w:rFonts w:eastAsia="Times New Roman"/>
          <w:szCs w:val="20"/>
        </w:rPr>
        <w:t>.</w:t>
      </w:r>
    </w:p>
    <w:p w:rsidR="004A38C9" w:rsidRPr="004A38C9" w:rsidRDefault="004A38C9" w:rsidP="00982449">
      <w:pPr>
        <w:spacing w:after="60"/>
        <w:ind w:left="284" w:hanging="284"/>
        <w:rPr>
          <w:rFonts w:eastAsia="Times New Roman"/>
          <w:b/>
          <w:szCs w:val="20"/>
        </w:rPr>
      </w:pPr>
      <w:r w:rsidRPr="004A38C9">
        <w:rPr>
          <w:rFonts w:eastAsia="Times New Roman"/>
          <w:b/>
          <w:szCs w:val="20"/>
        </w:rPr>
        <w:t>3.</w:t>
      </w:r>
      <w:r w:rsidRPr="004A38C9">
        <w:rPr>
          <w:rFonts w:eastAsia="Times New Roman"/>
          <w:b/>
          <w:szCs w:val="20"/>
        </w:rPr>
        <w:tab/>
        <w:t>Inquiries</w:t>
      </w:r>
    </w:p>
    <w:p w:rsidR="004A38C9" w:rsidRPr="004A38C9" w:rsidRDefault="004A38C9" w:rsidP="00982449">
      <w:pPr>
        <w:spacing w:after="60"/>
        <w:ind w:left="284"/>
        <w:rPr>
          <w:rFonts w:eastAsia="Times New Roman"/>
          <w:szCs w:val="20"/>
        </w:rPr>
      </w:pPr>
      <w:r w:rsidRPr="004A38C9">
        <w:rPr>
          <w:rFonts w:eastAsia="Times New Roman"/>
          <w:szCs w:val="20"/>
        </w:rPr>
        <w:t>Inquiries should be directed to:</w:t>
      </w:r>
    </w:p>
    <w:p w:rsidR="004A38C9" w:rsidRPr="004A38C9" w:rsidRDefault="004A38C9" w:rsidP="004A38C9">
      <w:pPr>
        <w:spacing w:after="0"/>
        <w:ind w:left="425"/>
        <w:rPr>
          <w:rFonts w:eastAsia="Times New Roman"/>
          <w:szCs w:val="20"/>
        </w:rPr>
      </w:pPr>
      <w:r w:rsidRPr="004A38C9">
        <w:rPr>
          <w:rFonts w:eastAsia="Times New Roman"/>
          <w:szCs w:val="20"/>
        </w:rPr>
        <w:t>Rob Gardner</w:t>
      </w:r>
    </w:p>
    <w:p w:rsidR="004A38C9" w:rsidRPr="004A38C9" w:rsidRDefault="004A38C9" w:rsidP="004A38C9">
      <w:pPr>
        <w:spacing w:after="0"/>
        <w:ind w:left="425"/>
        <w:rPr>
          <w:rFonts w:eastAsia="Times New Roman"/>
          <w:szCs w:val="20"/>
        </w:rPr>
      </w:pPr>
      <w:r w:rsidRPr="004A38C9">
        <w:rPr>
          <w:rFonts w:eastAsia="Times New Roman"/>
          <w:szCs w:val="20"/>
        </w:rPr>
        <w:t>GPO Box 1533</w:t>
      </w:r>
    </w:p>
    <w:p w:rsidR="004A38C9" w:rsidRPr="004A38C9" w:rsidRDefault="004A38C9" w:rsidP="004A38C9">
      <w:pPr>
        <w:spacing w:after="0"/>
        <w:ind w:left="425"/>
        <w:rPr>
          <w:rFonts w:eastAsia="Times New Roman"/>
          <w:szCs w:val="20"/>
        </w:rPr>
      </w:pPr>
      <w:r w:rsidRPr="004A38C9">
        <w:rPr>
          <w:rFonts w:eastAsia="Times New Roman"/>
          <w:szCs w:val="20"/>
        </w:rPr>
        <w:t>Adelaide SA 5001</w:t>
      </w:r>
    </w:p>
    <w:p w:rsidR="004A38C9" w:rsidRPr="004A38C9" w:rsidRDefault="004A38C9" w:rsidP="00982449">
      <w:pPr>
        <w:spacing w:after="60"/>
        <w:ind w:left="425"/>
        <w:rPr>
          <w:rFonts w:eastAsia="Times New Roman"/>
          <w:szCs w:val="20"/>
        </w:rPr>
      </w:pPr>
      <w:r w:rsidRPr="004A38C9">
        <w:rPr>
          <w:rFonts w:eastAsia="Times New Roman"/>
          <w:szCs w:val="20"/>
        </w:rPr>
        <w:t>Telephone: (08) 8343 2567</w:t>
      </w:r>
    </w:p>
    <w:p w:rsidR="004A38C9" w:rsidRPr="004A38C9" w:rsidRDefault="004A38C9" w:rsidP="004A38C9">
      <w:pPr>
        <w:rPr>
          <w:rFonts w:eastAsia="Times New Roman"/>
          <w:szCs w:val="20"/>
        </w:rPr>
      </w:pPr>
      <w:r w:rsidRPr="004A38C9">
        <w:rPr>
          <w:rFonts w:eastAsia="Times New Roman"/>
          <w:szCs w:val="20"/>
        </w:rPr>
        <w:t>Dated: 11 May 2021</w:t>
      </w:r>
    </w:p>
    <w:p w:rsidR="004A38C9" w:rsidRPr="004A38C9" w:rsidRDefault="004A38C9" w:rsidP="004A38C9">
      <w:pPr>
        <w:rPr>
          <w:rFonts w:eastAsia="Times New Roman"/>
          <w:szCs w:val="20"/>
        </w:rPr>
      </w:pPr>
      <w:r w:rsidRPr="004A38C9">
        <w:rPr>
          <w:rFonts w:eastAsia="Times New Roman"/>
          <w:szCs w:val="20"/>
        </w:rPr>
        <w:t>The Common Seal of the COMMISSIONER OF HIGHWAYS was hereto affixed by authority of the Commissioner in the presence of:</w:t>
      </w:r>
    </w:p>
    <w:p w:rsidR="004A38C9" w:rsidRPr="004A38C9" w:rsidRDefault="004A38C9" w:rsidP="004A38C9">
      <w:pPr>
        <w:spacing w:after="0"/>
        <w:jc w:val="right"/>
        <w:rPr>
          <w:rFonts w:eastAsia="Times New Roman"/>
          <w:smallCaps/>
          <w:szCs w:val="20"/>
        </w:rPr>
      </w:pPr>
      <w:r w:rsidRPr="004A38C9">
        <w:rPr>
          <w:rFonts w:eastAsia="Times New Roman"/>
          <w:smallCaps/>
          <w:szCs w:val="20"/>
        </w:rPr>
        <w:t>Rocco Caruso</w:t>
      </w:r>
    </w:p>
    <w:p w:rsidR="004A38C9" w:rsidRPr="004A38C9" w:rsidRDefault="004A38C9" w:rsidP="004A38C9">
      <w:pPr>
        <w:spacing w:after="0"/>
        <w:jc w:val="right"/>
        <w:rPr>
          <w:rFonts w:eastAsia="Times New Roman"/>
          <w:szCs w:val="17"/>
        </w:rPr>
      </w:pPr>
      <w:r w:rsidRPr="004A38C9">
        <w:rPr>
          <w:rFonts w:eastAsia="Times New Roman"/>
          <w:szCs w:val="17"/>
        </w:rPr>
        <w:t>Manager, Property Acquisition</w:t>
      </w:r>
    </w:p>
    <w:p w:rsidR="004A38C9" w:rsidRPr="004A38C9" w:rsidRDefault="004A38C9" w:rsidP="004A38C9">
      <w:pPr>
        <w:spacing w:after="0"/>
        <w:jc w:val="right"/>
        <w:rPr>
          <w:rFonts w:eastAsia="Times New Roman"/>
          <w:szCs w:val="17"/>
        </w:rPr>
      </w:pPr>
      <w:r w:rsidRPr="004A38C9">
        <w:rPr>
          <w:rFonts w:eastAsia="Times New Roman"/>
          <w:szCs w:val="17"/>
        </w:rPr>
        <w:t>(Authorised Officer)</w:t>
      </w:r>
    </w:p>
    <w:p w:rsidR="004A38C9" w:rsidRPr="004A38C9" w:rsidRDefault="004A38C9" w:rsidP="004A38C9">
      <w:pPr>
        <w:spacing w:after="0"/>
        <w:jc w:val="right"/>
        <w:rPr>
          <w:rFonts w:eastAsia="Times New Roman"/>
          <w:szCs w:val="17"/>
        </w:rPr>
      </w:pPr>
      <w:r w:rsidRPr="004A38C9">
        <w:rPr>
          <w:rFonts w:eastAsia="Times New Roman"/>
          <w:szCs w:val="17"/>
        </w:rPr>
        <w:t>Department for Infrastructure and Transport</w:t>
      </w:r>
    </w:p>
    <w:p w:rsidR="004A38C9" w:rsidRDefault="004A38C9" w:rsidP="004A38C9">
      <w:pPr>
        <w:spacing w:after="0"/>
        <w:rPr>
          <w:rFonts w:eastAsia="Times New Roman"/>
          <w:szCs w:val="17"/>
        </w:rPr>
      </w:pPr>
      <w:r w:rsidRPr="004A38C9">
        <w:rPr>
          <w:rFonts w:eastAsia="Times New Roman"/>
          <w:szCs w:val="17"/>
        </w:rPr>
        <w:t>DIT 2020/11301/01</w:t>
      </w:r>
    </w:p>
    <w:p w:rsidR="004A38C9" w:rsidRDefault="004A38C9" w:rsidP="004A38C9">
      <w:pPr>
        <w:pBdr>
          <w:bottom w:val="single" w:sz="4" w:space="1" w:color="auto"/>
        </w:pBdr>
        <w:spacing w:after="0" w:line="52" w:lineRule="exact"/>
        <w:jc w:val="center"/>
        <w:rPr>
          <w:rFonts w:eastAsia="Times New Roman"/>
          <w:szCs w:val="20"/>
        </w:rPr>
      </w:pPr>
    </w:p>
    <w:p w:rsidR="004A38C9" w:rsidRDefault="004A38C9" w:rsidP="004A38C9">
      <w:pPr>
        <w:pBdr>
          <w:top w:val="single" w:sz="4" w:space="1" w:color="auto"/>
        </w:pBdr>
        <w:spacing w:before="34" w:after="0" w:line="14" w:lineRule="exact"/>
        <w:jc w:val="center"/>
        <w:rPr>
          <w:rFonts w:eastAsia="Times New Roman"/>
          <w:szCs w:val="20"/>
        </w:rPr>
      </w:pPr>
    </w:p>
    <w:p w:rsidR="004A38C9" w:rsidRPr="004A38C9" w:rsidRDefault="004A38C9" w:rsidP="004A38C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965B6" w:rsidRPr="00D965B6" w:rsidRDefault="00D965B6" w:rsidP="00427D13">
      <w:pPr>
        <w:pStyle w:val="Heading2"/>
      </w:pPr>
      <w:bookmarkStart w:id="39" w:name="_Toc71799298"/>
      <w:r w:rsidRPr="00D965B6">
        <w:t>Landscape South Australia Act 2019</w:t>
      </w:r>
      <w:bookmarkEnd w:id="39"/>
    </w:p>
    <w:p w:rsidR="00D965B6" w:rsidRPr="00D965B6" w:rsidRDefault="00D965B6" w:rsidP="005B055A">
      <w:pPr>
        <w:spacing w:after="60"/>
        <w:jc w:val="center"/>
        <w:rPr>
          <w:i/>
          <w:szCs w:val="17"/>
        </w:rPr>
      </w:pPr>
      <w:r w:rsidRPr="00D965B6">
        <w:rPr>
          <w:i/>
          <w:szCs w:val="17"/>
        </w:rPr>
        <w:t xml:space="preserve">Declaration of Penalty in Relation to the Unauthorised or Unlawful Taking of Water from the </w:t>
      </w:r>
      <w:r w:rsidRPr="00D965B6">
        <w:rPr>
          <w:i/>
          <w:szCs w:val="17"/>
        </w:rPr>
        <w:br/>
        <w:t>River Murray Prescribed Watercourse</w:t>
      </w:r>
    </w:p>
    <w:p w:rsidR="00D965B6" w:rsidRPr="00D965B6" w:rsidRDefault="00D965B6" w:rsidP="005B055A">
      <w:pPr>
        <w:spacing w:after="60"/>
        <w:rPr>
          <w:rFonts w:eastAsia="Times New Roman"/>
          <w:szCs w:val="20"/>
        </w:rPr>
      </w:pPr>
      <w:r w:rsidRPr="00D965B6">
        <w:rPr>
          <w:rFonts w:eastAsia="Times New Roman"/>
          <w:szCs w:val="20"/>
        </w:rPr>
        <w:t xml:space="preserve">PURSUANT to Section 88(1) of the </w:t>
      </w:r>
      <w:r w:rsidRPr="00D965B6">
        <w:rPr>
          <w:rFonts w:eastAsia="Times New Roman"/>
          <w:i/>
          <w:szCs w:val="20"/>
        </w:rPr>
        <w:t>Landscape South Australia Act 2019</w:t>
      </w:r>
      <w:r w:rsidRPr="00D965B6">
        <w:rPr>
          <w:rFonts w:eastAsia="Times New Roman"/>
          <w:szCs w:val="20"/>
        </w:rPr>
        <w:t xml:space="preserve"> (‘the Act’), I, Ben Bruce, delegate of the Minister for Environment and Water and Minister to whom the Act is committed, hereby declare that the following penalties are payable in relation to the unauthorised or unlawful taking or use of water during the consumption period that corresponds to the accounting period defined in Column 1 of Schedule 1:</w:t>
      </w:r>
    </w:p>
    <w:p w:rsidR="00D965B6" w:rsidRPr="00D965B6" w:rsidRDefault="00D965B6" w:rsidP="005B055A">
      <w:pPr>
        <w:spacing w:after="60"/>
        <w:ind w:left="426" w:hanging="284"/>
        <w:rPr>
          <w:rFonts w:eastAsia="Times New Roman"/>
          <w:szCs w:val="20"/>
        </w:rPr>
      </w:pPr>
      <w:r w:rsidRPr="00D965B6">
        <w:rPr>
          <w:rFonts w:eastAsia="Times New Roman"/>
          <w:szCs w:val="20"/>
        </w:rPr>
        <w:t>1.</w:t>
      </w:r>
      <w:r w:rsidRPr="00D965B6">
        <w:rPr>
          <w:rFonts w:eastAsia="Times New Roman"/>
          <w:szCs w:val="20"/>
        </w:rPr>
        <w:tab/>
        <w:t>Where a person who is the holder of a water allocation takes water from the River Murray Prescribed Watercourse in excess of the amount available under the allocation, the penalty declared pursuant to Section 88(1)(a) is:</w:t>
      </w:r>
    </w:p>
    <w:p w:rsidR="00D965B6" w:rsidRPr="00D965B6" w:rsidRDefault="00D965B6" w:rsidP="005B055A">
      <w:pPr>
        <w:spacing w:after="60"/>
        <w:ind w:left="709" w:hanging="283"/>
        <w:rPr>
          <w:rFonts w:eastAsia="Times New Roman"/>
          <w:szCs w:val="20"/>
        </w:rPr>
      </w:pPr>
      <w:r w:rsidRPr="00D965B6">
        <w:rPr>
          <w:rFonts w:eastAsia="Times New Roman"/>
          <w:szCs w:val="20"/>
        </w:rPr>
        <w:t>(a)</w:t>
      </w:r>
      <w:r w:rsidRPr="00D965B6">
        <w:rPr>
          <w:rFonts w:eastAsia="Times New Roman"/>
          <w:szCs w:val="20"/>
        </w:rPr>
        <w:tab/>
        <w:t>the corresponding rate in Column 2 of Schedule 1 to this notice for all water taken in excess of the amount available under the allocation endorsed on the relevant instrument under the terms of the water licence to which the allocation is attributable, up to and including a quantity equal to 10 percent of the amount available under the allocation;</w:t>
      </w:r>
    </w:p>
    <w:p w:rsidR="00D965B6" w:rsidRPr="00D965B6" w:rsidRDefault="00D965B6" w:rsidP="005B055A">
      <w:pPr>
        <w:spacing w:after="60"/>
        <w:ind w:left="709" w:hanging="283"/>
        <w:rPr>
          <w:rFonts w:eastAsia="Times New Roman"/>
          <w:szCs w:val="20"/>
        </w:rPr>
      </w:pPr>
      <w:r w:rsidRPr="00D965B6">
        <w:rPr>
          <w:rFonts w:eastAsia="Times New Roman"/>
          <w:szCs w:val="20"/>
        </w:rPr>
        <w:t>(b)</w:t>
      </w:r>
      <w:r w:rsidRPr="00D965B6">
        <w:rPr>
          <w:rFonts w:eastAsia="Times New Roman"/>
          <w:szCs w:val="20"/>
        </w:rPr>
        <w:tab/>
        <w:t>the corresponding rate in Column 3 of Schedule 1 to this notice for all water taken in excess of the quantity of water referred to in paragraph (a) up to and including a quantity equal to 25 percent; and</w:t>
      </w:r>
    </w:p>
    <w:p w:rsidR="00D965B6" w:rsidRPr="00D965B6" w:rsidRDefault="00D965B6" w:rsidP="005B055A">
      <w:pPr>
        <w:spacing w:after="60"/>
        <w:ind w:left="709" w:hanging="283"/>
        <w:rPr>
          <w:rFonts w:eastAsia="Times New Roman"/>
          <w:szCs w:val="20"/>
        </w:rPr>
      </w:pPr>
      <w:r w:rsidRPr="00D965B6">
        <w:rPr>
          <w:rFonts w:eastAsia="Times New Roman"/>
          <w:szCs w:val="20"/>
        </w:rPr>
        <w:t>(c)</w:t>
      </w:r>
      <w:r w:rsidRPr="00D965B6">
        <w:rPr>
          <w:rFonts w:eastAsia="Times New Roman"/>
          <w:szCs w:val="20"/>
        </w:rPr>
        <w:tab/>
        <w:t>the corresponding rate in Column 4 of Schedule 1 to this notice for all water taken in excess of the quantity of water referred to in paragraph (b).</w:t>
      </w:r>
    </w:p>
    <w:p w:rsidR="00D965B6" w:rsidRPr="00D965B6" w:rsidRDefault="00D965B6" w:rsidP="005B055A">
      <w:pPr>
        <w:spacing w:after="60"/>
        <w:ind w:left="426" w:hanging="284"/>
        <w:rPr>
          <w:rFonts w:eastAsia="Times New Roman"/>
          <w:szCs w:val="20"/>
        </w:rPr>
      </w:pPr>
      <w:r w:rsidRPr="00D965B6">
        <w:rPr>
          <w:rFonts w:eastAsia="Times New Roman"/>
          <w:szCs w:val="20"/>
        </w:rPr>
        <w:t>2.</w:t>
      </w:r>
      <w:r w:rsidRPr="00D965B6">
        <w:rPr>
          <w:rFonts w:eastAsia="Times New Roman"/>
          <w:szCs w:val="20"/>
        </w:rPr>
        <w:tab/>
        <w:t>Where a person who is authorised under Section 105 of the Act takes water from the River Murray Prescribed Watercourse that exceeds the amount authorised under the terms of that authorisation the penalty declared pursuant to Section 88(1)(e) is:</w:t>
      </w:r>
    </w:p>
    <w:p w:rsidR="00D965B6" w:rsidRPr="00D965B6" w:rsidRDefault="00D965B6" w:rsidP="005B055A">
      <w:pPr>
        <w:spacing w:after="60"/>
        <w:ind w:left="709" w:hanging="283"/>
        <w:rPr>
          <w:rFonts w:eastAsia="Times New Roman"/>
          <w:szCs w:val="20"/>
        </w:rPr>
      </w:pPr>
      <w:r w:rsidRPr="00D965B6">
        <w:rPr>
          <w:rFonts w:eastAsia="Times New Roman"/>
          <w:szCs w:val="20"/>
        </w:rPr>
        <w:t>(a)</w:t>
      </w:r>
      <w:r w:rsidRPr="00D965B6">
        <w:rPr>
          <w:rFonts w:eastAsia="Times New Roman"/>
          <w:szCs w:val="20"/>
        </w:rPr>
        <w:tab/>
        <w:t>the corresponding rate in Column 2 of Schedule 1 to this notice for all water taken in excess of the amount authorised by a notice under Section 105 of the Act, up to and including a quantity equal to 10 percent of the amount authorised by the notice;</w:t>
      </w:r>
    </w:p>
    <w:p w:rsidR="00D965B6" w:rsidRPr="00D965B6" w:rsidRDefault="00D965B6" w:rsidP="005B055A">
      <w:pPr>
        <w:spacing w:after="60"/>
        <w:ind w:left="709" w:hanging="283"/>
        <w:rPr>
          <w:rFonts w:eastAsia="Times New Roman"/>
          <w:szCs w:val="20"/>
        </w:rPr>
      </w:pPr>
      <w:r w:rsidRPr="00D965B6">
        <w:rPr>
          <w:rFonts w:eastAsia="Times New Roman"/>
          <w:szCs w:val="20"/>
        </w:rPr>
        <w:t>(b)</w:t>
      </w:r>
      <w:r w:rsidRPr="00D965B6">
        <w:rPr>
          <w:rFonts w:eastAsia="Times New Roman"/>
          <w:szCs w:val="20"/>
        </w:rPr>
        <w:tab/>
      </w:r>
      <w:r w:rsidRPr="00D965B6">
        <w:rPr>
          <w:rFonts w:eastAsia="Times New Roman"/>
          <w:spacing w:val="-4"/>
          <w:szCs w:val="20"/>
        </w:rPr>
        <w:t xml:space="preserve">the corresponding rate in Column 3 of Schedule 1 to this notice for all water taken in excess of the quantity referred to in paragraph (a) </w:t>
      </w:r>
      <w:r w:rsidRPr="00D965B6">
        <w:rPr>
          <w:rFonts w:eastAsia="Times New Roman"/>
          <w:szCs w:val="20"/>
        </w:rPr>
        <w:t>up to and including a quantity equal to 25 percent of the amount authorised by a notice under Section 105 of the Act; and</w:t>
      </w:r>
    </w:p>
    <w:p w:rsidR="00D965B6" w:rsidRPr="00D965B6" w:rsidRDefault="00D965B6" w:rsidP="005B055A">
      <w:pPr>
        <w:spacing w:after="60"/>
        <w:ind w:left="709" w:hanging="283"/>
        <w:rPr>
          <w:rFonts w:eastAsia="Times New Roman"/>
          <w:szCs w:val="20"/>
        </w:rPr>
      </w:pPr>
      <w:r w:rsidRPr="00D965B6">
        <w:rPr>
          <w:rFonts w:eastAsia="Times New Roman"/>
          <w:szCs w:val="20"/>
        </w:rPr>
        <w:t>(c)</w:t>
      </w:r>
      <w:r w:rsidRPr="00D965B6">
        <w:rPr>
          <w:rFonts w:eastAsia="Times New Roman"/>
          <w:szCs w:val="20"/>
        </w:rPr>
        <w:tab/>
        <w:t>the corresponding rate in Column 4 of Schedule 1 of this notice for all water taken in excess of the quantity of water referred to in paragraph (b).</w:t>
      </w:r>
    </w:p>
    <w:p w:rsidR="00D965B6" w:rsidRPr="00D965B6" w:rsidRDefault="00D965B6" w:rsidP="005B055A">
      <w:pPr>
        <w:spacing w:after="60"/>
        <w:ind w:left="426" w:hanging="284"/>
        <w:rPr>
          <w:rFonts w:eastAsia="Times New Roman"/>
          <w:szCs w:val="20"/>
        </w:rPr>
      </w:pPr>
      <w:r w:rsidRPr="00D965B6">
        <w:rPr>
          <w:rFonts w:eastAsia="Times New Roman"/>
          <w:szCs w:val="20"/>
        </w:rPr>
        <w:t>3.</w:t>
      </w:r>
      <w:r w:rsidRPr="00D965B6">
        <w:rPr>
          <w:rFonts w:eastAsia="Times New Roman"/>
          <w:szCs w:val="20"/>
        </w:rPr>
        <w:tab/>
        <w:t>Where water is taken from the River Murray Prescribed Watercourse by a person who is not the holder of a water management authorisation or who is not authorised under Section 105 of the Act to take the water, the penalty declared under Section 88(1)(e) is the corresponding rate in Column 5 of Schedule 1 to this notice per kilolitre of water determined or assessed to have been taken in accordance with Section 79 of the Act.</w:t>
      </w:r>
    </w:p>
    <w:p w:rsidR="00D965B6" w:rsidRPr="00D965B6" w:rsidRDefault="00D965B6" w:rsidP="0016082D">
      <w:pPr>
        <w:spacing w:after="60"/>
        <w:ind w:left="426" w:hanging="284"/>
        <w:rPr>
          <w:rFonts w:eastAsia="Times New Roman"/>
          <w:szCs w:val="20"/>
        </w:rPr>
      </w:pPr>
      <w:r w:rsidRPr="00D965B6">
        <w:rPr>
          <w:rFonts w:eastAsia="Times New Roman"/>
          <w:szCs w:val="20"/>
        </w:rPr>
        <w:t>4.</w:t>
      </w:r>
      <w:r w:rsidRPr="00D965B6">
        <w:rPr>
          <w:rFonts w:eastAsia="Times New Roman"/>
          <w:szCs w:val="20"/>
        </w:rPr>
        <w:tab/>
        <w:t>Where a person takes water from the River Murray Prescribed Watercourse in excess of the amount authorised for use under Section 109 of the Act the penalty declared pursuant to Section 88(1)(f) is:</w:t>
      </w:r>
    </w:p>
    <w:p w:rsidR="00D965B6" w:rsidRPr="00D965B6" w:rsidRDefault="00D965B6" w:rsidP="0016082D">
      <w:pPr>
        <w:spacing w:after="60"/>
        <w:ind w:left="709" w:hanging="283"/>
        <w:rPr>
          <w:rFonts w:eastAsia="Times New Roman"/>
          <w:szCs w:val="20"/>
        </w:rPr>
      </w:pPr>
      <w:r w:rsidRPr="00D965B6">
        <w:rPr>
          <w:rFonts w:eastAsia="Times New Roman"/>
          <w:szCs w:val="20"/>
        </w:rPr>
        <w:t>(a)</w:t>
      </w:r>
      <w:r w:rsidRPr="00D965B6">
        <w:rPr>
          <w:rFonts w:eastAsia="Times New Roman"/>
          <w:szCs w:val="20"/>
        </w:rPr>
        <w:tab/>
        <w:t>the corresponding rate in Column 2 of Schedule 1 to this notice for all water taken in excess of the amount authorised for use by a notice under Section 109 of the Act, up to and including a quantity equal to 10 percent of the amount authorised by the notice;</w:t>
      </w:r>
    </w:p>
    <w:p w:rsidR="00D965B6" w:rsidRPr="00D965B6" w:rsidRDefault="00D965B6" w:rsidP="0016082D">
      <w:pPr>
        <w:spacing w:after="60"/>
        <w:ind w:left="709" w:hanging="283"/>
        <w:rPr>
          <w:rFonts w:eastAsia="Times New Roman"/>
          <w:szCs w:val="20"/>
        </w:rPr>
      </w:pPr>
      <w:r w:rsidRPr="00D965B6">
        <w:rPr>
          <w:rFonts w:eastAsia="Times New Roman"/>
          <w:szCs w:val="20"/>
        </w:rPr>
        <w:t>(b)</w:t>
      </w:r>
      <w:r w:rsidRPr="00D965B6">
        <w:rPr>
          <w:rFonts w:eastAsia="Times New Roman"/>
          <w:szCs w:val="20"/>
        </w:rPr>
        <w:tab/>
        <w:t>the corresponding rate in Column 3 of Schedule 1 to this notice for all water taken in excess of the quantity referred to in paragraph (a) up to and including a quantity equal to 25 percent of the amount authorised for use by a notice under Section 109 of the Act; and</w:t>
      </w:r>
    </w:p>
    <w:p w:rsidR="00982449" w:rsidRDefault="00D965B6" w:rsidP="00982449">
      <w:pPr>
        <w:spacing w:after="60"/>
        <w:ind w:left="709" w:hanging="283"/>
        <w:rPr>
          <w:rFonts w:eastAsia="Times New Roman"/>
          <w:szCs w:val="20"/>
        </w:rPr>
      </w:pPr>
      <w:r w:rsidRPr="00D965B6">
        <w:rPr>
          <w:rFonts w:eastAsia="Times New Roman"/>
          <w:szCs w:val="20"/>
        </w:rPr>
        <w:t>(c)</w:t>
      </w:r>
      <w:r w:rsidRPr="00D965B6">
        <w:rPr>
          <w:rFonts w:eastAsia="Times New Roman"/>
          <w:szCs w:val="20"/>
        </w:rPr>
        <w:tab/>
        <w:t>the corresponding rate in Column 4 of Schedule 1 of this notice for all water taken in excess of the quantity of water referred to in paragraph (b).</w:t>
      </w:r>
      <w:r w:rsidR="00982449">
        <w:rPr>
          <w:rFonts w:eastAsia="Times New Roman"/>
          <w:szCs w:val="20"/>
        </w:rPr>
        <w:br w:type="page"/>
      </w:r>
    </w:p>
    <w:p w:rsidR="00D965B6" w:rsidRPr="00D965B6" w:rsidRDefault="00D965B6" w:rsidP="00C7165C">
      <w:pPr>
        <w:ind w:left="426" w:hanging="284"/>
        <w:rPr>
          <w:rFonts w:eastAsia="Times New Roman"/>
          <w:szCs w:val="20"/>
        </w:rPr>
      </w:pPr>
      <w:r w:rsidRPr="00D965B6">
        <w:rPr>
          <w:rFonts w:eastAsia="Times New Roman"/>
          <w:szCs w:val="20"/>
        </w:rPr>
        <w:lastRenderedPageBreak/>
        <w:t>5.</w:t>
      </w:r>
      <w:r w:rsidRPr="00D965B6">
        <w:rPr>
          <w:rFonts w:eastAsia="Times New Roman"/>
          <w:szCs w:val="20"/>
        </w:rPr>
        <w:tab/>
        <w:t>Where water is taken from the River Murray Prescribed Watercourse subject to a notice under Section 109 of the Act by a person who is not authorised to use the water the penalty declared under Section 88(1)(f) is the corresponding rate in Column 5 of Schedule 1 to this notice per kilolitre of water determined or assessed to have been taken in accordance with Section 79 of the Act.</w:t>
      </w:r>
    </w:p>
    <w:p w:rsidR="00D965B6" w:rsidRPr="00D965B6" w:rsidRDefault="00D965B6" w:rsidP="00C7165C">
      <w:pPr>
        <w:ind w:left="426" w:hanging="284"/>
        <w:rPr>
          <w:rFonts w:eastAsia="Times New Roman"/>
          <w:szCs w:val="20"/>
        </w:rPr>
      </w:pPr>
      <w:r w:rsidRPr="00D965B6">
        <w:rPr>
          <w:rFonts w:eastAsia="Times New Roman"/>
          <w:szCs w:val="20"/>
        </w:rPr>
        <w:t>6.</w:t>
      </w:r>
      <w:r w:rsidRPr="00D965B6">
        <w:rPr>
          <w:rFonts w:eastAsia="Times New Roman"/>
          <w:szCs w:val="20"/>
        </w:rPr>
        <w:tab/>
        <w:t>Where a person may be subject to more than one penalty under Section 88, the penalty that is the greater shall be imposed.</w:t>
      </w:r>
    </w:p>
    <w:p w:rsidR="00D965B6" w:rsidRPr="00D965B6" w:rsidRDefault="00D965B6" w:rsidP="00C7165C">
      <w:pPr>
        <w:jc w:val="center"/>
        <w:rPr>
          <w:smallCaps/>
          <w:szCs w:val="17"/>
        </w:rPr>
      </w:pPr>
      <w:r w:rsidRPr="00D965B6">
        <w:rPr>
          <w:smallCaps/>
          <w:szCs w:val="17"/>
        </w:rPr>
        <w:t>Schedule 1</w:t>
      </w:r>
    </w:p>
    <w:p w:rsidR="00D965B6" w:rsidRPr="00D965B6" w:rsidRDefault="00D965B6" w:rsidP="00C7165C">
      <w:pPr>
        <w:rPr>
          <w:rFonts w:eastAsia="Times New Roman"/>
          <w:szCs w:val="20"/>
        </w:rPr>
      </w:pPr>
      <w:r w:rsidRPr="00D965B6">
        <w:rPr>
          <w:rFonts w:eastAsia="Times New Roman"/>
          <w:szCs w:val="20"/>
        </w:rPr>
        <w:t>Penalties for overuse from the River Murray Prescribed Watercourse 1 April 2021 to 30 June 2021 inclusive:</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4"/>
        <w:gridCol w:w="1864"/>
        <w:gridCol w:w="1864"/>
        <w:gridCol w:w="1864"/>
        <w:gridCol w:w="1864"/>
      </w:tblGrid>
      <w:tr w:rsidR="00D965B6" w:rsidRPr="00D965B6" w:rsidTr="00200C1B">
        <w:tc>
          <w:tcPr>
            <w:tcW w:w="1870" w:type="dxa"/>
            <w:tcBorders>
              <w:top w:val="single" w:sz="4" w:space="0" w:color="auto"/>
              <w:bottom w:val="single" w:sz="4" w:space="0" w:color="auto"/>
            </w:tcBorders>
            <w:vAlign w:val="center"/>
          </w:tcPr>
          <w:p w:rsidR="00D965B6" w:rsidRPr="00D965B6" w:rsidRDefault="00D965B6" w:rsidP="00D965B6">
            <w:pPr>
              <w:spacing w:before="40" w:after="40"/>
              <w:jc w:val="center"/>
              <w:rPr>
                <w:rFonts w:eastAsia="Times New Roman"/>
                <w:b/>
                <w:sz w:val="17"/>
                <w:szCs w:val="20"/>
                <w:lang w:eastAsia="en-US"/>
              </w:rPr>
            </w:pPr>
            <w:r w:rsidRPr="00D965B6">
              <w:rPr>
                <w:rFonts w:eastAsia="Times New Roman"/>
                <w:b/>
                <w:sz w:val="17"/>
                <w:szCs w:val="20"/>
                <w:lang w:eastAsia="en-US"/>
              </w:rPr>
              <w:t>Column 1</w:t>
            </w:r>
          </w:p>
        </w:tc>
        <w:tc>
          <w:tcPr>
            <w:tcW w:w="1870" w:type="dxa"/>
            <w:tcBorders>
              <w:top w:val="single" w:sz="4" w:space="0" w:color="auto"/>
              <w:bottom w:val="single" w:sz="4" w:space="0" w:color="auto"/>
            </w:tcBorders>
            <w:vAlign w:val="center"/>
          </w:tcPr>
          <w:p w:rsidR="00D965B6" w:rsidRPr="00D965B6" w:rsidRDefault="00D965B6" w:rsidP="00D965B6">
            <w:pPr>
              <w:spacing w:before="40" w:after="40"/>
              <w:jc w:val="center"/>
              <w:rPr>
                <w:rFonts w:eastAsia="Times New Roman"/>
                <w:b/>
                <w:sz w:val="17"/>
                <w:szCs w:val="20"/>
                <w:lang w:eastAsia="en-US"/>
              </w:rPr>
            </w:pPr>
            <w:r w:rsidRPr="00D965B6">
              <w:rPr>
                <w:rFonts w:eastAsia="Times New Roman"/>
                <w:b/>
                <w:sz w:val="17"/>
                <w:szCs w:val="20"/>
                <w:lang w:eastAsia="en-US"/>
              </w:rPr>
              <w:t>Column 2</w:t>
            </w:r>
          </w:p>
        </w:tc>
        <w:tc>
          <w:tcPr>
            <w:tcW w:w="1870" w:type="dxa"/>
            <w:tcBorders>
              <w:top w:val="single" w:sz="4" w:space="0" w:color="auto"/>
              <w:bottom w:val="single" w:sz="4" w:space="0" w:color="auto"/>
            </w:tcBorders>
            <w:vAlign w:val="center"/>
          </w:tcPr>
          <w:p w:rsidR="00D965B6" w:rsidRPr="00D965B6" w:rsidRDefault="00D965B6" w:rsidP="00D965B6">
            <w:pPr>
              <w:spacing w:before="40" w:after="40"/>
              <w:jc w:val="center"/>
              <w:rPr>
                <w:rFonts w:eastAsia="Times New Roman"/>
                <w:b/>
                <w:sz w:val="17"/>
                <w:szCs w:val="20"/>
                <w:lang w:eastAsia="en-US"/>
              </w:rPr>
            </w:pPr>
            <w:r w:rsidRPr="00D965B6">
              <w:rPr>
                <w:rFonts w:eastAsia="Times New Roman"/>
                <w:b/>
                <w:sz w:val="17"/>
                <w:szCs w:val="20"/>
                <w:lang w:eastAsia="en-US"/>
              </w:rPr>
              <w:t>Column 3</w:t>
            </w:r>
          </w:p>
        </w:tc>
        <w:tc>
          <w:tcPr>
            <w:tcW w:w="1870" w:type="dxa"/>
            <w:tcBorders>
              <w:top w:val="single" w:sz="4" w:space="0" w:color="auto"/>
              <w:bottom w:val="single" w:sz="4" w:space="0" w:color="auto"/>
            </w:tcBorders>
            <w:vAlign w:val="center"/>
          </w:tcPr>
          <w:p w:rsidR="00D965B6" w:rsidRPr="00D965B6" w:rsidRDefault="00D965B6" w:rsidP="00D965B6">
            <w:pPr>
              <w:spacing w:before="40" w:after="40"/>
              <w:jc w:val="center"/>
              <w:rPr>
                <w:rFonts w:eastAsia="Times New Roman"/>
                <w:b/>
                <w:sz w:val="17"/>
                <w:szCs w:val="20"/>
                <w:lang w:eastAsia="en-US"/>
              </w:rPr>
            </w:pPr>
            <w:r w:rsidRPr="00D965B6">
              <w:rPr>
                <w:rFonts w:eastAsia="Times New Roman"/>
                <w:b/>
                <w:sz w:val="17"/>
                <w:szCs w:val="20"/>
                <w:lang w:eastAsia="en-US"/>
              </w:rPr>
              <w:t>Column 4</w:t>
            </w:r>
          </w:p>
        </w:tc>
        <w:tc>
          <w:tcPr>
            <w:tcW w:w="1870" w:type="dxa"/>
            <w:tcBorders>
              <w:top w:val="single" w:sz="4" w:space="0" w:color="auto"/>
              <w:bottom w:val="single" w:sz="4" w:space="0" w:color="auto"/>
            </w:tcBorders>
            <w:vAlign w:val="center"/>
          </w:tcPr>
          <w:p w:rsidR="00D965B6" w:rsidRPr="00D965B6" w:rsidRDefault="00D965B6" w:rsidP="00D965B6">
            <w:pPr>
              <w:spacing w:before="40" w:after="40"/>
              <w:jc w:val="center"/>
              <w:rPr>
                <w:rFonts w:eastAsia="Times New Roman"/>
                <w:b/>
                <w:sz w:val="17"/>
                <w:szCs w:val="20"/>
                <w:lang w:eastAsia="en-US"/>
              </w:rPr>
            </w:pPr>
            <w:r w:rsidRPr="00D965B6">
              <w:rPr>
                <w:rFonts w:eastAsia="Times New Roman"/>
                <w:b/>
                <w:sz w:val="17"/>
                <w:szCs w:val="20"/>
                <w:lang w:eastAsia="en-US"/>
              </w:rPr>
              <w:t>Column 5</w:t>
            </w:r>
          </w:p>
        </w:tc>
      </w:tr>
      <w:tr w:rsidR="00D965B6" w:rsidRPr="00D965B6" w:rsidTr="00200C1B">
        <w:tc>
          <w:tcPr>
            <w:tcW w:w="1870" w:type="dxa"/>
            <w:tcBorders>
              <w:top w:val="single" w:sz="4" w:space="0" w:color="auto"/>
            </w:tcBorders>
          </w:tcPr>
          <w:p w:rsidR="00D965B6" w:rsidRPr="00D965B6" w:rsidRDefault="00D965B6" w:rsidP="00D965B6">
            <w:pPr>
              <w:spacing w:after="0" w:line="40" w:lineRule="exact"/>
              <w:rPr>
                <w:rFonts w:eastAsia="Times New Roman"/>
                <w:sz w:val="17"/>
                <w:szCs w:val="20"/>
                <w:lang w:eastAsia="en-US"/>
              </w:rPr>
            </w:pPr>
          </w:p>
        </w:tc>
        <w:tc>
          <w:tcPr>
            <w:tcW w:w="1870" w:type="dxa"/>
            <w:tcBorders>
              <w:top w:val="single" w:sz="4" w:space="0" w:color="auto"/>
            </w:tcBorders>
          </w:tcPr>
          <w:p w:rsidR="00D965B6" w:rsidRPr="00D965B6" w:rsidRDefault="00D965B6" w:rsidP="00D965B6">
            <w:pPr>
              <w:spacing w:after="0" w:line="40" w:lineRule="exact"/>
              <w:rPr>
                <w:rFonts w:eastAsia="Times New Roman"/>
                <w:sz w:val="17"/>
                <w:szCs w:val="20"/>
                <w:lang w:eastAsia="en-US"/>
              </w:rPr>
            </w:pPr>
          </w:p>
        </w:tc>
        <w:tc>
          <w:tcPr>
            <w:tcW w:w="1870" w:type="dxa"/>
            <w:tcBorders>
              <w:top w:val="single" w:sz="4" w:space="0" w:color="auto"/>
            </w:tcBorders>
          </w:tcPr>
          <w:p w:rsidR="00D965B6" w:rsidRPr="00D965B6" w:rsidRDefault="00D965B6" w:rsidP="00D965B6">
            <w:pPr>
              <w:spacing w:after="0" w:line="40" w:lineRule="exact"/>
              <w:rPr>
                <w:rFonts w:eastAsia="Times New Roman"/>
                <w:sz w:val="17"/>
                <w:szCs w:val="20"/>
                <w:lang w:eastAsia="en-US"/>
              </w:rPr>
            </w:pPr>
          </w:p>
        </w:tc>
        <w:tc>
          <w:tcPr>
            <w:tcW w:w="1870" w:type="dxa"/>
            <w:tcBorders>
              <w:top w:val="single" w:sz="4" w:space="0" w:color="auto"/>
            </w:tcBorders>
          </w:tcPr>
          <w:p w:rsidR="00D965B6" w:rsidRPr="00D965B6" w:rsidRDefault="00D965B6" w:rsidP="00D965B6">
            <w:pPr>
              <w:spacing w:after="0" w:line="40" w:lineRule="exact"/>
              <w:rPr>
                <w:rFonts w:eastAsia="Times New Roman"/>
                <w:sz w:val="17"/>
                <w:szCs w:val="20"/>
                <w:lang w:eastAsia="en-US"/>
              </w:rPr>
            </w:pPr>
          </w:p>
        </w:tc>
        <w:tc>
          <w:tcPr>
            <w:tcW w:w="1870" w:type="dxa"/>
            <w:tcBorders>
              <w:top w:val="single" w:sz="4" w:space="0" w:color="auto"/>
            </w:tcBorders>
          </w:tcPr>
          <w:p w:rsidR="00D965B6" w:rsidRPr="00D965B6" w:rsidRDefault="00D965B6" w:rsidP="00D965B6">
            <w:pPr>
              <w:spacing w:after="0" w:line="40" w:lineRule="exact"/>
              <w:rPr>
                <w:rFonts w:eastAsia="Times New Roman"/>
                <w:sz w:val="17"/>
                <w:szCs w:val="20"/>
                <w:lang w:eastAsia="en-US"/>
              </w:rPr>
            </w:pPr>
          </w:p>
        </w:tc>
      </w:tr>
      <w:tr w:rsidR="00D965B6" w:rsidRPr="00D965B6" w:rsidTr="00200C1B">
        <w:tc>
          <w:tcPr>
            <w:tcW w:w="1870" w:type="dxa"/>
            <w:vAlign w:val="center"/>
          </w:tcPr>
          <w:p w:rsidR="00D965B6" w:rsidRPr="00D965B6" w:rsidRDefault="00D965B6" w:rsidP="00D965B6">
            <w:pPr>
              <w:spacing w:after="20"/>
              <w:jc w:val="center"/>
              <w:rPr>
                <w:rFonts w:eastAsia="Times New Roman"/>
                <w:sz w:val="17"/>
                <w:szCs w:val="20"/>
                <w:lang w:eastAsia="en-US"/>
              </w:rPr>
            </w:pPr>
            <w:r w:rsidRPr="00D965B6">
              <w:rPr>
                <w:rFonts w:eastAsia="Times New Roman"/>
                <w:sz w:val="17"/>
                <w:szCs w:val="20"/>
                <w:lang w:eastAsia="en-US"/>
              </w:rPr>
              <w:t>Accounting Period</w:t>
            </w:r>
          </w:p>
        </w:tc>
        <w:tc>
          <w:tcPr>
            <w:tcW w:w="1870" w:type="dxa"/>
            <w:vAlign w:val="center"/>
          </w:tcPr>
          <w:p w:rsidR="00D965B6" w:rsidRPr="00D965B6" w:rsidRDefault="00D965B6" w:rsidP="00D965B6">
            <w:pPr>
              <w:spacing w:after="20"/>
              <w:ind w:left="149"/>
              <w:rPr>
                <w:rFonts w:eastAsia="Times New Roman"/>
                <w:sz w:val="17"/>
                <w:szCs w:val="20"/>
                <w:lang w:eastAsia="en-US"/>
              </w:rPr>
            </w:pPr>
            <w:r w:rsidRPr="00D965B6">
              <w:rPr>
                <w:rFonts w:eastAsia="Times New Roman"/>
                <w:sz w:val="17"/>
                <w:szCs w:val="20"/>
                <w:lang w:eastAsia="en-US"/>
              </w:rPr>
              <w:t>Penalty for overuse for first 10 per cent</w:t>
            </w:r>
          </w:p>
        </w:tc>
        <w:tc>
          <w:tcPr>
            <w:tcW w:w="1870" w:type="dxa"/>
            <w:vAlign w:val="center"/>
          </w:tcPr>
          <w:p w:rsidR="00D965B6" w:rsidRPr="00D965B6" w:rsidRDefault="00D965B6" w:rsidP="00D965B6">
            <w:pPr>
              <w:spacing w:after="20"/>
              <w:ind w:left="121"/>
              <w:rPr>
                <w:rFonts w:eastAsia="Times New Roman"/>
                <w:sz w:val="17"/>
                <w:szCs w:val="20"/>
                <w:lang w:eastAsia="en-US"/>
              </w:rPr>
            </w:pPr>
            <w:r w:rsidRPr="00D965B6">
              <w:rPr>
                <w:rFonts w:eastAsia="Times New Roman"/>
                <w:sz w:val="17"/>
                <w:szCs w:val="20"/>
                <w:lang w:eastAsia="en-US"/>
              </w:rPr>
              <w:t>Penalty for overuse above 10 per cent and up to and including 25 per cent</w:t>
            </w:r>
          </w:p>
        </w:tc>
        <w:tc>
          <w:tcPr>
            <w:tcW w:w="1870" w:type="dxa"/>
            <w:vAlign w:val="center"/>
          </w:tcPr>
          <w:p w:rsidR="00D965B6" w:rsidRPr="00D965B6" w:rsidRDefault="00D965B6" w:rsidP="00D965B6">
            <w:pPr>
              <w:spacing w:after="20"/>
              <w:ind w:left="236"/>
              <w:rPr>
                <w:rFonts w:eastAsia="Times New Roman"/>
                <w:sz w:val="17"/>
                <w:szCs w:val="20"/>
                <w:lang w:eastAsia="en-US"/>
              </w:rPr>
            </w:pPr>
            <w:r w:rsidRPr="00D965B6">
              <w:rPr>
                <w:rFonts w:eastAsia="Times New Roman"/>
                <w:sz w:val="17"/>
                <w:szCs w:val="20"/>
                <w:lang w:eastAsia="en-US"/>
              </w:rPr>
              <w:t>Penalty for overuse above 25 per cent</w:t>
            </w:r>
          </w:p>
        </w:tc>
        <w:tc>
          <w:tcPr>
            <w:tcW w:w="1870" w:type="dxa"/>
            <w:vAlign w:val="center"/>
          </w:tcPr>
          <w:p w:rsidR="00D965B6" w:rsidRPr="00D965B6" w:rsidRDefault="00D965B6" w:rsidP="00D965B6">
            <w:pPr>
              <w:spacing w:after="20"/>
              <w:ind w:left="67"/>
              <w:rPr>
                <w:rFonts w:eastAsia="Times New Roman"/>
                <w:sz w:val="17"/>
                <w:szCs w:val="20"/>
                <w:lang w:eastAsia="en-US"/>
              </w:rPr>
            </w:pPr>
            <w:r w:rsidRPr="00D965B6">
              <w:rPr>
                <w:rFonts w:eastAsia="Times New Roman"/>
                <w:sz w:val="17"/>
                <w:szCs w:val="20"/>
                <w:lang w:eastAsia="en-US"/>
              </w:rPr>
              <w:t>Penalty for unlawful taking or use of water</w:t>
            </w:r>
          </w:p>
        </w:tc>
      </w:tr>
      <w:tr w:rsidR="00D965B6" w:rsidRPr="00D965B6" w:rsidTr="00200C1B">
        <w:tc>
          <w:tcPr>
            <w:tcW w:w="1870" w:type="dxa"/>
            <w:tcBorders>
              <w:bottom w:val="single" w:sz="4" w:space="0" w:color="auto"/>
            </w:tcBorders>
            <w:vAlign w:val="center"/>
          </w:tcPr>
          <w:p w:rsidR="00D965B6" w:rsidRPr="00D965B6" w:rsidRDefault="00D965B6" w:rsidP="00D965B6">
            <w:pPr>
              <w:ind w:left="318"/>
              <w:rPr>
                <w:rFonts w:eastAsia="Times New Roman"/>
                <w:sz w:val="17"/>
                <w:szCs w:val="20"/>
                <w:lang w:eastAsia="en-US"/>
              </w:rPr>
            </w:pPr>
            <w:r w:rsidRPr="00D965B6">
              <w:rPr>
                <w:rFonts w:eastAsia="Times New Roman"/>
                <w:sz w:val="17"/>
                <w:szCs w:val="20"/>
                <w:lang w:eastAsia="en-US"/>
              </w:rPr>
              <w:t xml:space="preserve">1 April 2021 to </w:t>
            </w:r>
            <w:r w:rsidRPr="00D965B6">
              <w:rPr>
                <w:rFonts w:eastAsia="Times New Roman"/>
                <w:sz w:val="17"/>
                <w:szCs w:val="20"/>
                <w:lang w:eastAsia="en-US"/>
              </w:rPr>
              <w:br/>
              <w:t>30 June 2021</w:t>
            </w:r>
          </w:p>
        </w:tc>
        <w:tc>
          <w:tcPr>
            <w:tcW w:w="1870" w:type="dxa"/>
            <w:tcBorders>
              <w:bottom w:val="single" w:sz="4" w:space="0" w:color="auto"/>
            </w:tcBorders>
            <w:vAlign w:val="center"/>
          </w:tcPr>
          <w:p w:rsidR="00D965B6" w:rsidRPr="00D965B6" w:rsidRDefault="00D965B6" w:rsidP="00D965B6">
            <w:pPr>
              <w:jc w:val="center"/>
              <w:rPr>
                <w:rFonts w:eastAsia="Times New Roman"/>
                <w:sz w:val="17"/>
                <w:szCs w:val="20"/>
                <w:lang w:eastAsia="en-US"/>
              </w:rPr>
            </w:pPr>
            <w:r w:rsidRPr="00D965B6">
              <w:rPr>
                <w:rFonts w:eastAsia="Times New Roman"/>
                <w:sz w:val="17"/>
                <w:szCs w:val="20"/>
                <w:lang w:eastAsia="en-US"/>
              </w:rPr>
              <w:t>$ 0.15/kL</w:t>
            </w:r>
          </w:p>
        </w:tc>
        <w:tc>
          <w:tcPr>
            <w:tcW w:w="1870" w:type="dxa"/>
            <w:tcBorders>
              <w:bottom w:val="single" w:sz="4" w:space="0" w:color="auto"/>
            </w:tcBorders>
            <w:vAlign w:val="center"/>
          </w:tcPr>
          <w:p w:rsidR="00D965B6" w:rsidRPr="00D965B6" w:rsidRDefault="00D965B6" w:rsidP="00D965B6">
            <w:pPr>
              <w:jc w:val="center"/>
              <w:rPr>
                <w:rFonts w:eastAsia="Times New Roman"/>
                <w:sz w:val="17"/>
                <w:szCs w:val="20"/>
                <w:lang w:eastAsia="en-US"/>
              </w:rPr>
            </w:pPr>
            <w:r w:rsidRPr="00D965B6">
              <w:rPr>
                <w:rFonts w:eastAsia="Times New Roman"/>
                <w:sz w:val="17"/>
                <w:szCs w:val="20"/>
                <w:lang w:eastAsia="en-US"/>
              </w:rPr>
              <w:t>$ 0.45/kL</w:t>
            </w:r>
          </w:p>
        </w:tc>
        <w:tc>
          <w:tcPr>
            <w:tcW w:w="1870" w:type="dxa"/>
            <w:tcBorders>
              <w:bottom w:val="single" w:sz="4" w:space="0" w:color="auto"/>
            </w:tcBorders>
            <w:vAlign w:val="center"/>
          </w:tcPr>
          <w:p w:rsidR="00D965B6" w:rsidRPr="00D965B6" w:rsidRDefault="00D965B6" w:rsidP="00D965B6">
            <w:pPr>
              <w:jc w:val="center"/>
              <w:rPr>
                <w:rFonts w:eastAsia="Times New Roman"/>
                <w:sz w:val="17"/>
                <w:szCs w:val="20"/>
                <w:lang w:eastAsia="en-US"/>
              </w:rPr>
            </w:pPr>
            <w:r w:rsidRPr="00D965B6">
              <w:rPr>
                <w:rFonts w:eastAsia="Times New Roman"/>
                <w:sz w:val="17"/>
                <w:szCs w:val="20"/>
                <w:lang w:eastAsia="en-US"/>
              </w:rPr>
              <w:t>$ 0.83/kL</w:t>
            </w:r>
          </w:p>
        </w:tc>
        <w:tc>
          <w:tcPr>
            <w:tcW w:w="1870" w:type="dxa"/>
            <w:tcBorders>
              <w:bottom w:val="single" w:sz="4" w:space="0" w:color="auto"/>
            </w:tcBorders>
            <w:vAlign w:val="center"/>
          </w:tcPr>
          <w:p w:rsidR="00D965B6" w:rsidRPr="00D965B6" w:rsidRDefault="00D965B6" w:rsidP="00D965B6">
            <w:pPr>
              <w:jc w:val="center"/>
              <w:rPr>
                <w:rFonts w:eastAsia="Times New Roman"/>
                <w:sz w:val="17"/>
                <w:szCs w:val="20"/>
                <w:lang w:eastAsia="en-US"/>
              </w:rPr>
            </w:pPr>
            <w:r w:rsidRPr="00D965B6">
              <w:rPr>
                <w:rFonts w:eastAsia="Times New Roman"/>
                <w:sz w:val="17"/>
                <w:szCs w:val="20"/>
                <w:lang w:eastAsia="en-US"/>
              </w:rPr>
              <w:t>$ 1.20/kL</w:t>
            </w:r>
          </w:p>
        </w:tc>
      </w:tr>
      <w:tr w:rsidR="00D965B6" w:rsidRPr="00D965B6" w:rsidTr="00200C1B">
        <w:tc>
          <w:tcPr>
            <w:tcW w:w="1870" w:type="dxa"/>
            <w:tcBorders>
              <w:top w:val="single" w:sz="4" w:space="0" w:color="auto"/>
            </w:tcBorders>
          </w:tcPr>
          <w:p w:rsidR="00D965B6" w:rsidRPr="00D965B6" w:rsidRDefault="00D965B6" w:rsidP="00D965B6">
            <w:pPr>
              <w:spacing w:after="0" w:line="80" w:lineRule="exact"/>
              <w:rPr>
                <w:rFonts w:eastAsia="Times New Roman"/>
                <w:sz w:val="17"/>
                <w:szCs w:val="20"/>
                <w:lang w:eastAsia="en-US"/>
              </w:rPr>
            </w:pPr>
          </w:p>
        </w:tc>
        <w:tc>
          <w:tcPr>
            <w:tcW w:w="1870" w:type="dxa"/>
            <w:tcBorders>
              <w:top w:val="single" w:sz="4" w:space="0" w:color="auto"/>
            </w:tcBorders>
          </w:tcPr>
          <w:p w:rsidR="00D965B6" w:rsidRPr="00D965B6" w:rsidRDefault="00D965B6" w:rsidP="00D965B6">
            <w:pPr>
              <w:spacing w:after="0" w:line="80" w:lineRule="exact"/>
              <w:rPr>
                <w:rFonts w:eastAsia="Times New Roman"/>
                <w:sz w:val="17"/>
                <w:szCs w:val="20"/>
                <w:lang w:eastAsia="en-US"/>
              </w:rPr>
            </w:pPr>
          </w:p>
        </w:tc>
        <w:tc>
          <w:tcPr>
            <w:tcW w:w="1870" w:type="dxa"/>
            <w:tcBorders>
              <w:top w:val="single" w:sz="4" w:space="0" w:color="auto"/>
            </w:tcBorders>
          </w:tcPr>
          <w:p w:rsidR="00D965B6" w:rsidRPr="00D965B6" w:rsidRDefault="00D965B6" w:rsidP="00D965B6">
            <w:pPr>
              <w:spacing w:after="0" w:line="80" w:lineRule="exact"/>
              <w:rPr>
                <w:rFonts w:eastAsia="Times New Roman"/>
                <w:sz w:val="17"/>
                <w:szCs w:val="20"/>
                <w:lang w:eastAsia="en-US"/>
              </w:rPr>
            </w:pPr>
          </w:p>
        </w:tc>
        <w:tc>
          <w:tcPr>
            <w:tcW w:w="1870" w:type="dxa"/>
            <w:tcBorders>
              <w:top w:val="single" w:sz="4" w:space="0" w:color="auto"/>
            </w:tcBorders>
          </w:tcPr>
          <w:p w:rsidR="00D965B6" w:rsidRPr="00D965B6" w:rsidRDefault="00D965B6" w:rsidP="00D965B6">
            <w:pPr>
              <w:spacing w:after="0" w:line="80" w:lineRule="exact"/>
              <w:rPr>
                <w:rFonts w:eastAsia="Times New Roman"/>
                <w:sz w:val="17"/>
                <w:szCs w:val="20"/>
                <w:lang w:eastAsia="en-US"/>
              </w:rPr>
            </w:pPr>
          </w:p>
        </w:tc>
        <w:tc>
          <w:tcPr>
            <w:tcW w:w="1870" w:type="dxa"/>
            <w:tcBorders>
              <w:top w:val="single" w:sz="4" w:space="0" w:color="auto"/>
            </w:tcBorders>
          </w:tcPr>
          <w:p w:rsidR="00D965B6" w:rsidRPr="00D965B6" w:rsidRDefault="00D965B6" w:rsidP="00D965B6">
            <w:pPr>
              <w:spacing w:after="0" w:line="80" w:lineRule="exact"/>
              <w:rPr>
                <w:rFonts w:eastAsia="Times New Roman"/>
                <w:sz w:val="17"/>
                <w:szCs w:val="20"/>
                <w:lang w:eastAsia="en-US"/>
              </w:rPr>
            </w:pPr>
          </w:p>
        </w:tc>
      </w:tr>
    </w:tbl>
    <w:p w:rsidR="00D965B6" w:rsidRPr="00D965B6" w:rsidRDefault="00D965B6" w:rsidP="00C7165C">
      <w:pPr>
        <w:rPr>
          <w:rFonts w:eastAsia="Times New Roman"/>
          <w:szCs w:val="20"/>
        </w:rPr>
      </w:pPr>
      <w:r w:rsidRPr="00D965B6">
        <w:rPr>
          <w:rFonts w:eastAsia="Times New Roman"/>
          <w:szCs w:val="20"/>
        </w:rPr>
        <w:t xml:space="preserve">Unit of measure </w:t>
      </w:r>
      <w:r w:rsidRPr="00D965B6">
        <w:rPr>
          <w:rFonts w:eastAsia="Times New Roman"/>
          <w:b/>
          <w:szCs w:val="20"/>
        </w:rPr>
        <w:t>kL</w:t>
      </w:r>
      <w:r w:rsidRPr="00D965B6">
        <w:rPr>
          <w:rFonts w:eastAsia="Times New Roman"/>
          <w:szCs w:val="20"/>
        </w:rPr>
        <w:t xml:space="preserve"> is the abbreviation of kilolitre.</w:t>
      </w:r>
    </w:p>
    <w:p w:rsidR="00D965B6" w:rsidRPr="00D965B6" w:rsidRDefault="00D965B6" w:rsidP="00C7165C">
      <w:pPr>
        <w:rPr>
          <w:rFonts w:eastAsia="Times New Roman"/>
          <w:szCs w:val="20"/>
        </w:rPr>
      </w:pPr>
      <w:r w:rsidRPr="00D965B6">
        <w:rPr>
          <w:rFonts w:eastAsia="Times New Roman"/>
          <w:szCs w:val="20"/>
        </w:rPr>
        <w:t>For the purposes of this notice:</w:t>
      </w:r>
    </w:p>
    <w:p w:rsidR="00D965B6" w:rsidRPr="00D965B6" w:rsidRDefault="00D965B6" w:rsidP="00C7165C">
      <w:pPr>
        <w:ind w:left="142"/>
        <w:rPr>
          <w:rFonts w:eastAsia="Times New Roman"/>
          <w:szCs w:val="20"/>
        </w:rPr>
      </w:pPr>
      <w:r w:rsidRPr="00D965B6">
        <w:rPr>
          <w:rFonts w:eastAsia="Times New Roman"/>
          <w:szCs w:val="20"/>
        </w:rPr>
        <w:t xml:space="preserve">‘the River Murray Prescribed Watercourse’ means the watercourses and lakes declared to be the River Murray Proclaimed Watercourse by proclamation under Section 25 of the </w:t>
      </w:r>
      <w:r w:rsidRPr="00D965B6">
        <w:rPr>
          <w:rFonts w:eastAsia="Times New Roman"/>
          <w:i/>
          <w:szCs w:val="20"/>
        </w:rPr>
        <w:t>Water Resources Act 1976</w:t>
      </w:r>
      <w:r w:rsidRPr="00D965B6">
        <w:rPr>
          <w:rFonts w:eastAsia="Times New Roman"/>
          <w:szCs w:val="20"/>
        </w:rPr>
        <w:t xml:space="preserve"> (see </w:t>
      </w:r>
      <w:r w:rsidRPr="00D965B6">
        <w:rPr>
          <w:rFonts w:eastAsia="Times New Roman"/>
          <w:i/>
          <w:szCs w:val="20"/>
        </w:rPr>
        <w:t>Gazette</w:t>
      </w:r>
      <w:r w:rsidRPr="00D965B6">
        <w:rPr>
          <w:rFonts w:eastAsia="Times New Roman"/>
          <w:szCs w:val="20"/>
        </w:rPr>
        <w:t xml:space="preserve"> 10 August 1978, p. 467)</w:t>
      </w:r>
    </w:p>
    <w:p w:rsidR="00D965B6" w:rsidRPr="00D965B6" w:rsidRDefault="00D965B6" w:rsidP="00C7165C">
      <w:pPr>
        <w:ind w:left="142"/>
        <w:rPr>
          <w:rFonts w:eastAsia="Times New Roman"/>
          <w:szCs w:val="20"/>
        </w:rPr>
      </w:pPr>
      <w:r w:rsidRPr="00D965B6">
        <w:rPr>
          <w:rFonts w:eastAsia="Times New Roman"/>
          <w:szCs w:val="20"/>
        </w:rPr>
        <w:t>‘accounting period’ is part of a financial year, in respect of which a levy (including a penalty charge for water taken in excess of allocation) is payable.</w:t>
      </w:r>
    </w:p>
    <w:p w:rsidR="00D965B6" w:rsidRPr="00D965B6" w:rsidRDefault="00D965B6" w:rsidP="00C7165C">
      <w:pPr>
        <w:ind w:left="142"/>
        <w:rPr>
          <w:rFonts w:eastAsia="Times New Roman"/>
          <w:szCs w:val="20"/>
        </w:rPr>
      </w:pPr>
      <w:r w:rsidRPr="00D965B6">
        <w:rPr>
          <w:rFonts w:eastAsia="Times New Roman"/>
          <w:szCs w:val="20"/>
        </w:rPr>
        <w:t>‘consumption period’ means a period of approximately the same length as the accounting period that commences or terminates during the accounting period and in respect of which the quantity of water is measured by meter readings.</w:t>
      </w:r>
    </w:p>
    <w:p w:rsidR="00D965B6" w:rsidRPr="00D965B6" w:rsidRDefault="00D965B6" w:rsidP="00C7165C">
      <w:pPr>
        <w:rPr>
          <w:rFonts w:eastAsia="Times New Roman"/>
          <w:szCs w:val="20"/>
        </w:rPr>
      </w:pPr>
      <w:r w:rsidRPr="00D965B6">
        <w:rPr>
          <w:rFonts w:eastAsia="Times New Roman"/>
          <w:szCs w:val="20"/>
        </w:rPr>
        <w:t>Words used in this notice that are defined in the Act shall have the meanings as set out in the Act.</w:t>
      </w:r>
    </w:p>
    <w:p w:rsidR="00D965B6" w:rsidRPr="00D965B6" w:rsidRDefault="00D965B6" w:rsidP="00D965B6">
      <w:pPr>
        <w:spacing w:after="0"/>
        <w:rPr>
          <w:rFonts w:eastAsia="Times New Roman"/>
          <w:szCs w:val="17"/>
        </w:rPr>
      </w:pPr>
      <w:r w:rsidRPr="00D965B6">
        <w:rPr>
          <w:rFonts w:eastAsia="Times New Roman"/>
          <w:szCs w:val="17"/>
        </w:rPr>
        <w:t>Dated: 6 May 2021</w:t>
      </w:r>
    </w:p>
    <w:p w:rsidR="00D965B6" w:rsidRPr="00D965B6" w:rsidRDefault="00D965B6" w:rsidP="00D965B6">
      <w:pPr>
        <w:spacing w:after="0"/>
        <w:jc w:val="right"/>
        <w:rPr>
          <w:rFonts w:eastAsia="Times New Roman"/>
          <w:smallCaps/>
          <w:szCs w:val="20"/>
        </w:rPr>
      </w:pPr>
      <w:r w:rsidRPr="00D965B6">
        <w:rPr>
          <w:rFonts w:eastAsia="Times New Roman"/>
          <w:smallCaps/>
          <w:szCs w:val="20"/>
        </w:rPr>
        <w:t>Ben Bruce</w:t>
      </w:r>
    </w:p>
    <w:p w:rsidR="00D965B6" w:rsidRPr="00D965B6" w:rsidRDefault="00D965B6" w:rsidP="00D965B6">
      <w:pPr>
        <w:spacing w:after="0"/>
        <w:jc w:val="right"/>
        <w:rPr>
          <w:rFonts w:eastAsia="Times New Roman"/>
          <w:szCs w:val="17"/>
        </w:rPr>
      </w:pPr>
      <w:r w:rsidRPr="00D965B6">
        <w:rPr>
          <w:rFonts w:eastAsia="Times New Roman"/>
          <w:szCs w:val="17"/>
        </w:rPr>
        <w:t>Executive Director, Water and River Murray</w:t>
      </w:r>
    </w:p>
    <w:p w:rsidR="00D965B6" w:rsidRPr="00D965B6" w:rsidRDefault="00D965B6" w:rsidP="00D965B6">
      <w:pPr>
        <w:spacing w:after="0"/>
        <w:jc w:val="right"/>
        <w:rPr>
          <w:rFonts w:eastAsia="Times New Roman"/>
          <w:szCs w:val="17"/>
        </w:rPr>
      </w:pPr>
      <w:r w:rsidRPr="00D965B6">
        <w:rPr>
          <w:rFonts w:eastAsia="Times New Roman"/>
          <w:szCs w:val="17"/>
        </w:rPr>
        <w:t>Department for Environment and Water</w:t>
      </w:r>
    </w:p>
    <w:p w:rsidR="00D965B6" w:rsidRDefault="00D965B6" w:rsidP="00FF40AC">
      <w:pPr>
        <w:spacing w:after="0"/>
        <w:jc w:val="right"/>
        <w:rPr>
          <w:rFonts w:eastAsia="Times New Roman"/>
          <w:szCs w:val="17"/>
        </w:rPr>
      </w:pPr>
      <w:r w:rsidRPr="00D965B6">
        <w:rPr>
          <w:rFonts w:eastAsia="Times New Roman"/>
          <w:szCs w:val="17"/>
        </w:rPr>
        <w:t>Delegate of the Minister for Environment and Water</w:t>
      </w:r>
    </w:p>
    <w:p w:rsidR="00FF40AC" w:rsidRDefault="00FF40AC" w:rsidP="00FF40AC">
      <w:pPr>
        <w:pBdr>
          <w:bottom w:val="single" w:sz="4" w:space="1" w:color="auto"/>
        </w:pBdr>
        <w:spacing w:after="0" w:line="52" w:lineRule="exact"/>
        <w:jc w:val="center"/>
        <w:rPr>
          <w:rFonts w:eastAsia="Times New Roman"/>
          <w:szCs w:val="20"/>
        </w:rPr>
      </w:pPr>
    </w:p>
    <w:p w:rsidR="00FF40AC" w:rsidRDefault="00FF40AC" w:rsidP="00FF40AC">
      <w:pPr>
        <w:pBdr>
          <w:top w:val="single" w:sz="4" w:space="1" w:color="auto"/>
        </w:pBdr>
        <w:spacing w:before="34" w:after="0" w:line="14" w:lineRule="exact"/>
        <w:jc w:val="center"/>
        <w:rPr>
          <w:rFonts w:eastAsia="Times New Roman"/>
          <w:szCs w:val="20"/>
        </w:rPr>
      </w:pPr>
    </w:p>
    <w:p w:rsidR="00FF40AC" w:rsidRPr="00D965B6" w:rsidRDefault="00FF40AC" w:rsidP="00FF40A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401081" w:rsidRPr="00401081" w:rsidRDefault="00401081" w:rsidP="00427D13">
      <w:pPr>
        <w:pStyle w:val="Heading2"/>
      </w:pPr>
      <w:bookmarkStart w:id="40" w:name="_Toc71799299"/>
      <w:r w:rsidRPr="00401081">
        <w:t>National Electricity (South Australia) Act 1996</w:t>
      </w:r>
      <w:bookmarkEnd w:id="40"/>
    </w:p>
    <w:p w:rsidR="00401081" w:rsidRPr="00401081" w:rsidRDefault="00401081" w:rsidP="00754CAA">
      <w:pPr>
        <w:jc w:val="center"/>
        <w:rPr>
          <w:smallCaps/>
          <w:szCs w:val="17"/>
        </w:rPr>
      </w:pPr>
      <w:r w:rsidRPr="00401081">
        <w:rPr>
          <w:smallCaps/>
          <w:szCs w:val="17"/>
        </w:rPr>
        <w:t>National Electricity (South Australia) Law—Section 90F</w:t>
      </w:r>
    </w:p>
    <w:p w:rsidR="00401081" w:rsidRPr="00401081" w:rsidRDefault="00401081" w:rsidP="00754CAA">
      <w:pPr>
        <w:jc w:val="center"/>
        <w:rPr>
          <w:i/>
          <w:szCs w:val="17"/>
        </w:rPr>
      </w:pPr>
      <w:r w:rsidRPr="00401081">
        <w:rPr>
          <w:i/>
          <w:szCs w:val="17"/>
        </w:rPr>
        <w:t>Notice of Making of National Electricity Amendment (Renewable Energy Zone Planning) Rule 2021</w:t>
      </w:r>
    </w:p>
    <w:p w:rsidR="00401081" w:rsidRPr="00401081" w:rsidRDefault="00401081" w:rsidP="00754CAA">
      <w:pPr>
        <w:rPr>
          <w:rFonts w:eastAsia="Times New Roman"/>
          <w:szCs w:val="17"/>
        </w:rPr>
      </w:pPr>
      <w:r w:rsidRPr="00401081">
        <w:rPr>
          <w:rFonts w:eastAsia="Times New Roman"/>
          <w:szCs w:val="17"/>
        </w:rPr>
        <w:t xml:space="preserve">I, Daniel Cornelis van Holst Pellekaan, Minister for Energy and Mining for the Crown in right of the State of South Australia, as the Minister administering the </w:t>
      </w:r>
      <w:r w:rsidRPr="00401081">
        <w:rPr>
          <w:rFonts w:eastAsia="Times New Roman"/>
          <w:i/>
          <w:szCs w:val="17"/>
        </w:rPr>
        <w:t>National Electricity (South Australia) Act 1996</w:t>
      </w:r>
      <w:r w:rsidRPr="00401081">
        <w:rPr>
          <w:rFonts w:eastAsia="Times New Roman"/>
          <w:szCs w:val="17"/>
        </w:rPr>
        <w:t xml:space="preserve"> of South Australia, hereby make the National Electricity Amendment (Renewable energy zone planning) Rule 2021 under Section 90F of the National Electricity (South Australia) Law on the recommendation of the Energy Ministers sitting as the Ministerial Council on Energy for the purposes of that section.</w:t>
      </w:r>
    </w:p>
    <w:p w:rsidR="00401081" w:rsidRPr="00401081" w:rsidRDefault="00401081" w:rsidP="00754CAA">
      <w:pPr>
        <w:rPr>
          <w:rFonts w:eastAsia="Times New Roman"/>
          <w:szCs w:val="17"/>
        </w:rPr>
      </w:pPr>
      <w:r w:rsidRPr="00401081">
        <w:rPr>
          <w:rFonts w:eastAsia="Times New Roman"/>
          <w:szCs w:val="17"/>
        </w:rPr>
        <w:t xml:space="preserve">The National Electricity Amendment (Renewable Energy Zone Planning) Rule 2021 commences operation on 13 May 2021 and will, from commencement, be publicly available on the Australian Energy Market Commission website: </w:t>
      </w:r>
      <w:hyperlink r:id="rId19" w:history="1">
        <w:r w:rsidRPr="00401081">
          <w:rPr>
            <w:rFonts w:eastAsia="Times New Roman"/>
            <w:color w:val="0000FF"/>
            <w:szCs w:val="17"/>
            <w:u w:val="single"/>
          </w:rPr>
          <w:t>www.aemc.gov.au</w:t>
        </w:r>
      </w:hyperlink>
      <w:r w:rsidRPr="00401081">
        <w:rPr>
          <w:rFonts w:eastAsia="Times New Roman"/>
          <w:szCs w:val="17"/>
        </w:rPr>
        <w:t>.</w:t>
      </w:r>
    </w:p>
    <w:p w:rsidR="00401081" w:rsidRPr="00401081" w:rsidRDefault="00401081" w:rsidP="00401081">
      <w:pPr>
        <w:spacing w:after="0"/>
        <w:rPr>
          <w:rFonts w:eastAsia="Times New Roman"/>
          <w:szCs w:val="17"/>
        </w:rPr>
      </w:pPr>
      <w:r w:rsidRPr="00401081">
        <w:rPr>
          <w:rFonts w:eastAsia="Times New Roman"/>
          <w:szCs w:val="17"/>
        </w:rPr>
        <w:t>Dated: 10 May 2021</w:t>
      </w:r>
    </w:p>
    <w:p w:rsidR="00401081" w:rsidRPr="00401081" w:rsidRDefault="00401081" w:rsidP="00401081">
      <w:pPr>
        <w:spacing w:after="0"/>
        <w:jc w:val="right"/>
        <w:rPr>
          <w:rFonts w:eastAsia="Times New Roman"/>
          <w:smallCaps/>
          <w:szCs w:val="20"/>
        </w:rPr>
      </w:pPr>
      <w:r w:rsidRPr="00401081">
        <w:rPr>
          <w:rFonts w:eastAsia="Times New Roman"/>
          <w:smallCaps/>
          <w:szCs w:val="20"/>
        </w:rPr>
        <w:t>Hon Daniel Cornelis van Holst Pellekaan MP</w:t>
      </w:r>
    </w:p>
    <w:p w:rsidR="00407BCB" w:rsidRDefault="00401081" w:rsidP="00401081">
      <w:pPr>
        <w:spacing w:after="0"/>
        <w:jc w:val="right"/>
        <w:rPr>
          <w:rFonts w:eastAsia="Times New Roman"/>
          <w:szCs w:val="17"/>
        </w:rPr>
      </w:pPr>
      <w:r w:rsidRPr="00401081">
        <w:rPr>
          <w:rFonts w:eastAsia="Times New Roman"/>
          <w:szCs w:val="17"/>
        </w:rPr>
        <w:t>Minister for Energy and Mining</w:t>
      </w:r>
    </w:p>
    <w:p w:rsidR="00401081" w:rsidRDefault="00401081" w:rsidP="00401081">
      <w:pPr>
        <w:pBdr>
          <w:bottom w:val="single" w:sz="4" w:space="1" w:color="auto"/>
        </w:pBdr>
        <w:spacing w:after="0" w:line="52" w:lineRule="exact"/>
        <w:jc w:val="center"/>
        <w:rPr>
          <w:rFonts w:eastAsia="Times New Roman"/>
          <w:szCs w:val="20"/>
        </w:rPr>
      </w:pPr>
    </w:p>
    <w:p w:rsidR="00401081" w:rsidRDefault="00401081" w:rsidP="00401081">
      <w:pPr>
        <w:pBdr>
          <w:top w:val="single" w:sz="4" w:space="1" w:color="auto"/>
        </w:pBdr>
        <w:spacing w:before="34" w:after="0" w:line="14" w:lineRule="exact"/>
        <w:jc w:val="center"/>
        <w:rPr>
          <w:rFonts w:eastAsia="Times New Roman"/>
          <w:szCs w:val="20"/>
        </w:rPr>
      </w:pPr>
    </w:p>
    <w:p w:rsidR="00401081" w:rsidRPr="001F0D79" w:rsidRDefault="00401081" w:rsidP="0040108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27ECA" w:rsidRPr="00127ECA" w:rsidRDefault="00127ECA" w:rsidP="00427D13">
      <w:pPr>
        <w:pStyle w:val="Heading2"/>
      </w:pPr>
      <w:bookmarkStart w:id="41" w:name="_Toc71799300"/>
      <w:r w:rsidRPr="00127ECA">
        <w:t>Oaths Act 1936</w:t>
      </w:r>
      <w:bookmarkEnd w:id="41"/>
    </w:p>
    <w:p w:rsidR="00127ECA" w:rsidRPr="00127ECA" w:rsidRDefault="00127ECA" w:rsidP="00754CAA">
      <w:pPr>
        <w:jc w:val="center"/>
        <w:rPr>
          <w:i/>
          <w:szCs w:val="17"/>
        </w:rPr>
      </w:pPr>
      <w:r w:rsidRPr="00127ECA">
        <w:rPr>
          <w:i/>
          <w:szCs w:val="17"/>
        </w:rPr>
        <w:t>Appointment of Commissioners for Taking Affidavits</w:t>
      </w:r>
    </w:p>
    <w:p w:rsidR="00127ECA" w:rsidRPr="00127ECA" w:rsidRDefault="00127ECA" w:rsidP="00754CAA">
      <w:pPr>
        <w:rPr>
          <w:rFonts w:eastAsia="Times New Roman"/>
          <w:szCs w:val="20"/>
        </w:rPr>
      </w:pPr>
      <w:r w:rsidRPr="00127ECA">
        <w:rPr>
          <w:rFonts w:eastAsia="Times New Roman"/>
          <w:spacing w:val="-2"/>
          <w:szCs w:val="20"/>
        </w:rPr>
        <w:t xml:space="preserve">Pursuant to Section 28(1)(e) of the </w:t>
      </w:r>
      <w:r w:rsidRPr="00127ECA">
        <w:rPr>
          <w:rFonts w:eastAsia="Times New Roman"/>
          <w:i/>
          <w:spacing w:val="-2"/>
          <w:szCs w:val="20"/>
        </w:rPr>
        <w:t>Oaths Act 1936</w:t>
      </w:r>
      <w:r w:rsidRPr="00127ECA">
        <w:rPr>
          <w:rFonts w:eastAsia="Times New Roman"/>
          <w:spacing w:val="-2"/>
          <w:szCs w:val="20"/>
        </w:rPr>
        <w:t>, I Vickie Chapman, Attorney-General, appoint the following persons to be Commissioners</w:t>
      </w:r>
      <w:r w:rsidRPr="00127ECA">
        <w:rPr>
          <w:rFonts w:eastAsia="Times New Roman"/>
          <w:szCs w:val="20"/>
        </w:rPr>
        <w:t xml:space="preserve"> for taking affidavits in the Supreme Court from the date of gazettal and for the duration of their employment by the Australian Financial Security Authority:</w:t>
      </w:r>
    </w:p>
    <w:p w:rsidR="00127ECA" w:rsidRPr="00127ECA" w:rsidRDefault="00127ECA" w:rsidP="00754CAA">
      <w:pPr>
        <w:spacing w:after="20"/>
        <w:ind w:left="142"/>
        <w:rPr>
          <w:rFonts w:eastAsia="Times New Roman"/>
          <w:szCs w:val="20"/>
        </w:rPr>
      </w:pPr>
      <w:r w:rsidRPr="00127ECA">
        <w:rPr>
          <w:rFonts w:eastAsia="Times New Roman"/>
          <w:szCs w:val="20"/>
        </w:rPr>
        <w:t>Andrew Phillip Hale</w:t>
      </w:r>
    </w:p>
    <w:p w:rsidR="00127ECA" w:rsidRPr="00127ECA" w:rsidRDefault="00127ECA" w:rsidP="00754CAA">
      <w:pPr>
        <w:spacing w:after="20"/>
        <w:ind w:left="142"/>
        <w:rPr>
          <w:rFonts w:eastAsia="Times New Roman"/>
          <w:szCs w:val="20"/>
        </w:rPr>
      </w:pPr>
      <w:r w:rsidRPr="00127ECA">
        <w:rPr>
          <w:rFonts w:eastAsia="Times New Roman"/>
          <w:szCs w:val="20"/>
        </w:rPr>
        <w:t>Natika Jemma Holly Shelton</w:t>
      </w:r>
    </w:p>
    <w:p w:rsidR="00127ECA" w:rsidRPr="00127ECA" w:rsidRDefault="00127ECA" w:rsidP="00754CAA">
      <w:pPr>
        <w:spacing w:after="20"/>
        <w:ind w:left="142"/>
        <w:rPr>
          <w:rFonts w:eastAsia="Times New Roman"/>
          <w:szCs w:val="20"/>
        </w:rPr>
      </w:pPr>
      <w:r w:rsidRPr="00127ECA">
        <w:rPr>
          <w:rFonts w:eastAsia="Times New Roman"/>
          <w:szCs w:val="20"/>
        </w:rPr>
        <w:t>Christine Mundy</w:t>
      </w:r>
    </w:p>
    <w:p w:rsidR="00127ECA" w:rsidRPr="00127ECA" w:rsidRDefault="00127ECA" w:rsidP="00754CAA">
      <w:pPr>
        <w:spacing w:after="20"/>
        <w:ind w:left="142"/>
        <w:rPr>
          <w:rFonts w:eastAsia="Times New Roman"/>
          <w:szCs w:val="20"/>
        </w:rPr>
      </w:pPr>
      <w:r w:rsidRPr="00127ECA">
        <w:rPr>
          <w:rFonts w:eastAsia="Times New Roman"/>
          <w:szCs w:val="20"/>
        </w:rPr>
        <w:t>Christopher Brian Walden</w:t>
      </w:r>
    </w:p>
    <w:p w:rsidR="00127ECA" w:rsidRPr="00127ECA" w:rsidRDefault="00127ECA" w:rsidP="00754CAA">
      <w:pPr>
        <w:spacing w:after="20"/>
        <w:ind w:left="142"/>
        <w:rPr>
          <w:rFonts w:eastAsia="Times New Roman"/>
          <w:szCs w:val="20"/>
        </w:rPr>
      </w:pPr>
      <w:r w:rsidRPr="00127ECA">
        <w:rPr>
          <w:rFonts w:eastAsia="Times New Roman"/>
          <w:szCs w:val="20"/>
        </w:rPr>
        <w:t>David Martin Maneze</w:t>
      </w:r>
    </w:p>
    <w:p w:rsidR="00127ECA" w:rsidRPr="00127ECA" w:rsidRDefault="00127ECA" w:rsidP="00754CAA">
      <w:pPr>
        <w:spacing w:after="20"/>
        <w:ind w:left="142"/>
        <w:rPr>
          <w:rFonts w:eastAsia="Times New Roman"/>
          <w:szCs w:val="20"/>
        </w:rPr>
      </w:pPr>
      <w:r w:rsidRPr="00127ECA">
        <w:rPr>
          <w:rFonts w:eastAsia="Times New Roman"/>
          <w:szCs w:val="20"/>
        </w:rPr>
        <w:t>Julie Ann Padgett</w:t>
      </w:r>
    </w:p>
    <w:p w:rsidR="00127ECA" w:rsidRPr="00127ECA" w:rsidRDefault="00127ECA" w:rsidP="00754CAA">
      <w:pPr>
        <w:spacing w:after="20"/>
        <w:ind w:left="142"/>
        <w:rPr>
          <w:rFonts w:eastAsia="Times New Roman"/>
          <w:szCs w:val="20"/>
        </w:rPr>
      </w:pPr>
      <w:r w:rsidRPr="00127ECA">
        <w:rPr>
          <w:rFonts w:eastAsia="Times New Roman"/>
          <w:szCs w:val="20"/>
        </w:rPr>
        <w:t>Steven John Hayes</w:t>
      </w:r>
    </w:p>
    <w:p w:rsidR="00127ECA" w:rsidRPr="00127ECA" w:rsidRDefault="00127ECA" w:rsidP="00754CAA">
      <w:pPr>
        <w:spacing w:after="20"/>
        <w:ind w:left="142"/>
        <w:rPr>
          <w:rFonts w:eastAsia="Times New Roman"/>
          <w:szCs w:val="20"/>
        </w:rPr>
      </w:pPr>
      <w:r w:rsidRPr="00127ECA">
        <w:rPr>
          <w:rFonts w:eastAsia="Times New Roman"/>
          <w:szCs w:val="20"/>
        </w:rPr>
        <w:t>Gemma Leigh Denton</w:t>
      </w:r>
    </w:p>
    <w:p w:rsidR="00127ECA" w:rsidRPr="00127ECA" w:rsidRDefault="00127ECA" w:rsidP="00754CAA">
      <w:pPr>
        <w:spacing w:after="20"/>
        <w:ind w:left="142"/>
        <w:rPr>
          <w:rFonts w:eastAsia="Times New Roman"/>
          <w:szCs w:val="20"/>
        </w:rPr>
      </w:pPr>
      <w:r w:rsidRPr="00127ECA">
        <w:rPr>
          <w:rFonts w:eastAsia="Times New Roman"/>
          <w:szCs w:val="20"/>
        </w:rPr>
        <w:t>Peter Andrew Alderson</w:t>
      </w:r>
    </w:p>
    <w:p w:rsidR="00127ECA" w:rsidRPr="00127ECA" w:rsidRDefault="00127ECA" w:rsidP="00754CAA">
      <w:pPr>
        <w:spacing w:after="20"/>
        <w:ind w:left="142"/>
        <w:rPr>
          <w:rFonts w:eastAsia="Times New Roman"/>
          <w:szCs w:val="20"/>
        </w:rPr>
      </w:pPr>
      <w:r w:rsidRPr="00127ECA">
        <w:rPr>
          <w:rFonts w:eastAsia="Times New Roman"/>
          <w:szCs w:val="20"/>
        </w:rPr>
        <w:t>Angelina Widyati Gunawan</w:t>
      </w:r>
    </w:p>
    <w:p w:rsidR="00127ECA" w:rsidRPr="00127ECA" w:rsidRDefault="00127ECA" w:rsidP="00754CAA">
      <w:pPr>
        <w:spacing w:after="20"/>
        <w:ind w:left="142"/>
        <w:rPr>
          <w:rFonts w:eastAsia="Times New Roman"/>
          <w:szCs w:val="20"/>
        </w:rPr>
      </w:pPr>
      <w:r w:rsidRPr="00127ECA">
        <w:rPr>
          <w:rFonts w:eastAsia="Times New Roman"/>
          <w:szCs w:val="20"/>
        </w:rPr>
        <w:t>Celeste May Wilson</w:t>
      </w:r>
    </w:p>
    <w:p w:rsidR="00127ECA" w:rsidRPr="00127ECA" w:rsidRDefault="00127ECA" w:rsidP="00754CAA">
      <w:pPr>
        <w:spacing w:after="20"/>
        <w:ind w:left="142"/>
        <w:rPr>
          <w:rFonts w:eastAsia="Times New Roman"/>
          <w:szCs w:val="20"/>
        </w:rPr>
      </w:pPr>
      <w:r w:rsidRPr="00127ECA">
        <w:rPr>
          <w:rFonts w:eastAsia="Times New Roman"/>
          <w:szCs w:val="20"/>
        </w:rPr>
        <w:t>Becky Lee Hawkins</w:t>
      </w:r>
    </w:p>
    <w:p w:rsidR="00127ECA" w:rsidRPr="00127ECA" w:rsidRDefault="00127ECA" w:rsidP="00127ECA">
      <w:pPr>
        <w:ind w:left="142"/>
        <w:rPr>
          <w:rFonts w:eastAsia="Times New Roman"/>
          <w:szCs w:val="20"/>
        </w:rPr>
      </w:pPr>
      <w:r w:rsidRPr="00127ECA">
        <w:rPr>
          <w:rFonts w:eastAsia="Times New Roman"/>
          <w:szCs w:val="20"/>
        </w:rPr>
        <w:t>Luke David Greenshaw</w:t>
      </w:r>
    </w:p>
    <w:p w:rsidR="00127ECA" w:rsidRPr="00127ECA" w:rsidRDefault="00127ECA" w:rsidP="00127ECA">
      <w:pPr>
        <w:spacing w:after="0"/>
        <w:rPr>
          <w:rFonts w:eastAsia="Times New Roman"/>
          <w:szCs w:val="17"/>
        </w:rPr>
      </w:pPr>
      <w:r w:rsidRPr="00127ECA">
        <w:rPr>
          <w:rFonts w:eastAsia="Times New Roman"/>
          <w:szCs w:val="17"/>
        </w:rPr>
        <w:t>Dated: 10 May 2021</w:t>
      </w:r>
    </w:p>
    <w:p w:rsidR="00127ECA" w:rsidRPr="00127ECA" w:rsidRDefault="00127ECA" w:rsidP="00127ECA">
      <w:pPr>
        <w:spacing w:after="0"/>
        <w:jc w:val="right"/>
        <w:rPr>
          <w:rFonts w:eastAsia="Times New Roman"/>
          <w:smallCaps/>
          <w:szCs w:val="20"/>
        </w:rPr>
      </w:pPr>
      <w:r w:rsidRPr="00127ECA">
        <w:rPr>
          <w:rFonts w:eastAsia="Times New Roman"/>
          <w:smallCaps/>
          <w:szCs w:val="20"/>
        </w:rPr>
        <w:t>Hon Vickie Chapman MP</w:t>
      </w:r>
    </w:p>
    <w:p w:rsidR="00127ECA" w:rsidRPr="00127ECA" w:rsidRDefault="00127ECA" w:rsidP="00127ECA">
      <w:pPr>
        <w:spacing w:after="0"/>
        <w:jc w:val="right"/>
        <w:rPr>
          <w:rFonts w:eastAsia="Times New Roman"/>
          <w:szCs w:val="17"/>
        </w:rPr>
      </w:pPr>
      <w:r w:rsidRPr="00127ECA">
        <w:rPr>
          <w:rFonts w:eastAsia="Times New Roman"/>
          <w:szCs w:val="17"/>
        </w:rPr>
        <w:t>Deputy Premier</w:t>
      </w:r>
    </w:p>
    <w:p w:rsidR="001F0D79" w:rsidRDefault="00127ECA" w:rsidP="00127ECA">
      <w:pPr>
        <w:spacing w:after="0"/>
        <w:jc w:val="right"/>
        <w:rPr>
          <w:rFonts w:eastAsia="Times New Roman"/>
          <w:szCs w:val="17"/>
        </w:rPr>
      </w:pPr>
      <w:r w:rsidRPr="00127ECA">
        <w:rPr>
          <w:rFonts w:eastAsia="Times New Roman"/>
          <w:szCs w:val="17"/>
        </w:rPr>
        <w:t>Attorney-General</w:t>
      </w:r>
    </w:p>
    <w:p w:rsidR="00127ECA" w:rsidRDefault="00127ECA" w:rsidP="00127ECA">
      <w:pPr>
        <w:pBdr>
          <w:bottom w:val="single" w:sz="4" w:space="1" w:color="auto"/>
        </w:pBdr>
        <w:spacing w:after="0" w:line="52" w:lineRule="exact"/>
        <w:jc w:val="center"/>
        <w:rPr>
          <w:rFonts w:eastAsia="Times New Roman"/>
          <w:szCs w:val="20"/>
        </w:rPr>
      </w:pPr>
    </w:p>
    <w:p w:rsidR="00127ECA" w:rsidRDefault="00127ECA" w:rsidP="00127ECA">
      <w:pPr>
        <w:pBdr>
          <w:top w:val="single" w:sz="4" w:space="1" w:color="auto"/>
        </w:pBdr>
        <w:spacing w:before="34" w:after="0" w:line="14" w:lineRule="exact"/>
        <w:jc w:val="center"/>
        <w:rPr>
          <w:rFonts w:eastAsia="Times New Roman"/>
          <w:szCs w:val="20"/>
        </w:rPr>
      </w:pPr>
    </w:p>
    <w:p w:rsidR="00127ECA" w:rsidRPr="001F0D79" w:rsidRDefault="00127ECA" w:rsidP="00127EC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B055A" w:rsidRDefault="005B055A">
      <w:pPr>
        <w:rPr>
          <w:caps/>
          <w:szCs w:val="17"/>
        </w:rPr>
      </w:pPr>
      <w:r>
        <w:rPr>
          <w:caps/>
          <w:szCs w:val="17"/>
        </w:rPr>
        <w:br w:type="page"/>
      </w:r>
    </w:p>
    <w:p w:rsidR="00054B61" w:rsidRPr="00054B61" w:rsidRDefault="00054B61" w:rsidP="00427D13">
      <w:pPr>
        <w:pStyle w:val="Heading2"/>
      </w:pPr>
      <w:bookmarkStart w:id="42" w:name="_Toc71799301"/>
      <w:r w:rsidRPr="00054B61">
        <w:lastRenderedPageBreak/>
        <w:t>Petroleum and Geothermal Energy Act 2000</w:t>
      </w:r>
      <w:bookmarkEnd w:id="42"/>
    </w:p>
    <w:p w:rsidR="00054B61" w:rsidRPr="00054B61" w:rsidRDefault="00054B61" w:rsidP="00E3123F">
      <w:pPr>
        <w:spacing w:after="60"/>
        <w:jc w:val="center"/>
        <w:rPr>
          <w:i/>
          <w:szCs w:val="17"/>
        </w:rPr>
      </w:pPr>
      <w:r w:rsidRPr="00054B61">
        <w:rPr>
          <w:i/>
          <w:szCs w:val="17"/>
        </w:rPr>
        <w:t>Cessation of Suspension Petroleum Retention Licences—PRLs 14, 17, 18, 181 and 182</w:t>
      </w:r>
    </w:p>
    <w:p w:rsidR="00054B61" w:rsidRPr="00054B61" w:rsidRDefault="00054B61" w:rsidP="00E3123F">
      <w:pPr>
        <w:spacing w:after="60"/>
        <w:rPr>
          <w:rFonts w:eastAsia="Times New Roman"/>
          <w:szCs w:val="17"/>
        </w:rPr>
      </w:pPr>
      <w:r w:rsidRPr="00054B61">
        <w:rPr>
          <w:rFonts w:eastAsia="Times New Roman"/>
          <w:szCs w:val="17"/>
        </w:rPr>
        <w:t xml:space="preserve">Pursuant to section 90 of the </w:t>
      </w:r>
      <w:r w:rsidRPr="00054B61">
        <w:rPr>
          <w:rFonts w:eastAsia="Times New Roman"/>
          <w:i/>
          <w:iCs/>
          <w:szCs w:val="17"/>
        </w:rPr>
        <w:t>Petroleum and Geothermal Energy Act 2000</w:t>
      </w:r>
      <w:r w:rsidRPr="00054B61">
        <w:rPr>
          <w:rFonts w:eastAsia="Times New Roman"/>
          <w:szCs w:val="17"/>
        </w:rPr>
        <w:t>, notice is hereby given that the suspension of PRLs 14, 17, 18, 180, 181 and 182 dated 14 July 2020 has been ceased with effect from 9 May 2021, pursuant to delegated powers dated 29 June 2018.</w:t>
      </w:r>
    </w:p>
    <w:p w:rsidR="00054B61" w:rsidRPr="00054B61" w:rsidRDefault="00054B61" w:rsidP="00E3123F">
      <w:pPr>
        <w:spacing w:after="60"/>
        <w:rPr>
          <w:rFonts w:eastAsia="Times New Roman"/>
          <w:szCs w:val="17"/>
        </w:rPr>
      </w:pPr>
      <w:r w:rsidRPr="00054B61">
        <w:rPr>
          <w:rFonts w:eastAsia="Times New Roman"/>
          <w:szCs w:val="17"/>
        </w:rPr>
        <w:t>The expiry date of these licences are now determined as:</w:t>
      </w:r>
    </w:p>
    <w:p w:rsidR="00054B61" w:rsidRPr="00054B61" w:rsidRDefault="00054B61" w:rsidP="00E3123F">
      <w:pPr>
        <w:spacing w:after="60"/>
        <w:rPr>
          <w:rFonts w:eastAsia="Times New Roman"/>
          <w:szCs w:val="17"/>
        </w:rPr>
      </w:pPr>
      <w:r w:rsidRPr="00054B61">
        <w:rPr>
          <w:rFonts w:eastAsia="Times New Roman"/>
          <w:szCs w:val="17"/>
        </w:rPr>
        <w:t>PRL 14 will now expire on 2 November 2023.</w:t>
      </w:r>
    </w:p>
    <w:p w:rsidR="00054B61" w:rsidRPr="00054B61" w:rsidRDefault="00054B61" w:rsidP="00E3123F">
      <w:pPr>
        <w:spacing w:after="60"/>
        <w:rPr>
          <w:rFonts w:eastAsia="Times New Roman"/>
          <w:szCs w:val="17"/>
        </w:rPr>
      </w:pPr>
      <w:r w:rsidRPr="00054B61">
        <w:rPr>
          <w:rFonts w:eastAsia="Times New Roman"/>
          <w:szCs w:val="17"/>
        </w:rPr>
        <w:t>PRLs 17 and 18 will now expire on 18 April 2022.</w:t>
      </w:r>
    </w:p>
    <w:p w:rsidR="00054B61" w:rsidRPr="00054B61" w:rsidRDefault="00054B61" w:rsidP="00E3123F">
      <w:pPr>
        <w:spacing w:after="60"/>
        <w:rPr>
          <w:rFonts w:eastAsia="Times New Roman"/>
          <w:szCs w:val="20"/>
        </w:rPr>
      </w:pPr>
      <w:r w:rsidRPr="00054B61">
        <w:rPr>
          <w:rFonts w:eastAsia="Times New Roman"/>
          <w:szCs w:val="20"/>
        </w:rPr>
        <w:t>PRLs 180, 181 and 182 will now be 11 May 2022.</w:t>
      </w:r>
    </w:p>
    <w:p w:rsidR="00054B61" w:rsidRPr="00054B61" w:rsidRDefault="00054B61" w:rsidP="00054B61">
      <w:pPr>
        <w:rPr>
          <w:rFonts w:eastAsia="Times New Roman"/>
          <w:szCs w:val="17"/>
        </w:rPr>
      </w:pPr>
      <w:r w:rsidRPr="00054B61">
        <w:rPr>
          <w:rFonts w:eastAsia="Times New Roman"/>
          <w:szCs w:val="17"/>
        </w:rPr>
        <w:t>Dated: 7 May 2021</w:t>
      </w:r>
    </w:p>
    <w:p w:rsidR="00054B61" w:rsidRPr="00054B61" w:rsidRDefault="00054B61" w:rsidP="00054B61">
      <w:pPr>
        <w:spacing w:after="0"/>
        <w:jc w:val="right"/>
        <w:rPr>
          <w:rFonts w:eastAsia="Times New Roman"/>
          <w:smallCaps/>
          <w:szCs w:val="20"/>
        </w:rPr>
      </w:pPr>
      <w:r w:rsidRPr="00054B61">
        <w:rPr>
          <w:rFonts w:eastAsia="Times New Roman"/>
          <w:smallCaps/>
          <w:szCs w:val="20"/>
        </w:rPr>
        <w:t>Nick Panagopoulos</w:t>
      </w:r>
    </w:p>
    <w:p w:rsidR="00054B61" w:rsidRPr="00054B61" w:rsidRDefault="00054B61" w:rsidP="00054B61">
      <w:pPr>
        <w:spacing w:after="0"/>
        <w:jc w:val="right"/>
        <w:rPr>
          <w:rFonts w:eastAsia="Times New Roman"/>
          <w:szCs w:val="17"/>
        </w:rPr>
      </w:pPr>
      <w:r w:rsidRPr="00054B61">
        <w:rPr>
          <w:rFonts w:eastAsia="Times New Roman"/>
          <w:szCs w:val="17"/>
        </w:rPr>
        <w:t>A/Executive Director</w:t>
      </w:r>
    </w:p>
    <w:p w:rsidR="00054B61" w:rsidRPr="00054B61" w:rsidRDefault="00054B61" w:rsidP="00054B61">
      <w:pPr>
        <w:spacing w:after="0"/>
        <w:jc w:val="right"/>
        <w:rPr>
          <w:rFonts w:eastAsia="Times New Roman"/>
          <w:szCs w:val="17"/>
        </w:rPr>
      </w:pPr>
      <w:r w:rsidRPr="00054B61">
        <w:rPr>
          <w:rFonts w:eastAsia="Times New Roman"/>
          <w:szCs w:val="17"/>
        </w:rPr>
        <w:t>Energy Resources Division</w:t>
      </w:r>
    </w:p>
    <w:p w:rsidR="00054B61" w:rsidRPr="00054B61" w:rsidRDefault="00054B61" w:rsidP="00054B61">
      <w:pPr>
        <w:spacing w:after="0"/>
        <w:jc w:val="right"/>
        <w:rPr>
          <w:rFonts w:eastAsia="Times New Roman"/>
          <w:szCs w:val="17"/>
        </w:rPr>
      </w:pPr>
      <w:r w:rsidRPr="00054B61">
        <w:rPr>
          <w:rFonts w:eastAsia="Times New Roman"/>
          <w:szCs w:val="17"/>
        </w:rPr>
        <w:t>Department for Energy and Mining</w:t>
      </w:r>
    </w:p>
    <w:p w:rsidR="00054B61" w:rsidRPr="00054B61" w:rsidRDefault="00054B61" w:rsidP="00054B61">
      <w:pPr>
        <w:spacing w:after="0"/>
        <w:jc w:val="right"/>
        <w:rPr>
          <w:rFonts w:eastAsia="Times New Roman"/>
          <w:szCs w:val="17"/>
        </w:rPr>
      </w:pPr>
      <w:r w:rsidRPr="00054B61">
        <w:rPr>
          <w:rFonts w:eastAsia="Times New Roman"/>
          <w:szCs w:val="17"/>
        </w:rPr>
        <w:t>Delegate of the Minister for Energy and Mining</w:t>
      </w:r>
    </w:p>
    <w:p w:rsidR="00054B61" w:rsidRPr="00054B61" w:rsidRDefault="00054B61" w:rsidP="00054B61">
      <w:pPr>
        <w:pBdr>
          <w:top w:val="single" w:sz="4" w:space="1" w:color="auto"/>
        </w:pBdr>
        <w:spacing w:before="100" w:after="0" w:line="14" w:lineRule="exact"/>
        <w:jc w:val="center"/>
        <w:rPr>
          <w:rFonts w:eastAsia="Times New Roman"/>
          <w:szCs w:val="20"/>
        </w:rPr>
      </w:pPr>
    </w:p>
    <w:p w:rsidR="00054B61" w:rsidRPr="00054B61" w:rsidRDefault="00054B61" w:rsidP="00054B61">
      <w:pPr>
        <w:spacing w:after="0"/>
        <w:rPr>
          <w:rFonts w:eastAsia="Times New Roman"/>
          <w:szCs w:val="20"/>
        </w:rPr>
      </w:pPr>
    </w:p>
    <w:p w:rsidR="008B7A87" w:rsidRPr="008B7A87" w:rsidRDefault="008B7A87" w:rsidP="008B7A87">
      <w:pPr>
        <w:jc w:val="center"/>
        <w:rPr>
          <w:caps/>
          <w:szCs w:val="17"/>
        </w:rPr>
      </w:pPr>
      <w:r w:rsidRPr="008B7A87">
        <w:rPr>
          <w:caps/>
          <w:szCs w:val="17"/>
        </w:rPr>
        <w:t>Petroleum and Geothermal Energy Act 2000</w:t>
      </w:r>
    </w:p>
    <w:p w:rsidR="008B7A87" w:rsidRPr="008B7A87" w:rsidRDefault="008B7A87" w:rsidP="00E3123F">
      <w:pPr>
        <w:spacing w:after="60"/>
        <w:jc w:val="center"/>
        <w:rPr>
          <w:i/>
          <w:szCs w:val="17"/>
        </w:rPr>
      </w:pPr>
      <w:r w:rsidRPr="008B7A87">
        <w:rPr>
          <w:i/>
          <w:szCs w:val="17"/>
        </w:rPr>
        <w:t>Grant of Petroleum Retention Licence—PRL 249</w:t>
      </w:r>
    </w:p>
    <w:p w:rsidR="008B7A87" w:rsidRPr="008B7A87" w:rsidRDefault="008B7A87" w:rsidP="00E3123F">
      <w:pPr>
        <w:spacing w:after="60"/>
        <w:rPr>
          <w:rFonts w:eastAsia="Times New Roman"/>
          <w:szCs w:val="20"/>
        </w:rPr>
      </w:pPr>
      <w:r w:rsidRPr="008B7A87">
        <w:rPr>
          <w:rFonts w:eastAsia="Times New Roman"/>
          <w:szCs w:val="20"/>
        </w:rPr>
        <w:t xml:space="preserve">Pursuant to Section 92(1) of the </w:t>
      </w:r>
      <w:r w:rsidRPr="008B7A87">
        <w:rPr>
          <w:rFonts w:eastAsia="Times New Roman"/>
          <w:i/>
          <w:szCs w:val="20"/>
        </w:rPr>
        <w:t>Petroleum and Geothermal Energy Act 2000</w:t>
      </w:r>
      <w:r w:rsidRPr="008B7A87">
        <w:rPr>
          <w:rFonts w:eastAsia="Times New Roman"/>
          <w:szCs w:val="20"/>
        </w:rPr>
        <w:t xml:space="preserve">, notice is hereby given that the undermentioned Petroleum Retention Licence has been granted with effect from 4 May 2021 under the provisions of the </w:t>
      </w:r>
      <w:r w:rsidRPr="008B7A87">
        <w:rPr>
          <w:rFonts w:eastAsia="Times New Roman"/>
          <w:i/>
          <w:szCs w:val="20"/>
        </w:rPr>
        <w:t>Petroleum and Geothermal Energy Act 2000</w:t>
      </w:r>
      <w:r w:rsidRPr="008B7A87">
        <w:rPr>
          <w:rFonts w:eastAsia="Times New Roman"/>
          <w:szCs w:val="20"/>
        </w:rPr>
        <w:t>, pursuant to delegated powers dated 29 June 2018.</w:t>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985"/>
        <w:gridCol w:w="1275"/>
        <w:gridCol w:w="1248"/>
        <w:gridCol w:w="1446"/>
      </w:tblGrid>
      <w:tr w:rsidR="008B7A87" w:rsidRPr="008B7A87" w:rsidTr="00200C1B">
        <w:trPr>
          <w:jc w:val="center"/>
        </w:trPr>
        <w:tc>
          <w:tcPr>
            <w:tcW w:w="1276" w:type="dxa"/>
            <w:tcBorders>
              <w:top w:val="single" w:sz="4" w:space="0" w:color="auto"/>
              <w:bottom w:val="single" w:sz="4" w:space="0" w:color="auto"/>
            </w:tcBorders>
            <w:vAlign w:val="center"/>
          </w:tcPr>
          <w:p w:rsidR="008B7A87" w:rsidRPr="008B7A87" w:rsidRDefault="008B7A87" w:rsidP="008B7A87">
            <w:pPr>
              <w:spacing w:before="40" w:after="40"/>
              <w:jc w:val="center"/>
              <w:rPr>
                <w:rFonts w:eastAsia="Times New Roman"/>
                <w:b/>
                <w:sz w:val="17"/>
                <w:szCs w:val="20"/>
                <w:lang w:eastAsia="en-US"/>
              </w:rPr>
            </w:pPr>
            <w:r w:rsidRPr="008B7A87">
              <w:rPr>
                <w:rFonts w:eastAsia="Times New Roman"/>
                <w:b/>
                <w:sz w:val="17"/>
                <w:szCs w:val="20"/>
                <w:lang w:eastAsia="en-US"/>
              </w:rPr>
              <w:t>No of Licence</w:t>
            </w:r>
          </w:p>
        </w:tc>
        <w:tc>
          <w:tcPr>
            <w:tcW w:w="1985" w:type="dxa"/>
            <w:tcBorders>
              <w:top w:val="single" w:sz="4" w:space="0" w:color="auto"/>
              <w:bottom w:val="single" w:sz="4" w:space="0" w:color="auto"/>
            </w:tcBorders>
            <w:vAlign w:val="center"/>
          </w:tcPr>
          <w:p w:rsidR="008B7A87" w:rsidRPr="008B7A87" w:rsidRDefault="008B7A87" w:rsidP="008B7A87">
            <w:pPr>
              <w:spacing w:before="40" w:after="40"/>
              <w:jc w:val="center"/>
              <w:rPr>
                <w:rFonts w:eastAsia="Times New Roman"/>
                <w:b/>
                <w:sz w:val="17"/>
                <w:szCs w:val="20"/>
                <w:lang w:eastAsia="en-US"/>
              </w:rPr>
            </w:pPr>
            <w:r w:rsidRPr="008B7A87">
              <w:rPr>
                <w:rFonts w:eastAsia="Times New Roman"/>
                <w:b/>
                <w:sz w:val="17"/>
                <w:szCs w:val="20"/>
                <w:lang w:eastAsia="en-US"/>
              </w:rPr>
              <w:t>Licensee</w:t>
            </w:r>
          </w:p>
        </w:tc>
        <w:tc>
          <w:tcPr>
            <w:tcW w:w="1275" w:type="dxa"/>
            <w:tcBorders>
              <w:top w:val="single" w:sz="4" w:space="0" w:color="auto"/>
              <w:bottom w:val="single" w:sz="4" w:space="0" w:color="auto"/>
            </w:tcBorders>
            <w:vAlign w:val="center"/>
          </w:tcPr>
          <w:p w:rsidR="008B7A87" w:rsidRPr="008B7A87" w:rsidRDefault="008B7A87" w:rsidP="008B7A87">
            <w:pPr>
              <w:spacing w:before="40" w:after="40"/>
              <w:jc w:val="center"/>
              <w:rPr>
                <w:rFonts w:eastAsia="Times New Roman"/>
                <w:b/>
                <w:sz w:val="17"/>
                <w:szCs w:val="20"/>
                <w:lang w:eastAsia="en-US"/>
              </w:rPr>
            </w:pPr>
            <w:r w:rsidRPr="008B7A87">
              <w:rPr>
                <w:rFonts w:eastAsia="Times New Roman"/>
                <w:b/>
                <w:sz w:val="17"/>
                <w:szCs w:val="20"/>
                <w:lang w:eastAsia="en-US"/>
              </w:rPr>
              <w:t>Locality</w:t>
            </w:r>
          </w:p>
        </w:tc>
        <w:tc>
          <w:tcPr>
            <w:tcW w:w="1248" w:type="dxa"/>
            <w:tcBorders>
              <w:top w:val="single" w:sz="4" w:space="0" w:color="auto"/>
              <w:bottom w:val="single" w:sz="4" w:space="0" w:color="auto"/>
            </w:tcBorders>
            <w:vAlign w:val="center"/>
          </w:tcPr>
          <w:p w:rsidR="008B7A87" w:rsidRPr="008B7A87" w:rsidRDefault="008B7A87" w:rsidP="008B7A87">
            <w:pPr>
              <w:spacing w:before="40" w:after="40"/>
              <w:jc w:val="center"/>
              <w:rPr>
                <w:rFonts w:eastAsia="Times New Roman"/>
                <w:b/>
                <w:sz w:val="17"/>
                <w:szCs w:val="20"/>
                <w:lang w:eastAsia="en-US"/>
              </w:rPr>
            </w:pPr>
            <w:r w:rsidRPr="008B7A87">
              <w:rPr>
                <w:rFonts w:eastAsia="Times New Roman"/>
                <w:b/>
                <w:sz w:val="17"/>
                <w:szCs w:val="20"/>
                <w:lang w:eastAsia="en-US"/>
              </w:rPr>
              <w:t>Area in km</w:t>
            </w:r>
            <w:r w:rsidRPr="008B7A87">
              <w:rPr>
                <w:rFonts w:eastAsia="Times New Roman"/>
                <w:b/>
                <w:sz w:val="17"/>
                <w:szCs w:val="20"/>
                <w:vertAlign w:val="superscript"/>
                <w:lang w:eastAsia="en-US"/>
              </w:rPr>
              <w:t>2</w:t>
            </w:r>
          </w:p>
        </w:tc>
        <w:tc>
          <w:tcPr>
            <w:tcW w:w="1446" w:type="dxa"/>
            <w:tcBorders>
              <w:top w:val="single" w:sz="4" w:space="0" w:color="auto"/>
              <w:bottom w:val="single" w:sz="4" w:space="0" w:color="auto"/>
            </w:tcBorders>
            <w:vAlign w:val="center"/>
          </w:tcPr>
          <w:p w:rsidR="008B7A87" w:rsidRPr="008B7A87" w:rsidRDefault="008B7A87" w:rsidP="008B7A87">
            <w:pPr>
              <w:spacing w:before="40" w:after="40"/>
              <w:jc w:val="center"/>
              <w:rPr>
                <w:rFonts w:eastAsia="Times New Roman"/>
                <w:b/>
                <w:sz w:val="17"/>
                <w:szCs w:val="20"/>
                <w:lang w:eastAsia="en-US"/>
              </w:rPr>
            </w:pPr>
            <w:r w:rsidRPr="008B7A87">
              <w:rPr>
                <w:rFonts w:eastAsia="Times New Roman"/>
                <w:b/>
                <w:sz w:val="17"/>
                <w:szCs w:val="20"/>
                <w:lang w:eastAsia="en-US"/>
              </w:rPr>
              <w:t>Reference</w:t>
            </w:r>
          </w:p>
        </w:tc>
      </w:tr>
      <w:tr w:rsidR="008B7A87" w:rsidRPr="008B7A87" w:rsidTr="00200C1B">
        <w:trPr>
          <w:jc w:val="center"/>
        </w:trPr>
        <w:tc>
          <w:tcPr>
            <w:tcW w:w="1276" w:type="dxa"/>
            <w:tcBorders>
              <w:top w:val="single" w:sz="4" w:space="0" w:color="auto"/>
            </w:tcBorders>
            <w:vAlign w:val="center"/>
          </w:tcPr>
          <w:p w:rsidR="008B7A87" w:rsidRPr="008B7A87" w:rsidRDefault="008B7A87" w:rsidP="004C3F69">
            <w:pPr>
              <w:spacing w:after="0" w:line="40" w:lineRule="exact"/>
              <w:jc w:val="center"/>
              <w:rPr>
                <w:rFonts w:eastAsia="Times New Roman"/>
                <w:sz w:val="17"/>
                <w:szCs w:val="20"/>
                <w:lang w:eastAsia="en-US"/>
              </w:rPr>
            </w:pPr>
          </w:p>
        </w:tc>
        <w:tc>
          <w:tcPr>
            <w:tcW w:w="1985" w:type="dxa"/>
            <w:tcBorders>
              <w:top w:val="single" w:sz="4" w:space="0" w:color="auto"/>
            </w:tcBorders>
            <w:vAlign w:val="center"/>
          </w:tcPr>
          <w:p w:rsidR="008B7A87" w:rsidRPr="008B7A87" w:rsidRDefault="008B7A87" w:rsidP="004C3F69">
            <w:pPr>
              <w:spacing w:after="0" w:line="40" w:lineRule="exact"/>
              <w:jc w:val="center"/>
              <w:rPr>
                <w:rFonts w:eastAsia="Times New Roman"/>
                <w:sz w:val="17"/>
                <w:szCs w:val="20"/>
                <w:lang w:eastAsia="en-US"/>
              </w:rPr>
            </w:pPr>
          </w:p>
        </w:tc>
        <w:tc>
          <w:tcPr>
            <w:tcW w:w="1275" w:type="dxa"/>
            <w:tcBorders>
              <w:top w:val="single" w:sz="4" w:space="0" w:color="auto"/>
            </w:tcBorders>
            <w:vAlign w:val="center"/>
          </w:tcPr>
          <w:p w:rsidR="008B7A87" w:rsidRPr="008B7A87" w:rsidRDefault="008B7A87" w:rsidP="004C3F69">
            <w:pPr>
              <w:spacing w:after="0" w:line="40" w:lineRule="exact"/>
              <w:jc w:val="center"/>
              <w:rPr>
                <w:rFonts w:eastAsia="Times New Roman"/>
                <w:sz w:val="17"/>
                <w:szCs w:val="20"/>
                <w:lang w:eastAsia="en-US"/>
              </w:rPr>
            </w:pPr>
          </w:p>
        </w:tc>
        <w:tc>
          <w:tcPr>
            <w:tcW w:w="1248" w:type="dxa"/>
            <w:tcBorders>
              <w:top w:val="single" w:sz="4" w:space="0" w:color="auto"/>
            </w:tcBorders>
            <w:vAlign w:val="center"/>
          </w:tcPr>
          <w:p w:rsidR="008B7A87" w:rsidRPr="008B7A87" w:rsidRDefault="008B7A87" w:rsidP="004C3F69">
            <w:pPr>
              <w:spacing w:after="0" w:line="40" w:lineRule="exact"/>
              <w:jc w:val="center"/>
              <w:rPr>
                <w:rFonts w:eastAsia="Times New Roman"/>
                <w:sz w:val="17"/>
                <w:szCs w:val="20"/>
                <w:lang w:eastAsia="en-US"/>
              </w:rPr>
            </w:pPr>
          </w:p>
        </w:tc>
        <w:tc>
          <w:tcPr>
            <w:tcW w:w="1446" w:type="dxa"/>
            <w:tcBorders>
              <w:top w:val="single" w:sz="4" w:space="0" w:color="auto"/>
            </w:tcBorders>
            <w:vAlign w:val="center"/>
          </w:tcPr>
          <w:p w:rsidR="008B7A87" w:rsidRPr="008B7A87" w:rsidRDefault="008B7A87" w:rsidP="004C3F69">
            <w:pPr>
              <w:spacing w:after="0" w:line="40" w:lineRule="exact"/>
              <w:jc w:val="center"/>
              <w:rPr>
                <w:rFonts w:eastAsia="Times New Roman"/>
                <w:sz w:val="17"/>
                <w:szCs w:val="20"/>
                <w:lang w:eastAsia="en-US"/>
              </w:rPr>
            </w:pPr>
          </w:p>
        </w:tc>
      </w:tr>
      <w:tr w:rsidR="008B7A87" w:rsidRPr="008B7A87" w:rsidTr="00200C1B">
        <w:trPr>
          <w:jc w:val="center"/>
        </w:trPr>
        <w:tc>
          <w:tcPr>
            <w:tcW w:w="1276" w:type="dxa"/>
            <w:tcBorders>
              <w:bottom w:val="single" w:sz="4" w:space="0" w:color="auto"/>
            </w:tcBorders>
          </w:tcPr>
          <w:p w:rsidR="008B7A87" w:rsidRPr="008B7A87" w:rsidRDefault="008B7A87" w:rsidP="008B7A87">
            <w:pPr>
              <w:jc w:val="center"/>
              <w:rPr>
                <w:rFonts w:eastAsia="Times New Roman"/>
                <w:sz w:val="17"/>
                <w:szCs w:val="20"/>
                <w:lang w:eastAsia="en-US"/>
              </w:rPr>
            </w:pPr>
            <w:r w:rsidRPr="008B7A87">
              <w:rPr>
                <w:rFonts w:eastAsia="Times New Roman"/>
                <w:sz w:val="17"/>
                <w:szCs w:val="20"/>
                <w:lang w:eastAsia="en-US"/>
              </w:rPr>
              <w:t>PRL 249</w:t>
            </w:r>
          </w:p>
        </w:tc>
        <w:tc>
          <w:tcPr>
            <w:tcW w:w="1985" w:type="dxa"/>
            <w:tcBorders>
              <w:bottom w:val="single" w:sz="4" w:space="0" w:color="auto"/>
            </w:tcBorders>
          </w:tcPr>
          <w:p w:rsidR="008B7A87" w:rsidRPr="008B7A87" w:rsidRDefault="008B7A87" w:rsidP="00E3123F">
            <w:pPr>
              <w:spacing w:after="0"/>
              <w:rPr>
                <w:rFonts w:eastAsia="Times New Roman"/>
                <w:sz w:val="17"/>
                <w:szCs w:val="20"/>
                <w:lang w:eastAsia="en-US"/>
              </w:rPr>
            </w:pPr>
            <w:r w:rsidRPr="008B7A87">
              <w:rPr>
                <w:rFonts w:eastAsia="Times New Roman"/>
                <w:sz w:val="17"/>
                <w:szCs w:val="20"/>
                <w:lang w:eastAsia="en-US"/>
              </w:rPr>
              <w:t>Otway Energy Pty Ltd</w:t>
            </w:r>
          </w:p>
          <w:p w:rsidR="008B7A87" w:rsidRPr="008B7A87" w:rsidRDefault="008B7A87" w:rsidP="008B7A87">
            <w:pPr>
              <w:rPr>
                <w:rFonts w:eastAsia="Times New Roman"/>
                <w:sz w:val="17"/>
                <w:szCs w:val="20"/>
                <w:lang w:eastAsia="en-US"/>
              </w:rPr>
            </w:pPr>
            <w:r w:rsidRPr="008B7A87">
              <w:rPr>
                <w:rFonts w:eastAsia="Times New Roman"/>
                <w:sz w:val="17"/>
                <w:szCs w:val="20"/>
                <w:lang w:eastAsia="en-US"/>
              </w:rPr>
              <w:t>Vintage Energy Ltd</w:t>
            </w:r>
          </w:p>
        </w:tc>
        <w:tc>
          <w:tcPr>
            <w:tcW w:w="1275" w:type="dxa"/>
            <w:tcBorders>
              <w:bottom w:val="single" w:sz="4" w:space="0" w:color="auto"/>
            </w:tcBorders>
          </w:tcPr>
          <w:p w:rsidR="008B7A87" w:rsidRPr="008B7A87" w:rsidRDefault="008B7A87" w:rsidP="008B7A87">
            <w:pPr>
              <w:jc w:val="center"/>
              <w:rPr>
                <w:rFonts w:eastAsia="Times New Roman"/>
                <w:sz w:val="17"/>
                <w:szCs w:val="20"/>
                <w:lang w:eastAsia="en-US"/>
              </w:rPr>
            </w:pPr>
            <w:r w:rsidRPr="008B7A87">
              <w:rPr>
                <w:rFonts w:eastAsia="Times New Roman"/>
                <w:sz w:val="17"/>
                <w:szCs w:val="20"/>
                <w:lang w:eastAsia="en-US"/>
              </w:rPr>
              <w:t>Otway Basin</w:t>
            </w:r>
          </w:p>
        </w:tc>
        <w:tc>
          <w:tcPr>
            <w:tcW w:w="1248" w:type="dxa"/>
            <w:tcBorders>
              <w:bottom w:val="single" w:sz="4" w:space="0" w:color="auto"/>
            </w:tcBorders>
          </w:tcPr>
          <w:p w:rsidR="008B7A87" w:rsidRPr="008B7A87" w:rsidRDefault="008B7A87" w:rsidP="008B7A87">
            <w:pPr>
              <w:jc w:val="center"/>
              <w:rPr>
                <w:rFonts w:eastAsia="Times New Roman"/>
                <w:sz w:val="17"/>
                <w:szCs w:val="20"/>
                <w:lang w:eastAsia="en-US"/>
              </w:rPr>
            </w:pPr>
            <w:r w:rsidRPr="008B7A87">
              <w:rPr>
                <w:rFonts w:eastAsia="Times New Roman"/>
                <w:sz w:val="17"/>
                <w:szCs w:val="20"/>
                <w:lang w:eastAsia="en-US"/>
              </w:rPr>
              <w:t>18.15</w:t>
            </w:r>
          </w:p>
        </w:tc>
        <w:tc>
          <w:tcPr>
            <w:tcW w:w="1446" w:type="dxa"/>
            <w:tcBorders>
              <w:bottom w:val="single" w:sz="4" w:space="0" w:color="auto"/>
            </w:tcBorders>
          </w:tcPr>
          <w:p w:rsidR="008B7A87" w:rsidRPr="008B7A87" w:rsidRDefault="008B7A87" w:rsidP="008B7A87">
            <w:pPr>
              <w:jc w:val="center"/>
              <w:rPr>
                <w:rFonts w:eastAsia="Times New Roman"/>
                <w:sz w:val="17"/>
                <w:szCs w:val="20"/>
                <w:lang w:eastAsia="en-US"/>
              </w:rPr>
            </w:pPr>
            <w:r w:rsidRPr="008B7A87">
              <w:rPr>
                <w:rFonts w:eastAsia="Times New Roman"/>
                <w:sz w:val="17"/>
                <w:szCs w:val="20"/>
                <w:lang w:eastAsia="en-US"/>
              </w:rPr>
              <w:t>MER-2021/0135</w:t>
            </w:r>
          </w:p>
        </w:tc>
      </w:tr>
      <w:tr w:rsidR="008B7A87" w:rsidRPr="008B7A87" w:rsidTr="00200C1B">
        <w:trPr>
          <w:jc w:val="center"/>
        </w:trPr>
        <w:tc>
          <w:tcPr>
            <w:tcW w:w="1276" w:type="dxa"/>
            <w:tcBorders>
              <w:top w:val="single" w:sz="4" w:space="0" w:color="auto"/>
            </w:tcBorders>
          </w:tcPr>
          <w:p w:rsidR="008B7A87" w:rsidRPr="008B7A87" w:rsidRDefault="008B7A87" w:rsidP="008B7A87">
            <w:pPr>
              <w:spacing w:after="0" w:line="80" w:lineRule="exact"/>
              <w:jc w:val="both"/>
              <w:rPr>
                <w:rFonts w:eastAsia="Times New Roman"/>
                <w:sz w:val="17"/>
                <w:szCs w:val="20"/>
                <w:lang w:eastAsia="en-US"/>
              </w:rPr>
            </w:pPr>
          </w:p>
        </w:tc>
        <w:tc>
          <w:tcPr>
            <w:tcW w:w="1985" w:type="dxa"/>
            <w:tcBorders>
              <w:top w:val="single" w:sz="4" w:space="0" w:color="auto"/>
            </w:tcBorders>
          </w:tcPr>
          <w:p w:rsidR="008B7A87" w:rsidRPr="008B7A87" w:rsidRDefault="008B7A87" w:rsidP="008B7A87">
            <w:pPr>
              <w:spacing w:after="0" w:line="80" w:lineRule="exact"/>
              <w:jc w:val="both"/>
              <w:rPr>
                <w:rFonts w:eastAsia="Times New Roman"/>
                <w:sz w:val="17"/>
                <w:szCs w:val="20"/>
                <w:lang w:eastAsia="en-US"/>
              </w:rPr>
            </w:pPr>
          </w:p>
        </w:tc>
        <w:tc>
          <w:tcPr>
            <w:tcW w:w="1275" w:type="dxa"/>
            <w:tcBorders>
              <w:top w:val="single" w:sz="4" w:space="0" w:color="auto"/>
            </w:tcBorders>
          </w:tcPr>
          <w:p w:rsidR="008B7A87" w:rsidRPr="008B7A87" w:rsidRDefault="008B7A87" w:rsidP="008B7A87">
            <w:pPr>
              <w:spacing w:after="0" w:line="80" w:lineRule="exact"/>
              <w:jc w:val="both"/>
              <w:rPr>
                <w:rFonts w:eastAsia="Times New Roman"/>
                <w:sz w:val="17"/>
                <w:szCs w:val="20"/>
                <w:lang w:eastAsia="en-US"/>
              </w:rPr>
            </w:pPr>
          </w:p>
        </w:tc>
        <w:tc>
          <w:tcPr>
            <w:tcW w:w="1248" w:type="dxa"/>
            <w:tcBorders>
              <w:top w:val="single" w:sz="4" w:space="0" w:color="auto"/>
            </w:tcBorders>
          </w:tcPr>
          <w:p w:rsidR="008B7A87" w:rsidRPr="008B7A87" w:rsidRDefault="008B7A87" w:rsidP="008B7A87">
            <w:pPr>
              <w:spacing w:after="0" w:line="80" w:lineRule="exact"/>
              <w:jc w:val="both"/>
              <w:rPr>
                <w:rFonts w:eastAsia="Times New Roman"/>
                <w:sz w:val="17"/>
                <w:szCs w:val="20"/>
                <w:lang w:eastAsia="en-US"/>
              </w:rPr>
            </w:pPr>
          </w:p>
        </w:tc>
        <w:tc>
          <w:tcPr>
            <w:tcW w:w="1446" w:type="dxa"/>
            <w:tcBorders>
              <w:top w:val="single" w:sz="4" w:space="0" w:color="auto"/>
            </w:tcBorders>
          </w:tcPr>
          <w:p w:rsidR="008B7A87" w:rsidRPr="008B7A87" w:rsidRDefault="008B7A87" w:rsidP="008B7A87">
            <w:pPr>
              <w:spacing w:after="0" w:line="80" w:lineRule="exact"/>
              <w:jc w:val="both"/>
              <w:rPr>
                <w:rFonts w:eastAsia="Times New Roman"/>
                <w:sz w:val="17"/>
                <w:szCs w:val="20"/>
                <w:lang w:eastAsia="en-US"/>
              </w:rPr>
            </w:pPr>
          </w:p>
        </w:tc>
      </w:tr>
    </w:tbl>
    <w:p w:rsidR="008B7A87" w:rsidRPr="008B7A87" w:rsidRDefault="008B7A87" w:rsidP="000D3C51">
      <w:pPr>
        <w:spacing w:after="60"/>
        <w:jc w:val="center"/>
        <w:rPr>
          <w:i/>
          <w:szCs w:val="17"/>
        </w:rPr>
      </w:pPr>
      <w:r w:rsidRPr="008B7A87">
        <w:rPr>
          <w:i/>
          <w:szCs w:val="17"/>
        </w:rPr>
        <w:t>Description of Area</w:t>
      </w:r>
    </w:p>
    <w:p w:rsidR="008B7A87" w:rsidRPr="008B7A87" w:rsidRDefault="008B7A87" w:rsidP="000D3C51">
      <w:pPr>
        <w:spacing w:after="60"/>
        <w:rPr>
          <w:rFonts w:eastAsia="Times New Roman"/>
          <w:szCs w:val="20"/>
        </w:rPr>
      </w:pPr>
      <w:r w:rsidRPr="008B7A87">
        <w:rPr>
          <w:rFonts w:eastAsia="Times New Roman"/>
          <w:szCs w:val="20"/>
        </w:rPr>
        <w:t>All that part of the State of South Australia, bounded as follows:</w:t>
      </w:r>
    </w:p>
    <w:p w:rsidR="008B7A87" w:rsidRPr="008B7A87" w:rsidRDefault="008B7A87" w:rsidP="000D3C51">
      <w:pPr>
        <w:spacing w:after="60"/>
        <w:ind w:left="142"/>
        <w:rPr>
          <w:rFonts w:eastAsia="Times New Roman"/>
          <w:szCs w:val="20"/>
        </w:rPr>
      </w:pPr>
      <w:r w:rsidRPr="008B7A87">
        <w:rPr>
          <w:rFonts w:eastAsia="Times New Roman"/>
          <w:szCs w:val="20"/>
        </w:rPr>
        <w:t>Commencing at a point being the intersection of latitude 37°29</w:t>
      </w:r>
      <w:r w:rsidRPr="008B7A87">
        <w:rPr>
          <w:rFonts w:eastAsia="Times New Roman"/>
          <w:szCs w:val="20"/>
        </w:rPr>
        <w:sym w:font="Symbol" w:char="F0A2"/>
      </w:r>
      <w:r w:rsidRPr="008B7A87">
        <w:rPr>
          <w:rFonts w:eastAsia="Times New Roman"/>
          <w:szCs w:val="20"/>
        </w:rPr>
        <w:t>44.484</w:t>
      </w:r>
      <w:r w:rsidRPr="008B7A87">
        <w:rPr>
          <w:rFonts w:eastAsia="Times New Roman"/>
          <w:szCs w:val="20"/>
        </w:rPr>
        <w:sym w:font="Symbol" w:char="F0B2"/>
      </w:r>
      <w:r w:rsidRPr="008B7A87">
        <w:rPr>
          <w:rFonts w:eastAsia="Times New Roman"/>
          <w:szCs w:val="20"/>
        </w:rPr>
        <w:t>S GDA94 and longitude 140°50</w:t>
      </w:r>
      <w:r w:rsidRPr="008B7A87">
        <w:rPr>
          <w:rFonts w:eastAsia="Times New Roman"/>
          <w:szCs w:val="20"/>
        </w:rPr>
        <w:sym w:font="Symbol" w:char="F0A2"/>
      </w:r>
      <w:r w:rsidRPr="008B7A87">
        <w:rPr>
          <w:rFonts w:eastAsia="Times New Roman"/>
          <w:szCs w:val="20"/>
        </w:rPr>
        <w:t>00</w:t>
      </w:r>
      <w:r w:rsidRPr="008B7A87">
        <w:rPr>
          <w:rFonts w:eastAsia="Times New Roman"/>
          <w:szCs w:val="20"/>
        </w:rPr>
        <w:sym w:font="Symbol" w:char="F0B2"/>
      </w:r>
      <w:r w:rsidRPr="008B7A87">
        <w:rPr>
          <w:rFonts w:eastAsia="Times New Roman"/>
          <w:szCs w:val="20"/>
        </w:rPr>
        <w:t>E GDA94, thence east to longitude 140°50</w:t>
      </w:r>
      <w:r w:rsidRPr="008B7A87">
        <w:rPr>
          <w:rFonts w:eastAsia="Times New Roman"/>
          <w:szCs w:val="20"/>
        </w:rPr>
        <w:sym w:font="Symbol" w:char="F0A2"/>
      </w:r>
      <w:r w:rsidRPr="008B7A87">
        <w:rPr>
          <w:rFonts w:eastAsia="Times New Roman"/>
          <w:szCs w:val="20"/>
        </w:rPr>
        <w:t>12.480</w:t>
      </w:r>
      <w:r w:rsidRPr="008B7A87">
        <w:rPr>
          <w:rFonts w:eastAsia="Times New Roman"/>
          <w:szCs w:val="20"/>
        </w:rPr>
        <w:sym w:font="Symbol" w:char="F0B2"/>
      </w:r>
      <w:r w:rsidRPr="008B7A87">
        <w:rPr>
          <w:rFonts w:eastAsia="Times New Roman"/>
          <w:szCs w:val="20"/>
        </w:rPr>
        <w:t>E GDA94, south to latitude 37°29</w:t>
      </w:r>
      <w:r w:rsidRPr="008B7A87">
        <w:rPr>
          <w:rFonts w:eastAsia="Times New Roman"/>
          <w:szCs w:val="20"/>
        </w:rPr>
        <w:sym w:font="Symbol" w:char="F0A2"/>
      </w:r>
      <w:r w:rsidRPr="008B7A87">
        <w:rPr>
          <w:rFonts w:eastAsia="Times New Roman"/>
          <w:szCs w:val="20"/>
        </w:rPr>
        <w:t>49.956</w:t>
      </w:r>
      <w:r w:rsidRPr="008B7A87">
        <w:rPr>
          <w:rFonts w:eastAsia="Times New Roman"/>
          <w:szCs w:val="20"/>
        </w:rPr>
        <w:sym w:font="Symbol" w:char="F0B2"/>
      </w:r>
      <w:r w:rsidRPr="008B7A87">
        <w:rPr>
          <w:rFonts w:eastAsia="Times New Roman"/>
          <w:szCs w:val="20"/>
        </w:rPr>
        <w:t>S GDA94, east to longitude 140°50</w:t>
      </w:r>
      <w:r w:rsidRPr="008B7A87">
        <w:rPr>
          <w:rFonts w:eastAsia="Times New Roman"/>
          <w:szCs w:val="20"/>
        </w:rPr>
        <w:sym w:font="Symbol" w:char="F0A2"/>
      </w:r>
      <w:r w:rsidRPr="008B7A87">
        <w:rPr>
          <w:rFonts w:eastAsia="Times New Roman"/>
          <w:szCs w:val="20"/>
        </w:rPr>
        <w:t>20.760</w:t>
      </w:r>
      <w:r w:rsidRPr="008B7A87">
        <w:rPr>
          <w:rFonts w:eastAsia="Times New Roman"/>
          <w:szCs w:val="20"/>
        </w:rPr>
        <w:sym w:font="Symbol" w:char="F0B2"/>
      </w:r>
      <w:r w:rsidRPr="008B7A87">
        <w:rPr>
          <w:rFonts w:eastAsia="Times New Roman"/>
          <w:szCs w:val="20"/>
        </w:rPr>
        <w:t>E GDA94, south to latitude 37°29</w:t>
      </w:r>
      <w:r w:rsidRPr="008B7A87">
        <w:rPr>
          <w:rFonts w:eastAsia="Times New Roman"/>
          <w:szCs w:val="20"/>
        </w:rPr>
        <w:sym w:font="Symbol" w:char="F0A2"/>
      </w:r>
      <w:r w:rsidRPr="008B7A87">
        <w:rPr>
          <w:rFonts w:eastAsia="Times New Roman"/>
          <w:szCs w:val="20"/>
        </w:rPr>
        <w:t>54.492</w:t>
      </w:r>
      <w:r w:rsidRPr="008B7A87">
        <w:rPr>
          <w:rFonts w:eastAsia="Times New Roman"/>
          <w:szCs w:val="20"/>
        </w:rPr>
        <w:sym w:font="Symbol" w:char="F0B2"/>
      </w:r>
      <w:r w:rsidRPr="008B7A87">
        <w:rPr>
          <w:rFonts w:eastAsia="Times New Roman"/>
          <w:szCs w:val="20"/>
        </w:rPr>
        <w:t>S GDA94, east to longitude 140°50</w:t>
      </w:r>
      <w:r w:rsidRPr="008B7A87">
        <w:rPr>
          <w:rFonts w:eastAsia="Times New Roman"/>
          <w:szCs w:val="20"/>
        </w:rPr>
        <w:sym w:font="Symbol" w:char="F0A2"/>
      </w:r>
      <w:r w:rsidRPr="008B7A87">
        <w:rPr>
          <w:rFonts w:eastAsia="Times New Roman"/>
          <w:szCs w:val="20"/>
        </w:rPr>
        <w:t>28.320</w:t>
      </w:r>
      <w:r w:rsidRPr="008B7A87">
        <w:rPr>
          <w:rFonts w:eastAsia="Times New Roman"/>
          <w:szCs w:val="20"/>
        </w:rPr>
        <w:sym w:font="Symbol" w:char="F0B2"/>
      </w:r>
      <w:r w:rsidRPr="008B7A87">
        <w:rPr>
          <w:rFonts w:eastAsia="Times New Roman"/>
          <w:szCs w:val="20"/>
        </w:rPr>
        <w:t>E GDA94, south to latitude 37°29</w:t>
      </w:r>
      <w:r w:rsidRPr="008B7A87">
        <w:rPr>
          <w:rFonts w:eastAsia="Times New Roman"/>
          <w:szCs w:val="20"/>
        </w:rPr>
        <w:sym w:font="Symbol" w:char="F0A2"/>
      </w:r>
      <w:r w:rsidRPr="008B7A87">
        <w:rPr>
          <w:rFonts w:eastAsia="Times New Roman"/>
          <w:szCs w:val="20"/>
        </w:rPr>
        <w:t>58.200</w:t>
      </w:r>
      <w:r w:rsidRPr="008B7A87">
        <w:rPr>
          <w:rFonts w:eastAsia="Times New Roman"/>
          <w:szCs w:val="20"/>
        </w:rPr>
        <w:sym w:font="Symbol" w:char="F0B2"/>
      </w:r>
      <w:r w:rsidRPr="008B7A87">
        <w:rPr>
          <w:rFonts w:eastAsia="Times New Roman"/>
          <w:szCs w:val="20"/>
        </w:rPr>
        <w:t>S GDA94, east to longitude 140°50</w:t>
      </w:r>
      <w:r w:rsidRPr="008B7A87">
        <w:rPr>
          <w:rFonts w:eastAsia="Times New Roman"/>
          <w:szCs w:val="20"/>
        </w:rPr>
        <w:sym w:font="Symbol" w:char="F0A2"/>
      </w:r>
      <w:r w:rsidRPr="008B7A87">
        <w:rPr>
          <w:rFonts w:eastAsia="Times New Roman"/>
          <w:szCs w:val="20"/>
        </w:rPr>
        <w:t>40.560</w:t>
      </w:r>
      <w:r w:rsidRPr="008B7A87">
        <w:rPr>
          <w:rFonts w:eastAsia="Times New Roman"/>
          <w:szCs w:val="20"/>
        </w:rPr>
        <w:sym w:font="Symbol" w:char="F0B2"/>
      </w:r>
      <w:r w:rsidRPr="008B7A87">
        <w:rPr>
          <w:rFonts w:eastAsia="Times New Roman"/>
          <w:szCs w:val="20"/>
        </w:rPr>
        <w:t>E GDA94, south to latitude 37°30</w:t>
      </w:r>
      <w:r w:rsidRPr="008B7A87">
        <w:rPr>
          <w:rFonts w:eastAsia="Times New Roman"/>
          <w:szCs w:val="20"/>
        </w:rPr>
        <w:sym w:font="Symbol" w:char="F0A2"/>
      </w:r>
      <w:r w:rsidRPr="008B7A87">
        <w:rPr>
          <w:rFonts w:eastAsia="Times New Roman"/>
          <w:szCs w:val="20"/>
        </w:rPr>
        <w:t>05.724</w:t>
      </w:r>
      <w:r w:rsidRPr="008B7A87">
        <w:rPr>
          <w:rFonts w:eastAsia="Times New Roman"/>
          <w:szCs w:val="20"/>
        </w:rPr>
        <w:sym w:font="Symbol" w:char="F0B2"/>
      </w:r>
      <w:r w:rsidRPr="008B7A87">
        <w:rPr>
          <w:rFonts w:eastAsia="Times New Roman"/>
          <w:szCs w:val="20"/>
        </w:rPr>
        <w:t>S GDA94, east to longitude 140°50</w:t>
      </w:r>
      <w:r w:rsidRPr="008B7A87">
        <w:rPr>
          <w:rFonts w:eastAsia="Times New Roman"/>
          <w:szCs w:val="20"/>
        </w:rPr>
        <w:sym w:font="Symbol" w:char="F0A2"/>
      </w:r>
      <w:r w:rsidRPr="008B7A87">
        <w:rPr>
          <w:rFonts w:eastAsia="Times New Roman"/>
          <w:szCs w:val="20"/>
        </w:rPr>
        <w:t>58.560</w:t>
      </w:r>
      <w:r w:rsidRPr="008B7A87">
        <w:rPr>
          <w:rFonts w:eastAsia="Times New Roman"/>
          <w:szCs w:val="20"/>
        </w:rPr>
        <w:sym w:font="Symbol" w:char="F0B2"/>
      </w:r>
      <w:r w:rsidRPr="008B7A87">
        <w:rPr>
          <w:rFonts w:eastAsia="Times New Roman"/>
          <w:szCs w:val="20"/>
        </w:rPr>
        <w:t>E GDA94, south to latitude 37°30</w:t>
      </w:r>
      <w:r w:rsidRPr="008B7A87">
        <w:rPr>
          <w:rFonts w:eastAsia="Times New Roman"/>
          <w:szCs w:val="20"/>
        </w:rPr>
        <w:sym w:font="Symbol" w:char="F0A2"/>
      </w:r>
      <w:r w:rsidRPr="008B7A87">
        <w:rPr>
          <w:rFonts w:eastAsia="Times New Roman"/>
          <w:szCs w:val="20"/>
        </w:rPr>
        <w:t>12.024</w:t>
      </w:r>
      <w:r w:rsidRPr="008B7A87">
        <w:rPr>
          <w:rFonts w:eastAsia="Times New Roman"/>
          <w:szCs w:val="20"/>
        </w:rPr>
        <w:sym w:font="Symbol" w:char="F0B2"/>
      </w:r>
      <w:r w:rsidRPr="008B7A87">
        <w:rPr>
          <w:rFonts w:eastAsia="Times New Roman"/>
          <w:szCs w:val="20"/>
        </w:rPr>
        <w:t>S GDA94, east to longitude 140°51</w:t>
      </w:r>
      <w:r w:rsidRPr="008B7A87">
        <w:rPr>
          <w:rFonts w:eastAsia="Times New Roman"/>
          <w:szCs w:val="20"/>
        </w:rPr>
        <w:sym w:font="Symbol" w:char="F0A2"/>
      </w:r>
      <w:r w:rsidRPr="008B7A87">
        <w:rPr>
          <w:rFonts w:eastAsia="Times New Roman"/>
          <w:szCs w:val="20"/>
        </w:rPr>
        <w:t>20.160</w:t>
      </w:r>
      <w:r w:rsidRPr="008B7A87">
        <w:rPr>
          <w:rFonts w:eastAsia="Times New Roman"/>
          <w:szCs w:val="20"/>
        </w:rPr>
        <w:sym w:font="Symbol" w:char="F0B2"/>
      </w:r>
      <w:r w:rsidRPr="008B7A87">
        <w:rPr>
          <w:rFonts w:eastAsia="Times New Roman"/>
          <w:szCs w:val="20"/>
        </w:rPr>
        <w:t>E GDA94, south to latitude 37°30</w:t>
      </w:r>
      <w:r w:rsidRPr="008B7A87">
        <w:rPr>
          <w:rFonts w:eastAsia="Times New Roman"/>
          <w:szCs w:val="20"/>
        </w:rPr>
        <w:sym w:font="Symbol" w:char="F0A2"/>
      </w:r>
      <w:r w:rsidRPr="008B7A87">
        <w:rPr>
          <w:rFonts w:eastAsia="Times New Roman"/>
          <w:szCs w:val="20"/>
        </w:rPr>
        <w:t>19.548</w:t>
      </w:r>
      <w:r w:rsidRPr="008B7A87">
        <w:rPr>
          <w:rFonts w:eastAsia="Times New Roman"/>
          <w:szCs w:val="20"/>
        </w:rPr>
        <w:sym w:font="Symbol" w:char="F0B2"/>
      </w:r>
      <w:r w:rsidRPr="008B7A87">
        <w:rPr>
          <w:rFonts w:eastAsia="Times New Roman"/>
          <w:szCs w:val="20"/>
        </w:rPr>
        <w:t>S GDA94, east to longitude 140°51</w:t>
      </w:r>
      <w:r w:rsidRPr="008B7A87">
        <w:rPr>
          <w:rFonts w:eastAsia="Times New Roman"/>
          <w:szCs w:val="20"/>
        </w:rPr>
        <w:sym w:font="Symbol" w:char="F0A2"/>
      </w:r>
      <w:r w:rsidRPr="008B7A87">
        <w:rPr>
          <w:rFonts w:eastAsia="Times New Roman"/>
          <w:szCs w:val="20"/>
        </w:rPr>
        <w:t>43.920</w:t>
      </w:r>
      <w:r w:rsidRPr="008B7A87">
        <w:rPr>
          <w:rFonts w:eastAsia="Times New Roman"/>
          <w:szCs w:val="20"/>
        </w:rPr>
        <w:sym w:font="Symbol" w:char="F0B2"/>
      </w:r>
      <w:r w:rsidRPr="008B7A87">
        <w:rPr>
          <w:rFonts w:eastAsia="Times New Roman"/>
          <w:szCs w:val="20"/>
        </w:rPr>
        <w:t>E GDA94, south to latitude 37°30</w:t>
      </w:r>
      <w:r w:rsidRPr="008B7A87">
        <w:rPr>
          <w:rFonts w:eastAsia="Times New Roman"/>
          <w:szCs w:val="20"/>
        </w:rPr>
        <w:sym w:font="Symbol" w:char="F0A2"/>
      </w:r>
      <w:r w:rsidRPr="008B7A87">
        <w:rPr>
          <w:rFonts w:eastAsia="Times New Roman"/>
          <w:szCs w:val="20"/>
        </w:rPr>
        <w:t>27.000</w:t>
      </w:r>
      <w:r w:rsidRPr="008B7A87">
        <w:rPr>
          <w:rFonts w:eastAsia="Times New Roman"/>
          <w:szCs w:val="20"/>
        </w:rPr>
        <w:sym w:font="Symbol" w:char="F0B2"/>
      </w:r>
      <w:r w:rsidRPr="008B7A87">
        <w:rPr>
          <w:rFonts w:eastAsia="Times New Roman"/>
          <w:szCs w:val="20"/>
        </w:rPr>
        <w:t>S GDA94, east to longitude 140°52</w:t>
      </w:r>
      <w:r w:rsidRPr="008B7A87">
        <w:rPr>
          <w:rFonts w:eastAsia="Times New Roman"/>
          <w:szCs w:val="20"/>
        </w:rPr>
        <w:sym w:font="Symbol" w:char="F0A2"/>
      </w:r>
      <w:r w:rsidRPr="008B7A87">
        <w:rPr>
          <w:rFonts w:eastAsia="Times New Roman"/>
          <w:szCs w:val="20"/>
        </w:rPr>
        <w:t>13.800</w:t>
      </w:r>
      <w:r w:rsidRPr="008B7A87">
        <w:rPr>
          <w:rFonts w:eastAsia="Times New Roman"/>
          <w:szCs w:val="20"/>
        </w:rPr>
        <w:sym w:font="Symbol" w:char="F0B2"/>
      </w:r>
      <w:r w:rsidRPr="008B7A87">
        <w:rPr>
          <w:rFonts w:eastAsia="Times New Roman"/>
          <w:szCs w:val="20"/>
        </w:rPr>
        <w:t>E GDA94, south to latitude 37°30</w:t>
      </w:r>
      <w:r w:rsidRPr="008B7A87">
        <w:rPr>
          <w:rFonts w:eastAsia="Times New Roman"/>
          <w:szCs w:val="20"/>
        </w:rPr>
        <w:sym w:font="Symbol" w:char="F0A2"/>
      </w:r>
      <w:r w:rsidRPr="008B7A87">
        <w:rPr>
          <w:rFonts w:eastAsia="Times New Roman"/>
          <w:szCs w:val="20"/>
        </w:rPr>
        <w:t>34.128</w:t>
      </w:r>
      <w:r w:rsidRPr="008B7A87">
        <w:rPr>
          <w:rFonts w:eastAsia="Times New Roman"/>
          <w:szCs w:val="20"/>
        </w:rPr>
        <w:sym w:font="Symbol" w:char="F0B2"/>
      </w:r>
      <w:r w:rsidRPr="008B7A87">
        <w:rPr>
          <w:rFonts w:eastAsia="Times New Roman"/>
          <w:szCs w:val="20"/>
        </w:rPr>
        <w:t>S GDA94, east to longitude 140°53</w:t>
      </w:r>
      <w:r w:rsidRPr="008B7A87">
        <w:rPr>
          <w:rFonts w:eastAsia="Times New Roman"/>
          <w:szCs w:val="20"/>
        </w:rPr>
        <w:sym w:font="Symbol" w:char="F0A2"/>
      </w:r>
      <w:r w:rsidRPr="008B7A87">
        <w:rPr>
          <w:rFonts w:eastAsia="Times New Roman"/>
          <w:szCs w:val="20"/>
        </w:rPr>
        <w:t>15.720</w:t>
      </w:r>
      <w:r w:rsidRPr="008B7A87">
        <w:rPr>
          <w:rFonts w:eastAsia="Times New Roman"/>
          <w:szCs w:val="20"/>
        </w:rPr>
        <w:sym w:font="Symbol" w:char="F0B2"/>
      </w:r>
      <w:r w:rsidRPr="008B7A87">
        <w:rPr>
          <w:rFonts w:eastAsia="Times New Roman"/>
          <w:szCs w:val="20"/>
        </w:rPr>
        <w:t>E GDA94, south to latitude 37°31</w:t>
      </w:r>
      <w:r w:rsidRPr="008B7A87">
        <w:rPr>
          <w:rFonts w:eastAsia="Times New Roman"/>
          <w:szCs w:val="20"/>
        </w:rPr>
        <w:sym w:font="Symbol" w:char="F0A2"/>
      </w:r>
      <w:r w:rsidRPr="008B7A87">
        <w:rPr>
          <w:rFonts w:eastAsia="Times New Roman"/>
          <w:szCs w:val="20"/>
        </w:rPr>
        <w:t>28.920</w:t>
      </w:r>
      <w:r w:rsidRPr="008B7A87">
        <w:rPr>
          <w:rFonts w:eastAsia="Times New Roman"/>
          <w:szCs w:val="20"/>
        </w:rPr>
        <w:sym w:font="Symbol" w:char="F0B2"/>
      </w:r>
      <w:r w:rsidRPr="008B7A87">
        <w:rPr>
          <w:rFonts w:eastAsia="Times New Roman"/>
          <w:szCs w:val="20"/>
        </w:rPr>
        <w:t>S GDA94, west to longitude 140°52</w:t>
      </w:r>
      <w:r w:rsidRPr="008B7A87">
        <w:rPr>
          <w:rFonts w:eastAsia="Times New Roman"/>
          <w:szCs w:val="20"/>
        </w:rPr>
        <w:sym w:font="Symbol" w:char="F0A2"/>
      </w:r>
      <w:r w:rsidRPr="008B7A87">
        <w:rPr>
          <w:rFonts w:eastAsia="Times New Roman"/>
          <w:szCs w:val="20"/>
        </w:rPr>
        <w:t>44.760</w:t>
      </w:r>
      <w:r w:rsidRPr="008B7A87">
        <w:rPr>
          <w:rFonts w:eastAsia="Times New Roman"/>
          <w:szCs w:val="20"/>
        </w:rPr>
        <w:sym w:font="Symbol" w:char="F0B2"/>
      </w:r>
      <w:r w:rsidRPr="008B7A87">
        <w:rPr>
          <w:rFonts w:eastAsia="Times New Roman"/>
          <w:szCs w:val="20"/>
        </w:rPr>
        <w:t>E GDA94, south to latitude 37°32</w:t>
      </w:r>
      <w:r w:rsidRPr="008B7A87">
        <w:rPr>
          <w:rFonts w:eastAsia="Times New Roman"/>
          <w:szCs w:val="20"/>
        </w:rPr>
        <w:sym w:font="Symbol" w:char="F0A2"/>
      </w:r>
      <w:r w:rsidRPr="008B7A87">
        <w:rPr>
          <w:rFonts w:eastAsia="Times New Roman"/>
          <w:szCs w:val="20"/>
        </w:rPr>
        <w:t>29.544</w:t>
      </w:r>
      <w:r w:rsidRPr="008B7A87">
        <w:rPr>
          <w:rFonts w:eastAsia="Times New Roman"/>
          <w:szCs w:val="20"/>
        </w:rPr>
        <w:sym w:font="Symbol" w:char="F0B2"/>
      </w:r>
      <w:r w:rsidRPr="008B7A87">
        <w:rPr>
          <w:rFonts w:eastAsia="Times New Roman"/>
          <w:szCs w:val="20"/>
        </w:rPr>
        <w:t>S GDA94, west to longitude 140°50</w:t>
      </w:r>
      <w:r w:rsidRPr="008B7A87">
        <w:rPr>
          <w:rFonts w:eastAsia="Times New Roman"/>
          <w:szCs w:val="20"/>
        </w:rPr>
        <w:sym w:font="Symbol" w:char="F0A2"/>
      </w:r>
      <w:r w:rsidRPr="008B7A87">
        <w:rPr>
          <w:rFonts w:eastAsia="Times New Roman"/>
          <w:szCs w:val="20"/>
        </w:rPr>
        <w:t>00</w:t>
      </w:r>
      <w:r w:rsidRPr="008B7A87">
        <w:rPr>
          <w:rFonts w:eastAsia="Times New Roman"/>
          <w:szCs w:val="20"/>
        </w:rPr>
        <w:sym w:font="Symbol" w:char="F0B2"/>
      </w:r>
      <w:r w:rsidRPr="008B7A87">
        <w:rPr>
          <w:rFonts w:eastAsia="Times New Roman"/>
          <w:szCs w:val="20"/>
        </w:rPr>
        <w:t>E GDA94, and north to the point of commencement.</w:t>
      </w:r>
    </w:p>
    <w:p w:rsidR="008B7A87" w:rsidRPr="008B7A87" w:rsidRDefault="008B7A87" w:rsidP="000D3C51">
      <w:pPr>
        <w:spacing w:after="60"/>
        <w:rPr>
          <w:rFonts w:eastAsia="Times New Roman"/>
          <w:szCs w:val="20"/>
        </w:rPr>
      </w:pPr>
      <w:r w:rsidRPr="008B7A87">
        <w:rPr>
          <w:rFonts w:eastAsia="Times New Roman"/>
          <w:szCs w:val="20"/>
        </w:rPr>
        <w:t xml:space="preserve">AREA: </w:t>
      </w:r>
      <w:r w:rsidRPr="008B7A87">
        <w:rPr>
          <w:rFonts w:eastAsia="Times New Roman"/>
          <w:b/>
          <w:szCs w:val="20"/>
        </w:rPr>
        <w:t>18.15</w:t>
      </w:r>
      <w:r w:rsidRPr="008B7A87">
        <w:rPr>
          <w:rFonts w:eastAsia="Times New Roman"/>
          <w:szCs w:val="20"/>
        </w:rPr>
        <w:t xml:space="preserve"> square kilometres approximately.</w:t>
      </w:r>
    </w:p>
    <w:p w:rsidR="008B7A87" w:rsidRPr="008B7A87" w:rsidRDefault="008B7A87" w:rsidP="008B7A87">
      <w:pPr>
        <w:spacing w:after="0"/>
        <w:rPr>
          <w:rFonts w:eastAsia="Times New Roman"/>
          <w:szCs w:val="17"/>
        </w:rPr>
      </w:pPr>
      <w:r w:rsidRPr="008B7A87">
        <w:rPr>
          <w:rFonts w:eastAsia="Times New Roman"/>
          <w:szCs w:val="17"/>
        </w:rPr>
        <w:t>Dated: 4 May 2021</w:t>
      </w:r>
    </w:p>
    <w:p w:rsidR="008B7A87" w:rsidRPr="008B7A87" w:rsidRDefault="008B7A87" w:rsidP="008B7A87">
      <w:pPr>
        <w:spacing w:after="0"/>
        <w:jc w:val="right"/>
        <w:rPr>
          <w:rFonts w:eastAsia="Times New Roman"/>
          <w:smallCaps/>
          <w:szCs w:val="20"/>
        </w:rPr>
      </w:pPr>
      <w:r w:rsidRPr="008B7A87">
        <w:rPr>
          <w:rFonts w:eastAsia="Times New Roman"/>
          <w:smallCaps/>
          <w:szCs w:val="20"/>
        </w:rPr>
        <w:t>Nick Panagopoulos</w:t>
      </w:r>
    </w:p>
    <w:p w:rsidR="008B7A87" w:rsidRPr="008B7A87" w:rsidRDefault="008B7A87" w:rsidP="008B7A87">
      <w:pPr>
        <w:spacing w:after="0"/>
        <w:jc w:val="right"/>
        <w:rPr>
          <w:rFonts w:eastAsia="Times New Roman"/>
          <w:szCs w:val="17"/>
        </w:rPr>
      </w:pPr>
      <w:r w:rsidRPr="008B7A87">
        <w:rPr>
          <w:rFonts w:eastAsia="Times New Roman"/>
          <w:szCs w:val="17"/>
        </w:rPr>
        <w:t>A/Executive Director</w:t>
      </w:r>
    </w:p>
    <w:p w:rsidR="008B7A87" w:rsidRPr="008B7A87" w:rsidRDefault="008B7A87" w:rsidP="008B7A87">
      <w:pPr>
        <w:spacing w:after="0"/>
        <w:jc w:val="right"/>
        <w:rPr>
          <w:rFonts w:eastAsia="Times New Roman"/>
          <w:szCs w:val="17"/>
        </w:rPr>
      </w:pPr>
      <w:r w:rsidRPr="008B7A87">
        <w:rPr>
          <w:rFonts w:eastAsia="Times New Roman"/>
          <w:szCs w:val="17"/>
        </w:rPr>
        <w:t>Energy Resources Division</w:t>
      </w:r>
    </w:p>
    <w:p w:rsidR="008B7A87" w:rsidRPr="008B7A87" w:rsidRDefault="008B7A87" w:rsidP="008B7A87">
      <w:pPr>
        <w:spacing w:after="0"/>
        <w:jc w:val="right"/>
        <w:rPr>
          <w:rFonts w:eastAsia="Times New Roman"/>
          <w:szCs w:val="17"/>
        </w:rPr>
      </w:pPr>
      <w:r w:rsidRPr="008B7A87">
        <w:rPr>
          <w:rFonts w:eastAsia="Times New Roman"/>
          <w:szCs w:val="17"/>
        </w:rPr>
        <w:t>Department for Energy and Mining</w:t>
      </w:r>
    </w:p>
    <w:p w:rsidR="008B7A87" w:rsidRPr="008B7A87" w:rsidRDefault="008B7A87" w:rsidP="008B7A87">
      <w:pPr>
        <w:spacing w:after="0"/>
        <w:jc w:val="right"/>
        <w:rPr>
          <w:rFonts w:eastAsia="Times New Roman"/>
          <w:szCs w:val="17"/>
        </w:rPr>
      </w:pPr>
      <w:r w:rsidRPr="008B7A87">
        <w:rPr>
          <w:rFonts w:eastAsia="Times New Roman"/>
          <w:szCs w:val="17"/>
        </w:rPr>
        <w:t>Delegate of the Minister for Energy and Mining</w:t>
      </w:r>
    </w:p>
    <w:p w:rsidR="008B7A87" w:rsidRPr="008B7A87" w:rsidRDefault="008B7A87" w:rsidP="008B7A87">
      <w:pPr>
        <w:pBdr>
          <w:top w:val="single" w:sz="4" w:space="1" w:color="auto"/>
        </w:pBdr>
        <w:spacing w:before="100" w:after="0" w:line="14" w:lineRule="exact"/>
        <w:jc w:val="center"/>
        <w:rPr>
          <w:rFonts w:eastAsia="Times New Roman"/>
          <w:szCs w:val="20"/>
        </w:rPr>
      </w:pPr>
    </w:p>
    <w:p w:rsidR="008B7A87" w:rsidRPr="008B7A87" w:rsidRDefault="008B7A87" w:rsidP="008B7A87">
      <w:pPr>
        <w:spacing w:after="0"/>
        <w:rPr>
          <w:rFonts w:eastAsia="Times New Roman"/>
          <w:szCs w:val="20"/>
        </w:rPr>
      </w:pPr>
    </w:p>
    <w:p w:rsidR="00A47615" w:rsidRPr="00A47615" w:rsidRDefault="00A47615" w:rsidP="00A47615">
      <w:pPr>
        <w:jc w:val="center"/>
        <w:rPr>
          <w:caps/>
          <w:szCs w:val="17"/>
        </w:rPr>
      </w:pPr>
      <w:r w:rsidRPr="00A47615">
        <w:rPr>
          <w:caps/>
          <w:szCs w:val="17"/>
        </w:rPr>
        <w:t>Petroleum and Geothermal Energy Act 2000</w:t>
      </w:r>
    </w:p>
    <w:p w:rsidR="00A47615" w:rsidRPr="00A47615" w:rsidRDefault="00A47615" w:rsidP="000D3C51">
      <w:pPr>
        <w:spacing w:after="60"/>
        <w:jc w:val="center"/>
        <w:rPr>
          <w:i/>
          <w:szCs w:val="17"/>
        </w:rPr>
      </w:pPr>
      <w:r w:rsidRPr="00A47615">
        <w:rPr>
          <w:i/>
          <w:szCs w:val="17"/>
        </w:rPr>
        <w:t>Suspension of Petroleum Retention Licences—PRLs 81, 82 and 84</w:t>
      </w:r>
    </w:p>
    <w:p w:rsidR="00A47615" w:rsidRPr="00A47615" w:rsidRDefault="00A47615" w:rsidP="000D3C51">
      <w:pPr>
        <w:spacing w:after="60"/>
        <w:rPr>
          <w:rFonts w:eastAsia="Times New Roman"/>
          <w:szCs w:val="20"/>
        </w:rPr>
      </w:pPr>
      <w:r w:rsidRPr="00A47615">
        <w:rPr>
          <w:rFonts w:eastAsia="Times New Roman"/>
          <w:szCs w:val="20"/>
        </w:rPr>
        <w:t xml:space="preserve">Pursuant to section 90 of the </w:t>
      </w:r>
      <w:r w:rsidRPr="00A47615">
        <w:rPr>
          <w:rFonts w:eastAsia="Times New Roman"/>
          <w:i/>
          <w:szCs w:val="20"/>
        </w:rPr>
        <w:t>Petroleum and Geothermal Energy Act 2000</w:t>
      </w:r>
      <w:r w:rsidRPr="00A47615">
        <w:rPr>
          <w:rFonts w:eastAsia="Times New Roman"/>
          <w:szCs w:val="20"/>
        </w:rPr>
        <w:t>, notice is hereby given that the abovementioned Licences have been suspended for the period 11 May 2021 to 10 May 2022 inclusive, pursuant to delegated powers dated 29 June 2018.</w:t>
      </w:r>
    </w:p>
    <w:p w:rsidR="00A47615" w:rsidRPr="00A47615" w:rsidRDefault="00A47615" w:rsidP="000D3C51">
      <w:pPr>
        <w:spacing w:after="60"/>
        <w:rPr>
          <w:rFonts w:eastAsia="Times New Roman"/>
          <w:szCs w:val="17"/>
        </w:rPr>
      </w:pPr>
      <w:r w:rsidRPr="00A47615">
        <w:rPr>
          <w:rFonts w:eastAsia="Times New Roman"/>
          <w:szCs w:val="17"/>
        </w:rPr>
        <w:t>PRLs 81, 82 and 84 are now due to expire on 11 May 2024.</w:t>
      </w:r>
    </w:p>
    <w:p w:rsidR="00A47615" w:rsidRPr="00A47615" w:rsidRDefault="00A47615" w:rsidP="00A47615">
      <w:pPr>
        <w:spacing w:after="0"/>
        <w:rPr>
          <w:rFonts w:eastAsia="Times New Roman"/>
          <w:szCs w:val="17"/>
        </w:rPr>
      </w:pPr>
      <w:r w:rsidRPr="00A47615">
        <w:rPr>
          <w:rFonts w:eastAsia="Times New Roman"/>
          <w:szCs w:val="17"/>
        </w:rPr>
        <w:t>Dated: 6 May 2021</w:t>
      </w:r>
    </w:p>
    <w:p w:rsidR="00A47615" w:rsidRPr="00A47615" w:rsidRDefault="00A47615" w:rsidP="00A47615">
      <w:pPr>
        <w:spacing w:after="0"/>
        <w:jc w:val="right"/>
        <w:rPr>
          <w:rFonts w:eastAsia="Times New Roman"/>
          <w:smallCaps/>
          <w:szCs w:val="20"/>
        </w:rPr>
      </w:pPr>
      <w:r w:rsidRPr="00A47615">
        <w:rPr>
          <w:rFonts w:eastAsia="Times New Roman"/>
          <w:smallCaps/>
          <w:szCs w:val="20"/>
        </w:rPr>
        <w:t>Nick Panagopoulos</w:t>
      </w:r>
    </w:p>
    <w:p w:rsidR="00A47615" w:rsidRPr="00A47615" w:rsidRDefault="00A47615" w:rsidP="00A47615">
      <w:pPr>
        <w:spacing w:after="0"/>
        <w:jc w:val="right"/>
        <w:rPr>
          <w:rFonts w:eastAsia="Times New Roman"/>
          <w:szCs w:val="17"/>
        </w:rPr>
      </w:pPr>
      <w:r w:rsidRPr="00A47615">
        <w:rPr>
          <w:rFonts w:eastAsia="Times New Roman"/>
          <w:szCs w:val="17"/>
        </w:rPr>
        <w:t>A/Executive Director</w:t>
      </w:r>
    </w:p>
    <w:p w:rsidR="00A47615" w:rsidRPr="00A47615" w:rsidRDefault="00A47615" w:rsidP="00A47615">
      <w:pPr>
        <w:spacing w:after="0"/>
        <w:jc w:val="right"/>
        <w:rPr>
          <w:rFonts w:eastAsia="Times New Roman"/>
          <w:szCs w:val="17"/>
        </w:rPr>
      </w:pPr>
      <w:r w:rsidRPr="00A47615">
        <w:rPr>
          <w:rFonts w:eastAsia="Times New Roman"/>
          <w:szCs w:val="17"/>
        </w:rPr>
        <w:t>Energy Resources Division</w:t>
      </w:r>
    </w:p>
    <w:p w:rsidR="00A47615" w:rsidRPr="00A47615" w:rsidRDefault="00A47615" w:rsidP="00A47615">
      <w:pPr>
        <w:spacing w:after="0"/>
        <w:jc w:val="right"/>
        <w:rPr>
          <w:rFonts w:eastAsia="Times New Roman"/>
          <w:szCs w:val="17"/>
        </w:rPr>
      </w:pPr>
      <w:r w:rsidRPr="00A47615">
        <w:rPr>
          <w:rFonts w:eastAsia="Times New Roman"/>
          <w:szCs w:val="17"/>
        </w:rPr>
        <w:t>Department for Energy and Mining</w:t>
      </w:r>
    </w:p>
    <w:p w:rsidR="00A47615" w:rsidRPr="00A47615" w:rsidRDefault="00A47615" w:rsidP="00A47615">
      <w:pPr>
        <w:spacing w:after="0"/>
        <w:jc w:val="right"/>
        <w:rPr>
          <w:rFonts w:eastAsia="Times New Roman"/>
          <w:szCs w:val="17"/>
        </w:rPr>
      </w:pPr>
      <w:r w:rsidRPr="00A47615">
        <w:rPr>
          <w:rFonts w:eastAsia="Times New Roman"/>
          <w:szCs w:val="17"/>
        </w:rPr>
        <w:t>Delegate of the Minister for Energy and Mining</w:t>
      </w:r>
    </w:p>
    <w:p w:rsidR="00A47615" w:rsidRPr="00A47615" w:rsidRDefault="00A47615" w:rsidP="00A47615">
      <w:pPr>
        <w:pBdr>
          <w:top w:val="single" w:sz="4" w:space="1" w:color="auto"/>
        </w:pBdr>
        <w:spacing w:before="100" w:after="0" w:line="14" w:lineRule="exact"/>
        <w:jc w:val="center"/>
        <w:rPr>
          <w:rFonts w:eastAsia="Times New Roman"/>
          <w:szCs w:val="20"/>
        </w:rPr>
      </w:pPr>
    </w:p>
    <w:p w:rsidR="00A47615" w:rsidRPr="00A47615" w:rsidRDefault="00A47615" w:rsidP="00A47615">
      <w:pPr>
        <w:spacing w:after="0"/>
        <w:rPr>
          <w:rFonts w:eastAsia="Times New Roman"/>
          <w:szCs w:val="20"/>
        </w:rPr>
      </w:pPr>
    </w:p>
    <w:p w:rsidR="00A47615" w:rsidRPr="00A47615" w:rsidRDefault="00A47615" w:rsidP="000D3C51">
      <w:pPr>
        <w:spacing w:after="60"/>
        <w:jc w:val="center"/>
        <w:rPr>
          <w:caps/>
          <w:szCs w:val="17"/>
        </w:rPr>
      </w:pPr>
      <w:r w:rsidRPr="00A47615">
        <w:rPr>
          <w:caps/>
          <w:szCs w:val="17"/>
        </w:rPr>
        <w:t>Petroleum and Geothermal Energy Act 2000</w:t>
      </w:r>
    </w:p>
    <w:p w:rsidR="00A47615" w:rsidRPr="00A47615" w:rsidRDefault="00A47615" w:rsidP="000D3C51">
      <w:pPr>
        <w:spacing w:after="60"/>
        <w:jc w:val="center"/>
        <w:rPr>
          <w:i/>
          <w:szCs w:val="17"/>
        </w:rPr>
      </w:pPr>
      <w:r w:rsidRPr="00A47615">
        <w:rPr>
          <w:i/>
          <w:szCs w:val="17"/>
        </w:rPr>
        <w:t>Suspension of Petroleum Retention Licences—PRLs 108, 109 and 110</w:t>
      </w:r>
    </w:p>
    <w:p w:rsidR="00A47615" w:rsidRPr="00A47615" w:rsidRDefault="00A47615" w:rsidP="000D3C51">
      <w:pPr>
        <w:spacing w:after="60"/>
        <w:rPr>
          <w:rFonts w:eastAsia="Times New Roman"/>
          <w:szCs w:val="17"/>
        </w:rPr>
      </w:pPr>
      <w:r w:rsidRPr="00A47615">
        <w:rPr>
          <w:rFonts w:eastAsia="Times New Roman"/>
          <w:szCs w:val="17"/>
        </w:rPr>
        <w:t xml:space="preserve">Pursuant to section 90 of the </w:t>
      </w:r>
      <w:r w:rsidRPr="00A47615">
        <w:rPr>
          <w:rFonts w:eastAsia="Times New Roman"/>
          <w:i/>
          <w:szCs w:val="17"/>
        </w:rPr>
        <w:t>Petroleum and Geothermal Energy Act 2000</w:t>
      </w:r>
      <w:r w:rsidRPr="00A47615">
        <w:rPr>
          <w:rFonts w:eastAsia="Times New Roman"/>
          <w:szCs w:val="17"/>
        </w:rPr>
        <w:t>, notice is hereby given that the abovementioned Licences have been suspended for the following periods, pursuant to delegated powers dated 29 June 2018.</w:t>
      </w:r>
    </w:p>
    <w:p w:rsidR="00A47615" w:rsidRPr="00A47615" w:rsidRDefault="00A47615" w:rsidP="000D3C51">
      <w:pPr>
        <w:spacing w:after="60"/>
        <w:ind w:left="284" w:hanging="142"/>
        <w:rPr>
          <w:rFonts w:eastAsia="Times New Roman"/>
          <w:szCs w:val="17"/>
        </w:rPr>
      </w:pPr>
      <w:r w:rsidRPr="00A47615">
        <w:rPr>
          <w:rFonts w:eastAsia="Times New Roman"/>
          <w:szCs w:val="17"/>
        </w:rPr>
        <w:t>•</w:t>
      </w:r>
      <w:r w:rsidRPr="00A47615">
        <w:rPr>
          <w:rFonts w:eastAsia="Times New Roman"/>
          <w:szCs w:val="17"/>
        </w:rPr>
        <w:tab/>
        <w:t>PRL 108 for the period from 19 May 2021 to 18 May 2022 inclusive; and</w:t>
      </w:r>
    </w:p>
    <w:p w:rsidR="00A47615" w:rsidRPr="00A47615" w:rsidRDefault="00A47615" w:rsidP="000D3C51">
      <w:pPr>
        <w:spacing w:after="60"/>
        <w:ind w:left="284" w:hanging="142"/>
        <w:rPr>
          <w:rFonts w:eastAsia="Times New Roman"/>
          <w:szCs w:val="17"/>
        </w:rPr>
      </w:pPr>
      <w:r w:rsidRPr="00A47615">
        <w:rPr>
          <w:rFonts w:eastAsia="Times New Roman"/>
          <w:szCs w:val="17"/>
        </w:rPr>
        <w:t>•</w:t>
      </w:r>
      <w:r w:rsidRPr="00A47615">
        <w:rPr>
          <w:rFonts w:eastAsia="Times New Roman"/>
          <w:szCs w:val="17"/>
        </w:rPr>
        <w:tab/>
        <w:t>PRLs 109 and 110 for the period from 12 May 2021 to 11 May 2022 inclusive.</w:t>
      </w:r>
    </w:p>
    <w:p w:rsidR="00A47615" w:rsidRPr="00A47615" w:rsidRDefault="00A47615" w:rsidP="000D3C51">
      <w:pPr>
        <w:spacing w:after="60"/>
        <w:rPr>
          <w:rFonts w:eastAsia="Times New Roman"/>
          <w:szCs w:val="17"/>
        </w:rPr>
      </w:pPr>
      <w:r w:rsidRPr="00A47615">
        <w:rPr>
          <w:rFonts w:eastAsia="Times New Roman"/>
          <w:szCs w:val="20"/>
        </w:rPr>
        <w:t>PRLs 108, 109 and 110 are now due to expire on 10 May 2027</w:t>
      </w:r>
      <w:r w:rsidRPr="00A47615">
        <w:rPr>
          <w:rFonts w:eastAsia="Times New Roman"/>
          <w:szCs w:val="17"/>
        </w:rPr>
        <w:t>.</w:t>
      </w:r>
    </w:p>
    <w:p w:rsidR="00A47615" w:rsidRPr="00A47615" w:rsidRDefault="00A47615" w:rsidP="00A47615">
      <w:pPr>
        <w:spacing w:after="0"/>
        <w:rPr>
          <w:rFonts w:eastAsia="Times New Roman"/>
          <w:szCs w:val="17"/>
        </w:rPr>
      </w:pPr>
      <w:r w:rsidRPr="00A47615">
        <w:rPr>
          <w:rFonts w:eastAsia="Times New Roman"/>
          <w:szCs w:val="17"/>
        </w:rPr>
        <w:t>Dated: 6 May 2021</w:t>
      </w:r>
    </w:p>
    <w:p w:rsidR="00A47615" w:rsidRPr="00A47615" w:rsidRDefault="00A47615" w:rsidP="00A47615">
      <w:pPr>
        <w:spacing w:after="0"/>
        <w:jc w:val="right"/>
        <w:rPr>
          <w:rFonts w:eastAsia="Times New Roman"/>
          <w:smallCaps/>
          <w:szCs w:val="20"/>
        </w:rPr>
      </w:pPr>
      <w:r w:rsidRPr="00A47615">
        <w:rPr>
          <w:rFonts w:eastAsia="Times New Roman"/>
          <w:smallCaps/>
          <w:szCs w:val="20"/>
        </w:rPr>
        <w:t>Nick Panagopoulos</w:t>
      </w:r>
    </w:p>
    <w:p w:rsidR="00A47615" w:rsidRPr="00A47615" w:rsidRDefault="00A47615" w:rsidP="00A47615">
      <w:pPr>
        <w:spacing w:after="0"/>
        <w:jc w:val="right"/>
        <w:rPr>
          <w:rFonts w:eastAsia="Times New Roman"/>
          <w:szCs w:val="17"/>
        </w:rPr>
      </w:pPr>
      <w:r w:rsidRPr="00A47615">
        <w:rPr>
          <w:rFonts w:eastAsia="Times New Roman"/>
          <w:szCs w:val="17"/>
        </w:rPr>
        <w:t>A/Executive Director</w:t>
      </w:r>
    </w:p>
    <w:p w:rsidR="00A47615" w:rsidRPr="00A47615" w:rsidRDefault="00A47615" w:rsidP="00A47615">
      <w:pPr>
        <w:spacing w:after="0"/>
        <w:jc w:val="right"/>
        <w:rPr>
          <w:rFonts w:eastAsia="Times New Roman"/>
          <w:szCs w:val="17"/>
        </w:rPr>
      </w:pPr>
      <w:r w:rsidRPr="00A47615">
        <w:rPr>
          <w:rFonts w:eastAsia="Times New Roman"/>
          <w:szCs w:val="17"/>
        </w:rPr>
        <w:t>Energy Resources Division</w:t>
      </w:r>
    </w:p>
    <w:p w:rsidR="00A47615" w:rsidRPr="00A47615" w:rsidRDefault="00A47615" w:rsidP="00A47615">
      <w:pPr>
        <w:spacing w:after="0"/>
        <w:jc w:val="right"/>
        <w:rPr>
          <w:rFonts w:eastAsia="Times New Roman"/>
          <w:szCs w:val="17"/>
        </w:rPr>
      </w:pPr>
      <w:r w:rsidRPr="00A47615">
        <w:rPr>
          <w:rFonts w:eastAsia="Times New Roman"/>
          <w:szCs w:val="17"/>
        </w:rPr>
        <w:t>Department for Energy and Mining</w:t>
      </w:r>
    </w:p>
    <w:p w:rsidR="008B7A87" w:rsidRDefault="00A47615" w:rsidP="00372E52">
      <w:pPr>
        <w:spacing w:after="0"/>
        <w:jc w:val="right"/>
        <w:rPr>
          <w:rFonts w:eastAsia="Times New Roman"/>
          <w:szCs w:val="17"/>
        </w:rPr>
      </w:pPr>
      <w:r w:rsidRPr="00A47615">
        <w:rPr>
          <w:rFonts w:eastAsia="Times New Roman"/>
          <w:szCs w:val="17"/>
        </w:rPr>
        <w:t>Delegate of the Minister for Energy and Mining</w:t>
      </w:r>
    </w:p>
    <w:p w:rsidR="00372E52" w:rsidRDefault="00372E52" w:rsidP="00372E52">
      <w:pPr>
        <w:pBdr>
          <w:bottom w:val="single" w:sz="4" w:space="1" w:color="auto"/>
        </w:pBdr>
        <w:spacing w:after="0" w:line="52" w:lineRule="exact"/>
        <w:jc w:val="center"/>
        <w:rPr>
          <w:rFonts w:eastAsia="Times New Roman"/>
          <w:szCs w:val="20"/>
        </w:rPr>
      </w:pPr>
    </w:p>
    <w:p w:rsidR="00372E52" w:rsidRDefault="00372E52" w:rsidP="00372E52">
      <w:pPr>
        <w:pBdr>
          <w:top w:val="single" w:sz="4" w:space="1" w:color="auto"/>
        </w:pBdr>
        <w:spacing w:before="34" w:after="0" w:line="14" w:lineRule="exact"/>
        <w:jc w:val="center"/>
        <w:rPr>
          <w:rFonts w:eastAsia="Times New Roman"/>
          <w:szCs w:val="20"/>
        </w:rPr>
      </w:pPr>
    </w:p>
    <w:p w:rsidR="006F74E3" w:rsidRPr="006F74E3" w:rsidRDefault="006F74E3" w:rsidP="00427D13">
      <w:pPr>
        <w:pStyle w:val="Heading2"/>
      </w:pPr>
      <w:bookmarkStart w:id="43" w:name="_Toc71799302"/>
      <w:r w:rsidRPr="006F74E3">
        <w:lastRenderedPageBreak/>
        <w:t>Retail and Commercial Leases Act 1995</w:t>
      </w:r>
      <w:bookmarkEnd w:id="43"/>
    </w:p>
    <w:p w:rsidR="006F74E3" w:rsidRPr="006F74E3" w:rsidRDefault="006F74E3" w:rsidP="006F74E3">
      <w:pPr>
        <w:jc w:val="center"/>
        <w:rPr>
          <w:i/>
          <w:szCs w:val="17"/>
        </w:rPr>
      </w:pPr>
      <w:r w:rsidRPr="006F74E3">
        <w:rPr>
          <w:i/>
          <w:szCs w:val="17"/>
        </w:rPr>
        <w:t>Exemption</w:t>
      </w:r>
    </w:p>
    <w:p w:rsidR="006F74E3" w:rsidRPr="006F74E3" w:rsidRDefault="006F74E3" w:rsidP="006F74E3">
      <w:pPr>
        <w:rPr>
          <w:rFonts w:eastAsia="Times New Roman"/>
          <w:spacing w:val="-2"/>
          <w:szCs w:val="17"/>
        </w:rPr>
      </w:pPr>
      <w:r w:rsidRPr="006F74E3">
        <w:rPr>
          <w:rFonts w:eastAsia="Times New Roman"/>
          <w:spacing w:val="-4"/>
          <w:szCs w:val="17"/>
        </w:rPr>
        <w:t xml:space="preserve">PURSUANT to section 77(2) of the </w:t>
      </w:r>
      <w:r w:rsidRPr="006F74E3">
        <w:rPr>
          <w:rFonts w:eastAsia="Times New Roman"/>
          <w:i/>
          <w:spacing w:val="-4"/>
          <w:szCs w:val="17"/>
        </w:rPr>
        <w:t>Retail and Commercial Leases Act 1995</w:t>
      </w:r>
      <w:r w:rsidRPr="006F74E3">
        <w:rPr>
          <w:rFonts w:eastAsia="Times New Roman"/>
          <w:spacing w:val="-4"/>
          <w:szCs w:val="17"/>
        </w:rPr>
        <w:t xml:space="preserve"> (SA) I, John Clifford Chapman, the Small Business Commissioner </w:t>
      </w:r>
      <w:r w:rsidRPr="006F74E3">
        <w:rPr>
          <w:rFonts w:eastAsia="Times New Roman"/>
          <w:spacing w:val="-2"/>
          <w:szCs w:val="17"/>
        </w:rPr>
        <w:t>for the State of South Australia,</w:t>
      </w:r>
      <w:r w:rsidRPr="000A270C">
        <w:rPr>
          <w:rFonts w:eastAsia="Times New Roman"/>
          <w:spacing w:val="-2"/>
          <w:szCs w:val="17"/>
        </w:rPr>
        <w:t xml:space="preserve"> </w:t>
      </w:r>
      <w:r w:rsidRPr="006F74E3">
        <w:rPr>
          <w:rFonts w:eastAsia="Times New Roman"/>
          <w:spacing w:val="-2"/>
          <w:szCs w:val="17"/>
        </w:rPr>
        <w:t>EXEMPT the ground lease to be entered into on or about the end of May between the Urban Re</w:t>
      </w:r>
      <w:r w:rsidRPr="000A270C">
        <w:rPr>
          <w:rFonts w:eastAsia="Times New Roman"/>
          <w:spacing w:val="-2"/>
          <w:szCs w:val="17"/>
        </w:rPr>
        <w:t>newal Authority (ABN 86 832 349 553) and QE 050 Pty Ltd (CAN 634 </w:t>
      </w:r>
      <w:r w:rsidRPr="006F74E3">
        <w:rPr>
          <w:rFonts w:eastAsia="Times New Roman"/>
          <w:spacing w:val="-2"/>
          <w:szCs w:val="17"/>
        </w:rPr>
        <w:t>781</w:t>
      </w:r>
      <w:r w:rsidRPr="000A270C">
        <w:rPr>
          <w:rFonts w:eastAsia="Times New Roman"/>
          <w:spacing w:val="-2"/>
          <w:szCs w:val="17"/>
        </w:rPr>
        <w:t> </w:t>
      </w:r>
      <w:r w:rsidRPr="006F74E3">
        <w:rPr>
          <w:rFonts w:eastAsia="Times New Roman"/>
          <w:spacing w:val="-2"/>
          <w:szCs w:val="17"/>
        </w:rPr>
        <w:t>927) for a land parcel of approximately 4,823m</w:t>
      </w:r>
      <w:r w:rsidRPr="006F74E3">
        <w:rPr>
          <w:rFonts w:eastAsia="Times New Roman"/>
          <w:spacing w:val="-2"/>
          <w:szCs w:val="17"/>
          <w:vertAlign w:val="superscript"/>
        </w:rPr>
        <w:t>2</w:t>
      </w:r>
      <w:r w:rsidRPr="006F74E3">
        <w:rPr>
          <w:rFonts w:eastAsia="Times New Roman"/>
          <w:spacing w:val="-2"/>
          <w:szCs w:val="17"/>
        </w:rPr>
        <w:t xml:space="preserve"> known as “Block E”, being portion of the land comprised in Certificate of Title Volume 6203 Folio 582, located within Lot Fourteen and comprising part of the Adelaide Park Lands as defined in the </w:t>
      </w:r>
      <w:r w:rsidRPr="006F74E3">
        <w:rPr>
          <w:rFonts w:eastAsia="Times New Roman"/>
          <w:i/>
          <w:spacing w:val="-2"/>
          <w:szCs w:val="17"/>
        </w:rPr>
        <w:t>Adelaide Park Lands Act 2005</w:t>
      </w:r>
      <w:r w:rsidRPr="006F74E3">
        <w:rPr>
          <w:rFonts w:eastAsia="Times New Roman"/>
          <w:spacing w:val="-2"/>
          <w:szCs w:val="17"/>
        </w:rPr>
        <w:t xml:space="preserve"> (SA) from all provisions of the </w:t>
      </w:r>
      <w:r w:rsidRPr="006F74E3">
        <w:rPr>
          <w:rFonts w:eastAsia="Times New Roman"/>
          <w:i/>
          <w:spacing w:val="-2"/>
          <w:szCs w:val="17"/>
        </w:rPr>
        <w:t>Retail and Commercial Leases Act 1995</w:t>
      </w:r>
      <w:r w:rsidRPr="006F74E3">
        <w:rPr>
          <w:rFonts w:eastAsia="Times New Roman"/>
          <w:spacing w:val="-2"/>
          <w:szCs w:val="17"/>
        </w:rPr>
        <w:t xml:space="preserve"> (SA). </w:t>
      </w:r>
    </w:p>
    <w:p w:rsidR="006F74E3" w:rsidRPr="006F74E3" w:rsidRDefault="006F74E3" w:rsidP="006F74E3">
      <w:pPr>
        <w:spacing w:after="0"/>
        <w:rPr>
          <w:rFonts w:eastAsia="Times New Roman"/>
          <w:szCs w:val="17"/>
        </w:rPr>
      </w:pPr>
      <w:r w:rsidRPr="006F74E3">
        <w:rPr>
          <w:rFonts w:eastAsia="Times New Roman"/>
          <w:szCs w:val="17"/>
        </w:rPr>
        <w:t>Dated: 6 May 2021</w:t>
      </w:r>
    </w:p>
    <w:p w:rsidR="006F74E3" w:rsidRPr="006F74E3" w:rsidRDefault="006F74E3" w:rsidP="006F74E3">
      <w:pPr>
        <w:pStyle w:val="GG-SName"/>
      </w:pPr>
      <w:r>
        <w:t>John Chapman</w:t>
      </w:r>
    </w:p>
    <w:p w:rsidR="00EB5206" w:rsidRDefault="006F74E3" w:rsidP="006A690F">
      <w:pPr>
        <w:pStyle w:val="GG-Signature"/>
      </w:pPr>
      <w:r w:rsidRPr="006F74E3">
        <w:t>Small Business Commissioner</w:t>
      </w:r>
    </w:p>
    <w:p w:rsidR="006A690F" w:rsidRDefault="006A690F" w:rsidP="006A690F">
      <w:pPr>
        <w:pStyle w:val="GG-Signature"/>
        <w:pBdr>
          <w:bottom w:val="single" w:sz="4" w:space="1" w:color="auto"/>
        </w:pBdr>
        <w:spacing w:line="52" w:lineRule="exact"/>
        <w:jc w:val="center"/>
        <w:rPr>
          <w:lang w:val="en-US"/>
        </w:rPr>
      </w:pPr>
    </w:p>
    <w:p w:rsidR="006A690F" w:rsidRDefault="006A690F" w:rsidP="006A690F">
      <w:pPr>
        <w:pStyle w:val="GG-Signature"/>
        <w:pBdr>
          <w:top w:val="single" w:sz="4" w:space="1" w:color="auto"/>
        </w:pBdr>
        <w:spacing w:before="34" w:line="14" w:lineRule="exact"/>
        <w:jc w:val="center"/>
        <w:rPr>
          <w:lang w:val="en-US"/>
        </w:rPr>
      </w:pPr>
    </w:p>
    <w:p w:rsidR="006A690F" w:rsidRDefault="006A690F" w:rsidP="006A690F">
      <w:pPr>
        <w:pStyle w:val="GG-body"/>
        <w:spacing w:after="0"/>
        <w:rPr>
          <w:lang w:val="en-US"/>
        </w:rPr>
      </w:pPr>
    </w:p>
    <w:p w:rsidR="00075867" w:rsidRPr="00075867" w:rsidRDefault="00075867" w:rsidP="00427D13">
      <w:pPr>
        <w:pStyle w:val="Heading2"/>
      </w:pPr>
      <w:bookmarkStart w:id="44" w:name="_Toc71799303"/>
      <w:r w:rsidRPr="00075867">
        <w:t>Shop Trading Hours Act 1977</w:t>
      </w:r>
      <w:bookmarkEnd w:id="44"/>
    </w:p>
    <w:p w:rsidR="00075867" w:rsidRPr="00075867" w:rsidRDefault="00075867" w:rsidP="00075867">
      <w:pPr>
        <w:jc w:val="center"/>
        <w:rPr>
          <w:i/>
          <w:szCs w:val="17"/>
        </w:rPr>
      </w:pPr>
      <w:r w:rsidRPr="00075867">
        <w:rPr>
          <w:i/>
          <w:szCs w:val="17"/>
        </w:rPr>
        <w:t>Trading Hours—Exemption</w:t>
      </w:r>
    </w:p>
    <w:p w:rsidR="00075867" w:rsidRPr="00075867" w:rsidRDefault="00075867" w:rsidP="00075867">
      <w:pPr>
        <w:rPr>
          <w:rFonts w:eastAsia="Times New Roman"/>
          <w:szCs w:val="20"/>
        </w:rPr>
      </w:pPr>
      <w:r w:rsidRPr="00075867">
        <w:rPr>
          <w:rFonts w:eastAsia="Times New Roman"/>
          <w:szCs w:val="20"/>
        </w:rPr>
        <w:t xml:space="preserve">NOTICE is hereby given that pursuant to section 5(9)(b) of the </w:t>
      </w:r>
      <w:r w:rsidRPr="00075867">
        <w:rPr>
          <w:rFonts w:eastAsia="Times New Roman"/>
          <w:i/>
          <w:szCs w:val="20"/>
        </w:rPr>
        <w:t>Shop Trading Hours Act 1977</w:t>
      </w:r>
      <w:r w:rsidRPr="00075867">
        <w:rPr>
          <w:rFonts w:eastAsia="Times New Roman"/>
          <w:szCs w:val="20"/>
        </w:rPr>
        <w:t xml:space="preserve"> (the Act), I, Rob Lucas MLC, Treasurer, on my own initiative, do hereby declare:</w:t>
      </w:r>
    </w:p>
    <w:p w:rsidR="00075867" w:rsidRPr="00075867" w:rsidRDefault="00075867" w:rsidP="00075867">
      <w:pPr>
        <w:ind w:left="284" w:hanging="142"/>
        <w:rPr>
          <w:rFonts w:eastAsia="Times New Roman"/>
          <w:szCs w:val="20"/>
        </w:rPr>
      </w:pPr>
      <w:r w:rsidRPr="00075867">
        <w:rPr>
          <w:rFonts w:eastAsia="Times New Roman"/>
          <w:szCs w:val="20"/>
        </w:rPr>
        <w:t>•</w:t>
      </w:r>
      <w:r w:rsidRPr="00075867">
        <w:rPr>
          <w:rFonts w:eastAsia="Times New Roman"/>
          <w:szCs w:val="20"/>
        </w:rPr>
        <w:tab/>
        <w:t>Non-exempt shops, excluding shops that are solely or predominantly the retail sale of motor vehicles or boats, situated within the Metropolitan Shopping District and Glenelg Tourist Precinct to be exempt from the provisions of the Act between the hours of:</w:t>
      </w:r>
    </w:p>
    <w:p w:rsidR="00075867" w:rsidRPr="00075867" w:rsidRDefault="00075867" w:rsidP="00075867">
      <w:pPr>
        <w:ind w:left="284"/>
        <w:rPr>
          <w:rFonts w:eastAsia="Times New Roman"/>
          <w:szCs w:val="20"/>
        </w:rPr>
      </w:pPr>
      <w:r w:rsidRPr="00075867">
        <w:rPr>
          <w:rFonts w:eastAsia="Times New Roman"/>
          <w:szCs w:val="20"/>
        </w:rPr>
        <w:t>◦</w:t>
      </w:r>
      <w:r w:rsidRPr="00075867">
        <w:rPr>
          <w:rFonts w:eastAsia="Times New Roman"/>
          <w:szCs w:val="20"/>
        </w:rPr>
        <w:tab/>
        <w:t>11.00am and 5.00pm on Monday, 14 June 2021.</w:t>
      </w:r>
    </w:p>
    <w:p w:rsidR="00075867" w:rsidRPr="00075867" w:rsidRDefault="00075867" w:rsidP="00075867">
      <w:pPr>
        <w:rPr>
          <w:rFonts w:eastAsia="Times New Roman"/>
          <w:szCs w:val="20"/>
        </w:rPr>
      </w:pPr>
      <w:r w:rsidRPr="00075867">
        <w:rPr>
          <w:rFonts w:eastAsia="Times New Roman"/>
          <w:szCs w:val="20"/>
        </w:rPr>
        <w:t>This exemption is subject to the following conditions:</w:t>
      </w:r>
    </w:p>
    <w:p w:rsidR="00075867" w:rsidRPr="00075867" w:rsidRDefault="00075867" w:rsidP="00075867">
      <w:pPr>
        <w:ind w:left="284" w:hanging="142"/>
        <w:rPr>
          <w:rFonts w:eastAsia="Times New Roman"/>
          <w:szCs w:val="20"/>
        </w:rPr>
      </w:pPr>
      <w:r w:rsidRPr="00075867">
        <w:rPr>
          <w:rFonts w:eastAsia="Times New Roman"/>
          <w:szCs w:val="20"/>
        </w:rPr>
        <w:t>•</w:t>
      </w:r>
      <w:r w:rsidRPr="00075867">
        <w:rPr>
          <w:rFonts w:eastAsia="Times New Roman"/>
          <w:szCs w:val="20"/>
        </w:rPr>
        <w:tab/>
        <w:t>Normal trading hours prescribed by section 13 of the Act shall apply at all other times.</w:t>
      </w:r>
    </w:p>
    <w:p w:rsidR="00075867" w:rsidRPr="00075867" w:rsidRDefault="00075867" w:rsidP="00075867">
      <w:pPr>
        <w:ind w:left="284" w:hanging="142"/>
        <w:rPr>
          <w:rFonts w:eastAsia="Times New Roman"/>
          <w:szCs w:val="20"/>
        </w:rPr>
      </w:pPr>
      <w:r w:rsidRPr="00075867">
        <w:rPr>
          <w:rFonts w:eastAsia="Times New Roman"/>
          <w:szCs w:val="20"/>
        </w:rPr>
        <w:t>•</w:t>
      </w:r>
      <w:r w:rsidRPr="00075867">
        <w:rPr>
          <w:rFonts w:eastAsia="Times New Roman"/>
          <w:szCs w:val="20"/>
        </w:rPr>
        <w:tab/>
        <w:t>All employees working during these extended hours will do so on a strictly voluntary basis.</w:t>
      </w:r>
    </w:p>
    <w:p w:rsidR="00075867" w:rsidRPr="00075867" w:rsidRDefault="00075867" w:rsidP="00075867">
      <w:pPr>
        <w:ind w:left="284" w:hanging="142"/>
        <w:rPr>
          <w:rFonts w:eastAsia="Times New Roman"/>
          <w:szCs w:val="20"/>
        </w:rPr>
      </w:pPr>
      <w:r w:rsidRPr="00075867">
        <w:rPr>
          <w:rFonts w:eastAsia="Times New Roman"/>
          <w:szCs w:val="20"/>
        </w:rPr>
        <w:t>•</w:t>
      </w:r>
      <w:r w:rsidRPr="00075867">
        <w:rPr>
          <w:rFonts w:eastAsia="Times New Roman"/>
          <w:szCs w:val="20"/>
        </w:rPr>
        <w:tab/>
        <w:t>Any and all relevant industrial instruments are to be complied with.</w:t>
      </w:r>
    </w:p>
    <w:p w:rsidR="00075867" w:rsidRPr="00075867" w:rsidRDefault="00075867" w:rsidP="00075867">
      <w:pPr>
        <w:ind w:left="284" w:hanging="142"/>
        <w:rPr>
          <w:rFonts w:eastAsia="Times New Roman"/>
          <w:szCs w:val="20"/>
        </w:rPr>
      </w:pPr>
      <w:r w:rsidRPr="00075867">
        <w:rPr>
          <w:rFonts w:eastAsia="Times New Roman"/>
          <w:szCs w:val="20"/>
        </w:rPr>
        <w:t>•</w:t>
      </w:r>
      <w:r w:rsidRPr="00075867">
        <w:rPr>
          <w:rFonts w:eastAsia="Times New Roman"/>
          <w:szCs w:val="20"/>
        </w:rPr>
        <w:tab/>
        <w:t>All work health and safety issues (in particular those relating to extended trading hours) must be appropriately addressed.</w:t>
      </w:r>
    </w:p>
    <w:p w:rsidR="00075867" w:rsidRPr="00075867" w:rsidRDefault="00075867" w:rsidP="00075867">
      <w:pPr>
        <w:spacing w:after="0"/>
        <w:rPr>
          <w:rFonts w:eastAsia="Times New Roman"/>
          <w:szCs w:val="17"/>
        </w:rPr>
      </w:pPr>
      <w:r w:rsidRPr="00075867">
        <w:rPr>
          <w:rFonts w:eastAsia="Times New Roman"/>
          <w:szCs w:val="17"/>
        </w:rPr>
        <w:t>Dated: 12 May 2021</w:t>
      </w:r>
    </w:p>
    <w:p w:rsidR="00075867" w:rsidRPr="00075867" w:rsidRDefault="00075867" w:rsidP="00075867">
      <w:pPr>
        <w:spacing w:after="0"/>
        <w:jc w:val="right"/>
        <w:rPr>
          <w:rFonts w:eastAsia="Times New Roman"/>
          <w:smallCaps/>
          <w:szCs w:val="20"/>
        </w:rPr>
      </w:pPr>
      <w:r w:rsidRPr="00075867">
        <w:rPr>
          <w:rFonts w:eastAsia="Times New Roman"/>
          <w:smallCaps/>
          <w:szCs w:val="20"/>
        </w:rPr>
        <w:t>Hon Rob Lucas MLC</w:t>
      </w:r>
    </w:p>
    <w:p w:rsidR="00075867" w:rsidRDefault="00075867" w:rsidP="00075867">
      <w:pPr>
        <w:spacing w:after="0"/>
        <w:jc w:val="right"/>
        <w:rPr>
          <w:rFonts w:eastAsia="Times New Roman"/>
          <w:szCs w:val="17"/>
        </w:rPr>
      </w:pPr>
      <w:r w:rsidRPr="00075867">
        <w:rPr>
          <w:rFonts w:eastAsia="Times New Roman"/>
          <w:szCs w:val="17"/>
        </w:rPr>
        <w:t>Treasurer</w:t>
      </w:r>
    </w:p>
    <w:p w:rsidR="00075867" w:rsidRDefault="00075867" w:rsidP="00075867">
      <w:pPr>
        <w:pBdr>
          <w:bottom w:val="single" w:sz="4" w:space="1" w:color="auto"/>
        </w:pBdr>
        <w:spacing w:after="0" w:line="52" w:lineRule="exact"/>
        <w:jc w:val="center"/>
        <w:rPr>
          <w:rFonts w:eastAsia="Times New Roman"/>
          <w:szCs w:val="20"/>
        </w:rPr>
      </w:pPr>
    </w:p>
    <w:p w:rsidR="00075867" w:rsidRDefault="00075867" w:rsidP="00075867">
      <w:pPr>
        <w:pBdr>
          <w:top w:val="single" w:sz="4" w:space="1" w:color="auto"/>
        </w:pBdr>
        <w:spacing w:before="34" w:after="0" w:line="14" w:lineRule="exact"/>
        <w:jc w:val="center"/>
        <w:rPr>
          <w:rFonts w:eastAsia="Times New Roman"/>
          <w:szCs w:val="20"/>
        </w:rPr>
      </w:pPr>
    </w:p>
    <w:p w:rsidR="00075867" w:rsidRPr="00075867" w:rsidRDefault="00075867" w:rsidP="0007586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6A690F" w:rsidRDefault="006A690F" w:rsidP="006A690F">
      <w:pPr>
        <w:pStyle w:val="GG-body"/>
        <w:rPr>
          <w:lang w:val="en-US"/>
        </w:rPr>
      </w:pPr>
    </w:p>
    <w:p w:rsidR="00411120" w:rsidRPr="00411120" w:rsidRDefault="00411120" w:rsidP="00411120">
      <w:pPr>
        <w:spacing w:after="240" w:line="360" w:lineRule="exact"/>
        <w:jc w:val="center"/>
        <w:outlineLvl w:val="0"/>
        <w:rPr>
          <w:b/>
          <w:smallCaps/>
          <w:color w:val="000000"/>
          <w:sz w:val="36"/>
        </w:rPr>
      </w:pPr>
      <w:r w:rsidRPr="00411120">
        <w:rPr>
          <w:b/>
          <w:smallCaps/>
          <w:color w:val="000000"/>
          <w:sz w:val="36"/>
          <w:lang w:val="en-US"/>
        </w:rPr>
        <w:br w:type="page"/>
      </w:r>
      <w:bookmarkStart w:id="45" w:name="_Toc33707983"/>
      <w:bookmarkStart w:id="46" w:name="_Toc33708154"/>
      <w:bookmarkStart w:id="47" w:name="_Toc69916979"/>
      <w:bookmarkStart w:id="48" w:name="_Toc71799304"/>
      <w:r w:rsidRPr="00411120">
        <w:rPr>
          <w:b/>
          <w:smallCaps/>
          <w:color w:val="000000"/>
          <w:sz w:val="36"/>
        </w:rPr>
        <w:lastRenderedPageBreak/>
        <w:t>Local Government Instruments</w:t>
      </w:r>
      <w:bookmarkEnd w:id="45"/>
      <w:bookmarkEnd w:id="46"/>
      <w:bookmarkEnd w:id="47"/>
      <w:bookmarkEnd w:id="48"/>
    </w:p>
    <w:p w:rsidR="00930781" w:rsidRPr="00930781" w:rsidRDefault="00930781" w:rsidP="00427D13">
      <w:pPr>
        <w:pStyle w:val="Heading2"/>
        <w:rPr>
          <w:i/>
        </w:rPr>
      </w:pPr>
      <w:bookmarkStart w:id="49" w:name="_Toc71799305"/>
      <w:r w:rsidRPr="00930781">
        <w:t>City of Adelaide</w:t>
      </w:r>
      <w:bookmarkEnd w:id="49"/>
    </w:p>
    <w:p w:rsidR="00930781" w:rsidRPr="00930781" w:rsidRDefault="00930781" w:rsidP="00930781">
      <w:pPr>
        <w:jc w:val="center"/>
        <w:rPr>
          <w:i/>
          <w:szCs w:val="17"/>
        </w:rPr>
      </w:pPr>
      <w:r w:rsidRPr="00930781">
        <w:rPr>
          <w:i/>
          <w:szCs w:val="17"/>
        </w:rPr>
        <w:t>Supplementary Elections of Area Councillor</w:t>
      </w:r>
    </w:p>
    <w:p w:rsidR="00930781" w:rsidRPr="00930781" w:rsidRDefault="00930781" w:rsidP="00930781">
      <w:pPr>
        <w:rPr>
          <w:rFonts w:eastAsia="Times New Roman"/>
          <w:szCs w:val="17"/>
        </w:rPr>
      </w:pPr>
      <w:r w:rsidRPr="00930781">
        <w:rPr>
          <w:rFonts w:eastAsia="Times New Roman"/>
          <w:szCs w:val="17"/>
        </w:rPr>
        <w:t>Nominations to be a candidate for election as a member of City of Adelaide will be received between Thursday, 27 May 2021 and 12 noon Thursday, 10 June 2021. Candidates must submit a profile of not more than 150 words with their nomination form and may also provide a photograph, predominantly head and shoulders, taken within the previous 12 months.</w:t>
      </w:r>
    </w:p>
    <w:p w:rsidR="00930781" w:rsidRPr="00930781" w:rsidRDefault="00930781" w:rsidP="00930781">
      <w:pPr>
        <w:rPr>
          <w:rFonts w:eastAsia="Times New Roman"/>
          <w:szCs w:val="17"/>
        </w:rPr>
      </w:pPr>
      <w:r w:rsidRPr="00930781">
        <w:rPr>
          <w:rFonts w:eastAsia="Times New Roman"/>
          <w:szCs w:val="17"/>
        </w:rPr>
        <w:t>Nomination kits will be available from the City of Adelaide Customer Centre, 25 Pirie Street, Adelaide. Nomination forms and guides will also be available for download from the Electoral Commission SA website (see below).</w:t>
      </w:r>
    </w:p>
    <w:p w:rsidR="00930781" w:rsidRPr="00930781" w:rsidRDefault="00930781" w:rsidP="00930781">
      <w:pPr>
        <w:rPr>
          <w:rFonts w:eastAsia="Times New Roman"/>
          <w:szCs w:val="17"/>
        </w:rPr>
      </w:pPr>
      <w:r w:rsidRPr="00930781">
        <w:rPr>
          <w:rFonts w:eastAsia="Times New Roman"/>
          <w:szCs w:val="17"/>
        </w:rPr>
        <w:t xml:space="preserve">An in-person briefing session for intending candidates will be held at 1pm on Thursday, 20 May 2021 at the Queen Adelaide Room, Adelaide Town Hall 128 King William Street, Adelaide. A pre-recorded candidate briefing session covering the election process is also available on the Electoral Commission SA website </w:t>
      </w:r>
      <w:hyperlink r:id="rId20" w:history="1">
        <w:r w:rsidRPr="00930781">
          <w:rPr>
            <w:rFonts w:eastAsia="Times New Roman"/>
            <w:color w:val="0000FF"/>
            <w:szCs w:val="17"/>
            <w:u w:val="single"/>
          </w:rPr>
          <w:t>www.ecsa.sa.gov.au</w:t>
        </w:r>
      </w:hyperlink>
      <w:r w:rsidRPr="00930781">
        <w:rPr>
          <w:rFonts w:eastAsia="Times New Roman"/>
          <w:szCs w:val="17"/>
        </w:rPr>
        <w:t xml:space="preserve">. </w:t>
      </w:r>
    </w:p>
    <w:p w:rsidR="00930781" w:rsidRPr="00930781" w:rsidRDefault="00930781" w:rsidP="00930781">
      <w:pPr>
        <w:spacing w:after="0"/>
        <w:rPr>
          <w:rFonts w:eastAsia="Times New Roman"/>
          <w:szCs w:val="17"/>
        </w:rPr>
      </w:pPr>
      <w:r w:rsidRPr="00930781">
        <w:rPr>
          <w:rFonts w:eastAsia="Times New Roman"/>
          <w:szCs w:val="17"/>
        </w:rPr>
        <w:t>Dated: 13 May 2021</w:t>
      </w:r>
    </w:p>
    <w:p w:rsidR="00930781" w:rsidRPr="00930781" w:rsidRDefault="00930781" w:rsidP="00930781">
      <w:pPr>
        <w:spacing w:after="0"/>
        <w:jc w:val="right"/>
        <w:rPr>
          <w:rFonts w:eastAsia="Times New Roman"/>
          <w:smallCaps/>
          <w:szCs w:val="20"/>
        </w:rPr>
      </w:pPr>
      <w:r w:rsidRPr="00930781">
        <w:rPr>
          <w:rFonts w:eastAsia="Times New Roman"/>
          <w:smallCaps/>
          <w:szCs w:val="20"/>
        </w:rPr>
        <w:t>Mick Sherry</w:t>
      </w:r>
    </w:p>
    <w:p w:rsidR="00703B26" w:rsidRDefault="00930781" w:rsidP="00703B26">
      <w:pPr>
        <w:spacing w:after="0"/>
        <w:jc w:val="right"/>
        <w:rPr>
          <w:szCs w:val="17"/>
        </w:rPr>
      </w:pPr>
      <w:r w:rsidRPr="00930781">
        <w:rPr>
          <w:rFonts w:eastAsia="Times New Roman"/>
          <w:szCs w:val="17"/>
        </w:rPr>
        <w:t>Returning Officer</w:t>
      </w:r>
    </w:p>
    <w:p w:rsidR="00703B26" w:rsidRDefault="00703B26" w:rsidP="00703B26">
      <w:pPr>
        <w:pBdr>
          <w:bottom w:val="single" w:sz="4" w:space="1" w:color="auto"/>
        </w:pBdr>
        <w:spacing w:after="0" w:line="52" w:lineRule="exact"/>
        <w:jc w:val="center"/>
        <w:rPr>
          <w:caps/>
          <w:szCs w:val="17"/>
        </w:rPr>
      </w:pPr>
    </w:p>
    <w:p w:rsidR="00703B26" w:rsidRDefault="00703B26" w:rsidP="00703B26">
      <w:pPr>
        <w:pBdr>
          <w:top w:val="single" w:sz="4" w:space="1" w:color="auto"/>
        </w:pBdr>
        <w:spacing w:before="34" w:after="0" w:line="14" w:lineRule="exact"/>
        <w:jc w:val="center"/>
        <w:rPr>
          <w:caps/>
          <w:szCs w:val="17"/>
        </w:rPr>
      </w:pPr>
    </w:p>
    <w:p w:rsidR="00703B26" w:rsidRDefault="00703B26" w:rsidP="00703B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930781" w:rsidRPr="00930781" w:rsidRDefault="00930781" w:rsidP="00427D13">
      <w:pPr>
        <w:pStyle w:val="Heading2"/>
      </w:pPr>
      <w:bookmarkStart w:id="50" w:name="_Toc71799306"/>
      <w:r w:rsidRPr="00930781">
        <w:t>City of Playford</w:t>
      </w:r>
      <w:bookmarkEnd w:id="50"/>
    </w:p>
    <w:p w:rsidR="00930781" w:rsidRPr="00930781" w:rsidRDefault="00930781" w:rsidP="00930781">
      <w:pPr>
        <w:jc w:val="center"/>
        <w:rPr>
          <w:i/>
          <w:szCs w:val="17"/>
        </w:rPr>
      </w:pPr>
      <w:r w:rsidRPr="00930781">
        <w:rPr>
          <w:i/>
          <w:szCs w:val="17"/>
        </w:rPr>
        <w:t>Naming of Assets Policy</w:t>
      </w:r>
    </w:p>
    <w:p w:rsidR="00930781" w:rsidRPr="00930781" w:rsidRDefault="00930781" w:rsidP="00930781">
      <w:pPr>
        <w:rPr>
          <w:rFonts w:eastAsia="Times New Roman"/>
          <w:szCs w:val="20"/>
        </w:rPr>
      </w:pPr>
      <w:r w:rsidRPr="00930781">
        <w:rPr>
          <w:rFonts w:eastAsia="Times New Roman"/>
          <w:szCs w:val="20"/>
        </w:rPr>
        <w:t xml:space="preserve">NOTICE is hereby given, pursuant to Section 219 of the </w:t>
      </w:r>
      <w:r w:rsidRPr="00930781">
        <w:rPr>
          <w:rFonts w:eastAsia="Times New Roman"/>
          <w:i/>
          <w:szCs w:val="20"/>
        </w:rPr>
        <w:t>Local Government Act 1999</w:t>
      </w:r>
      <w:r w:rsidRPr="00930781">
        <w:rPr>
          <w:rFonts w:eastAsia="Times New Roman"/>
          <w:szCs w:val="20"/>
        </w:rPr>
        <w:t xml:space="preserve">, the City of Playford resolved at its meeting on 27 April 2021, to adopt the revised Naming of Assets Policy and related Procedures. The policy can be viewed on Council’s website </w:t>
      </w:r>
      <w:hyperlink r:id="rId21" w:history="1">
        <w:r w:rsidRPr="00930781">
          <w:rPr>
            <w:rFonts w:eastAsia="Times New Roman"/>
            <w:color w:val="0000FF"/>
            <w:szCs w:val="20"/>
            <w:u w:val="single"/>
          </w:rPr>
          <w:t>www.playford.sa.gov.au</w:t>
        </w:r>
      </w:hyperlink>
      <w:r w:rsidRPr="00930781">
        <w:rPr>
          <w:rFonts w:eastAsia="Times New Roman"/>
          <w:szCs w:val="20"/>
        </w:rPr>
        <w:t xml:space="preserve">. </w:t>
      </w:r>
    </w:p>
    <w:p w:rsidR="00930781" w:rsidRPr="00930781" w:rsidRDefault="00930781" w:rsidP="00930781">
      <w:pPr>
        <w:spacing w:after="0"/>
        <w:rPr>
          <w:rFonts w:eastAsia="Times New Roman"/>
          <w:szCs w:val="17"/>
        </w:rPr>
      </w:pPr>
      <w:r w:rsidRPr="00930781">
        <w:rPr>
          <w:rFonts w:eastAsia="Times New Roman"/>
          <w:szCs w:val="17"/>
        </w:rPr>
        <w:t>Dated: 27 April 2021</w:t>
      </w:r>
    </w:p>
    <w:p w:rsidR="00930781" w:rsidRPr="00930781" w:rsidRDefault="00930781" w:rsidP="00930781">
      <w:pPr>
        <w:spacing w:after="0"/>
        <w:jc w:val="right"/>
        <w:rPr>
          <w:rFonts w:eastAsia="Times New Roman"/>
          <w:smallCaps/>
          <w:szCs w:val="20"/>
        </w:rPr>
      </w:pPr>
      <w:r w:rsidRPr="00930781">
        <w:rPr>
          <w:rFonts w:eastAsia="Times New Roman"/>
          <w:smallCaps/>
          <w:szCs w:val="20"/>
        </w:rPr>
        <w:t>S. Green</w:t>
      </w:r>
    </w:p>
    <w:p w:rsidR="00703B26" w:rsidRDefault="00930781" w:rsidP="00703B26">
      <w:pPr>
        <w:spacing w:after="0"/>
        <w:jc w:val="right"/>
        <w:rPr>
          <w:szCs w:val="17"/>
        </w:rPr>
      </w:pPr>
      <w:r w:rsidRPr="00930781">
        <w:rPr>
          <w:rFonts w:eastAsia="Times New Roman"/>
          <w:szCs w:val="17"/>
        </w:rPr>
        <w:t>Chief Executive Officer</w:t>
      </w:r>
    </w:p>
    <w:p w:rsidR="00703B26" w:rsidRDefault="00703B26" w:rsidP="00703B26">
      <w:pPr>
        <w:pBdr>
          <w:bottom w:val="single" w:sz="4" w:space="1" w:color="auto"/>
        </w:pBdr>
        <w:spacing w:after="0" w:line="52" w:lineRule="exact"/>
        <w:jc w:val="center"/>
        <w:rPr>
          <w:caps/>
          <w:szCs w:val="17"/>
        </w:rPr>
      </w:pPr>
    </w:p>
    <w:p w:rsidR="00703B26" w:rsidRDefault="00703B26" w:rsidP="00703B26">
      <w:pPr>
        <w:pBdr>
          <w:top w:val="single" w:sz="4" w:space="1" w:color="auto"/>
        </w:pBdr>
        <w:spacing w:before="34" w:after="0" w:line="14" w:lineRule="exact"/>
        <w:jc w:val="center"/>
        <w:rPr>
          <w:caps/>
          <w:szCs w:val="17"/>
        </w:rPr>
      </w:pPr>
    </w:p>
    <w:p w:rsidR="00703B26" w:rsidRDefault="00703B26" w:rsidP="00703B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930781" w:rsidRPr="00930781" w:rsidRDefault="00930781" w:rsidP="00427D13">
      <w:pPr>
        <w:pStyle w:val="Heading2"/>
      </w:pPr>
      <w:bookmarkStart w:id="51" w:name="_Toc71799307"/>
      <w:r w:rsidRPr="00930781">
        <w:t>Port Pirie Regional Council</w:t>
      </w:r>
      <w:bookmarkEnd w:id="51"/>
    </w:p>
    <w:p w:rsidR="00930781" w:rsidRPr="00930781" w:rsidRDefault="00930781" w:rsidP="00930781">
      <w:pPr>
        <w:jc w:val="center"/>
        <w:rPr>
          <w:i/>
          <w:szCs w:val="17"/>
        </w:rPr>
      </w:pPr>
      <w:r w:rsidRPr="00930781">
        <w:rPr>
          <w:i/>
          <w:szCs w:val="17"/>
        </w:rPr>
        <w:t>Representation Review</w:t>
      </w:r>
    </w:p>
    <w:p w:rsidR="00930781" w:rsidRPr="00930781" w:rsidRDefault="00930781" w:rsidP="00930781">
      <w:pPr>
        <w:rPr>
          <w:rFonts w:eastAsia="Times New Roman"/>
          <w:szCs w:val="20"/>
        </w:rPr>
      </w:pPr>
      <w:r w:rsidRPr="00930781">
        <w:rPr>
          <w:rFonts w:eastAsia="Times New Roman"/>
          <w:szCs w:val="20"/>
        </w:rPr>
        <w:t xml:space="preserve">Pursuant to the provisions of Section 12(7) of the </w:t>
      </w:r>
      <w:r w:rsidRPr="00930781">
        <w:rPr>
          <w:rFonts w:eastAsia="Times New Roman"/>
          <w:i/>
          <w:szCs w:val="20"/>
        </w:rPr>
        <w:t>Local Government Act 1999</w:t>
      </w:r>
      <w:r w:rsidRPr="00930781">
        <w:rPr>
          <w:rFonts w:eastAsia="Times New Roman"/>
          <w:szCs w:val="20"/>
        </w:rPr>
        <w:t>, notice is hereby given that the Port Pirie Regional Council has prepared a Representation Options Paper that examines the advantages and disadvantages of various options available to the Council with respect to its composition and ward structure.</w:t>
      </w:r>
    </w:p>
    <w:p w:rsidR="00930781" w:rsidRPr="00930781" w:rsidRDefault="00930781" w:rsidP="00930781">
      <w:pPr>
        <w:rPr>
          <w:rFonts w:eastAsia="Times New Roman"/>
          <w:szCs w:val="20"/>
        </w:rPr>
      </w:pPr>
      <w:r w:rsidRPr="00930781">
        <w:rPr>
          <w:rFonts w:eastAsia="Times New Roman"/>
          <w:szCs w:val="20"/>
        </w:rPr>
        <w:t>Copies of the Representation Options Paper are available for inspection and/or purchase at the following locations:</w:t>
      </w:r>
    </w:p>
    <w:p w:rsidR="00930781" w:rsidRPr="00930781" w:rsidRDefault="00930781" w:rsidP="00930781">
      <w:pPr>
        <w:ind w:left="284" w:hanging="142"/>
        <w:rPr>
          <w:rFonts w:eastAsia="Times New Roman"/>
          <w:szCs w:val="20"/>
        </w:rPr>
      </w:pPr>
      <w:r w:rsidRPr="00930781">
        <w:rPr>
          <w:rFonts w:eastAsia="Times New Roman"/>
          <w:szCs w:val="20"/>
        </w:rPr>
        <w:t>•</w:t>
      </w:r>
      <w:r w:rsidRPr="00930781">
        <w:rPr>
          <w:rFonts w:eastAsia="Times New Roman"/>
          <w:szCs w:val="20"/>
        </w:rPr>
        <w:tab/>
        <w:t xml:space="preserve">the Council’s website </w:t>
      </w:r>
      <w:hyperlink r:id="rId22" w:history="1">
        <w:r w:rsidRPr="00930781">
          <w:rPr>
            <w:rFonts w:eastAsia="Times New Roman"/>
            <w:color w:val="0000FF"/>
            <w:szCs w:val="20"/>
            <w:u w:val="single"/>
          </w:rPr>
          <w:t>https://www.pirie.sa.gov.au/</w:t>
        </w:r>
      </w:hyperlink>
      <w:r w:rsidRPr="00930781">
        <w:rPr>
          <w:rFonts w:eastAsia="Times New Roman"/>
          <w:szCs w:val="20"/>
        </w:rPr>
        <w:t xml:space="preserve"> </w:t>
      </w:r>
    </w:p>
    <w:p w:rsidR="00930781" w:rsidRPr="00930781" w:rsidRDefault="00930781" w:rsidP="00930781">
      <w:pPr>
        <w:ind w:left="284" w:hanging="142"/>
        <w:rPr>
          <w:rFonts w:eastAsia="Times New Roman"/>
          <w:szCs w:val="20"/>
        </w:rPr>
      </w:pPr>
      <w:r w:rsidRPr="00930781">
        <w:rPr>
          <w:rFonts w:eastAsia="Times New Roman"/>
          <w:szCs w:val="20"/>
        </w:rPr>
        <w:t>•</w:t>
      </w:r>
      <w:r w:rsidRPr="00930781">
        <w:rPr>
          <w:rFonts w:eastAsia="Times New Roman"/>
          <w:szCs w:val="20"/>
        </w:rPr>
        <w:tab/>
        <w:t>Port Pirie Council Administration Office, 115 Ellen St, Port Pirie</w:t>
      </w:r>
    </w:p>
    <w:p w:rsidR="00930781" w:rsidRPr="00930781" w:rsidRDefault="00930781" w:rsidP="00930781">
      <w:pPr>
        <w:ind w:left="284" w:hanging="142"/>
        <w:rPr>
          <w:rFonts w:eastAsia="Times New Roman"/>
          <w:szCs w:val="20"/>
        </w:rPr>
      </w:pPr>
      <w:r w:rsidRPr="00930781">
        <w:rPr>
          <w:rFonts w:eastAsia="Times New Roman"/>
          <w:szCs w:val="20"/>
        </w:rPr>
        <w:t>•</w:t>
      </w:r>
      <w:r w:rsidRPr="00930781">
        <w:rPr>
          <w:rFonts w:eastAsia="Times New Roman"/>
          <w:szCs w:val="20"/>
        </w:rPr>
        <w:tab/>
        <w:t>Port Pirie Library, 3 Wandearah Road, Port Pirie</w:t>
      </w:r>
    </w:p>
    <w:p w:rsidR="00930781" w:rsidRPr="00930781" w:rsidRDefault="00930781" w:rsidP="00930781">
      <w:pPr>
        <w:ind w:left="284" w:hanging="142"/>
        <w:rPr>
          <w:rFonts w:eastAsia="Times New Roman"/>
          <w:szCs w:val="20"/>
        </w:rPr>
      </w:pPr>
      <w:r w:rsidRPr="00930781">
        <w:rPr>
          <w:rFonts w:eastAsia="Times New Roman"/>
          <w:szCs w:val="20"/>
        </w:rPr>
        <w:t>•</w:t>
      </w:r>
      <w:r w:rsidRPr="00930781">
        <w:rPr>
          <w:rFonts w:eastAsia="Times New Roman"/>
          <w:szCs w:val="20"/>
        </w:rPr>
        <w:tab/>
        <w:t>Crystal Brook Library, Bowman Street, Crystal Brook</w:t>
      </w:r>
    </w:p>
    <w:p w:rsidR="00930781" w:rsidRPr="00930781" w:rsidRDefault="00930781" w:rsidP="00930781">
      <w:pPr>
        <w:rPr>
          <w:rFonts w:eastAsia="Times New Roman"/>
          <w:szCs w:val="20"/>
        </w:rPr>
      </w:pPr>
      <w:r w:rsidRPr="00930781">
        <w:rPr>
          <w:rFonts w:eastAsia="Times New Roman"/>
          <w:szCs w:val="20"/>
        </w:rPr>
        <w:t xml:space="preserve">Interested persons are invited to make written submissions to the Chief Executive Officer of the Council by close of business on Wednesday, 30 June by email </w:t>
      </w:r>
      <w:hyperlink r:id="rId23" w:history="1">
        <w:r w:rsidRPr="00930781">
          <w:rPr>
            <w:rFonts w:eastAsia="Times New Roman"/>
            <w:color w:val="0000FF"/>
            <w:szCs w:val="20"/>
            <w:u w:val="single"/>
          </w:rPr>
          <w:t>ceo@pirie.sa.gov.au</w:t>
        </w:r>
      </w:hyperlink>
      <w:r w:rsidRPr="00930781">
        <w:rPr>
          <w:rFonts w:eastAsia="Times New Roman"/>
          <w:szCs w:val="20"/>
        </w:rPr>
        <w:t xml:space="preserve"> or by post PO Box 45, Port Pirie SA 5540.</w:t>
      </w:r>
    </w:p>
    <w:p w:rsidR="00930781" w:rsidRPr="00930781" w:rsidRDefault="00930781" w:rsidP="00930781">
      <w:pPr>
        <w:rPr>
          <w:rFonts w:eastAsia="Times New Roman"/>
          <w:szCs w:val="20"/>
        </w:rPr>
      </w:pPr>
      <w:r w:rsidRPr="00930781">
        <w:rPr>
          <w:rFonts w:eastAsia="Times New Roman"/>
          <w:szCs w:val="20"/>
        </w:rPr>
        <w:t xml:space="preserve">Information regarding the Representation Review can be obtained by contacting Mr Peter Ackland, Chief Executive Officer, by telephone (08) 8633 9777 or by email </w:t>
      </w:r>
      <w:hyperlink r:id="rId24" w:history="1">
        <w:r w:rsidRPr="00930781">
          <w:rPr>
            <w:rFonts w:eastAsia="Times New Roman"/>
            <w:color w:val="0000FF"/>
            <w:szCs w:val="20"/>
            <w:u w:val="single"/>
          </w:rPr>
          <w:t>ceo@pirie.sa.gov.au</w:t>
        </w:r>
      </w:hyperlink>
      <w:r w:rsidRPr="00930781">
        <w:rPr>
          <w:rFonts w:eastAsia="Times New Roman"/>
          <w:szCs w:val="20"/>
        </w:rPr>
        <w:t xml:space="preserve">. </w:t>
      </w:r>
    </w:p>
    <w:p w:rsidR="00930781" w:rsidRPr="00930781" w:rsidRDefault="00930781" w:rsidP="00930781">
      <w:pPr>
        <w:rPr>
          <w:rFonts w:eastAsia="Times New Roman"/>
          <w:szCs w:val="20"/>
        </w:rPr>
      </w:pPr>
      <w:r w:rsidRPr="00930781">
        <w:rPr>
          <w:rFonts w:eastAsia="Times New Roman"/>
          <w:szCs w:val="20"/>
        </w:rPr>
        <w:t>Dated: 13 May 2021</w:t>
      </w:r>
    </w:p>
    <w:p w:rsidR="00930781" w:rsidRPr="00930781" w:rsidRDefault="00930781" w:rsidP="00930781">
      <w:pPr>
        <w:spacing w:after="0"/>
        <w:jc w:val="right"/>
        <w:rPr>
          <w:rFonts w:eastAsia="Times New Roman"/>
          <w:smallCaps/>
          <w:szCs w:val="20"/>
        </w:rPr>
      </w:pPr>
      <w:r w:rsidRPr="00930781">
        <w:rPr>
          <w:rFonts w:eastAsia="Times New Roman"/>
          <w:smallCaps/>
          <w:szCs w:val="20"/>
        </w:rPr>
        <w:t>Peter Ackland</w:t>
      </w:r>
    </w:p>
    <w:p w:rsidR="00703B26" w:rsidRDefault="00930781" w:rsidP="00703B26">
      <w:pPr>
        <w:spacing w:after="0"/>
        <w:jc w:val="right"/>
        <w:rPr>
          <w:szCs w:val="17"/>
        </w:rPr>
      </w:pPr>
      <w:r w:rsidRPr="00930781">
        <w:rPr>
          <w:rFonts w:eastAsia="Times New Roman"/>
          <w:szCs w:val="17"/>
        </w:rPr>
        <w:t>Chief Executive Officer</w:t>
      </w:r>
    </w:p>
    <w:p w:rsidR="00703B26" w:rsidRDefault="00703B26" w:rsidP="00703B26">
      <w:pPr>
        <w:pBdr>
          <w:bottom w:val="single" w:sz="4" w:space="1" w:color="auto"/>
        </w:pBdr>
        <w:spacing w:after="0" w:line="52" w:lineRule="exact"/>
        <w:jc w:val="center"/>
        <w:rPr>
          <w:caps/>
          <w:szCs w:val="17"/>
        </w:rPr>
      </w:pPr>
    </w:p>
    <w:p w:rsidR="00703B26" w:rsidRDefault="00703B26" w:rsidP="00703B26">
      <w:pPr>
        <w:pBdr>
          <w:top w:val="single" w:sz="4" w:space="1" w:color="auto"/>
        </w:pBdr>
        <w:spacing w:before="34" w:after="0" w:line="14" w:lineRule="exact"/>
        <w:jc w:val="center"/>
        <w:rPr>
          <w:caps/>
          <w:szCs w:val="17"/>
        </w:rPr>
      </w:pPr>
    </w:p>
    <w:p w:rsidR="00703B26" w:rsidRDefault="00703B26" w:rsidP="00703B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930781" w:rsidRPr="00930781" w:rsidRDefault="00930781" w:rsidP="00427D13">
      <w:pPr>
        <w:pStyle w:val="Heading2"/>
        <w:rPr>
          <w:i/>
        </w:rPr>
      </w:pPr>
      <w:bookmarkStart w:id="52" w:name="_Toc71799308"/>
      <w:r w:rsidRPr="00930781">
        <w:t>District Council of Streaky Bay</w:t>
      </w:r>
      <w:bookmarkEnd w:id="52"/>
    </w:p>
    <w:p w:rsidR="00930781" w:rsidRPr="00930781" w:rsidRDefault="00930781" w:rsidP="00930781">
      <w:pPr>
        <w:jc w:val="center"/>
        <w:rPr>
          <w:smallCaps/>
          <w:szCs w:val="17"/>
        </w:rPr>
      </w:pPr>
      <w:r w:rsidRPr="00930781">
        <w:rPr>
          <w:smallCaps/>
          <w:szCs w:val="17"/>
        </w:rPr>
        <w:t>Supplementary Elections of Councillor for Eyre and Flinders Wards</w:t>
      </w:r>
    </w:p>
    <w:p w:rsidR="00930781" w:rsidRPr="00930781" w:rsidRDefault="00930781" w:rsidP="00930781">
      <w:pPr>
        <w:jc w:val="center"/>
        <w:rPr>
          <w:i/>
          <w:szCs w:val="17"/>
        </w:rPr>
      </w:pPr>
      <w:r w:rsidRPr="00930781">
        <w:rPr>
          <w:i/>
          <w:szCs w:val="17"/>
        </w:rPr>
        <w:t>Call for Nominations</w:t>
      </w:r>
    </w:p>
    <w:p w:rsidR="00930781" w:rsidRPr="00930781" w:rsidRDefault="00930781" w:rsidP="00930781">
      <w:pPr>
        <w:rPr>
          <w:szCs w:val="17"/>
        </w:rPr>
      </w:pPr>
      <w:r w:rsidRPr="00930781">
        <w:rPr>
          <w:szCs w:val="17"/>
        </w:rPr>
        <w:t>Nominations to be a candidate for election as a member of District Council of Streaky Bay will be received between Thursday, 27 May 2021 and 12 noon Thursday, 10 June 2021. Candidates must submit a profile of not more than 150 words with their nomination form and may also provide a photograph, predominantly head and shoulders, taken within the previous 12 months.</w:t>
      </w:r>
    </w:p>
    <w:p w:rsidR="00930781" w:rsidRPr="00930781" w:rsidRDefault="00930781" w:rsidP="00930781">
      <w:pPr>
        <w:rPr>
          <w:szCs w:val="17"/>
        </w:rPr>
      </w:pPr>
      <w:r w:rsidRPr="00930781">
        <w:rPr>
          <w:szCs w:val="17"/>
        </w:rPr>
        <w:t>Nomination kits will be available from the Council Office, 29 Alfred Terrace, Streaky Bay. Nomination forms and guides will also be available for download from the Electoral Commission SA website (see below).</w:t>
      </w:r>
    </w:p>
    <w:p w:rsidR="00930781" w:rsidRPr="00930781" w:rsidRDefault="00930781" w:rsidP="00930781">
      <w:pPr>
        <w:rPr>
          <w:szCs w:val="17"/>
        </w:rPr>
      </w:pPr>
      <w:r w:rsidRPr="00930781">
        <w:rPr>
          <w:szCs w:val="17"/>
        </w:rPr>
        <w:t xml:space="preserve">An in-person briefing session for intending candidates will be held at 10am on Saturday, 5 June 2021, in the rear lounge of the Streaky Bay Hotel-Motel, 33 Alfred Terrace, Streaky Bay. A pre-recorded candidate briefing session covering the election process is also available on the Electoral Commission SA website </w:t>
      </w:r>
      <w:hyperlink r:id="rId25" w:history="1">
        <w:r w:rsidRPr="00930781">
          <w:rPr>
            <w:color w:val="0000FF"/>
            <w:szCs w:val="17"/>
            <w:u w:val="single"/>
          </w:rPr>
          <w:t>www.ecsa.sa.gov.au</w:t>
        </w:r>
      </w:hyperlink>
      <w:r w:rsidRPr="00930781">
        <w:rPr>
          <w:szCs w:val="17"/>
        </w:rPr>
        <w:t>.</w:t>
      </w:r>
    </w:p>
    <w:p w:rsidR="00930781" w:rsidRPr="00930781" w:rsidRDefault="00930781" w:rsidP="00930781">
      <w:pPr>
        <w:spacing w:after="0"/>
        <w:rPr>
          <w:rFonts w:eastAsia="Times New Roman"/>
          <w:szCs w:val="17"/>
        </w:rPr>
      </w:pPr>
      <w:r w:rsidRPr="00930781">
        <w:rPr>
          <w:rFonts w:eastAsia="Times New Roman"/>
          <w:szCs w:val="17"/>
        </w:rPr>
        <w:t>Dated: 13 May 2021</w:t>
      </w:r>
    </w:p>
    <w:p w:rsidR="00930781" w:rsidRPr="00930781" w:rsidRDefault="00930781" w:rsidP="00930781">
      <w:pPr>
        <w:spacing w:after="0"/>
        <w:jc w:val="right"/>
        <w:rPr>
          <w:rFonts w:eastAsia="Times New Roman"/>
          <w:smallCaps/>
          <w:szCs w:val="20"/>
        </w:rPr>
      </w:pPr>
      <w:r w:rsidRPr="00930781">
        <w:rPr>
          <w:rFonts w:eastAsia="Times New Roman"/>
          <w:smallCaps/>
          <w:szCs w:val="20"/>
        </w:rPr>
        <w:t>Mick Sherry</w:t>
      </w:r>
    </w:p>
    <w:p w:rsidR="00F20C33" w:rsidRDefault="00930781" w:rsidP="00F20C33">
      <w:pPr>
        <w:spacing w:after="0"/>
        <w:jc w:val="right"/>
        <w:rPr>
          <w:szCs w:val="17"/>
        </w:rPr>
      </w:pPr>
      <w:r w:rsidRPr="00930781">
        <w:rPr>
          <w:rFonts w:eastAsia="Times New Roman"/>
          <w:szCs w:val="17"/>
        </w:rPr>
        <w:t>Returning Officer</w:t>
      </w:r>
    </w:p>
    <w:p w:rsidR="00F20C33" w:rsidRDefault="00F20C33" w:rsidP="00F20C33">
      <w:pPr>
        <w:pBdr>
          <w:bottom w:val="single" w:sz="4" w:space="1" w:color="auto"/>
        </w:pBdr>
        <w:spacing w:after="0" w:line="52" w:lineRule="exact"/>
        <w:jc w:val="center"/>
        <w:rPr>
          <w:caps/>
          <w:szCs w:val="17"/>
        </w:rPr>
      </w:pPr>
    </w:p>
    <w:p w:rsidR="00F20C33" w:rsidRDefault="00F20C33" w:rsidP="00F20C33">
      <w:pPr>
        <w:pBdr>
          <w:top w:val="single" w:sz="4" w:space="1" w:color="auto"/>
        </w:pBdr>
        <w:spacing w:before="34" w:after="0" w:line="14" w:lineRule="exact"/>
        <w:jc w:val="center"/>
        <w:rPr>
          <w:caps/>
          <w:szCs w:val="17"/>
        </w:rPr>
      </w:pPr>
    </w:p>
    <w:p w:rsidR="00F20C33" w:rsidRDefault="00F20C33" w:rsidP="00F20C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03224B" w:rsidRDefault="0003224B">
      <w:pPr>
        <w:rPr>
          <w:caps/>
          <w:szCs w:val="17"/>
        </w:rPr>
      </w:pPr>
      <w:r>
        <w:br w:type="page"/>
      </w:r>
    </w:p>
    <w:p w:rsidR="00930781" w:rsidRPr="00930781" w:rsidRDefault="0007068A" w:rsidP="0007068A">
      <w:pPr>
        <w:pStyle w:val="Heading2"/>
      </w:pPr>
      <w:bookmarkStart w:id="53" w:name="_Toc71799309"/>
      <w:r>
        <w:lastRenderedPageBreak/>
        <w:t>District Council o</w:t>
      </w:r>
      <w:r w:rsidRPr="00930781">
        <w:t>f Tumby Bay</w:t>
      </w:r>
      <w:bookmarkEnd w:id="53"/>
    </w:p>
    <w:p w:rsidR="00930781" w:rsidRPr="00930781" w:rsidRDefault="00930781" w:rsidP="00930781">
      <w:pPr>
        <w:jc w:val="center"/>
        <w:rPr>
          <w:smallCaps/>
          <w:szCs w:val="17"/>
        </w:rPr>
      </w:pPr>
      <w:r w:rsidRPr="00930781">
        <w:rPr>
          <w:smallCaps/>
          <w:szCs w:val="17"/>
        </w:rPr>
        <w:t>Local Government Act 1999</w:t>
      </w:r>
    </w:p>
    <w:p w:rsidR="00930781" w:rsidRPr="00930781" w:rsidRDefault="00930781" w:rsidP="00930781">
      <w:pPr>
        <w:jc w:val="center"/>
        <w:rPr>
          <w:i/>
          <w:szCs w:val="17"/>
        </w:rPr>
      </w:pPr>
      <w:r w:rsidRPr="00930781">
        <w:rPr>
          <w:i/>
          <w:szCs w:val="17"/>
        </w:rPr>
        <w:t>Naming of Road</w:t>
      </w:r>
    </w:p>
    <w:p w:rsidR="00930781" w:rsidRPr="00930781" w:rsidRDefault="00930781" w:rsidP="00930781">
      <w:pPr>
        <w:rPr>
          <w:szCs w:val="17"/>
        </w:rPr>
      </w:pPr>
      <w:r w:rsidRPr="00930781">
        <w:rPr>
          <w:szCs w:val="17"/>
        </w:rPr>
        <w:t xml:space="preserve">NOTICE is hereby given pursuant to Section 219 of the </w:t>
      </w:r>
      <w:r w:rsidRPr="00930781">
        <w:rPr>
          <w:i/>
          <w:szCs w:val="17"/>
        </w:rPr>
        <w:t>Local Government Act 1999</w:t>
      </w:r>
      <w:r w:rsidRPr="00930781">
        <w:rPr>
          <w:szCs w:val="17"/>
        </w:rPr>
        <w:t xml:space="preserve"> that the portion of Unnamed Road adjacent the western boundary of Section 3 Hundred of Koppio, between Bailla Hill Road and the Council Boundary, has been named Foothills Road.</w:t>
      </w:r>
    </w:p>
    <w:p w:rsidR="00930781" w:rsidRPr="00930781" w:rsidRDefault="00930781" w:rsidP="00930781">
      <w:pPr>
        <w:rPr>
          <w:rFonts w:eastAsia="Times New Roman"/>
          <w:szCs w:val="17"/>
        </w:rPr>
      </w:pPr>
      <w:r w:rsidRPr="00930781">
        <w:rPr>
          <w:rFonts w:eastAsia="Times New Roman"/>
          <w:szCs w:val="17"/>
        </w:rPr>
        <w:t>Effective 1 June 2021</w:t>
      </w:r>
      <w:r w:rsidRPr="00930781">
        <w:rPr>
          <w:szCs w:val="17"/>
        </w:rPr>
        <w:t>.</w:t>
      </w:r>
    </w:p>
    <w:p w:rsidR="00930781" w:rsidRPr="00930781" w:rsidRDefault="00930781" w:rsidP="00930781">
      <w:pPr>
        <w:spacing w:after="0"/>
        <w:rPr>
          <w:rFonts w:eastAsia="Times New Roman"/>
          <w:szCs w:val="17"/>
        </w:rPr>
      </w:pPr>
      <w:r w:rsidRPr="00930781">
        <w:rPr>
          <w:rFonts w:eastAsia="Times New Roman"/>
          <w:szCs w:val="17"/>
        </w:rPr>
        <w:t>Dated: 13 May 2021</w:t>
      </w:r>
    </w:p>
    <w:p w:rsidR="00930781" w:rsidRPr="00930781" w:rsidRDefault="00930781" w:rsidP="00930781">
      <w:pPr>
        <w:spacing w:after="0"/>
        <w:jc w:val="right"/>
        <w:rPr>
          <w:smallCaps/>
          <w:szCs w:val="20"/>
        </w:rPr>
      </w:pPr>
      <w:r w:rsidRPr="00930781">
        <w:rPr>
          <w:smallCaps/>
          <w:szCs w:val="20"/>
        </w:rPr>
        <w:t>Rebecca Hayes</w:t>
      </w:r>
    </w:p>
    <w:p w:rsidR="00F20C33" w:rsidRDefault="00930781" w:rsidP="00F20C33">
      <w:pPr>
        <w:spacing w:after="0"/>
        <w:jc w:val="right"/>
        <w:rPr>
          <w:szCs w:val="17"/>
        </w:rPr>
      </w:pPr>
      <w:r w:rsidRPr="00930781">
        <w:rPr>
          <w:szCs w:val="17"/>
        </w:rPr>
        <w:t>Chief Executive Officer</w:t>
      </w:r>
    </w:p>
    <w:p w:rsidR="00F20C33" w:rsidRDefault="00F20C33" w:rsidP="00F20C33">
      <w:pPr>
        <w:pBdr>
          <w:bottom w:val="single" w:sz="4" w:space="1" w:color="auto"/>
        </w:pBdr>
        <w:spacing w:after="0" w:line="52" w:lineRule="exact"/>
        <w:jc w:val="center"/>
        <w:rPr>
          <w:caps/>
          <w:szCs w:val="17"/>
        </w:rPr>
      </w:pPr>
    </w:p>
    <w:p w:rsidR="00F20C33" w:rsidRDefault="00F20C33" w:rsidP="00F20C33">
      <w:pPr>
        <w:pBdr>
          <w:top w:val="single" w:sz="4" w:space="1" w:color="auto"/>
        </w:pBdr>
        <w:spacing w:before="34" w:after="0" w:line="14" w:lineRule="exact"/>
        <w:jc w:val="center"/>
        <w:rPr>
          <w:caps/>
          <w:szCs w:val="17"/>
        </w:rPr>
      </w:pPr>
    </w:p>
    <w:p w:rsidR="00F20C33" w:rsidRDefault="00F20C33" w:rsidP="00F20C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930781" w:rsidRPr="00930781" w:rsidRDefault="00930781" w:rsidP="00427D13">
      <w:pPr>
        <w:pStyle w:val="Heading2"/>
      </w:pPr>
      <w:bookmarkStart w:id="54" w:name="_Toc71799310"/>
      <w:r w:rsidRPr="00930781">
        <w:t>Wattle Range Council</w:t>
      </w:r>
      <w:bookmarkEnd w:id="54"/>
    </w:p>
    <w:p w:rsidR="00930781" w:rsidRPr="00930781" w:rsidRDefault="00930781" w:rsidP="00930781">
      <w:pPr>
        <w:jc w:val="center"/>
        <w:rPr>
          <w:smallCaps/>
          <w:szCs w:val="17"/>
        </w:rPr>
      </w:pPr>
      <w:r w:rsidRPr="00930781">
        <w:rPr>
          <w:smallCaps/>
          <w:szCs w:val="17"/>
        </w:rPr>
        <w:t>Corrigendum</w:t>
      </w:r>
    </w:p>
    <w:p w:rsidR="00930781" w:rsidRPr="00930781" w:rsidRDefault="00930781" w:rsidP="00930781">
      <w:pPr>
        <w:jc w:val="center"/>
        <w:rPr>
          <w:i/>
          <w:szCs w:val="17"/>
        </w:rPr>
      </w:pPr>
      <w:r w:rsidRPr="00930781">
        <w:rPr>
          <w:i/>
          <w:szCs w:val="17"/>
        </w:rPr>
        <w:t>Review of Elector Representation</w:t>
      </w:r>
    </w:p>
    <w:p w:rsidR="00930781" w:rsidRPr="00930781" w:rsidRDefault="00930781" w:rsidP="00930781">
      <w:pPr>
        <w:rPr>
          <w:rFonts w:eastAsia="Times New Roman"/>
          <w:szCs w:val="20"/>
        </w:rPr>
      </w:pPr>
      <w:r w:rsidRPr="00930781">
        <w:rPr>
          <w:rFonts w:eastAsia="Times New Roman"/>
          <w:szCs w:val="20"/>
        </w:rPr>
        <w:t xml:space="preserve">The notice published in the </w:t>
      </w:r>
      <w:r w:rsidRPr="00930781">
        <w:rPr>
          <w:rFonts w:eastAsia="Times New Roman"/>
          <w:i/>
          <w:szCs w:val="20"/>
        </w:rPr>
        <w:t>Government Gazette</w:t>
      </w:r>
      <w:r w:rsidRPr="00930781">
        <w:rPr>
          <w:rFonts w:eastAsia="Times New Roman"/>
          <w:szCs w:val="20"/>
        </w:rPr>
        <w:t xml:space="preserve"> No. 25, dated 29 April 2021, on page 1266, under the heading of ‘WATTLE RANGE COUNCIL </w:t>
      </w:r>
      <w:r w:rsidRPr="00930781">
        <w:rPr>
          <w:rFonts w:eastAsia="Times New Roman"/>
          <w:i/>
          <w:szCs w:val="20"/>
        </w:rPr>
        <w:t>Review of Elector Representation</w:t>
      </w:r>
      <w:r w:rsidRPr="00930781">
        <w:rPr>
          <w:rFonts w:eastAsia="Times New Roman"/>
          <w:szCs w:val="20"/>
        </w:rPr>
        <w:t>’ contains an error in the 4</w:t>
      </w:r>
      <w:r w:rsidRPr="00930781">
        <w:rPr>
          <w:rFonts w:eastAsia="Times New Roman"/>
          <w:szCs w:val="20"/>
          <w:vertAlign w:val="superscript"/>
        </w:rPr>
        <w:t>th</w:t>
      </w:r>
      <w:r w:rsidRPr="00930781">
        <w:rPr>
          <w:rFonts w:eastAsia="Times New Roman"/>
          <w:szCs w:val="20"/>
        </w:rPr>
        <w:t xml:space="preserve"> paragraph and should be replaced with the following:</w:t>
      </w:r>
    </w:p>
    <w:p w:rsidR="00930781" w:rsidRPr="00930781" w:rsidRDefault="00930781" w:rsidP="00930781">
      <w:pPr>
        <w:ind w:left="142"/>
        <w:rPr>
          <w:rFonts w:eastAsia="Times New Roman"/>
          <w:szCs w:val="20"/>
        </w:rPr>
      </w:pPr>
      <w:r w:rsidRPr="00930781">
        <w:rPr>
          <w:rFonts w:eastAsia="Times New Roman"/>
          <w:szCs w:val="20"/>
        </w:rPr>
        <w:t xml:space="preserve">Written submissions should be directed to the Chief Executive Officer, Wattle Range Council, and may be posted to PO Box 27, Millicent SA 5280; delivered in person to any of Council’s offices; or emailed to </w:t>
      </w:r>
      <w:hyperlink r:id="rId26" w:history="1">
        <w:r w:rsidRPr="00930781">
          <w:rPr>
            <w:rFonts w:eastAsia="Times New Roman"/>
            <w:color w:val="0000FF"/>
            <w:szCs w:val="20"/>
            <w:u w:val="single"/>
          </w:rPr>
          <w:t>council@wattlerange.sa.gov.au</w:t>
        </w:r>
      </w:hyperlink>
      <w:r w:rsidRPr="00930781">
        <w:rPr>
          <w:rFonts w:eastAsia="Times New Roman"/>
          <w:szCs w:val="20"/>
        </w:rPr>
        <w:t xml:space="preserve"> by close of business on Friday, 18 June 2021. Alternatively, interested persons can complete the online survey at </w:t>
      </w:r>
      <w:hyperlink r:id="rId27" w:history="1">
        <w:r w:rsidRPr="00930781">
          <w:rPr>
            <w:rFonts w:eastAsia="Times New Roman"/>
            <w:color w:val="0000FF"/>
            <w:szCs w:val="20"/>
            <w:u w:val="single"/>
          </w:rPr>
          <w:t>www.wattlerange.sa.gov.au/haveyoursay</w:t>
        </w:r>
      </w:hyperlink>
      <w:r w:rsidRPr="00930781">
        <w:rPr>
          <w:rFonts w:eastAsia="Times New Roman"/>
          <w:szCs w:val="20"/>
        </w:rPr>
        <w:t xml:space="preserve">. </w:t>
      </w:r>
    </w:p>
    <w:p w:rsidR="00930781" w:rsidRPr="00930781" w:rsidRDefault="00930781" w:rsidP="00930781">
      <w:pPr>
        <w:spacing w:after="0"/>
        <w:rPr>
          <w:rFonts w:eastAsia="Times New Roman"/>
          <w:szCs w:val="17"/>
        </w:rPr>
      </w:pPr>
      <w:r w:rsidRPr="00930781">
        <w:rPr>
          <w:rFonts w:eastAsia="Times New Roman"/>
          <w:szCs w:val="17"/>
        </w:rPr>
        <w:t>Dated: 13 May 2021</w:t>
      </w:r>
    </w:p>
    <w:p w:rsidR="00930781" w:rsidRPr="00930781" w:rsidRDefault="00930781" w:rsidP="00930781">
      <w:pPr>
        <w:spacing w:after="0"/>
        <w:jc w:val="right"/>
        <w:rPr>
          <w:rFonts w:eastAsia="Times New Roman"/>
          <w:smallCaps/>
          <w:szCs w:val="20"/>
        </w:rPr>
      </w:pPr>
      <w:r w:rsidRPr="00930781">
        <w:rPr>
          <w:rFonts w:eastAsia="Times New Roman"/>
          <w:smallCaps/>
          <w:szCs w:val="20"/>
        </w:rPr>
        <w:t>B. J. Gower</w:t>
      </w:r>
    </w:p>
    <w:p w:rsidR="00930781" w:rsidRDefault="00930781" w:rsidP="00F20C33">
      <w:pPr>
        <w:spacing w:after="0"/>
        <w:jc w:val="right"/>
        <w:rPr>
          <w:rFonts w:eastAsia="Times New Roman"/>
          <w:szCs w:val="17"/>
        </w:rPr>
      </w:pPr>
      <w:r w:rsidRPr="00930781">
        <w:rPr>
          <w:rFonts w:eastAsia="Times New Roman"/>
          <w:szCs w:val="17"/>
        </w:rPr>
        <w:t>Chief Executive Officer</w:t>
      </w:r>
    </w:p>
    <w:p w:rsidR="00F20C33" w:rsidRDefault="00F20C33" w:rsidP="00F20C33">
      <w:pPr>
        <w:pBdr>
          <w:bottom w:val="single" w:sz="4" w:space="1" w:color="auto"/>
        </w:pBdr>
        <w:spacing w:after="0" w:line="52" w:lineRule="exact"/>
        <w:jc w:val="center"/>
        <w:rPr>
          <w:rFonts w:eastAsia="Times New Roman"/>
          <w:szCs w:val="20"/>
        </w:rPr>
      </w:pPr>
    </w:p>
    <w:p w:rsidR="00F20C33" w:rsidRDefault="00F20C33" w:rsidP="00F20C33">
      <w:pPr>
        <w:pBdr>
          <w:top w:val="single" w:sz="4" w:space="1" w:color="auto"/>
        </w:pBdr>
        <w:spacing w:before="34" w:after="0" w:line="14" w:lineRule="exact"/>
        <w:jc w:val="center"/>
        <w:rPr>
          <w:rFonts w:eastAsia="Times New Roman"/>
          <w:szCs w:val="20"/>
        </w:rPr>
      </w:pPr>
    </w:p>
    <w:p w:rsidR="00F20C33" w:rsidRPr="00930781" w:rsidRDefault="00F20C33" w:rsidP="00F20C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930781" w:rsidRPr="00930781" w:rsidRDefault="00930781" w:rsidP="00930781">
      <w:pPr>
        <w:rPr>
          <w:rFonts w:eastAsia="Times New Roman"/>
          <w:szCs w:val="20"/>
        </w:rPr>
      </w:pPr>
    </w:p>
    <w:p w:rsidR="00411120" w:rsidRPr="00411120" w:rsidRDefault="00411120" w:rsidP="00411120">
      <w:pPr>
        <w:spacing w:after="240" w:line="360" w:lineRule="exact"/>
        <w:jc w:val="center"/>
        <w:outlineLvl w:val="0"/>
        <w:rPr>
          <w:b/>
          <w:smallCaps/>
          <w:color w:val="000000"/>
          <w:sz w:val="36"/>
        </w:rPr>
      </w:pPr>
      <w:r w:rsidRPr="00411120">
        <w:rPr>
          <w:b/>
          <w:smallCaps/>
          <w:color w:val="000000"/>
          <w:sz w:val="36"/>
          <w:lang w:val="en-US"/>
        </w:rPr>
        <w:br w:type="page"/>
      </w:r>
      <w:bookmarkStart w:id="55" w:name="_Toc33707984"/>
      <w:bookmarkStart w:id="56" w:name="_Toc33708155"/>
      <w:bookmarkStart w:id="57" w:name="_Toc69916984"/>
      <w:bookmarkStart w:id="58" w:name="_Toc71799311"/>
      <w:r w:rsidRPr="00411120">
        <w:rPr>
          <w:b/>
          <w:smallCaps/>
          <w:color w:val="000000"/>
          <w:sz w:val="36"/>
        </w:rPr>
        <w:lastRenderedPageBreak/>
        <w:t>Public Notices</w:t>
      </w:r>
      <w:bookmarkEnd w:id="55"/>
      <w:bookmarkEnd w:id="56"/>
      <w:bookmarkEnd w:id="57"/>
      <w:bookmarkEnd w:id="58"/>
    </w:p>
    <w:p w:rsidR="00CC7AEC" w:rsidRPr="00CC7AEC" w:rsidRDefault="00CC7AEC" w:rsidP="00427D13">
      <w:pPr>
        <w:pStyle w:val="Heading2"/>
      </w:pPr>
      <w:bookmarkStart w:id="59" w:name="_Toc71799312"/>
      <w:r w:rsidRPr="00CC7AEC">
        <w:t>Trustee Act 1936</w:t>
      </w:r>
      <w:bookmarkEnd w:id="59"/>
    </w:p>
    <w:p w:rsidR="00CC7AEC" w:rsidRPr="00CC7AEC" w:rsidRDefault="00CC7AEC" w:rsidP="00CC7AEC">
      <w:pPr>
        <w:jc w:val="center"/>
        <w:rPr>
          <w:smallCaps/>
          <w:szCs w:val="17"/>
        </w:rPr>
      </w:pPr>
      <w:r w:rsidRPr="00CC7AEC">
        <w:rPr>
          <w:smallCaps/>
          <w:szCs w:val="17"/>
        </w:rPr>
        <w:t>Public Trustee</w:t>
      </w:r>
    </w:p>
    <w:p w:rsidR="00CC7AEC" w:rsidRPr="00CC7AEC" w:rsidRDefault="00CC7AEC" w:rsidP="00CC7AEC">
      <w:pPr>
        <w:jc w:val="center"/>
        <w:rPr>
          <w:i/>
          <w:szCs w:val="17"/>
        </w:rPr>
      </w:pPr>
      <w:r w:rsidRPr="00CC7AEC">
        <w:rPr>
          <w:i/>
          <w:szCs w:val="17"/>
        </w:rPr>
        <w:t>Estates of Deceased Persons</w:t>
      </w:r>
    </w:p>
    <w:p w:rsidR="00CC7AEC" w:rsidRPr="00CC7AEC" w:rsidRDefault="00CC7AEC" w:rsidP="00CC7AEC">
      <w:pPr>
        <w:rPr>
          <w:rFonts w:eastAsia="Times New Roman"/>
          <w:szCs w:val="17"/>
        </w:rPr>
      </w:pPr>
      <w:r w:rsidRPr="00CC7AEC">
        <w:rPr>
          <w:rFonts w:eastAsia="Times New Roman"/>
          <w:szCs w:val="17"/>
        </w:rPr>
        <w:t>In the matter of the estates of the undermentioned deceased persons:</w:t>
      </w:r>
    </w:p>
    <w:p w:rsidR="00CC7AEC" w:rsidRPr="00CC7AEC" w:rsidRDefault="00CC7AEC" w:rsidP="00CC7AEC">
      <w:pPr>
        <w:spacing w:after="0"/>
        <w:ind w:left="142"/>
        <w:rPr>
          <w:rFonts w:eastAsia="Times New Roman"/>
          <w:szCs w:val="20"/>
        </w:rPr>
      </w:pPr>
      <w:r w:rsidRPr="00CC7AEC">
        <w:rPr>
          <w:rFonts w:eastAsia="Times New Roman"/>
          <w:szCs w:val="20"/>
        </w:rPr>
        <w:t>BAIRD Ursula Therese late of 66 Nelson Road Valley View of no occupation who died 1 January 2021</w:t>
      </w:r>
    </w:p>
    <w:p w:rsidR="00CC7AEC" w:rsidRPr="00CC7AEC" w:rsidRDefault="00CC7AEC" w:rsidP="00CC7AEC">
      <w:pPr>
        <w:spacing w:after="0"/>
        <w:ind w:left="142"/>
        <w:rPr>
          <w:rFonts w:eastAsia="Times New Roman"/>
          <w:szCs w:val="20"/>
        </w:rPr>
      </w:pPr>
      <w:r w:rsidRPr="00CC7AEC">
        <w:rPr>
          <w:rFonts w:eastAsia="Times New Roman"/>
          <w:szCs w:val="20"/>
        </w:rPr>
        <w:t>BARKELL Cheryl Francis late of 4 Tiffany Court Ingle Farm of no occupation who died 10 February 2021</w:t>
      </w:r>
    </w:p>
    <w:p w:rsidR="00CC7AEC" w:rsidRPr="00CC7AEC" w:rsidRDefault="00CC7AEC" w:rsidP="00CC7AEC">
      <w:pPr>
        <w:spacing w:after="0"/>
        <w:ind w:left="142"/>
        <w:rPr>
          <w:rFonts w:eastAsia="Times New Roman"/>
          <w:szCs w:val="20"/>
        </w:rPr>
      </w:pPr>
      <w:r w:rsidRPr="00CC7AEC">
        <w:rPr>
          <w:rFonts w:eastAsia="Times New Roman"/>
          <w:szCs w:val="20"/>
        </w:rPr>
        <w:t>BELL Violet Lillian late of 1 Lawrie Terrace Waikerie of no occupation who died 2 August 2020</w:t>
      </w:r>
    </w:p>
    <w:p w:rsidR="00CC7AEC" w:rsidRPr="00CC7AEC" w:rsidRDefault="00CC7AEC" w:rsidP="00CC7AEC">
      <w:pPr>
        <w:spacing w:after="0"/>
        <w:ind w:left="142"/>
        <w:rPr>
          <w:rFonts w:eastAsia="Times New Roman"/>
          <w:szCs w:val="20"/>
        </w:rPr>
      </w:pPr>
      <w:r w:rsidRPr="00CC7AEC">
        <w:rPr>
          <w:rFonts w:eastAsia="Times New Roman"/>
          <w:szCs w:val="20"/>
        </w:rPr>
        <w:t>DENEW Roger Brian late of 4 Lyon Court Kanmantoo Truck Driver who died 10 January 2021</w:t>
      </w:r>
    </w:p>
    <w:p w:rsidR="00CC7AEC" w:rsidRPr="00CC7AEC" w:rsidRDefault="00CC7AEC" w:rsidP="00CC7AEC">
      <w:pPr>
        <w:spacing w:after="0"/>
        <w:ind w:left="142"/>
        <w:rPr>
          <w:rFonts w:eastAsia="Times New Roman"/>
          <w:szCs w:val="20"/>
        </w:rPr>
      </w:pPr>
      <w:r w:rsidRPr="00CC7AEC">
        <w:rPr>
          <w:rFonts w:eastAsia="Times New Roman"/>
          <w:szCs w:val="20"/>
        </w:rPr>
        <w:t>GALE June Beatrice late of Hazel Grove Ridgehaven of no occupation who died 11 August 2020</w:t>
      </w:r>
    </w:p>
    <w:p w:rsidR="00CC7AEC" w:rsidRPr="00CC7AEC" w:rsidRDefault="00CC7AEC" w:rsidP="00CC7AEC">
      <w:pPr>
        <w:spacing w:after="0"/>
        <w:ind w:left="142"/>
        <w:rPr>
          <w:rFonts w:eastAsia="Times New Roman"/>
          <w:szCs w:val="20"/>
        </w:rPr>
      </w:pPr>
      <w:r w:rsidRPr="00CC7AEC">
        <w:rPr>
          <w:rFonts w:eastAsia="Times New Roman"/>
          <w:szCs w:val="20"/>
        </w:rPr>
        <w:t>GLAZEBROOK Peter James Darrin late of 174 Cliff Street Glengowrie of no occupation who died 16 September 2017</w:t>
      </w:r>
    </w:p>
    <w:p w:rsidR="00CC7AEC" w:rsidRPr="00CC7AEC" w:rsidRDefault="00CC7AEC" w:rsidP="00CC7AEC">
      <w:pPr>
        <w:spacing w:after="0"/>
        <w:ind w:left="142"/>
        <w:rPr>
          <w:rFonts w:eastAsia="Times New Roman"/>
          <w:szCs w:val="20"/>
        </w:rPr>
      </w:pPr>
      <w:r w:rsidRPr="00CC7AEC">
        <w:rPr>
          <w:rFonts w:eastAsia="Times New Roman"/>
          <w:szCs w:val="20"/>
        </w:rPr>
        <w:t>HAWKE Milly late of 14-24 King William Road Wayville of no occupation who died 11 June 2020</w:t>
      </w:r>
    </w:p>
    <w:p w:rsidR="00CC7AEC" w:rsidRPr="00CC7AEC" w:rsidRDefault="00CC7AEC" w:rsidP="00CC7AEC">
      <w:pPr>
        <w:spacing w:after="0"/>
        <w:ind w:left="142"/>
        <w:rPr>
          <w:rFonts w:eastAsia="Times New Roman"/>
          <w:szCs w:val="20"/>
        </w:rPr>
      </w:pPr>
      <w:r w:rsidRPr="00CC7AEC">
        <w:rPr>
          <w:rFonts w:eastAsia="Times New Roman"/>
          <w:szCs w:val="20"/>
        </w:rPr>
        <w:t>ISTED Olive Beryl late of 14 Frew Street Fullarton of no occupation who died 23 October 2020</w:t>
      </w:r>
    </w:p>
    <w:p w:rsidR="00CC7AEC" w:rsidRPr="00CC7AEC" w:rsidRDefault="00CC7AEC" w:rsidP="00CC7AEC">
      <w:pPr>
        <w:spacing w:after="0"/>
        <w:ind w:left="142"/>
        <w:rPr>
          <w:rFonts w:eastAsia="Times New Roman"/>
          <w:szCs w:val="20"/>
        </w:rPr>
      </w:pPr>
      <w:r w:rsidRPr="00CC7AEC">
        <w:rPr>
          <w:rFonts w:eastAsia="Times New Roman"/>
          <w:szCs w:val="20"/>
        </w:rPr>
        <w:t>JAMES Willoughby Harold Ronald late of 6 Ellis Street Enfield of no occupation who died 7 March 2020</w:t>
      </w:r>
    </w:p>
    <w:p w:rsidR="00CC7AEC" w:rsidRPr="00CC7AEC" w:rsidRDefault="00CC7AEC" w:rsidP="00CC7AEC">
      <w:pPr>
        <w:spacing w:after="0"/>
        <w:ind w:left="142"/>
        <w:rPr>
          <w:rFonts w:eastAsia="Times New Roman"/>
          <w:szCs w:val="20"/>
        </w:rPr>
      </w:pPr>
      <w:r w:rsidRPr="00CC7AEC">
        <w:rPr>
          <w:rFonts w:eastAsia="Times New Roman"/>
          <w:szCs w:val="20"/>
        </w:rPr>
        <w:t>KORICIC Martin late of 52 Young Street Dudley Park of no occupation who died 8 November 2018</w:t>
      </w:r>
    </w:p>
    <w:p w:rsidR="00CC7AEC" w:rsidRPr="00CC7AEC" w:rsidRDefault="00CC7AEC" w:rsidP="00CC7AEC">
      <w:pPr>
        <w:spacing w:after="0"/>
        <w:ind w:left="142"/>
        <w:rPr>
          <w:rFonts w:eastAsia="Times New Roman"/>
          <w:szCs w:val="20"/>
        </w:rPr>
      </w:pPr>
      <w:r w:rsidRPr="00CC7AEC">
        <w:rPr>
          <w:rFonts w:eastAsia="Times New Roman"/>
          <w:szCs w:val="20"/>
        </w:rPr>
        <w:t>LIM Huong Soy late of 16 McQuillan Avenue Renown Park Home Duties who died 6 November 2020</w:t>
      </w:r>
    </w:p>
    <w:p w:rsidR="00CC7AEC" w:rsidRPr="00CC7AEC" w:rsidRDefault="00CC7AEC" w:rsidP="00CC7AEC">
      <w:pPr>
        <w:spacing w:after="0"/>
        <w:ind w:left="142"/>
        <w:rPr>
          <w:rFonts w:eastAsia="Times New Roman"/>
          <w:szCs w:val="20"/>
        </w:rPr>
      </w:pPr>
      <w:r w:rsidRPr="00CC7AEC">
        <w:rPr>
          <w:rFonts w:eastAsia="Times New Roman"/>
          <w:szCs w:val="20"/>
        </w:rPr>
        <w:t>MORTON Barbara Evelyn Mary late of 23 Moorhouse Terrace Riverton of no occupation who died 27 October 2020</w:t>
      </w:r>
    </w:p>
    <w:p w:rsidR="00CC7AEC" w:rsidRPr="00CC7AEC" w:rsidRDefault="00CC7AEC" w:rsidP="00CC7AEC">
      <w:pPr>
        <w:spacing w:after="0"/>
        <w:ind w:left="142"/>
        <w:rPr>
          <w:rFonts w:eastAsia="Times New Roman"/>
          <w:szCs w:val="20"/>
        </w:rPr>
      </w:pPr>
      <w:r w:rsidRPr="00CC7AEC">
        <w:rPr>
          <w:rFonts w:eastAsia="Times New Roman"/>
          <w:szCs w:val="20"/>
        </w:rPr>
        <w:t>ROCKLEY Keith late of 5 HMS Buffalo Avenue Edwardstown Welder who died 19 November 2020</w:t>
      </w:r>
    </w:p>
    <w:p w:rsidR="00CC7AEC" w:rsidRPr="00CC7AEC" w:rsidRDefault="00CC7AEC" w:rsidP="00CC7AEC">
      <w:pPr>
        <w:spacing w:after="0"/>
        <w:ind w:left="142"/>
        <w:rPr>
          <w:rFonts w:eastAsia="Times New Roman"/>
          <w:szCs w:val="20"/>
        </w:rPr>
      </w:pPr>
      <w:r w:rsidRPr="00CC7AEC">
        <w:rPr>
          <w:rFonts w:eastAsia="Times New Roman"/>
          <w:szCs w:val="20"/>
        </w:rPr>
        <w:t>STAPLEHURST Dorothy Eileen late of 20-36 Gardenia Drive Parafield Gardens of no occupation who died 27 October 2020</w:t>
      </w:r>
    </w:p>
    <w:p w:rsidR="00CC7AEC" w:rsidRPr="00CC7AEC" w:rsidRDefault="00CC7AEC" w:rsidP="00CC7AEC">
      <w:pPr>
        <w:spacing w:after="0"/>
        <w:ind w:left="142"/>
        <w:rPr>
          <w:rFonts w:eastAsia="Times New Roman"/>
          <w:szCs w:val="20"/>
        </w:rPr>
      </w:pPr>
      <w:r w:rsidRPr="00CC7AEC">
        <w:rPr>
          <w:rFonts w:eastAsia="Times New Roman"/>
          <w:szCs w:val="20"/>
        </w:rPr>
        <w:t>TIGHE Colin Livingstone late of 25 Roopena Street Ingle Farm of no occupation who died 5 February 2021</w:t>
      </w:r>
    </w:p>
    <w:p w:rsidR="00CC7AEC" w:rsidRPr="00CC7AEC" w:rsidRDefault="00CC7AEC" w:rsidP="00CC7AEC">
      <w:pPr>
        <w:ind w:left="142"/>
        <w:rPr>
          <w:rFonts w:eastAsia="Times New Roman"/>
          <w:szCs w:val="20"/>
        </w:rPr>
      </w:pPr>
      <w:r w:rsidRPr="00CC7AEC">
        <w:rPr>
          <w:rFonts w:eastAsia="Times New Roman"/>
          <w:szCs w:val="20"/>
        </w:rPr>
        <w:t>WILLIAMS Margaret Ruth late of 840 Military Road North Haven of no occupation who died 30 November 2020</w:t>
      </w:r>
    </w:p>
    <w:p w:rsidR="00CC7AEC" w:rsidRPr="00CC7AEC" w:rsidRDefault="00CC7AEC" w:rsidP="00CC7AEC">
      <w:pPr>
        <w:rPr>
          <w:rFonts w:eastAsia="Times New Roman"/>
          <w:szCs w:val="20"/>
        </w:rPr>
      </w:pPr>
      <w:r w:rsidRPr="00CC7AEC">
        <w:rPr>
          <w:rFonts w:eastAsia="Times New Roman"/>
          <w:spacing w:val="-2"/>
          <w:szCs w:val="20"/>
        </w:rPr>
        <w:t xml:space="preserve">Notice is hereby given pursuant to the </w:t>
      </w:r>
      <w:r w:rsidRPr="00CC7AEC">
        <w:rPr>
          <w:rFonts w:eastAsia="Times New Roman"/>
          <w:i/>
          <w:spacing w:val="-2"/>
          <w:szCs w:val="20"/>
        </w:rPr>
        <w:t>Trustee Act 1936</w:t>
      </w:r>
      <w:r w:rsidRPr="00CC7AEC">
        <w:rPr>
          <w:rFonts w:eastAsia="Times New Roman"/>
          <w:spacing w:val="-2"/>
          <w:szCs w:val="20"/>
        </w:rPr>
        <w:t xml:space="preserve">, the </w:t>
      </w:r>
      <w:r w:rsidRPr="00CC7AEC">
        <w:rPr>
          <w:rFonts w:eastAsia="Times New Roman"/>
          <w:i/>
          <w:spacing w:val="-2"/>
          <w:szCs w:val="20"/>
        </w:rPr>
        <w:t>Inheritance (Family Provision) Act 1972</w:t>
      </w:r>
      <w:r w:rsidRPr="00CC7AEC">
        <w:rPr>
          <w:rFonts w:eastAsia="Times New Roman"/>
          <w:spacing w:val="-2"/>
          <w:szCs w:val="20"/>
        </w:rPr>
        <w:t xml:space="preserve"> and the </w:t>
      </w:r>
      <w:r w:rsidRPr="00CC7AEC">
        <w:rPr>
          <w:rFonts w:eastAsia="Times New Roman"/>
          <w:i/>
          <w:spacing w:val="-2"/>
          <w:szCs w:val="20"/>
        </w:rPr>
        <w:t>Family Relationships Act 1975</w:t>
      </w:r>
      <w:r w:rsidRPr="00CC7AEC">
        <w:rPr>
          <w:rFonts w:eastAsia="Times New Roman"/>
          <w:spacing w:val="-2"/>
          <w:szCs w:val="20"/>
        </w:rPr>
        <w:t xml:space="preserve"> </w:t>
      </w:r>
      <w:r w:rsidRPr="00CC7AEC">
        <w:rPr>
          <w:rFonts w:eastAsia="Times New Roman"/>
          <w:szCs w:val="20"/>
        </w:rPr>
        <w:t>that all creditors, beneficiaries, and other persons having claims against the said estates are required to send, in writing, to the office of Public Trustee at GPO Box 1338, Adelaide SA 5001, full particulars and proof of such claims, on or before the 11 June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CC7AEC" w:rsidRPr="00CC7AEC" w:rsidRDefault="00CC7AEC" w:rsidP="00CC7AEC">
      <w:pPr>
        <w:spacing w:after="0"/>
        <w:rPr>
          <w:rFonts w:eastAsia="Times New Roman"/>
          <w:szCs w:val="17"/>
        </w:rPr>
      </w:pPr>
      <w:r w:rsidRPr="00CC7AEC">
        <w:rPr>
          <w:rFonts w:eastAsia="Times New Roman"/>
          <w:szCs w:val="17"/>
        </w:rPr>
        <w:t>Dated: 13 May 2021</w:t>
      </w:r>
    </w:p>
    <w:p w:rsidR="00CC7AEC" w:rsidRPr="00CC7AEC" w:rsidRDefault="00CC7AEC" w:rsidP="00CC7AEC">
      <w:pPr>
        <w:spacing w:after="0"/>
        <w:jc w:val="right"/>
        <w:rPr>
          <w:rFonts w:eastAsia="Times New Roman"/>
          <w:smallCaps/>
          <w:szCs w:val="20"/>
        </w:rPr>
      </w:pPr>
      <w:r w:rsidRPr="00CC7AEC">
        <w:rPr>
          <w:rFonts w:eastAsia="Times New Roman"/>
          <w:smallCaps/>
          <w:szCs w:val="20"/>
        </w:rPr>
        <w:t>N. S. Rantanen</w:t>
      </w:r>
    </w:p>
    <w:p w:rsidR="00CC7AEC" w:rsidRDefault="00CC7AEC" w:rsidP="00CC7AEC">
      <w:pPr>
        <w:spacing w:after="0"/>
        <w:jc w:val="right"/>
        <w:rPr>
          <w:rFonts w:eastAsia="Times New Roman"/>
          <w:szCs w:val="17"/>
        </w:rPr>
      </w:pPr>
      <w:r w:rsidRPr="00CC7AEC">
        <w:rPr>
          <w:rFonts w:eastAsia="Times New Roman"/>
          <w:szCs w:val="17"/>
        </w:rPr>
        <w:t>Public Trustee</w:t>
      </w:r>
    </w:p>
    <w:p w:rsidR="00CC7AEC" w:rsidRDefault="00CC7AEC" w:rsidP="00CC7AEC">
      <w:pPr>
        <w:pBdr>
          <w:bottom w:val="single" w:sz="4" w:space="1" w:color="auto"/>
        </w:pBdr>
        <w:spacing w:after="0" w:line="52" w:lineRule="exact"/>
        <w:jc w:val="center"/>
        <w:rPr>
          <w:rFonts w:eastAsia="Times New Roman"/>
          <w:szCs w:val="20"/>
        </w:rPr>
      </w:pPr>
    </w:p>
    <w:p w:rsidR="00CC7AEC" w:rsidRDefault="00CC7AEC" w:rsidP="00CC7AEC">
      <w:pPr>
        <w:pBdr>
          <w:top w:val="single" w:sz="4" w:space="1" w:color="auto"/>
        </w:pBdr>
        <w:spacing w:before="34" w:after="0" w:line="14" w:lineRule="exact"/>
        <w:jc w:val="center"/>
        <w:rPr>
          <w:rFonts w:eastAsia="Times New Roman"/>
          <w:szCs w:val="20"/>
        </w:rPr>
      </w:pPr>
    </w:p>
    <w:p w:rsidR="00CC7AEC" w:rsidRPr="00CC7AEC" w:rsidRDefault="00CC7AEC" w:rsidP="00CC7AE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411120" w:rsidRPr="00411120" w:rsidRDefault="00411120" w:rsidP="00411120">
      <w:pPr>
        <w:spacing w:after="0" w:line="240" w:lineRule="auto"/>
        <w:jc w:val="left"/>
        <w:rPr>
          <w:caps/>
          <w:szCs w:val="17"/>
        </w:rPr>
      </w:pPr>
      <w:r w:rsidRPr="00411120">
        <w:rPr>
          <w:caps/>
          <w:szCs w:val="17"/>
        </w:rPr>
        <w:br w:type="page"/>
      </w:r>
    </w:p>
    <w:p w:rsidR="008626A4" w:rsidRDefault="008626A4" w:rsidP="00437310">
      <w:pPr>
        <w:spacing w:after="0" w:line="240" w:lineRule="auto"/>
        <w:jc w:val="center"/>
        <w:rPr>
          <w:color w:val="000000"/>
          <w:sz w:val="20"/>
          <w:szCs w:val="20"/>
        </w:rPr>
      </w:pPr>
      <w:bookmarkStart w:id="60" w:name="_GoBack"/>
      <w:bookmarkEnd w:id="60"/>
    </w:p>
    <w:p w:rsidR="001B0740" w:rsidRDefault="001B0740" w:rsidP="00437310">
      <w:pPr>
        <w:spacing w:after="0" w:line="240" w:lineRule="auto"/>
        <w:ind w:left="600" w:right="600"/>
        <w:jc w:val="center"/>
        <w:rPr>
          <w:color w:val="000000"/>
          <w:sz w:val="20"/>
          <w:szCs w:val="20"/>
        </w:rPr>
      </w:pPr>
    </w:p>
    <w:p w:rsidR="001B0740" w:rsidRPr="008626A4" w:rsidRDefault="001B0740"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rFonts w:eastAsia="Times New Roman"/>
          <w:b/>
          <w:smallCaps/>
          <w:color w:val="000000"/>
          <w:sz w:val="56"/>
          <w:szCs w:val="56"/>
          <w:lang w:eastAsia="en-AU"/>
        </w:rPr>
      </w:pPr>
      <w:r w:rsidRPr="008626A4">
        <w:rPr>
          <w:rFonts w:eastAsia="Times New Roman"/>
          <w:b/>
          <w:smallCaps/>
          <w:color w:val="000000"/>
          <w:sz w:val="56"/>
          <w:szCs w:val="56"/>
          <w:lang w:eastAsia="en-AU"/>
        </w:rPr>
        <w:t>Notice Submission</w:t>
      </w: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jc w:val="center"/>
        <w:rPr>
          <w:color w:val="000000"/>
          <w:sz w:val="20"/>
          <w:szCs w:val="20"/>
        </w:rPr>
      </w:pPr>
    </w:p>
    <w:p w:rsidR="008626A4" w:rsidRPr="008626A4" w:rsidRDefault="008626A4" w:rsidP="00437310">
      <w:pPr>
        <w:spacing w:after="160" w:line="240" w:lineRule="auto"/>
        <w:jc w:val="left"/>
        <w:rPr>
          <w:color w:val="000000"/>
          <w:sz w:val="22"/>
        </w:rPr>
      </w:pPr>
      <w:r w:rsidRPr="008626A4">
        <w:rPr>
          <w:color w:val="000000"/>
          <w:sz w:val="22"/>
        </w:rPr>
        <w:t xml:space="preserve">The </w:t>
      </w:r>
      <w:r w:rsidRPr="008626A4">
        <w:rPr>
          <w:iCs/>
          <w:color w:val="000000"/>
          <w:sz w:val="22"/>
        </w:rPr>
        <w:t>South Australian Government Gazette</w:t>
      </w:r>
      <w:r w:rsidRPr="008626A4">
        <w:rPr>
          <w:color w:val="000000"/>
          <w:sz w:val="22"/>
        </w:rPr>
        <w:t xml:space="preserve"> is compiled and published each Thursday. </w:t>
      </w:r>
    </w:p>
    <w:p w:rsidR="008626A4" w:rsidRPr="008626A4" w:rsidRDefault="008626A4" w:rsidP="00437310">
      <w:pPr>
        <w:spacing w:after="160" w:line="240" w:lineRule="auto"/>
        <w:jc w:val="left"/>
        <w:rPr>
          <w:color w:val="000000"/>
          <w:sz w:val="22"/>
        </w:rPr>
      </w:pPr>
      <w:r w:rsidRPr="008626A4">
        <w:rPr>
          <w:color w:val="000000"/>
          <w:sz w:val="22"/>
        </w:rPr>
        <w:t>Notices must be submitted before 4 p.m. Tuesday, the week of intended publication.</w:t>
      </w:r>
    </w:p>
    <w:p w:rsidR="008626A4" w:rsidRPr="008626A4" w:rsidRDefault="008626A4" w:rsidP="00437310">
      <w:pPr>
        <w:spacing w:after="160" w:line="240" w:lineRule="auto"/>
        <w:jc w:val="left"/>
        <w:rPr>
          <w:color w:val="000000"/>
          <w:sz w:val="22"/>
        </w:rPr>
      </w:pPr>
      <w:r w:rsidRPr="008626A4">
        <w:rPr>
          <w:color w:val="000000"/>
          <w:sz w:val="22"/>
        </w:rPr>
        <w:t xml:space="preserve">All submissions are formatted per the gazette style and proofs are supplied as soon as possible. </w:t>
      </w:r>
      <w:r w:rsidR="00D13F11">
        <w:rPr>
          <w:color w:val="000000"/>
          <w:sz w:val="22"/>
        </w:rPr>
        <w:br/>
      </w:r>
      <w:r w:rsidRPr="008626A4">
        <w:rPr>
          <w:color w:val="000000"/>
          <w:sz w:val="22"/>
        </w:rPr>
        <w:t>Alterations must be returned before 4 p.m. Wednesday.</w:t>
      </w:r>
    </w:p>
    <w:p w:rsidR="008626A4" w:rsidRPr="008626A4" w:rsidRDefault="008626A4" w:rsidP="00437310">
      <w:pPr>
        <w:spacing w:line="240" w:lineRule="auto"/>
        <w:jc w:val="left"/>
        <w:rPr>
          <w:color w:val="000000"/>
          <w:sz w:val="22"/>
        </w:rPr>
      </w:pPr>
      <w:r w:rsidRPr="008626A4">
        <w:rPr>
          <w:color w:val="000000"/>
          <w:sz w:val="22"/>
        </w:rPr>
        <w:t>Requests to withdraw submitted notices must be received before 10 a.m. on the day of publication.</w:t>
      </w: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160" w:line="240" w:lineRule="auto"/>
        <w:jc w:val="left"/>
        <w:rPr>
          <w:rFonts w:eastAsia="Times New Roman"/>
          <w:b/>
          <w:color w:val="000000"/>
          <w:sz w:val="24"/>
          <w:szCs w:val="24"/>
          <w:lang w:eastAsia="en-AU"/>
        </w:rPr>
      </w:pPr>
      <w:r w:rsidRPr="008626A4">
        <w:rPr>
          <w:rFonts w:eastAsia="Times New Roman"/>
          <w:b/>
          <w:color w:val="000000"/>
          <w:sz w:val="24"/>
          <w:szCs w:val="24"/>
          <w:lang w:eastAsia="en-AU"/>
        </w:rPr>
        <w:t xml:space="preserve">Gazette notices should be emailed </w:t>
      </w:r>
      <w:r w:rsidRPr="008626A4">
        <w:rPr>
          <w:b/>
          <w:color w:val="000000"/>
          <w:sz w:val="24"/>
          <w:szCs w:val="24"/>
        </w:rPr>
        <w:t>as Word files in the following format:</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Title—name of the governing Act/Regulation</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Subtitle—brief description of the notice</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A structured body of text</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Date of authorisation</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Name, position, and government department/organisation of the person authorising the notice</w:t>
      </w:r>
    </w:p>
    <w:p w:rsidR="008626A4" w:rsidRPr="008626A4" w:rsidRDefault="008626A4" w:rsidP="00437310">
      <w:pPr>
        <w:spacing w:after="0" w:line="240" w:lineRule="auto"/>
        <w:ind w:left="600" w:right="600"/>
        <w:jc w:val="left"/>
        <w:rPr>
          <w:color w:val="000000"/>
          <w:sz w:val="20"/>
          <w:szCs w:val="20"/>
        </w:rPr>
      </w:pPr>
    </w:p>
    <w:p w:rsidR="008626A4" w:rsidRPr="008626A4" w:rsidRDefault="008626A4" w:rsidP="00437310">
      <w:pPr>
        <w:spacing w:after="0" w:line="240" w:lineRule="auto"/>
        <w:ind w:left="600" w:right="600"/>
        <w:jc w:val="left"/>
        <w:rPr>
          <w:color w:val="000000"/>
          <w:sz w:val="20"/>
          <w:szCs w:val="20"/>
        </w:rPr>
      </w:pPr>
    </w:p>
    <w:p w:rsidR="008626A4" w:rsidRPr="008626A4" w:rsidRDefault="008626A4" w:rsidP="00437310">
      <w:pPr>
        <w:spacing w:after="0" w:line="240" w:lineRule="auto"/>
        <w:ind w:left="600" w:right="600"/>
        <w:jc w:val="left"/>
        <w:rPr>
          <w:color w:val="000000"/>
          <w:sz w:val="20"/>
          <w:szCs w:val="20"/>
        </w:rPr>
      </w:pPr>
    </w:p>
    <w:p w:rsidR="008626A4" w:rsidRPr="008626A4" w:rsidRDefault="008626A4" w:rsidP="00437310">
      <w:pPr>
        <w:spacing w:after="160" w:line="240" w:lineRule="auto"/>
        <w:jc w:val="left"/>
        <w:rPr>
          <w:rFonts w:eastAsia="Times New Roman"/>
          <w:b/>
          <w:color w:val="000000"/>
          <w:sz w:val="24"/>
          <w:szCs w:val="24"/>
          <w:lang w:eastAsia="en-AU"/>
        </w:rPr>
      </w:pPr>
      <w:r w:rsidRPr="008626A4">
        <w:rPr>
          <w:rFonts w:eastAsia="Times New Roman"/>
          <w:b/>
          <w:color w:val="000000"/>
          <w:sz w:val="24"/>
          <w:szCs w:val="24"/>
          <w:lang w:eastAsia="en-AU"/>
        </w:rPr>
        <w:t>Please provide the following information in your email:</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Date of intended publication</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Contact details of at least two people responsible for the notice content</w:t>
      </w:r>
    </w:p>
    <w:p w:rsidR="008626A4" w:rsidRPr="008626A4" w:rsidRDefault="008626A4" w:rsidP="00437310">
      <w:pPr>
        <w:numPr>
          <w:ilvl w:val="0"/>
          <w:numId w:val="1"/>
        </w:numPr>
        <w:spacing w:line="240" w:lineRule="auto"/>
        <w:ind w:left="993" w:right="-2" w:hanging="709"/>
        <w:jc w:val="left"/>
        <w:rPr>
          <w:color w:val="000000"/>
          <w:spacing w:val="-5"/>
          <w:sz w:val="22"/>
        </w:rPr>
      </w:pPr>
      <w:r w:rsidRPr="008626A4">
        <w:rPr>
          <w:color w:val="000000"/>
          <w:spacing w:val="-5"/>
          <w:sz w:val="22"/>
        </w:rPr>
        <w:t>Name of the person and organisation to be charged for the publication (Local Council and Public notices)</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Request for a quote, if required</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Purchase order, if required</w:t>
      </w:r>
    </w:p>
    <w:p w:rsidR="008626A4" w:rsidRPr="008626A4" w:rsidRDefault="008626A4" w:rsidP="00437310">
      <w:pPr>
        <w:spacing w:after="0" w:line="240" w:lineRule="auto"/>
        <w:ind w:left="600" w:right="600"/>
        <w:jc w:val="left"/>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160" w:line="240" w:lineRule="auto"/>
        <w:ind w:left="2268" w:right="601"/>
        <w:jc w:val="left"/>
        <w:rPr>
          <w:rFonts w:eastAsia="Times New Roman"/>
          <w:color w:val="0000FF"/>
          <w:sz w:val="24"/>
          <w:u w:val="single"/>
          <w:lang w:eastAsia="en-AU"/>
        </w:rPr>
      </w:pPr>
      <w:r w:rsidRPr="008626A4">
        <w:rPr>
          <w:smallCaps/>
          <w:color w:val="000000"/>
          <w:sz w:val="24"/>
        </w:rPr>
        <w:t>Email:</w:t>
      </w:r>
      <w:r w:rsidRPr="008626A4">
        <w:rPr>
          <w:smallCaps/>
          <w:color w:val="000000"/>
          <w:sz w:val="24"/>
        </w:rPr>
        <w:tab/>
      </w:r>
      <w:hyperlink r:id="rId28" w:history="1">
        <w:r w:rsidRPr="008626A4">
          <w:rPr>
            <w:rFonts w:eastAsia="Times New Roman"/>
            <w:color w:val="0000FF"/>
            <w:sz w:val="24"/>
            <w:u w:val="single"/>
            <w:lang w:eastAsia="en-AU"/>
          </w:rPr>
          <w:t>governmentgazettesa@sa.gov.au</w:t>
        </w:r>
      </w:hyperlink>
    </w:p>
    <w:p w:rsidR="008626A4" w:rsidRPr="008626A4" w:rsidRDefault="008626A4" w:rsidP="00437310">
      <w:pPr>
        <w:spacing w:after="160" w:line="240" w:lineRule="auto"/>
        <w:ind w:left="2268" w:right="601"/>
        <w:jc w:val="left"/>
        <w:rPr>
          <w:smallCaps/>
          <w:color w:val="000000"/>
          <w:sz w:val="24"/>
        </w:rPr>
      </w:pPr>
      <w:r w:rsidRPr="008626A4">
        <w:rPr>
          <w:smallCaps/>
          <w:color w:val="000000"/>
          <w:sz w:val="24"/>
        </w:rPr>
        <w:t>Phone:</w:t>
      </w:r>
      <w:r w:rsidRPr="008626A4">
        <w:rPr>
          <w:smallCaps/>
          <w:color w:val="000000"/>
          <w:sz w:val="24"/>
        </w:rPr>
        <w:tab/>
        <w:t>(08) 7109 7760</w:t>
      </w:r>
    </w:p>
    <w:p w:rsidR="008626A4" w:rsidRPr="008626A4" w:rsidRDefault="008626A4" w:rsidP="00437310">
      <w:pPr>
        <w:spacing w:line="240" w:lineRule="auto"/>
        <w:ind w:left="2268" w:right="601"/>
        <w:jc w:val="left"/>
        <w:rPr>
          <w:smallCaps/>
          <w:color w:val="000000"/>
          <w:sz w:val="24"/>
        </w:rPr>
      </w:pPr>
      <w:r w:rsidRPr="008626A4">
        <w:rPr>
          <w:smallCaps/>
          <w:color w:val="000000"/>
          <w:sz w:val="24"/>
        </w:rPr>
        <w:t>Website:</w:t>
      </w:r>
      <w:r w:rsidRPr="008626A4">
        <w:rPr>
          <w:smallCaps/>
          <w:color w:val="000000"/>
          <w:sz w:val="24"/>
        </w:rPr>
        <w:tab/>
      </w:r>
      <w:hyperlink r:id="rId29" w:history="1">
        <w:r w:rsidRPr="008626A4">
          <w:rPr>
            <w:rFonts w:eastAsia="Times New Roman"/>
            <w:color w:val="0000FF"/>
            <w:sz w:val="24"/>
            <w:u w:val="single"/>
            <w:lang w:eastAsia="en-AU"/>
          </w:rPr>
          <w:t>www.governmentgazette.sa.gov.au</w:t>
        </w:r>
      </w:hyperlink>
    </w:p>
    <w:p w:rsidR="008626A4" w:rsidRPr="008626A4" w:rsidRDefault="008626A4" w:rsidP="00437310">
      <w:pPr>
        <w:spacing w:after="0" w:line="240" w:lineRule="auto"/>
        <w:ind w:left="600" w:right="600"/>
        <w:jc w:val="center"/>
        <w:rPr>
          <w:color w:val="000000"/>
          <w:sz w:val="20"/>
          <w:szCs w:val="20"/>
        </w:rPr>
      </w:pPr>
    </w:p>
    <w:p w:rsidR="008626A4" w:rsidRDefault="008626A4" w:rsidP="00437310">
      <w:pPr>
        <w:spacing w:after="0" w:line="240" w:lineRule="auto"/>
        <w:ind w:left="600" w:right="600"/>
        <w:jc w:val="center"/>
        <w:rPr>
          <w:color w:val="000000"/>
          <w:sz w:val="20"/>
          <w:szCs w:val="20"/>
        </w:rPr>
      </w:pPr>
    </w:p>
    <w:p w:rsidR="001B0740" w:rsidRDefault="001B0740" w:rsidP="00437310">
      <w:pPr>
        <w:spacing w:after="0" w:line="240" w:lineRule="auto"/>
        <w:ind w:left="600" w:right="600"/>
        <w:jc w:val="center"/>
        <w:rPr>
          <w:color w:val="000000"/>
          <w:sz w:val="20"/>
          <w:szCs w:val="20"/>
        </w:rPr>
      </w:pPr>
    </w:p>
    <w:p w:rsidR="008626A4" w:rsidRDefault="008626A4" w:rsidP="00437310">
      <w:pPr>
        <w:spacing w:after="0" w:line="240" w:lineRule="auto"/>
        <w:ind w:left="600" w:right="600"/>
        <w:jc w:val="center"/>
        <w:rPr>
          <w:color w:val="000000"/>
          <w:sz w:val="20"/>
          <w:szCs w:val="20"/>
        </w:rPr>
      </w:pPr>
    </w:p>
    <w:p w:rsidR="00483E4C" w:rsidRDefault="00483E4C" w:rsidP="00437310">
      <w:pPr>
        <w:spacing w:after="0" w:line="240" w:lineRule="auto"/>
        <w:ind w:left="600" w:right="600"/>
        <w:jc w:val="center"/>
        <w:rPr>
          <w:color w:val="000000"/>
          <w:sz w:val="20"/>
          <w:szCs w:val="20"/>
        </w:rPr>
      </w:pPr>
    </w:p>
    <w:p w:rsidR="00726242" w:rsidRPr="00133E21" w:rsidRDefault="00726242" w:rsidP="00437310">
      <w:pPr>
        <w:pBdr>
          <w:bottom w:val="single" w:sz="4" w:space="4" w:color="auto"/>
        </w:pBdr>
        <w:spacing w:line="200" w:lineRule="exact"/>
        <w:jc w:val="center"/>
        <w:rPr>
          <w:rFonts w:eastAsia="Times New Roman"/>
          <w:b/>
          <w:color w:val="000000"/>
          <w:sz w:val="20"/>
          <w:szCs w:val="20"/>
          <w:lang w:eastAsia="en-AU"/>
        </w:rPr>
      </w:pPr>
      <w:r w:rsidRPr="00133E21">
        <w:rPr>
          <w:rFonts w:eastAsia="Times New Roman"/>
          <w:b/>
          <w:color w:val="000000"/>
          <w:sz w:val="20"/>
          <w:szCs w:val="20"/>
          <w:lang w:eastAsia="en-AU"/>
        </w:rPr>
        <w:t>All instruments appearing in this gazette are to be considered official, and obeyed as such</w:t>
      </w:r>
    </w:p>
    <w:p w:rsidR="00726242" w:rsidRPr="00133E21" w:rsidRDefault="00726242" w:rsidP="00437310">
      <w:pPr>
        <w:spacing w:before="120" w:after="0"/>
        <w:jc w:val="center"/>
        <w:rPr>
          <w:szCs w:val="17"/>
        </w:rPr>
      </w:pPr>
      <w:r w:rsidRPr="00133E21">
        <w:rPr>
          <w:szCs w:val="17"/>
        </w:rPr>
        <w:t xml:space="preserve">Printed and published weekly by authority of S. </w:t>
      </w:r>
      <w:r w:rsidRPr="00133E21">
        <w:rPr>
          <w:smallCaps/>
          <w:szCs w:val="17"/>
        </w:rPr>
        <w:t>Smith</w:t>
      </w:r>
      <w:r w:rsidRPr="00133E21">
        <w:rPr>
          <w:szCs w:val="17"/>
        </w:rPr>
        <w:t>, Government Printer, South Australia</w:t>
      </w:r>
    </w:p>
    <w:p w:rsidR="00726242" w:rsidRPr="00133E21" w:rsidRDefault="00726242" w:rsidP="00437310">
      <w:pPr>
        <w:spacing w:after="0"/>
        <w:jc w:val="center"/>
        <w:rPr>
          <w:szCs w:val="17"/>
        </w:rPr>
      </w:pPr>
      <w:r w:rsidRPr="00133E21">
        <w:rPr>
          <w:szCs w:val="17"/>
        </w:rPr>
        <w:t>$7.85 per issue (plus postage), $395.00 per annual subscription—GST inclusive</w:t>
      </w:r>
    </w:p>
    <w:p w:rsidR="00726242" w:rsidRPr="00133E21" w:rsidRDefault="00726242" w:rsidP="00437310">
      <w:pPr>
        <w:spacing w:after="0"/>
        <w:jc w:val="center"/>
        <w:rPr>
          <w:szCs w:val="17"/>
        </w:rPr>
      </w:pPr>
      <w:r w:rsidRPr="00133E21">
        <w:rPr>
          <w:szCs w:val="17"/>
        </w:rPr>
        <w:lastRenderedPageBreak/>
        <w:t xml:space="preserve">Online publications: </w:t>
      </w:r>
      <w:hyperlink r:id="rId30" w:history="1">
        <w:r w:rsidRPr="00133E21">
          <w:rPr>
            <w:color w:val="0000FF"/>
            <w:szCs w:val="17"/>
            <w:u w:val="single"/>
          </w:rPr>
          <w:t>www.governmentgazette.sa.gov.au</w:t>
        </w:r>
      </w:hyperlink>
      <w:r w:rsidRPr="00133E21">
        <w:rPr>
          <w:szCs w:val="17"/>
        </w:rPr>
        <w:t xml:space="preserve"> </w:t>
      </w:r>
    </w:p>
    <w:sectPr w:rsidR="00726242" w:rsidRPr="00133E21" w:rsidSect="000C101D">
      <w:pgSz w:w="11906" w:h="16838"/>
      <w:pgMar w:top="1673" w:right="1293" w:bottom="1134" w:left="1293" w:header="1134" w:footer="1134" w:gutter="0"/>
      <w:pgNumType w:start="13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C1B" w:rsidRDefault="00200C1B" w:rsidP="00F85799">
      <w:pPr>
        <w:spacing w:after="0" w:line="240" w:lineRule="auto"/>
      </w:pPr>
      <w:r>
        <w:separator/>
      </w:r>
    </w:p>
  </w:endnote>
  <w:endnote w:type="continuationSeparator" w:id="0">
    <w:p w:rsidR="00200C1B" w:rsidRDefault="00200C1B" w:rsidP="00F8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1B" w:rsidRPr="00133E21" w:rsidRDefault="00200C1B" w:rsidP="00012454">
    <w:pPr>
      <w:pBdr>
        <w:bottom w:val="single" w:sz="4" w:space="4" w:color="auto"/>
      </w:pBdr>
      <w:spacing w:line="200" w:lineRule="exact"/>
      <w:jc w:val="center"/>
      <w:rPr>
        <w:rFonts w:eastAsia="Times New Roman"/>
        <w:b/>
        <w:color w:val="000000"/>
        <w:sz w:val="20"/>
        <w:szCs w:val="20"/>
        <w:lang w:eastAsia="en-AU"/>
      </w:rPr>
    </w:pPr>
    <w:r w:rsidRPr="00133E21">
      <w:rPr>
        <w:rFonts w:eastAsia="Times New Roman"/>
        <w:b/>
        <w:color w:val="000000"/>
        <w:sz w:val="20"/>
        <w:szCs w:val="20"/>
        <w:lang w:eastAsia="en-AU"/>
      </w:rPr>
      <w:t>All instruments appearing in this gazette are to be considered official, and obeyed as such</w:t>
    </w:r>
  </w:p>
  <w:p w:rsidR="00200C1B" w:rsidRPr="00133E21" w:rsidRDefault="00200C1B" w:rsidP="00012454">
    <w:pPr>
      <w:spacing w:before="120" w:after="0"/>
      <w:jc w:val="center"/>
      <w:rPr>
        <w:szCs w:val="17"/>
      </w:rPr>
    </w:pPr>
    <w:r w:rsidRPr="00133E21">
      <w:rPr>
        <w:szCs w:val="17"/>
      </w:rPr>
      <w:t xml:space="preserve">Printed and published weekly by authority of S. </w:t>
    </w:r>
    <w:r w:rsidRPr="00133E21">
      <w:rPr>
        <w:smallCaps/>
        <w:szCs w:val="17"/>
      </w:rPr>
      <w:t>Smith</w:t>
    </w:r>
    <w:r w:rsidRPr="00133E21">
      <w:rPr>
        <w:szCs w:val="17"/>
      </w:rPr>
      <w:t>, Government Printer, South Australia</w:t>
    </w:r>
  </w:p>
  <w:p w:rsidR="00200C1B" w:rsidRPr="00133E21" w:rsidRDefault="00200C1B" w:rsidP="00012454">
    <w:pPr>
      <w:spacing w:after="0"/>
      <w:jc w:val="center"/>
      <w:rPr>
        <w:szCs w:val="17"/>
      </w:rPr>
    </w:pPr>
    <w:r w:rsidRPr="00133E21">
      <w:rPr>
        <w:szCs w:val="17"/>
      </w:rPr>
      <w:t>$7.85 per issue (plus postage), $395.00 per annual subscription—GST inclusive</w:t>
    </w:r>
  </w:p>
  <w:p w:rsidR="00200C1B" w:rsidRPr="00133E21" w:rsidRDefault="00200C1B" w:rsidP="00012454">
    <w:pPr>
      <w:spacing w:after="0"/>
      <w:jc w:val="center"/>
      <w:rPr>
        <w:szCs w:val="17"/>
      </w:rPr>
    </w:pPr>
    <w:r w:rsidRPr="00133E21">
      <w:rPr>
        <w:szCs w:val="17"/>
      </w:rPr>
      <w:t xml:space="preserve">Online publications: </w:t>
    </w:r>
    <w:hyperlink r:id="rId1" w:history="1">
      <w:r w:rsidRPr="00133E21">
        <w:rPr>
          <w:color w:val="0000FF"/>
          <w:szCs w:val="17"/>
          <w:u w:val="single"/>
        </w:rPr>
        <w:t>www.governmentgazette.sa.gov.au</w:t>
      </w:r>
    </w:hyperlink>
    <w:r w:rsidRPr="00133E21">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C1B" w:rsidRDefault="00200C1B" w:rsidP="00F85799">
      <w:pPr>
        <w:spacing w:after="0" w:line="240" w:lineRule="auto"/>
      </w:pPr>
      <w:r>
        <w:separator/>
      </w:r>
    </w:p>
  </w:footnote>
  <w:footnote w:type="continuationSeparator" w:id="0">
    <w:p w:rsidR="00200C1B" w:rsidRDefault="00200C1B" w:rsidP="00F85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1B" w:rsidRPr="00133E21" w:rsidRDefault="00200C1B" w:rsidP="00012454">
    <w:pPr>
      <w:pStyle w:val="Header"/>
      <w:pBdr>
        <w:bottom w:val="single" w:sz="4" w:space="3" w:color="auto"/>
      </w:pBdr>
      <w:tabs>
        <w:tab w:val="clear" w:pos="4513"/>
        <w:tab w:val="clear" w:pos="9026"/>
      </w:tabs>
      <w:rPr>
        <w:sz w:val="21"/>
        <w:szCs w:val="21"/>
      </w:rPr>
    </w:pPr>
    <w:r w:rsidRPr="00133E21">
      <w:rPr>
        <w:sz w:val="21"/>
        <w:szCs w:val="21"/>
      </w:rPr>
      <w:t xml:space="preserve">No. </w:t>
    </w:r>
    <w:r>
      <w:rPr>
        <w:sz w:val="21"/>
        <w:szCs w:val="21"/>
      </w:rPr>
      <w:t>33</w:t>
    </w:r>
    <w:r w:rsidRPr="00133E21">
      <w:rPr>
        <w:sz w:val="21"/>
        <w:szCs w:val="21"/>
      </w:rPr>
      <w:t xml:space="preserve"> p.</w:t>
    </w:r>
    <w:r>
      <w:rPr>
        <w:sz w:val="21"/>
        <w:szCs w:val="21"/>
      </w:rPr>
      <w:t xml:space="preserve"> </w:t>
    </w:r>
    <w:r>
      <w:rPr>
        <w:sz w:val="21"/>
        <w:szCs w:val="21"/>
      </w:rPr>
      <w:fldChar w:fldCharType="begin"/>
    </w:r>
    <w:r>
      <w:rPr>
        <w:sz w:val="21"/>
        <w:szCs w:val="21"/>
      </w:rPr>
      <w:instrText xml:space="preserve"> PAGE  \* Arabic  \* MERGEFORMAT </w:instrText>
    </w:r>
    <w:r>
      <w:rPr>
        <w:sz w:val="21"/>
        <w:szCs w:val="21"/>
      </w:rPr>
      <w:fldChar w:fldCharType="separate"/>
    </w:r>
    <w:r w:rsidR="00AD2D81">
      <w:rPr>
        <w:noProof/>
        <w:sz w:val="21"/>
        <w:szCs w:val="21"/>
      </w:rPr>
      <w:t>1390</w:t>
    </w:r>
    <w:r>
      <w:rPr>
        <w:sz w:val="21"/>
        <w:szCs w:val="21"/>
      </w:rPr>
      <w:fldChar w:fldCharType="end"/>
    </w:r>
    <w:r w:rsidRPr="00133E21">
      <w:rPr>
        <w:sz w:val="21"/>
        <w:szCs w:val="21"/>
      </w:rPr>
      <w:ptab w:relativeTo="margin" w:alignment="center" w:leader="none"/>
    </w:r>
    <w:r w:rsidRPr="00133E21">
      <w:rPr>
        <w:smallCaps/>
        <w:sz w:val="21"/>
        <w:szCs w:val="21"/>
      </w:rPr>
      <w:t>The South Australian Government Gazette</w:t>
    </w:r>
    <w:r w:rsidRPr="00133E21">
      <w:rPr>
        <w:sz w:val="21"/>
        <w:szCs w:val="21"/>
      </w:rPr>
      <w:ptab w:relativeTo="margin" w:alignment="right" w:leader="none"/>
    </w:r>
    <w:r>
      <w:rPr>
        <w:sz w:val="21"/>
        <w:szCs w:val="21"/>
      </w:rPr>
      <w:t>13</w:t>
    </w:r>
    <w:r w:rsidRPr="00133E21">
      <w:rPr>
        <w:sz w:val="21"/>
        <w:szCs w:val="21"/>
      </w:rPr>
      <w:t xml:space="preserve"> </w:t>
    </w:r>
    <w:r>
      <w:rPr>
        <w:sz w:val="21"/>
        <w:szCs w:val="21"/>
      </w:rPr>
      <w:t>May</w:t>
    </w:r>
    <w:r w:rsidRPr="00133E21">
      <w:rPr>
        <w:sz w:val="21"/>
        <w:szCs w:val="21"/>
      </w:rPr>
      <w:t xml:space="preserve"> 2021</w:t>
    </w:r>
  </w:p>
  <w:p w:rsidR="00200C1B" w:rsidRPr="00D0083D" w:rsidRDefault="00200C1B" w:rsidP="00D0083D">
    <w:pPr>
      <w:spacing w:after="0" w:line="240" w:lineRule="auto"/>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1B" w:rsidRPr="00133E21" w:rsidRDefault="00200C1B" w:rsidP="00012454">
    <w:pPr>
      <w:pStyle w:val="Header"/>
      <w:pBdr>
        <w:bottom w:val="single" w:sz="4" w:space="3" w:color="auto"/>
      </w:pBdr>
      <w:tabs>
        <w:tab w:val="clear" w:pos="4513"/>
        <w:tab w:val="clear" w:pos="9026"/>
      </w:tabs>
      <w:rPr>
        <w:sz w:val="21"/>
        <w:szCs w:val="21"/>
      </w:rPr>
    </w:pPr>
    <w:r>
      <w:rPr>
        <w:sz w:val="21"/>
        <w:szCs w:val="21"/>
      </w:rPr>
      <w:t>13</w:t>
    </w:r>
    <w:r w:rsidRPr="00133E21">
      <w:rPr>
        <w:sz w:val="21"/>
        <w:szCs w:val="21"/>
      </w:rPr>
      <w:t xml:space="preserve"> </w:t>
    </w:r>
    <w:r>
      <w:rPr>
        <w:sz w:val="21"/>
        <w:szCs w:val="21"/>
      </w:rPr>
      <w:t>May</w:t>
    </w:r>
    <w:r w:rsidRPr="00133E21">
      <w:rPr>
        <w:sz w:val="21"/>
        <w:szCs w:val="21"/>
      </w:rPr>
      <w:t xml:space="preserve"> 2021</w:t>
    </w:r>
    <w:r w:rsidRPr="00133E21">
      <w:rPr>
        <w:sz w:val="21"/>
        <w:szCs w:val="21"/>
      </w:rPr>
      <w:ptab w:relativeTo="margin" w:alignment="center" w:leader="none"/>
    </w:r>
    <w:r w:rsidRPr="00133E21">
      <w:rPr>
        <w:smallCaps/>
        <w:sz w:val="21"/>
        <w:szCs w:val="21"/>
      </w:rPr>
      <w:t>The South Australian Government Gazette</w:t>
    </w:r>
    <w:r w:rsidRPr="00133E21">
      <w:rPr>
        <w:sz w:val="21"/>
        <w:szCs w:val="21"/>
      </w:rPr>
      <w:ptab w:relativeTo="margin" w:alignment="right" w:leader="none"/>
    </w:r>
    <w:r w:rsidRPr="00133E21">
      <w:rPr>
        <w:sz w:val="21"/>
        <w:szCs w:val="21"/>
      </w:rPr>
      <w:t xml:space="preserve">No. </w:t>
    </w:r>
    <w:r>
      <w:rPr>
        <w:sz w:val="21"/>
        <w:szCs w:val="21"/>
      </w:rPr>
      <w:t>33</w:t>
    </w:r>
    <w:r w:rsidRPr="00133E21">
      <w:rPr>
        <w:sz w:val="21"/>
        <w:szCs w:val="21"/>
      </w:rPr>
      <w:t xml:space="preserve"> p.</w:t>
    </w:r>
    <w:r>
      <w:rPr>
        <w:sz w:val="21"/>
        <w:szCs w:val="21"/>
      </w:rPr>
      <w:t xml:space="preserve"> </w:t>
    </w:r>
    <w:r>
      <w:rPr>
        <w:sz w:val="21"/>
        <w:szCs w:val="21"/>
      </w:rPr>
      <w:fldChar w:fldCharType="begin"/>
    </w:r>
    <w:r>
      <w:rPr>
        <w:sz w:val="21"/>
        <w:szCs w:val="21"/>
      </w:rPr>
      <w:instrText xml:space="preserve"> PAGE  \* Arabic  \* MERGEFORMAT </w:instrText>
    </w:r>
    <w:r>
      <w:rPr>
        <w:sz w:val="21"/>
        <w:szCs w:val="21"/>
      </w:rPr>
      <w:fldChar w:fldCharType="separate"/>
    </w:r>
    <w:r w:rsidR="00AD2D81">
      <w:rPr>
        <w:noProof/>
        <w:sz w:val="21"/>
        <w:szCs w:val="21"/>
      </w:rPr>
      <w:t>1391</w:t>
    </w:r>
    <w:r>
      <w:rPr>
        <w:sz w:val="21"/>
        <w:szCs w:val="21"/>
      </w:rPr>
      <w:fldChar w:fldCharType="end"/>
    </w:r>
  </w:p>
  <w:p w:rsidR="00200C1B" w:rsidRPr="00D0083D" w:rsidRDefault="00200C1B" w:rsidP="00915D3B">
    <w:pPr>
      <w:spacing w:after="0" w:line="240" w:lineRule="auto"/>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C1B" w:rsidRPr="00AB6AB1" w:rsidRDefault="00200C1B" w:rsidP="00012454">
    <w:pPr>
      <w:pStyle w:val="Header"/>
      <w:tabs>
        <w:tab w:val="clear" w:pos="4513"/>
        <w:tab w:val="clear" w:pos="9026"/>
      </w:tabs>
      <w:rPr>
        <w:sz w:val="21"/>
        <w:szCs w:val="21"/>
      </w:rPr>
    </w:pPr>
    <w:r w:rsidRPr="00AB6AB1">
      <w:rPr>
        <w:sz w:val="21"/>
        <w:szCs w:val="21"/>
      </w:rPr>
      <w:t xml:space="preserve">No. </w:t>
    </w:r>
    <w:r>
      <w:rPr>
        <w:sz w:val="21"/>
        <w:szCs w:val="21"/>
      </w:rPr>
      <w:t>33</w:t>
    </w:r>
    <w:r w:rsidRPr="00AB6AB1">
      <w:rPr>
        <w:sz w:val="21"/>
        <w:szCs w:val="21"/>
      </w:rPr>
      <w:ptab w:relativeTo="margin" w:alignment="center" w:leader="none"/>
    </w:r>
    <w:r w:rsidRPr="00AB6AB1">
      <w:rPr>
        <w:sz w:val="21"/>
        <w:szCs w:val="21"/>
      </w:rPr>
      <w:ptab w:relativeTo="margin" w:alignment="right" w:leader="none"/>
    </w:r>
    <w:r>
      <w:rPr>
        <w:sz w:val="21"/>
        <w:szCs w:val="21"/>
      </w:rPr>
      <w:t xml:space="preserve">p. </w:t>
    </w:r>
    <w:r>
      <w:rPr>
        <w:sz w:val="21"/>
        <w:szCs w:val="21"/>
      </w:rPr>
      <w:fldChar w:fldCharType="begin"/>
    </w:r>
    <w:r>
      <w:rPr>
        <w:sz w:val="21"/>
        <w:szCs w:val="21"/>
      </w:rPr>
      <w:instrText xml:space="preserve"> PAGE  \* Arabic  \* MERGEFORMAT </w:instrText>
    </w:r>
    <w:r>
      <w:rPr>
        <w:sz w:val="21"/>
        <w:szCs w:val="21"/>
      </w:rPr>
      <w:fldChar w:fldCharType="separate"/>
    </w:r>
    <w:r w:rsidR="00AD2D81">
      <w:rPr>
        <w:noProof/>
        <w:sz w:val="21"/>
        <w:szCs w:val="21"/>
      </w:rPr>
      <w:t>1369</w: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27"/>
  </w:num>
  <w:num w:numId="2">
    <w:abstractNumId w:val="13"/>
  </w:num>
  <w:num w:numId="3">
    <w:abstractNumId w:val="28"/>
  </w:num>
  <w:num w:numId="4">
    <w:abstractNumId w:val="34"/>
  </w:num>
  <w:num w:numId="5">
    <w:abstractNumId w:val="38"/>
  </w:num>
  <w:num w:numId="6">
    <w:abstractNumId w:val="10"/>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18"/>
  </w:num>
  <w:num w:numId="12">
    <w:abstractNumId w:val="14"/>
  </w:num>
  <w:num w:numId="13">
    <w:abstractNumId w:val="25"/>
  </w:num>
  <w:num w:numId="14">
    <w:abstractNumId w:val="26"/>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6"/>
  </w:num>
  <w:num w:numId="18">
    <w:abstractNumId w:val="37"/>
  </w:num>
  <w:num w:numId="19">
    <w:abstractNumId w:val="21"/>
  </w:num>
  <w:num w:numId="20">
    <w:abstractNumId w:val="12"/>
  </w:num>
  <w:num w:numId="21">
    <w:abstractNumId w:val="40"/>
  </w:num>
  <w:num w:numId="22">
    <w:abstractNumId w:val="41"/>
  </w:num>
  <w:num w:numId="23">
    <w:abstractNumId w:val="30"/>
  </w:num>
  <w:num w:numId="24">
    <w:abstractNumId w:val="39"/>
  </w:num>
  <w:num w:numId="25">
    <w:abstractNumId w:val="19"/>
  </w:num>
  <w:num w:numId="26">
    <w:abstractNumId w:val="22"/>
  </w:num>
  <w:num w:numId="27">
    <w:abstractNumId w:val="20"/>
  </w:num>
  <w:num w:numId="28">
    <w:abstractNumId w:val="15"/>
  </w:num>
  <w:num w:numId="29">
    <w:abstractNumId w:val="4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6"/>
  </w:num>
  <w:num w:numId="41">
    <w:abstractNumId w:val="35"/>
  </w:num>
  <w:num w:numId="42">
    <w:abstractNumId w:val="33"/>
  </w:num>
  <w:num w:numId="43">
    <w:abstractNumId w:val="3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mirrorMargins/>
  <w:hideGrammaticalErrors/>
  <w:attachedTemplate r:id="rId1"/>
  <w:defaultTabStop w:val="1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AE"/>
    <w:rsid w:val="00012454"/>
    <w:rsid w:val="00017F86"/>
    <w:rsid w:val="0003224B"/>
    <w:rsid w:val="00053A4F"/>
    <w:rsid w:val="00054B61"/>
    <w:rsid w:val="00056C05"/>
    <w:rsid w:val="0007068A"/>
    <w:rsid w:val="00073E87"/>
    <w:rsid w:val="00075867"/>
    <w:rsid w:val="00083E36"/>
    <w:rsid w:val="00085510"/>
    <w:rsid w:val="00090217"/>
    <w:rsid w:val="000A270C"/>
    <w:rsid w:val="000C101D"/>
    <w:rsid w:val="000D3C51"/>
    <w:rsid w:val="000D4686"/>
    <w:rsid w:val="000F370C"/>
    <w:rsid w:val="000F7D18"/>
    <w:rsid w:val="001051AA"/>
    <w:rsid w:val="001113B9"/>
    <w:rsid w:val="00123520"/>
    <w:rsid w:val="001241C0"/>
    <w:rsid w:val="00124499"/>
    <w:rsid w:val="00127ECA"/>
    <w:rsid w:val="00133E21"/>
    <w:rsid w:val="0015219A"/>
    <w:rsid w:val="0016082D"/>
    <w:rsid w:val="00165F47"/>
    <w:rsid w:val="00176D2A"/>
    <w:rsid w:val="001969A6"/>
    <w:rsid w:val="001A2D6B"/>
    <w:rsid w:val="001B0740"/>
    <w:rsid w:val="001B4BE4"/>
    <w:rsid w:val="001B6684"/>
    <w:rsid w:val="001E5306"/>
    <w:rsid w:val="001F0D79"/>
    <w:rsid w:val="00200C1B"/>
    <w:rsid w:val="00245315"/>
    <w:rsid w:val="00275934"/>
    <w:rsid w:val="002B6CFE"/>
    <w:rsid w:val="00324D1A"/>
    <w:rsid w:val="0033220A"/>
    <w:rsid w:val="00344A8B"/>
    <w:rsid w:val="0034669F"/>
    <w:rsid w:val="00351CBD"/>
    <w:rsid w:val="00367E61"/>
    <w:rsid w:val="00372E52"/>
    <w:rsid w:val="0037619D"/>
    <w:rsid w:val="00382F2F"/>
    <w:rsid w:val="003871D4"/>
    <w:rsid w:val="003A0424"/>
    <w:rsid w:val="003B6A17"/>
    <w:rsid w:val="003C2A10"/>
    <w:rsid w:val="00401081"/>
    <w:rsid w:val="0040391D"/>
    <w:rsid w:val="004065FD"/>
    <w:rsid w:val="00407BCB"/>
    <w:rsid w:val="00411120"/>
    <w:rsid w:val="004114BE"/>
    <w:rsid w:val="004149FD"/>
    <w:rsid w:val="00427D13"/>
    <w:rsid w:val="00437310"/>
    <w:rsid w:val="00466283"/>
    <w:rsid w:val="004777EB"/>
    <w:rsid w:val="00483E4C"/>
    <w:rsid w:val="004A38C9"/>
    <w:rsid w:val="004C3F69"/>
    <w:rsid w:val="004C4EFB"/>
    <w:rsid w:val="00504451"/>
    <w:rsid w:val="00561096"/>
    <w:rsid w:val="00562561"/>
    <w:rsid w:val="0057106D"/>
    <w:rsid w:val="00581B91"/>
    <w:rsid w:val="005B055A"/>
    <w:rsid w:val="005B2960"/>
    <w:rsid w:val="005B4D2F"/>
    <w:rsid w:val="005B575C"/>
    <w:rsid w:val="005B6968"/>
    <w:rsid w:val="005C1E7B"/>
    <w:rsid w:val="00602193"/>
    <w:rsid w:val="006205AD"/>
    <w:rsid w:val="00620E09"/>
    <w:rsid w:val="006219E7"/>
    <w:rsid w:val="00640D5D"/>
    <w:rsid w:val="006A690F"/>
    <w:rsid w:val="006E0F82"/>
    <w:rsid w:val="006F74E3"/>
    <w:rsid w:val="00703B26"/>
    <w:rsid w:val="0071052A"/>
    <w:rsid w:val="00726242"/>
    <w:rsid w:val="007344F0"/>
    <w:rsid w:val="00741EDA"/>
    <w:rsid w:val="00754CAA"/>
    <w:rsid w:val="007665D2"/>
    <w:rsid w:val="00792ABE"/>
    <w:rsid w:val="007940BF"/>
    <w:rsid w:val="007956E3"/>
    <w:rsid w:val="00797951"/>
    <w:rsid w:val="007A644C"/>
    <w:rsid w:val="007D4B47"/>
    <w:rsid w:val="007E165E"/>
    <w:rsid w:val="00802DE4"/>
    <w:rsid w:val="008158B6"/>
    <w:rsid w:val="00837A51"/>
    <w:rsid w:val="00850379"/>
    <w:rsid w:val="008626A4"/>
    <w:rsid w:val="008B7A87"/>
    <w:rsid w:val="008C13B9"/>
    <w:rsid w:val="008F4329"/>
    <w:rsid w:val="009116F6"/>
    <w:rsid w:val="00915D3B"/>
    <w:rsid w:val="00916F56"/>
    <w:rsid w:val="00930781"/>
    <w:rsid w:val="00941052"/>
    <w:rsid w:val="0095047A"/>
    <w:rsid w:val="00982449"/>
    <w:rsid w:val="009C373B"/>
    <w:rsid w:val="009E5E4A"/>
    <w:rsid w:val="009E60F6"/>
    <w:rsid w:val="009F1C1D"/>
    <w:rsid w:val="00A10E32"/>
    <w:rsid w:val="00A37D9F"/>
    <w:rsid w:val="00A47615"/>
    <w:rsid w:val="00A509E0"/>
    <w:rsid w:val="00A5237C"/>
    <w:rsid w:val="00A53E98"/>
    <w:rsid w:val="00A55168"/>
    <w:rsid w:val="00A661AC"/>
    <w:rsid w:val="00A7615B"/>
    <w:rsid w:val="00AB6AB1"/>
    <w:rsid w:val="00AC02EE"/>
    <w:rsid w:val="00AD1122"/>
    <w:rsid w:val="00AD2D81"/>
    <w:rsid w:val="00AE1156"/>
    <w:rsid w:val="00AE5041"/>
    <w:rsid w:val="00B2701B"/>
    <w:rsid w:val="00B368C8"/>
    <w:rsid w:val="00B47C64"/>
    <w:rsid w:val="00B903E4"/>
    <w:rsid w:val="00B907BC"/>
    <w:rsid w:val="00B90C33"/>
    <w:rsid w:val="00B91791"/>
    <w:rsid w:val="00BA467E"/>
    <w:rsid w:val="00BB720B"/>
    <w:rsid w:val="00BD4EA1"/>
    <w:rsid w:val="00BF602B"/>
    <w:rsid w:val="00C1646B"/>
    <w:rsid w:val="00C2124D"/>
    <w:rsid w:val="00C329B1"/>
    <w:rsid w:val="00C55D02"/>
    <w:rsid w:val="00C7165C"/>
    <w:rsid w:val="00C774FD"/>
    <w:rsid w:val="00C9726B"/>
    <w:rsid w:val="00CA21A2"/>
    <w:rsid w:val="00CC7AEC"/>
    <w:rsid w:val="00CE0EAC"/>
    <w:rsid w:val="00CE5304"/>
    <w:rsid w:val="00D0083D"/>
    <w:rsid w:val="00D13F11"/>
    <w:rsid w:val="00D23898"/>
    <w:rsid w:val="00D313AA"/>
    <w:rsid w:val="00D35693"/>
    <w:rsid w:val="00D507D9"/>
    <w:rsid w:val="00D612B0"/>
    <w:rsid w:val="00D965B6"/>
    <w:rsid w:val="00D97CCF"/>
    <w:rsid w:val="00DC5236"/>
    <w:rsid w:val="00DD1578"/>
    <w:rsid w:val="00DE0137"/>
    <w:rsid w:val="00E11920"/>
    <w:rsid w:val="00E2192A"/>
    <w:rsid w:val="00E3123F"/>
    <w:rsid w:val="00E51CE3"/>
    <w:rsid w:val="00E55A36"/>
    <w:rsid w:val="00E817D9"/>
    <w:rsid w:val="00E93C72"/>
    <w:rsid w:val="00EB31AE"/>
    <w:rsid w:val="00EB5206"/>
    <w:rsid w:val="00EE0825"/>
    <w:rsid w:val="00EE66E1"/>
    <w:rsid w:val="00F05F8C"/>
    <w:rsid w:val="00F20C33"/>
    <w:rsid w:val="00F25705"/>
    <w:rsid w:val="00F37A0E"/>
    <w:rsid w:val="00F85799"/>
    <w:rsid w:val="00F924F0"/>
    <w:rsid w:val="00FA1106"/>
    <w:rsid w:val="00FA4415"/>
    <w:rsid w:val="00FB3800"/>
    <w:rsid w:val="00FC4DE4"/>
    <w:rsid w:val="00FE5A68"/>
    <w:rsid w:val="00FF4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0740E1A-3F60-4FFE-87D3-FEB13FAC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17"/>
        <w:szCs w:val="17"/>
        <w:lang w:val="en-AU" w:eastAsia="en-US" w:bidi="ar-SA"/>
      </w:rPr>
    </w:rPrDefault>
    <w:pPrDefault>
      <w:pPr>
        <w:spacing w:after="80" w:line="17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5799"/>
    <w:rPr>
      <w:rFonts w:eastAsia="Calibri"/>
      <w:szCs w:val="22"/>
    </w:rPr>
  </w:style>
  <w:style w:type="paragraph" w:styleId="Heading1">
    <w:name w:val="heading 1"/>
    <w:basedOn w:val="Normal"/>
    <w:next w:val="Normal"/>
    <w:link w:val="Heading1Char"/>
    <w:uiPriority w:val="9"/>
    <w:qFormat/>
    <w:rsid w:val="006205AD"/>
    <w:pPr>
      <w:spacing w:after="240" w:line="340" w:lineRule="exact"/>
      <w:jc w:val="center"/>
      <w:outlineLvl w:val="0"/>
    </w:pPr>
    <w:rPr>
      <w:b/>
      <w:smallCaps/>
      <w:sz w:val="36"/>
    </w:rPr>
  </w:style>
  <w:style w:type="paragraph" w:styleId="Heading2">
    <w:name w:val="heading 2"/>
    <w:basedOn w:val="Normal"/>
    <w:next w:val="Normal"/>
    <w:link w:val="Heading2Char"/>
    <w:uiPriority w:val="9"/>
    <w:unhideWhenUsed/>
    <w:qFormat/>
    <w:rsid w:val="006205AD"/>
    <w:pPr>
      <w:jc w:val="center"/>
      <w:outlineLvl w:val="1"/>
    </w:pPr>
    <w:rPr>
      <w:caps/>
    </w:rPr>
  </w:style>
  <w:style w:type="paragraph" w:styleId="Heading3">
    <w:name w:val="heading 3"/>
    <w:basedOn w:val="Normal"/>
    <w:next w:val="Normal"/>
    <w:link w:val="Heading3Char"/>
    <w:uiPriority w:val="9"/>
    <w:unhideWhenUsed/>
    <w:qFormat/>
    <w:rsid w:val="00C55D02"/>
    <w:pPr>
      <w:spacing w:before="120" w:after="200" w:line="240" w:lineRule="auto"/>
      <w:jc w:val="left"/>
      <w:outlineLvl w:val="2"/>
    </w:pPr>
    <w:rPr>
      <w:rFonts w:eastAsia="Times New Roman"/>
      <w:b/>
      <w:bCs/>
      <w:color w:val="000000"/>
      <w:sz w:val="36"/>
      <w:szCs w:val="36"/>
      <w:lang w:eastAsia="en-AU"/>
    </w:rPr>
  </w:style>
  <w:style w:type="paragraph" w:styleId="Heading4">
    <w:name w:val="heading 4"/>
    <w:basedOn w:val="Normal"/>
    <w:next w:val="Normal"/>
    <w:link w:val="Heading4Char"/>
    <w:uiPriority w:val="9"/>
    <w:unhideWhenUsed/>
    <w:rsid w:val="00411120"/>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TOC1"/>
    <w:next w:val="Normal"/>
    <w:link w:val="Heading5Char"/>
    <w:uiPriority w:val="9"/>
    <w:unhideWhenUsed/>
    <w:qFormat/>
    <w:rsid w:val="00C9726B"/>
    <w:pPr>
      <w:outlineLvl w:val="4"/>
    </w:pPr>
    <w:rPr>
      <w:b/>
      <w:smallCaps/>
      <w:noProof/>
      <w:szCs w:val="17"/>
    </w:rPr>
  </w:style>
  <w:style w:type="paragraph" w:styleId="Heading6">
    <w:name w:val="heading 6"/>
    <w:basedOn w:val="Galley"/>
    <w:next w:val="Normal"/>
    <w:link w:val="Heading6Char"/>
    <w:uiPriority w:val="9"/>
    <w:unhideWhenUsed/>
    <w:rsid w:val="00411120"/>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rsid w:val="00411120"/>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rsid w:val="00411120"/>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11120"/>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unhideWhenUsed/>
    <w:rsid w:val="00F85799"/>
    <w:pPr>
      <w:tabs>
        <w:tab w:val="center" w:pos="4513"/>
        <w:tab w:val="right" w:pos="9026"/>
      </w:tabs>
      <w:spacing w:after="0" w:line="240" w:lineRule="auto"/>
    </w:pPr>
  </w:style>
  <w:style w:type="character" w:customStyle="1" w:styleId="HeaderChar">
    <w:name w:val="Header Char"/>
    <w:aliases w:val="Header Odd Char"/>
    <w:basedOn w:val="DefaultParagraphFont"/>
    <w:link w:val="Header"/>
    <w:uiPriority w:val="99"/>
    <w:rsid w:val="00F85799"/>
    <w:rPr>
      <w:rFonts w:eastAsia="Calibri"/>
      <w:szCs w:val="22"/>
    </w:rPr>
  </w:style>
  <w:style w:type="paragraph" w:styleId="Footer">
    <w:name w:val="footer"/>
    <w:basedOn w:val="Normal"/>
    <w:link w:val="FooterChar"/>
    <w:uiPriority w:val="99"/>
    <w:unhideWhenUsed/>
    <w:rsid w:val="00F85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99"/>
    <w:rPr>
      <w:rFonts w:eastAsia="Calibri"/>
      <w:szCs w:val="22"/>
    </w:rPr>
  </w:style>
  <w:style w:type="character" w:customStyle="1" w:styleId="Heading1Char">
    <w:name w:val="Heading 1 Char"/>
    <w:basedOn w:val="DefaultParagraphFont"/>
    <w:link w:val="Heading1"/>
    <w:uiPriority w:val="9"/>
    <w:rsid w:val="006205AD"/>
    <w:rPr>
      <w:rFonts w:eastAsia="Calibri"/>
      <w:b/>
      <w:smallCaps/>
      <w:sz w:val="36"/>
      <w:szCs w:val="22"/>
    </w:rPr>
  </w:style>
  <w:style w:type="character" w:customStyle="1" w:styleId="Heading2Char">
    <w:name w:val="Heading 2 Char"/>
    <w:basedOn w:val="DefaultParagraphFont"/>
    <w:link w:val="Heading2"/>
    <w:uiPriority w:val="9"/>
    <w:rsid w:val="006205AD"/>
    <w:rPr>
      <w:rFonts w:eastAsia="Calibri"/>
      <w:caps/>
      <w:szCs w:val="22"/>
    </w:rPr>
  </w:style>
  <w:style w:type="paragraph" w:styleId="NoSpacing">
    <w:name w:val="No Spacing"/>
    <w:aliases w:val="GG Body"/>
    <w:uiPriority w:val="1"/>
    <w:qFormat/>
    <w:rsid w:val="006205AD"/>
    <w:rPr>
      <w:rFonts w:eastAsia="Calibri"/>
      <w:szCs w:val="22"/>
    </w:rPr>
  </w:style>
  <w:style w:type="character" w:customStyle="1" w:styleId="Heading3Char">
    <w:name w:val="Heading 3 Char"/>
    <w:basedOn w:val="DefaultParagraphFont"/>
    <w:link w:val="Heading3"/>
    <w:uiPriority w:val="9"/>
    <w:rsid w:val="00C55D02"/>
    <w:rPr>
      <w:rFonts w:eastAsia="Times New Roman"/>
      <w:b/>
      <w:bCs/>
      <w:color w:val="000000"/>
      <w:sz w:val="36"/>
      <w:szCs w:val="36"/>
      <w:lang w:eastAsia="en-AU"/>
    </w:rPr>
  </w:style>
  <w:style w:type="character" w:customStyle="1" w:styleId="Heading4Char">
    <w:name w:val="Heading 4 Char"/>
    <w:basedOn w:val="DefaultParagraphFont"/>
    <w:link w:val="Heading4"/>
    <w:uiPriority w:val="9"/>
    <w:rsid w:val="00411120"/>
    <w:rPr>
      <w:rFonts w:eastAsia="Calibri"/>
      <w:color w:val="000000"/>
      <w:sz w:val="23"/>
      <w:szCs w:val="23"/>
    </w:rPr>
  </w:style>
  <w:style w:type="character" w:customStyle="1" w:styleId="Heading5Char">
    <w:name w:val="Heading 5 Char"/>
    <w:basedOn w:val="DefaultParagraphFont"/>
    <w:link w:val="Heading5"/>
    <w:uiPriority w:val="9"/>
    <w:rsid w:val="00C9726B"/>
    <w:rPr>
      <w:rFonts w:eastAsia="Times New Roman"/>
      <w:b/>
      <w:smallCaps/>
      <w:noProof/>
      <w:color w:val="000000"/>
      <w:lang w:eastAsia="en-AU"/>
    </w:rPr>
  </w:style>
  <w:style w:type="character" w:customStyle="1" w:styleId="Heading6Char">
    <w:name w:val="Heading 6 Char"/>
    <w:basedOn w:val="DefaultParagraphFont"/>
    <w:link w:val="Heading6"/>
    <w:uiPriority w:val="9"/>
    <w:rsid w:val="00411120"/>
    <w:rPr>
      <w:rFonts w:eastAsia="Times New Roman"/>
      <w:szCs w:val="20"/>
    </w:rPr>
  </w:style>
  <w:style w:type="character" w:customStyle="1" w:styleId="Heading7Char">
    <w:name w:val="Heading 7 Char"/>
    <w:basedOn w:val="DefaultParagraphFont"/>
    <w:link w:val="Heading7"/>
    <w:uiPriority w:val="9"/>
    <w:rsid w:val="00411120"/>
    <w:rPr>
      <w:rFonts w:eastAsia="Times New Roman"/>
      <w:szCs w:val="20"/>
    </w:rPr>
  </w:style>
  <w:style w:type="character" w:customStyle="1" w:styleId="Heading8Char">
    <w:name w:val="Heading 8 Char"/>
    <w:basedOn w:val="DefaultParagraphFont"/>
    <w:link w:val="Heading8"/>
    <w:uiPriority w:val="9"/>
    <w:semiHidden/>
    <w:rsid w:val="00411120"/>
    <w:rPr>
      <w:rFonts w:ascii="Cambria" w:eastAsia="Times New Roman" w:hAnsi="Cambria"/>
      <w:sz w:val="20"/>
      <w:szCs w:val="20"/>
    </w:rPr>
  </w:style>
  <w:style w:type="character" w:customStyle="1" w:styleId="Heading9Char">
    <w:name w:val="Heading 9 Char"/>
    <w:basedOn w:val="DefaultParagraphFont"/>
    <w:link w:val="Heading9"/>
    <w:uiPriority w:val="9"/>
    <w:semiHidden/>
    <w:rsid w:val="00411120"/>
    <w:rPr>
      <w:rFonts w:ascii="Cambria" w:eastAsia="Times New Roman" w:hAnsi="Cambria"/>
      <w:i/>
      <w:iCs/>
      <w:spacing w:val="5"/>
      <w:sz w:val="20"/>
      <w:szCs w:val="20"/>
    </w:rPr>
  </w:style>
  <w:style w:type="numbering" w:customStyle="1" w:styleId="NoList1">
    <w:name w:val="No List1"/>
    <w:next w:val="NoList"/>
    <w:uiPriority w:val="99"/>
    <w:semiHidden/>
    <w:unhideWhenUsed/>
    <w:rsid w:val="00411120"/>
  </w:style>
  <w:style w:type="paragraph" w:styleId="Title">
    <w:name w:val="Title"/>
    <w:basedOn w:val="Normal"/>
    <w:next w:val="Normal"/>
    <w:link w:val="TitleChar"/>
    <w:uiPriority w:val="10"/>
    <w:rsid w:val="0041112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411120"/>
    <w:rPr>
      <w:rFonts w:ascii="Cambria" w:eastAsia="Times New Roman" w:hAnsi="Cambria"/>
      <w:spacing w:val="5"/>
      <w:sz w:val="52"/>
      <w:szCs w:val="52"/>
    </w:rPr>
  </w:style>
  <w:style w:type="paragraph" w:styleId="Subtitle">
    <w:name w:val="Subtitle"/>
    <w:basedOn w:val="Normal"/>
    <w:next w:val="Normal"/>
    <w:link w:val="SubtitleChar"/>
    <w:uiPriority w:val="11"/>
    <w:rsid w:val="00411120"/>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411120"/>
    <w:rPr>
      <w:rFonts w:ascii="Cambria" w:eastAsia="Times New Roman" w:hAnsi="Cambria"/>
      <w:i/>
      <w:iCs/>
      <w:spacing w:val="13"/>
      <w:sz w:val="24"/>
      <w:szCs w:val="24"/>
    </w:rPr>
  </w:style>
  <w:style w:type="character" w:styleId="Strong">
    <w:name w:val="Strong"/>
    <w:uiPriority w:val="22"/>
    <w:rsid w:val="00411120"/>
    <w:rPr>
      <w:b/>
      <w:bCs/>
    </w:rPr>
  </w:style>
  <w:style w:type="character" w:styleId="Emphasis">
    <w:name w:val="Emphasis"/>
    <w:uiPriority w:val="20"/>
    <w:rsid w:val="00411120"/>
    <w:rPr>
      <w:b/>
      <w:bCs/>
      <w:i/>
      <w:iCs/>
      <w:spacing w:val="10"/>
      <w:bdr w:val="none" w:sz="0" w:space="0" w:color="auto"/>
      <w:shd w:val="clear" w:color="auto" w:fill="auto"/>
    </w:rPr>
  </w:style>
  <w:style w:type="paragraph" w:styleId="ListParagraph">
    <w:name w:val="List Paragraph"/>
    <w:basedOn w:val="Normal"/>
    <w:uiPriority w:val="34"/>
    <w:rsid w:val="00411120"/>
    <w:pPr>
      <w:ind w:left="720"/>
      <w:contextualSpacing/>
    </w:pPr>
  </w:style>
  <w:style w:type="paragraph" w:styleId="Quote">
    <w:name w:val="Quote"/>
    <w:basedOn w:val="Normal"/>
    <w:next w:val="Normal"/>
    <w:link w:val="QuoteChar"/>
    <w:uiPriority w:val="29"/>
    <w:rsid w:val="00411120"/>
    <w:pPr>
      <w:spacing w:before="200" w:after="0"/>
      <w:ind w:left="360" w:right="360"/>
    </w:pPr>
    <w:rPr>
      <w:i/>
      <w:iCs/>
    </w:rPr>
  </w:style>
  <w:style w:type="character" w:customStyle="1" w:styleId="QuoteChar">
    <w:name w:val="Quote Char"/>
    <w:basedOn w:val="DefaultParagraphFont"/>
    <w:link w:val="Quote"/>
    <w:uiPriority w:val="29"/>
    <w:rsid w:val="00411120"/>
    <w:rPr>
      <w:rFonts w:eastAsia="Calibri"/>
      <w:i/>
      <w:iCs/>
      <w:szCs w:val="22"/>
    </w:rPr>
  </w:style>
  <w:style w:type="paragraph" w:styleId="IntenseQuote">
    <w:name w:val="Intense Quote"/>
    <w:basedOn w:val="Normal"/>
    <w:next w:val="Normal"/>
    <w:link w:val="IntenseQuoteChar"/>
    <w:uiPriority w:val="30"/>
    <w:rsid w:val="0041112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11120"/>
    <w:rPr>
      <w:rFonts w:eastAsia="Calibri"/>
      <w:b/>
      <w:bCs/>
      <w:i/>
      <w:iCs/>
      <w:szCs w:val="22"/>
    </w:rPr>
  </w:style>
  <w:style w:type="character" w:styleId="SubtleEmphasis">
    <w:name w:val="Subtle Emphasis"/>
    <w:uiPriority w:val="19"/>
    <w:rsid w:val="00411120"/>
    <w:rPr>
      <w:i/>
      <w:iCs/>
    </w:rPr>
  </w:style>
  <w:style w:type="character" w:styleId="IntenseEmphasis">
    <w:name w:val="Intense Emphasis"/>
    <w:uiPriority w:val="21"/>
    <w:rsid w:val="00411120"/>
    <w:rPr>
      <w:b/>
      <w:bCs/>
    </w:rPr>
  </w:style>
  <w:style w:type="character" w:styleId="SubtleReference">
    <w:name w:val="Subtle Reference"/>
    <w:uiPriority w:val="31"/>
    <w:rsid w:val="00411120"/>
    <w:rPr>
      <w:smallCaps/>
    </w:rPr>
  </w:style>
  <w:style w:type="character" w:styleId="IntenseReference">
    <w:name w:val="Intense Reference"/>
    <w:uiPriority w:val="32"/>
    <w:rsid w:val="00411120"/>
    <w:rPr>
      <w:smallCaps/>
      <w:spacing w:val="5"/>
      <w:u w:val="single"/>
    </w:rPr>
  </w:style>
  <w:style w:type="character" w:styleId="BookTitle">
    <w:name w:val="Book Title"/>
    <w:uiPriority w:val="33"/>
    <w:rsid w:val="00411120"/>
    <w:rPr>
      <w:i/>
      <w:iCs/>
      <w:smallCaps/>
      <w:spacing w:val="5"/>
    </w:rPr>
  </w:style>
  <w:style w:type="paragraph" w:styleId="TOCHeading">
    <w:name w:val="TOC Heading"/>
    <w:basedOn w:val="Heading1"/>
    <w:next w:val="Normal"/>
    <w:uiPriority w:val="39"/>
    <w:unhideWhenUsed/>
    <w:rsid w:val="00411120"/>
    <w:pPr>
      <w:spacing w:before="320" w:line="360" w:lineRule="exact"/>
      <w:outlineLvl w:val="9"/>
    </w:pPr>
    <w:rPr>
      <w:color w:val="000000"/>
      <w:lang w:bidi="en-US"/>
    </w:rPr>
  </w:style>
  <w:style w:type="paragraph" w:styleId="BalloonText">
    <w:name w:val="Balloon Text"/>
    <w:basedOn w:val="Normal"/>
    <w:link w:val="BalloonTextChar"/>
    <w:uiPriority w:val="99"/>
    <w:semiHidden/>
    <w:unhideWhenUsed/>
    <w:rsid w:val="0041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120"/>
    <w:rPr>
      <w:rFonts w:ascii="Tahoma" w:eastAsia="Calibri" w:hAnsi="Tahoma" w:cs="Tahoma"/>
      <w:sz w:val="16"/>
      <w:szCs w:val="16"/>
    </w:rPr>
  </w:style>
  <w:style w:type="character" w:styleId="Hyperlink">
    <w:name w:val="Hyperlink"/>
    <w:uiPriority w:val="99"/>
    <w:unhideWhenUsed/>
    <w:rsid w:val="00411120"/>
    <w:rPr>
      <w:color w:val="0000FF"/>
      <w:u w:val="single"/>
    </w:rPr>
  </w:style>
  <w:style w:type="paragraph" w:customStyle="1" w:styleId="Galley">
    <w:name w:val="Galley"/>
    <w:link w:val="GalleyChar"/>
    <w:rsid w:val="0041112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Pr>
      <w:rFonts w:eastAsia="Times New Roman"/>
      <w:szCs w:val="20"/>
      <w:lang w:eastAsia="en-AU"/>
    </w:rPr>
  </w:style>
  <w:style w:type="character" w:customStyle="1" w:styleId="GalleyChar">
    <w:name w:val="Galley Char"/>
    <w:link w:val="Galley"/>
    <w:rsid w:val="00411120"/>
    <w:rPr>
      <w:rFonts w:eastAsia="Times New Roman"/>
      <w:szCs w:val="20"/>
      <w:lang w:eastAsia="en-AU"/>
    </w:rPr>
  </w:style>
  <w:style w:type="character" w:styleId="PageNumber">
    <w:name w:val="page number"/>
    <w:basedOn w:val="DefaultParagraphFont"/>
    <w:rsid w:val="00411120"/>
  </w:style>
  <w:style w:type="numbering" w:customStyle="1" w:styleId="NoList11">
    <w:name w:val="No List11"/>
    <w:next w:val="NoList"/>
    <w:uiPriority w:val="99"/>
    <w:semiHidden/>
    <w:unhideWhenUsed/>
    <w:rsid w:val="00411120"/>
  </w:style>
  <w:style w:type="paragraph" w:customStyle="1" w:styleId="preamblehead">
    <w:name w:val="preamblehead"/>
    <w:rsid w:val="00411120"/>
    <w:pPr>
      <w:keepNext/>
      <w:keepLines/>
      <w:autoSpaceDE w:val="0"/>
      <w:autoSpaceDN w:val="0"/>
      <w:adjustRightInd w:val="0"/>
      <w:spacing w:before="120" w:after="0" w:line="240" w:lineRule="auto"/>
      <w:jc w:val="left"/>
    </w:pPr>
    <w:rPr>
      <w:rFonts w:eastAsia="Times New Roman"/>
      <w:b/>
      <w:bCs/>
      <w:color w:val="000000"/>
      <w:sz w:val="32"/>
      <w:szCs w:val="32"/>
      <w:lang w:eastAsia="en-AU"/>
    </w:rPr>
  </w:style>
  <w:style w:type="paragraph" w:customStyle="1" w:styleId="chapterhead">
    <w:name w:val="chapter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4"/>
      <w:szCs w:val="34"/>
      <w:lang w:eastAsia="en-AU"/>
    </w:rPr>
  </w:style>
  <w:style w:type="paragraph" w:customStyle="1" w:styleId="parthead">
    <w:name w:val="part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divisionhead">
    <w:name w:val="division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subdivisionhead">
    <w:name w:val="subdivision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chedulehead">
    <w:name w:val="schedule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clausehead">
    <w:name w:val="clausehead"/>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leghistoryhead">
    <w:name w:val="leghistoryhead"/>
    <w:uiPriority w:val="99"/>
    <w:rsid w:val="00411120"/>
    <w:pPr>
      <w:keepNext/>
      <w:keepLines/>
      <w:autoSpaceDE w:val="0"/>
      <w:autoSpaceDN w:val="0"/>
      <w:adjustRightInd w:val="0"/>
      <w:spacing w:before="80" w:after="0" w:line="240" w:lineRule="auto"/>
      <w:jc w:val="left"/>
    </w:pPr>
    <w:rPr>
      <w:rFonts w:eastAsia="Times New Roman"/>
      <w:b/>
      <w:bCs/>
      <w:color w:val="000000"/>
      <w:sz w:val="32"/>
      <w:szCs w:val="32"/>
      <w:lang w:eastAsia="en-AU"/>
    </w:rPr>
  </w:style>
  <w:style w:type="paragraph" w:customStyle="1" w:styleId="contentshead">
    <w:name w:val="contentshead"/>
    <w:uiPriority w:val="99"/>
    <w:rsid w:val="00411120"/>
    <w:pPr>
      <w:keepLines/>
      <w:autoSpaceDE w:val="0"/>
      <w:autoSpaceDN w:val="0"/>
      <w:adjustRightInd w:val="0"/>
      <w:spacing w:before="120" w:after="0" w:line="240" w:lineRule="auto"/>
      <w:jc w:val="left"/>
    </w:pPr>
    <w:rPr>
      <w:rFonts w:eastAsia="Times New Roman"/>
      <w:b/>
      <w:bCs/>
      <w:color w:val="000000"/>
      <w:sz w:val="32"/>
      <w:szCs w:val="32"/>
      <w:lang w:eastAsia="en-AU"/>
    </w:rPr>
  </w:style>
  <w:style w:type="paragraph" w:customStyle="1" w:styleId="historyhead2">
    <w:name w:val="historyhead2"/>
    <w:uiPriority w:val="99"/>
    <w:rsid w:val="00411120"/>
    <w:pPr>
      <w:keepNext/>
      <w:keepLines/>
      <w:autoSpaceDE w:val="0"/>
      <w:autoSpaceDN w:val="0"/>
      <w:adjustRightInd w:val="0"/>
      <w:spacing w:before="280" w:after="120" w:line="240" w:lineRule="auto"/>
      <w:jc w:val="left"/>
    </w:pPr>
    <w:rPr>
      <w:rFonts w:eastAsia="Times New Roman"/>
      <w:b/>
      <w:bCs/>
      <w:color w:val="000000"/>
      <w:sz w:val="28"/>
      <w:szCs w:val="28"/>
      <w:lang w:eastAsia="en-AU"/>
    </w:rPr>
  </w:style>
  <w:style w:type="paragraph" w:styleId="TOC1">
    <w:name w:val="toc 1"/>
    <w:basedOn w:val="GG-SDated"/>
    <w:next w:val="GG-body"/>
    <w:autoRedefine/>
    <w:uiPriority w:val="39"/>
    <w:rsid w:val="009C373B"/>
    <w:pPr>
      <w:keepLines/>
      <w:tabs>
        <w:tab w:val="right" w:leader="dot" w:pos="4509"/>
      </w:tabs>
      <w:autoSpaceDE w:val="0"/>
      <w:autoSpaceDN w:val="0"/>
      <w:adjustRightInd w:val="0"/>
      <w:spacing w:before="80"/>
      <w:ind w:left="142" w:hanging="142"/>
      <w:jc w:val="left"/>
    </w:pPr>
    <w:rPr>
      <w:color w:val="000000"/>
      <w:szCs w:val="30"/>
      <w:lang w:eastAsia="en-AU"/>
    </w:rPr>
  </w:style>
  <w:style w:type="paragraph" w:customStyle="1" w:styleId="formatchapter155chapterhead">
    <w:name w:val="format.chapter.15.5chapterhead"/>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31"/>
      <w:szCs w:val="31"/>
      <w:lang w:eastAsia="en-AU"/>
    </w:rPr>
  </w:style>
  <w:style w:type="paragraph" w:customStyle="1" w:styleId="formatchapter155boldchapterhead">
    <w:name w:val="format.chapter.15.5.bold.chapterhead"/>
    <w:uiPriority w:val="99"/>
    <w:rsid w:val="00411120"/>
    <w:pPr>
      <w:keepNext/>
      <w:keepLines/>
      <w:autoSpaceDE w:val="0"/>
      <w:autoSpaceDN w:val="0"/>
      <w:adjustRightInd w:val="0"/>
      <w:spacing w:before="280" w:after="0" w:line="240" w:lineRule="auto"/>
      <w:ind w:left="2155" w:hanging="567"/>
      <w:jc w:val="left"/>
    </w:pPr>
    <w:rPr>
      <w:rFonts w:eastAsia="Times New Roman"/>
      <w:color w:val="000000"/>
      <w:sz w:val="31"/>
      <w:szCs w:val="31"/>
      <w:lang w:eastAsia="en-AU"/>
    </w:rPr>
  </w:style>
  <w:style w:type="paragraph" w:customStyle="1" w:styleId="formatchapter17chapterhead">
    <w:name w:val="format.chapter.17.chapterhead"/>
    <w:uiPriority w:val="99"/>
    <w:rsid w:val="00411120"/>
    <w:pPr>
      <w:keepNext/>
      <w:keepLines/>
      <w:autoSpaceDE w:val="0"/>
      <w:autoSpaceDN w:val="0"/>
      <w:adjustRightInd w:val="0"/>
      <w:spacing w:before="280" w:after="0" w:line="240" w:lineRule="auto"/>
      <w:ind w:left="2155" w:hanging="567"/>
      <w:jc w:val="left"/>
    </w:pPr>
    <w:rPr>
      <w:rFonts w:eastAsia="Times New Roman"/>
      <w:color w:val="000000"/>
      <w:sz w:val="34"/>
      <w:szCs w:val="34"/>
      <w:lang w:eastAsia="en-AU"/>
    </w:rPr>
  </w:style>
  <w:style w:type="paragraph" w:customStyle="1" w:styleId="formatchapter17boldchapterhead">
    <w:name w:val="format.chapter.17.bold.chapterhead"/>
    <w:uiPriority w:val="99"/>
    <w:rsid w:val="00411120"/>
    <w:pPr>
      <w:keepNext/>
      <w:keepLines/>
      <w:autoSpaceDE w:val="0"/>
      <w:autoSpaceDN w:val="0"/>
      <w:adjustRightInd w:val="0"/>
      <w:spacing w:before="280" w:after="0" w:line="240" w:lineRule="auto"/>
      <w:ind w:left="2155" w:hanging="567"/>
      <w:jc w:val="left"/>
    </w:pPr>
    <w:rPr>
      <w:rFonts w:eastAsia="Times New Roman"/>
      <w:b/>
      <w:bCs/>
      <w:color w:val="000000"/>
      <w:sz w:val="34"/>
      <w:szCs w:val="34"/>
      <w:lang w:eastAsia="en-AU"/>
    </w:rPr>
  </w:style>
  <w:style w:type="paragraph" w:customStyle="1" w:styleId="formatpart145boldparthead">
    <w:name w:val="format.part.14.5.bold.parthead"/>
    <w:uiPriority w:val="99"/>
    <w:rsid w:val="00411120"/>
    <w:pPr>
      <w:keepNext/>
      <w:keepLines/>
      <w:autoSpaceDE w:val="0"/>
      <w:autoSpaceDN w:val="0"/>
      <w:adjustRightInd w:val="0"/>
      <w:spacing w:before="280" w:after="0" w:line="240" w:lineRule="auto"/>
      <w:ind w:left="1134" w:hanging="567"/>
      <w:jc w:val="left"/>
    </w:pPr>
    <w:rPr>
      <w:rFonts w:eastAsia="Times New Roman"/>
      <w:b/>
      <w:bCs/>
      <w:color w:val="000000"/>
      <w:sz w:val="29"/>
      <w:szCs w:val="29"/>
      <w:lang w:eastAsia="en-AU"/>
    </w:rPr>
  </w:style>
  <w:style w:type="paragraph" w:customStyle="1" w:styleId="formatpart145parthead">
    <w:name w:val="format.part.14.5.parthead"/>
    <w:uiPriority w:val="99"/>
    <w:rsid w:val="00411120"/>
    <w:pPr>
      <w:keepNext/>
      <w:keepLines/>
      <w:autoSpaceDE w:val="0"/>
      <w:autoSpaceDN w:val="0"/>
      <w:adjustRightInd w:val="0"/>
      <w:spacing w:before="280" w:after="0" w:line="240" w:lineRule="auto"/>
      <w:ind w:left="1134" w:hanging="567"/>
      <w:jc w:val="left"/>
    </w:pPr>
    <w:rPr>
      <w:rFonts w:eastAsia="Times New Roman"/>
      <w:color w:val="000000"/>
      <w:sz w:val="29"/>
      <w:szCs w:val="29"/>
      <w:lang w:eastAsia="en-AU"/>
    </w:rPr>
  </w:style>
  <w:style w:type="paragraph" w:customStyle="1" w:styleId="formatpart16parthead">
    <w:name w:val="format.part.16.parthead"/>
    <w:uiPriority w:val="99"/>
    <w:rsid w:val="00411120"/>
    <w:pPr>
      <w:keepNext/>
      <w:keepLines/>
      <w:autoSpaceDE w:val="0"/>
      <w:autoSpaceDN w:val="0"/>
      <w:adjustRightInd w:val="0"/>
      <w:spacing w:before="280" w:after="0" w:line="240" w:lineRule="auto"/>
      <w:ind w:left="1134" w:hanging="567"/>
      <w:jc w:val="left"/>
    </w:pPr>
    <w:rPr>
      <w:rFonts w:eastAsia="Times New Roman"/>
      <w:color w:val="000000"/>
      <w:sz w:val="32"/>
      <w:szCs w:val="32"/>
      <w:lang w:eastAsia="en-AU"/>
    </w:rPr>
  </w:style>
  <w:style w:type="paragraph" w:customStyle="1" w:styleId="formatpart16partheadlevel2">
    <w:name w:val="format.part.16.partheadlevel2"/>
    <w:uiPriority w:val="99"/>
    <w:rsid w:val="00411120"/>
    <w:pPr>
      <w:keepNext/>
      <w:keepLines/>
      <w:autoSpaceDE w:val="0"/>
      <w:autoSpaceDN w:val="0"/>
      <w:adjustRightInd w:val="0"/>
      <w:spacing w:before="280" w:after="0" w:line="240" w:lineRule="auto"/>
      <w:ind w:left="1134" w:hanging="567"/>
      <w:jc w:val="left"/>
    </w:pPr>
    <w:rPr>
      <w:rFonts w:eastAsia="Times New Roman"/>
      <w:color w:val="000000"/>
      <w:sz w:val="32"/>
      <w:szCs w:val="32"/>
      <w:lang w:eastAsia="en-AU"/>
    </w:rPr>
  </w:style>
  <w:style w:type="paragraph" w:customStyle="1" w:styleId="formatpart16boldparthead">
    <w:name w:val="format.part.16.bold.parthead"/>
    <w:uiPriority w:val="99"/>
    <w:rsid w:val="00411120"/>
    <w:pPr>
      <w:keepNext/>
      <w:keepLines/>
      <w:autoSpaceDE w:val="0"/>
      <w:autoSpaceDN w:val="0"/>
      <w:adjustRightInd w:val="0"/>
      <w:spacing w:before="280" w:after="0" w:line="240" w:lineRule="auto"/>
      <w:ind w:left="1134" w:hanging="567"/>
      <w:jc w:val="left"/>
    </w:pPr>
    <w:rPr>
      <w:rFonts w:eastAsia="Times New Roman"/>
      <w:b/>
      <w:bCs/>
      <w:color w:val="000000"/>
      <w:sz w:val="32"/>
      <w:szCs w:val="32"/>
      <w:lang w:eastAsia="en-AU"/>
    </w:rPr>
  </w:style>
  <w:style w:type="paragraph" w:customStyle="1" w:styleId="formatpart16boldpartheadlevel2">
    <w:name w:val="format.part.16.bold.partheadlevel2"/>
    <w:uiPriority w:val="99"/>
    <w:rsid w:val="00411120"/>
    <w:pPr>
      <w:keepNext/>
      <w:keepLines/>
      <w:autoSpaceDE w:val="0"/>
      <w:autoSpaceDN w:val="0"/>
      <w:adjustRightInd w:val="0"/>
      <w:spacing w:before="280" w:after="0" w:line="240" w:lineRule="auto"/>
      <w:ind w:left="1134" w:hanging="567"/>
      <w:jc w:val="left"/>
    </w:pPr>
    <w:rPr>
      <w:rFonts w:eastAsia="Times New Roman"/>
      <w:b/>
      <w:bCs/>
      <w:color w:val="000000"/>
      <w:sz w:val="32"/>
      <w:szCs w:val="32"/>
      <w:lang w:eastAsia="en-AU"/>
    </w:rPr>
  </w:style>
  <w:style w:type="paragraph" w:customStyle="1" w:styleId="formatpart16shsshpartheadlevel2">
    <w:name w:val="format.part.16.shsshpart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preambleclauseheadlevel1">
    <w:name w:val="preambleclauseheadlevel1"/>
    <w:uiPriority w:val="99"/>
    <w:rsid w:val="00411120"/>
    <w:pPr>
      <w:keepLines/>
      <w:tabs>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level2">
    <w:name w:val="preambleclauseheadlevel2"/>
    <w:uiPriority w:val="99"/>
    <w:rsid w:val="00411120"/>
    <w:pPr>
      <w:keepLines/>
      <w:tabs>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keepwithnextlevel1">
    <w:name w:val="preambleclauseheadkeepwithnextlevel1"/>
    <w:uiPriority w:val="99"/>
    <w:rsid w:val="00411120"/>
    <w:pPr>
      <w:keepNext/>
      <w:keepLines/>
      <w:tabs>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keepwithnextlevel2">
    <w:name w:val="preambleclauseheadkeepwithnextlevel2"/>
    <w:uiPriority w:val="99"/>
    <w:rsid w:val="00411120"/>
    <w:pPr>
      <w:keepNext/>
      <w:keepLines/>
      <w:tabs>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subclauselevel1">
    <w:name w:val="preambleclauseheadsubclauselevel1"/>
    <w:uiPriority w:val="99"/>
    <w:rsid w:val="00411120"/>
    <w:pPr>
      <w:keepLines/>
      <w:tabs>
        <w:tab w:val="center" w:pos="397"/>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subclauselevel2">
    <w:name w:val="preambleclauseheadsubclauselevel2"/>
    <w:uiPriority w:val="99"/>
    <w:rsid w:val="00411120"/>
    <w:pPr>
      <w:keepLines/>
      <w:tabs>
        <w:tab w:val="center" w:pos="397"/>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subclausekeepwithnextlevel1">
    <w:name w:val="preambleclauseheadsubclausekeepwithnextlevel1"/>
    <w:uiPriority w:val="99"/>
    <w:rsid w:val="00411120"/>
    <w:pPr>
      <w:keepNext/>
      <w:keepLines/>
      <w:tabs>
        <w:tab w:val="center" w:pos="397"/>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subclausekeepwithnextlevel2">
    <w:name w:val="preambleclauseheadsubclausekeepwithnextlevel2"/>
    <w:uiPriority w:val="99"/>
    <w:rsid w:val="00411120"/>
    <w:pPr>
      <w:keepNext/>
      <w:keepLines/>
      <w:tabs>
        <w:tab w:val="center" w:pos="397"/>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clauseheadlevel1">
    <w:name w:val="clauseheadlevel1"/>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headlevel2">
    <w:name w:val="clauseheadlevel2"/>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headlevel3">
    <w:name w:val="clauseheadlevel3"/>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headlevel4">
    <w:name w:val="clauseheadlevel4"/>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headlevel5">
    <w:name w:val="clauseheadlevel5"/>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groupclauseheadlevel1">
    <w:name w:val="clausegroupclauseheadlevel1"/>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hapterheadlevel1">
    <w:name w:val="chapter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4"/>
      <w:szCs w:val="34"/>
      <w:lang w:eastAsia="en-AU"/>
    </w:rPr>
  </w:style>
  <w:style w:type="paragraph" w:customStyle="1" w:styleId="partheadlevel1">
    <w:name w:val="part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partheadlevel2">
    <w:name w:val="part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divisionheadlevel1">
    <w:name w:val="division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divisionheadlevel2">
    <w:name w:val="division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divisionheadlevel3">
    <w:name w:val="divisionhea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subdivisionheadlevel1">
    <w:name w:val="subdivision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ubdivisionheadlevel2">
    <w:name w:val="subdivision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ubdivisionheadlevel3">
    <w:name w:val="subdivisionhea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ubdivisionheadlevel4">
    <w:name w:val="subdivisionheadlevel4"/>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ubdivisionheadlevel5">
    <w:name w:val="subdivisionheadlevel5"/>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cheduleheadlevel1">
    <w:name w:val="schedule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scheduleheadlevel2">
    <w:name w:val="schedule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formatdivisionhead125ptfontsizelevel2">
    <w:name w:val="formatdivisionhead12.5ptfontsizelevel2"/>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5"/>
      <w:szCs w:val="25"/>
      <w:lang w:eastAsia="en-AU"/>
    </w:rPr>
  </w:style>
  <w:style w:type="paragraph" w:customStyle="1" w:styleId="formatdivisionhead14ptfontsizelevel2">
    <w:name w:val="formatdivisionhead14ptfontsizelevel2"/>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8"/>
      <w:szCs w:val="28"/>
      <w:lang w:eastAsia="en-AU"/>
    </w:rPr>
  </w:style>
  <w:style w:type="paragraph" w:customStyle="1" w:styleId="formatdivisionheaditalic125ptfontsizelevel2">
    <w:name w:val="formatdivisionheaditalic12.5ptfontsizelevel2"/>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5"/>
      <w:szCs w:val="25"/>
      <w:lang w:eastAsia="en-AU"/>
    </w:rPr>
  </w:style>
  <w:style w:type="paragraph" w:customStyle="1" w:styleId="formatdivisionheaditalic14ptfontsizelevel2">
    <w:name w:val="formatdivisionheaditalic14ptfontsizelevel2"/>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8"/>
      <w:szCs w:val="28"/>
      <w:lang w:eastAsia="en-AU"/>
    </w:rPr>
  </w:style>
  <w:style w:type="paragraph" w:customStyle="1" w:styleId="formatdivisionhead125ptfontsizeboldlevel2">
    <w:name w:val="formatdivisionhead12.5ptfontsizebol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5"/>
      <w:szCs w:val="25"/>
      <w:lang w:eastAsia="en-AU"/>
    </w:rPr>
  </w:style>
  <w:style w:type="paragraph" w:customStyle="1" w:styleId="formatdivisionhead14ptfontsizeboldlevel2">
    <w:name w:val="formatdivisionhead14ptfontsizebol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formatdivisionheaditalic125ptfontsizeboldlevel2">
    <w:name w:val="formatdivisionheaditalic12.5ptfontsizeboldlevel2"/>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5"/>
      <w:szCs w:val="25"/>
      <w:lang w:eastAsia="en-AU"/>
    </w:rPr>
  </w:style>
  <w:style w:type="paragraph" w:customStyle="1" w:styleId="formatdivisionheaditalic14ptfontsizeboldlevel2">
    <w:name w:val="formatdivisionheaditalic14ptfontsizeboldlevel2"/>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8"/>
      <w:szCs w:val="28"/>
      <w:lang w:eastAsia="en-AU"/>
    </w:rPr>
  </w:style>
  <w:style w:type="paragraph" w:customStyle="1" w:styleId="formatdivisionhead125ptfontsizelevel3">
    <w:name w:val="formatdivisionhead12.5ptfontsizelevel3"/>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5"/>
      <w:szCs w:val="25"/>
      <w:lang w:eastAsia="en-AU"/>
    </w:rPr>
  </w:style>
  <w:style w:type="paragraph" w:customStyle="1" w:styleId="formatdivisionhead14ptfontsizelevel3">
    <w:name w:val="formatdivisionhead14ptfontsizelevel3"/>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8"/>
      <w:szCs w:val="28"/>
      <w:lang w:eastAsia="en-AU"/>
    </w:rPr>
  </w:style>
  <w:style w:type="paragraph" w:customStyle="1" w:styleId="formatdivisionheaditalic125ptfontsizelevel3">
    <w:name w:val="formatdivisionheaditalic12.5ptfontsizelevel3"/>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5"/>
      <w:szCs w:val="25"/>
      <w:lang w:eastAsia="en-AU"/>
    </w:rPr>
  </w:style>
  <w:style w:type="paragraph" w:customStyle="1" w:styleId="formatdivisionheaditalic14ptfontsizelevel3">
    <w:name w:val="formatdivisionheaditalic14ptfontsizelevel3"/>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8"/>
      <w:szCs w:val="28"/>
      <w:lang w:eastAsia="en-AU"/>
    </w:rPr>
  </w:style>
  <w:style w:type="paragraph" w:customStyle="1" w:styleId="formatdivisionhead125ptfontsizeboldlevel3">
    <w:name w:val="formatdivisionhead12.5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5"/>
      <w:szCs w:val="25"/>
      <w:lang w:eastAsia="en-AU"/>
    </w:rPr>
  </w:style>
  <w:style w:type="paragraph" w:customStyle="1" w:styleId="formatdivisionhead14ptfontsizeboldlevel3">
    <w:name w:val="formatdivisionhead14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formatdivisionheaditalic125ptfontsizeboldlevel3">
    <w:name w:val="formatdivisionheaditalic12.5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5"/>
      <w:szCs w:val="25"/>
      <w:lang w:eastAsia="en-AU"/>
    </w:rPr>
  </w:style>
  <w:style w:type="paragraph" w:customStyle="1" w:styleId="formatdivisionheaditalic14ptfontsizeboldlevel3">
    <w:name w:val="formatdivisionheaditalic14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8"/>
      <w:szCs w:val="28"/>
      <w:lang w:eastAsia="en-AU"/>
    </w:rPr>
  </w:style>
  <w:style w:type="paragraph" w:customStyle="1" w:styleId="formatsubdivisionheaditalic115ptfontsizelevel3">
    <w:name w:val="formatsubdivisionheaditalic11.5ptfontsizelevel3"/>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3"/>
      <w:szCs w:val="23"/>
      <w:lang w:eastAsia="en-AU"/>
    </w:rPr>
  </w:style>
  <w:style w:type="paragraph" w:customStyle="1" w:styleId="formatsubdivisionhead115ptfontsizelevel3">
    <w:name w:val="formatsubdivisionhead11.5ptfontsizelevel3"/>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3"/>
      <w:szCs w:val="23"/>
      <w:lang w:eastAsia="en-AU"/>
    </w:rPr>
  </w:style>
  <w:style w:type="paragraph" w:customStyle="1" w:styleId="formatsubdivisionheaditalic13ptfontsizelevel3">
    <w:name w:val="formatsubdivisionheaditalic13ptfontsizelevel3"/>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7"/>
      <w:szCs w:val="27"/>
      <w:lang w:eastAsia="en-AU"/>
    </w:rPr>
  </w:style>
  <w:style w:type="paragraph" w:customStyle="1" w:styleId="formatsubdivisionhead13ptfontsizelevel3">
    <w:name w:val="formatsubdivisionhead13ptfontsizelevel3"/>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7"/>
      <w:szCs w:val="27"/>
      <w:lang w:eastAsia="en-AU"/>
    </w:rPr>
  </w:style>
  <w:style w:type="paragraph" w:customStyle="1" w:styleId="formatsubdivisionheaditalic115ptfontsizeboldlevel3">
    <w:name w:val="formatsubdivisionheaditalic11.5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3"/>
      <w:szCs w:val="23"/>
      <w:lang w:eastAsia="en-AU"/>
    </w:rPr>
  </w:style>
  <w:style w:type="paragraph" w:customStyle="1" w:styleId="formatsubdivisionhead115ptfontsizeboldlevel3">
    <w:name w:val="formatsubdivisionhead11.5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3"/>
      <w:szCs w:val="23"/>
      <w:lang w:eastAsia="en-AU"/>
    </w:rPr>
  </w:style>
  <w:style w:type="paragraph" w:customStyle="1" w:styleId="formatsubdivisionheaditalic13ptfontsizeboldlevel3">
    <w:name w:val="formatsubdivisionheaditalic13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7"/>
      <w:szCs w:val="27"/>
      <w:lang w:eastAsia="en-AU"/>
    </w:rPr>
  </w:style>
  <w:style w:type="paragraph" w:customStyle="1" w:styleId="formatsubdivisionhead13ptfontsizeboldlevel3">
    <w:name w:val="formatsubdivisionhead13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7"/>
      <w:szCs w:val="27"/>
      <w:lang w:eastAsia="en-AU"/>
    </w:rPr>
  </w:style>
  <w:style w:type="paragraph" w:customStyle="1" w:styleId="formatsubdivisionhead115ptfontsizelevel4">
    <w:name w:val="formatsubdivisionhead11.5ptfontsizelevel4"/>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3"/>
      <w:szCs w:val="23"/>
      <w:lang w:eastAsia="en-AU"/>
    </w:rPr>
  </w:style>
  <w:style w:type="paragraph" w:customStyle="1" w:styleId="formatsubdivisionhead13ptfontsizelevel4">
    <w:name w:val="formatsubdivisionhead13ptfontsizelevel4"/>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6"/>
      <w:szCs w:val="26"/>
      <w:lang w:eastAsia="en-AU"/>
    </w:rPr>
  </w:style>
  <w:style w:type="paragraph" w:customStyle="1" w:styleId="formatsubdivisionheaditalic115ptlevel4">
    <w:name w:val="formatsubdivisionheaditalic11.5ptlevel4"/>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3"/>
      <w:szCs w:val="23"/>
      <w:lang w:eastAsia="en-AU"/>
    </w:rPr>
  </w:style>
  <w:style w:type="paragraph" w:customStyle="1" w:styleId="formatsubdivisionheaditalic13ptlevel4">
    <w:name w:val="formatsubdivisionheaditalic13ptlevel4"/>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6"/>
      <w:szCs w:val="26"/>
      <w:lang w:eastAsia="en-AU"/>
    </w:rPr>
  </w:style>
  <w:style w:type="paragraph" w:styleId="TOC2">
    <w:name w:val="toc 2"/>
    <w:basedOn w:val="Normal"/>
    <w:next w:val="Normal"/>
    <w:uiPriority w:val="39"/>
    <w:rsid w:val="00411120"/>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3"/>
      <w:szCs w:val="23"/>
      <w:lang w:eastAsia="en-AU"/>
    </w:rPr>
  </w:style>
  <w:style w:type="paragraph" w:customStyle="1" w:styleId="formatsubdivisionhead13ptfontsizeboldlevel4">
    <w:name w:val="formatsubdivisionhead13ptfontsizeboldlevel4"/>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formatsubdivisionheaditalic115ptboldlevel4">
    <w:name w:val="formatsubdivisionheaditalic11.5ptboldlevel4"/>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3"/>
      <w:szCs w:val="23"/>
      <w:lang w:eastAsia="en-AU"/>
    </w:rPr>
  </w:style>
  <w:style w:type="paragraph" w:customStyle="1" w:styleId="formatsubdivisionheaditalic13ptboldlevel4">
    <w:name w:val="formatsubdivisionheaditalic13ptboldlevel4"/>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6"/>
      <w:szCs w:val="26"/>
      <w:lang w:eastAsia="en-AU"/>
    </w:rPr>
  </w:style>
  <w:style w:type="paragraph" w:customStyle="1" w:styleId="leghistoryheadlevel1">
    <w:name w:val="leghistoryheadlevel1"/>
    <w:uiPriority w:val="99"/>
    <w:rsid w:val="00411120"/>
    <w:pPr>
      <w:keepNext/>
      <w:keepLines/>
      <w:autoSpaceDE w:val="0"/>
      <w:autoSpaceDN w:val="0"/>
      <w:adjustRightInd w:val="0"/>
      <w:spacing w:before="80" w:after="0" w:line="240" w:lineRule="auto"/>
      <w:jc w:val="left"/>
    </w:pPr>
    <w:rPr>
      <w:rFonts w:eastAsia="Times New Roman"/>
      <w:b/>
      <w:bCs/>
      <w:color w:val="000000"/>
      <w:sz w:val="32"/>
      <w:szCs w:val="32"/>
      <w:lang w:eastAsia="en-AU"/>
    </w:rPr>
  </w:style>
  <w:style w:type="paragraph" w:styleId="TOC3">
    <w:name w:val="toc 3"/>
    <w:basedOn w:val="Normal"/>
    <w:next w:val="Normal"/>
    <w:uiPriority w:val="39"/>
    <w:rsid w:val="00411120"/>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411120"/>
    <w:rPr>
      <w:sz w:val="20"/>
      <w:szCs w:val="20"/>
    </w:rPr>
  </w:style>
  <w:style w:type="paragraph" w:customStyle="1" w:styleId="Title1">
    <w:name w:val="Title1"/>
    <w:basedOn w:val="Normal"/>
    <w:next w:val="Normal"/>
    <w:link w:val="Title1Char"/>
    <w:rsid w:val="00411120"/>
    <w:pPr>
      <w:jc w:val="center"/>
    </w:pPr>
    <w:rPr>
      <w:caps/>
      <w:szCs w:val="17"/>
    </w:rPr>
  </w:style>
  <w:style w:type="character" w:customStyle="1" w:styleId="Title1Char">
    <w:name w:val="Title1 Char"/>
    <w:link w:val="Title1"/>
    <w:rsid w:val="00411120"/>
    <w:rPr>
      <w:rFonts w:eastAsia="Calibri"/>
      <w:caps/>
    </w:rPr>
  </w:style>
  <w:style w:type="paragraph" w:customStyle="1" w:styleId="Title2">
    <w:name w:val="Title2"/>
    <w:basedOn w:val="Normal"/>
    <w:next w:val="Normal"/>
    <w:link w:val="Title2Char"/>
    <w:rsid w:val="00411120"/>
    <w:pPr>
      <w:jc w:val="center"/>
    </w:pPr>
    <w:rPr>
      <w:smallCaps/>
      <w:szCs w:val="17"/>
    </w:rPr>
  </w:style>
  <w:style w:type="character" w:customStyle="1" w:styleId="Title2Char">
    <w:name w:val="Title2 Char"/>
    <w:link w:val="Title2"/>
    <w:rsid w:val="00411120"/>
    <w:rPr>
      <w:rFonts w:eastAsia="Calibri"/>
      <w:smallCaps/>
    </w:rPr>
  </w:style>
  <w:style w:type="paragraph" w:customStyle="1" w:styleId="Title3">
    <w:name w:val="Title3"/>
    <w:basedOn w:val="Normal"/>
    <w:next w:val="Normal"/>
    <w:link w:val="Title3Char"/>
    <w:rsid w:val="00411120"/>
    <w:pPr>
      <w:jc w:val="center"/>
    </w:pPr>
    <w:rPr>
      <w:i/>
      <w:szCs w:val="17"/>
    </w:rPr>
  </w:style>
  <w:style w:type="character" w:customStyle="1" w:styleId="Title3Char">
    <w:name w:val="Title3 Char"/>
    <w:link w:val="Title3"/>
    <w:rsid w:val="00411120"/>
    <w:rPr>
      <w:rFonts w:eastAsia="Calibri"/>
      <w:i/>
    </w:rPr>
  </w:style>
  <w:style w:type="paragraph" w:customStyle="1" w:styleId="Bullets2">
    <w:name w:val="Bullets2"/>
    <w:basedOn w:val="Galley"/>
    <w:link w:val="Bullets2Char"/>
    <w:rsid w:val="004111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411120"/>
    <w:rPr>
      <w:rFonts w:eastAsia="Times New Roman"/>
    </w:rPr>
  </w:style>
  <w:style w:type="paragraph" w:customStyle="1" w:styleId="GHeading1">
    <w:name w:val="G Heading 1"/>
    <w:basedOn w:val="Galley"/>
    <w:link w:val="GHeading1Char"/>
    <w:rsid w:val="00411120"/>
    <w:pPr>
      <w:spacing w:after="0"/>
      <w:jc w:val="center"/>
    </w:pPr>
    <w:rPr>
      <w:lang w:val="x-none" w:eastAsia="x-none"/>
    </w:rPr>
  </w:style>
  <w:style w:type="character" w:customStyle="1" w:styleId="GHeading1Char">
    <w:name w:val="G Heading 1 Char"/>
    <w:link w:val="GHeading1"/>
    <w:rsid w:val="00411120"/>
    <w:rPr>
      <w:rFonts w:eastAsia="Times New Roman"/>
      <w:szCs w:val="20"/>
      <w:lang w:val="x-none" w:eastAsia="x-none"/>
    </w:rPr>
  </w:style>
  <w:style w:type="paragraph" w:customStyle="1" w:styleId="GHeading2">
    <w:name w:val="G Heading 2"/>
    <w:basedOn w:val="Galley"/>
    <w:link w:val="GHeading2Char"/>
    <w:rsid w:val="00411120"/>
    <w:pPr>
      <w:jc w:val="center"/>
    </w:pPr>
    <w:rPr>
      <w:i/>
      <w:lang w:val="x-none" w:eastAsia="x-none"/>
    </w:rPr>
  </w:style>
  <w:style w:type="character" w:customStyle="1" w:styleId="GHeading2Char">
    <w:name w:val="G Heading 2 Char"/>
    <w:link w:val="GHeading2"/>
    <w:rsid w:val="00411120"/>
    <w:rPr>
      <w:rFonts w:eastAsia="Times New Roman"/>
      <w:i/>
      <w:szCs w:val="20"/>
      <w:lang w:val="x-none" w:eastAsia="x-none"/>
    </w:rPr>
  </w:style>
  <w:style w:type="paragraph" w:customStyle="1" w:styleId="GHeading3">
    <w:name w:val="G Heading 3"/>
    <w:basedOn w:val="Galley"/>
    <w:link w:val="GHeading3Char"/>
    <w:rsid w:val="00411120"/>
    <w:pPr>
      <w:jc w:val="center"/>
    </w:pPr>
    <w:rPr>
      <w:i/>
      <w:lang w:val="x-none" w:eastAsia="x-none"/>
    </w:rPr>
  </w:style>
  <w:style w:type="character" w:customStyle="1" w:styleId="GHeading3Char">
    <w:name w:val="G Heading 3 Char"/>
    <w:link w:val="GHeading3"/>
    <w:rsid w:val="00411120"/>
    <w:rPr>
      <w:rFonts w:eastAsia="Times New Roman"/>
      <w:i/>
      <w:szCs w:val="20"/>
      <w:lang w:val="x-none" w:eastAsia="x-none"/>
    </w:rPr>
  </w:style>
  <w:style w:type="paragraph" w:customStyle="1" w:styleId="GG-body">
    <w:name w:val="GG-body"/>
    <w:basedOn w:val="Normal"/>
    <w:link w:val="GG-bodyChar"/>
    <w:qFormat/>
    <w:rsid w:val="00411120"/>
    <w:rPr>
      <w:rFonts w:eastAsia="Times New Roman"/>
      <w:szCs w:val="17"/>
    </w:rPr>
  </w:style>
  <w:style w:type="character" w:customStyle="1" w:styleId="GG-bodyChar">
    <w:name w:val="GG-body Char"/>
    <w:link w:val="GG-body"/>
    <w:rsid w:val="00411120"/>
    <w:rPr>
      <w:rFonts w:eastAsia="Times New Roman"/>
    </w:rPr>
  </w:style>
  <w:style w:type="paragraph" w:customStyle="1" w:styleId="GG-Bullets1">
    <w:name w:val="GG-Bullets1"/>
    <w:basedOn w:val="Normal"/>
    <w:next w:val="Normal"/>
    <w:link w:val="GG-Bullets1Char"/>
    <w:rsid w:val="00411120"/>
    <w:pPr>
      <w:numPr>
        <w:numId w:val="40"/>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411120"/>
    <w:rPr>
      <w:rFonts w:ascii="CG Times (W1)" w:eastAsia="Times New Roman" w:hAnsi="CG Times (W1)"/>
    </w:rPr>
  </w:style>
  <w:style w:type="paragraph" w:customStyle="1" w:styleId="GG-Bullets2">
    <w:name w:val="GG-Bullets2"/>
    <w:basedOn w:val="Galley"/>
    <w:link w:val="GG-Bullets2Char"/>
    <w:rsid w:val="00411120"/>
    <w:pPr>
      <w:numPr>
        <w:numId w:val="29"/>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411120"/>
    <w:rPr>
      <w:rFonts w:eastAsia="Times New Roman"/>
    </w:rPr>
  </w:style>
  <w:style w:type="paragraph" w:customStyle="1" w:styleId="GG-Numbers1">
    <w:name w:val="GG-Numbers1"/>
    <w:basedOn w:val="ListParagraph"/>
    <w:link w:val="GG-Numbers1Char"/>
    <w:rsid w:val="00411120"/>
    <w:pPr>
      <w:numPr>
        <w:numId w:val="41"/>
      </w:numPr>
    </w:pPr>
    <w:rPr>
      <w:rFonts w:eastAsia="Times New Roman"/>
      <w:szCs w:val="17"/>
    </w:rPr>
  </w:style>
  <w:style w:type="character" w:customStyle="1" w:styleId="GG-Numbers1Char">
    <w:name w:val="GG-Numbers1 Char"/>
    <w:link w:val="GG-Numbers1"/>
    <w:rsid w:val="00411120"/>
    <w:rPr>
      <w:rFonts w:eastAsia="Times New Roman"/>
    </w:rPr>
  </w:style>
  <w:style w:type="paragraph" w:customStyle="1" w:styleId="GG-SDated">
    <w:name w:val="GG-S.Dated"/>
    <w:basedOn w:val="GG-body"/>
    <w:next w:val="Normal"/>
    <w:link w:val="GG-SDatedChar"/>
    <w:qFormat/>
    <w:rsid w:val="00411120"/>
    <w:pPr>
      <w:spacing w:after="0"/>
    </w:pPr>
  </w:style>
  <w:style w:type="character" w:customStyle="1" w:styleId="GG-SDatedChar">
    <w:name w:val="GG-S.Dated Char"/>
    <w:link w:val="GG-SDated"/>
    <w:rsid w:val="00411120"/>
    <w:rPr>
      <w:rFonts w:eastAsia="Times New Roman"/>
    </w:rPr>
  </w:style>
  <w:style w:type="paragraph" w:customStyle="1" w:styleId="GG-SName">
    <w:name w:val="GG-S.Name"/>
    <w:basedOn w:val="Normal"/>
    <w:link w:val="GG-SNameChar"/>
    <w:qFormat/>
    <w:rsid w:val="00411120"/>
    <w:pPr>
      <w:spacing w:after="0"/>
      <w:jc w:val="right"/>
    </w:pPr>
    <w:rPr>
      <w:rFonts w:eastAsia="Times New Roman"/>
      <w:smallCaps/>
      <w:szCs w:val="20"/>
    </w:rPr>
  </w:style>
  <w:style w:type="character" w:customStyle="1" w:styleId="GG-SNameChar">
    <w:name w:val="GG-S.Name Char"/>
    <w:link w:val="GG-SName"/>
    <w:rsid w:val="00411120"/>
    <w:rPr>
      <w:rFonts w:eastAsia="Times New Roman"/>
      <w:smallCaps/>
      <w:szCs w:val="20"/>
    </w:rPr>
  </w:style>
  <w:style w:type="character" w:customStyle="1" w:styleId="GG-SigName">
    <w:name w:val="GG-SigName"/>
    <w:uiPriority w:val="1"/>
    <w:rsid w:val="00411120"/>
    <w:rPr>
      <w:rFonts w:ascii="Times New Roman" w:hAnsi="Times New Roman"/>
      <w:smallCaps/>
      <w:sz w:val="17"/>
      <w:szCs w:val="17"/>
      <w:lang w:eastAsia="en-US"/>
    </w:rPr>
  </w:style>
  <w:style w:type="paragraph" w:customStyle="1" w:styleId="GG-Signature">
    <w:name w:val="GG-Signature"/>
    <w:basedOn w:val="Normal"/>
    <w:link w:val="GG-SignatureChar"/>
    <w:qFormat/>
    <w:rsid w:val="00411120"/>
    <w:pPr>
      <w:spacing w:after="0"/>
      <w:jc w:val="right"/>
    </w:pPr>
    <w:rPr>
      <w:rFonts w:eastAsia="Times New Roman"/>
      <w:szCs w:val="17"/>
    </w:rPr>
  </w:style>
  <w:style w:type="character" w:customStyle="1" w:styleId="GG-SignatureChar">
    <w:name w:val="GG-Signature Char"/>
    <w:link w:val="GG-Signature"/>
    <w:rsid w:val="00411120"/>
    <w:rPr>
      <w:rFonts w:eastAsia="Times New Roman"/>
    </w:rPr>
  </w:style>
  <w:style w:type="character" w:customStyle="1" w:styleId="GG-SignatureName">
    <w:name w:val="GG-SignatureName"/>
    <w:uiPriority w:val="1"/>
    <w:rsid w:val="00411120"/>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411120"/>
    <w:rPr>
      <w:b/>
    </w:rPr>
  </w:style>
  <w:style w:type="character" w:customStyle="1" w:styleId="GG-Sub1Char">
    <w:name w:val="GG-Sub1 Char"/>
    <w:link w:val="GG-Sub1"/>
    <w:rsid w:val="00411120"/>
    <w:rPr>
      <w:rFonts w:eastAsia="Times New Roman"/>
      <w:b/>
    </w:rPr>
  </w:style>
  <w:style w:type="paragraph" w:customStyle="1" w:styleId="GG-Sub2">
    <w:name w:val="GG-Sub2"/>
    <w:basedOn w:val="GG-Sub1"/>
    <w:next w:val="GG-body"/>
    <w:link w:val="GG-Sub2Char"/>
    <w:rsid w:val="00411120"/>
    <w:rPr>
      <w:b w:val="0"/>
      <w:i/>
    </w:rPr>
  </w:style>
  <w:style w:type="character" w:customStyle="1" w:styleId="GG-Sub2Char">
    <w:name w:val="GG-Sub2 Char"/>
    <w:link w:val="GG-Sub2"/>
    <w:rsid w:val="00411120"/>
    <w:rPr>
      <w:rFonts w:eastAsia="Times New Roman"/>
      <w:i/>
    </w:rPr>
  </w:style>
  <w:style w:type="paragraph" w:customStyle="1" w:styleId="GG-Title1">
    <w:name w:val="GG-Title1"/>
    <w:basedOn w:val="Normal"/>
    <w:next w:val="Normal"/>
    <w:link w:val="GG-Title1Char"/>
    <w:qFormat/>
    <w:rsid w:val="00411120"/>
    <w:pPr>
      <w:jc w:val="center"/>
    </w:pPr>
    <w:rPr>
      <w:caps/>
      <w:szCs w:val="17"/>
    </w:rPr>
  </w:style>
  <w:style w:type="character" w:customStyle="1" w:styleId="GG-Title1Char">
    <w:name w:val="GG-Title1 Char"/>
    <w:link w:val="GG-Title1"/>
    <w:rsid w:val="00411120"/>
    <w:rPr>
      <w:rFonts w:eastAsia="Calibri"/>
      <w:caps/>
    </w:rPr>
  </w:style>
  <w:style w:type="paragraph" w:customStyle="1" w:styleId="GG-Title2">
    <w:name w:val="GG-Title2"/>
    <w:basedOn w:val="Normal"/>
    <w:next w:val="Normal"/>
    <w:link w:val="GG-Title2Char"/>
    <w:qFormat/>
    <w:rsid w:val="00411120"/>
    <w:pPr>
      <w:jc w:val="center"/>
    </w:pPr>
    <w:rPr>
      <w:smallCaps/>
      <w:szCs w:val="17"/>
    </w:rPr>
  </w:style>
  <w:style w:type="character" w:customStyle="1" w:styleId="GG-Title2Char">
    <w:name w:val="GG-Title2 Char"/>
    <w:link w:val="GG-Title2"/>
    <w:rsid w:val="00411120"/>
    <w:rPr>
      <w:rFonts w:eastAsia="Calibri"/>
      <w:smallCaps/>
    </w:rPr>
  </w:style>
  <w:style w:type="paragraph" w:customStyle="1" w:styleId="GG-Title3">
    <w:name w:val="GG-Title3"/>
    <w:basedOn w:val="Normal"/>
    <w:next w:val="Normal"/>
    <w:link w:val="GG-Title3Char"/>
    <w:qFormat/>
    <w:rsid w:val="00411120"/>
    <w:pPr>
      <w:jc w:val="center"/>
    </w:pPr>
    <w:rPr>
      <w:i/>
      <w:szCs w:val="17"/>
    </w:rPr>
  </w:style>
  <w:style w:type="character" w:customStyle="1" w:styleId="GG-Title3Char">
    <w:name w:val="GG-Title3 Char"/>
    <w:link w:val="GG-Title3"/>
    <w:rsid w:val="00411120"/>
    <w:rPr>
      <w:rFonts w:eastAsia="Calibri"/>
      <w:i/>
    </w:rPr>
  </w:style>
  <w:style w:type="paragraph" w:customStyle="1" w:styleId="Heading10">
    <w:name w:val="Heading1"/>
    <w:basedOn w:val="Normal"/>
    <w:link w:val="Heading1Char0"/>
    <w:rsid w:val="00411120"/>
    <w:pPr>
      <w:spacing w:before="320" w:after="240" w:line="360" w:lineRule="exact"/>
      <w:jc w:val="center"/>
    </w:pPr>
    <w:rPr>
      <w:b/>
      <w:smallCaps/>
      <w:color w:val="000000"/>
      <w:sz w:val="36"/>
    </w:rPr>
  </w:style>
  <w:style w:type="character" w:customStyle="1" w:styleId="Heading1Char0">
    <w:name w:val="Heading1 Char"/>
    <w:link w:val="Heading10"/>
    <w:rsid w:val="00411120"/>
    <w:rPr>
      <w:rFonts w:eastAsia="Calibri"/>
      <w:b/>
      <w:smallCaps/>
      <w:color w:val="000000"/>
      <w:sz w:val="36"/>
      <w:szCs w:val="22"/>
    </w:rPr>
  </w:style>
  <w:style w:type="paragraph" w:customStyle="1" w:styleId="RegSpace">
    <w:name w:val="Reg Space"/>
    <w:basedOn w:val="Normal"/>
    <w:link w:val="RegSpaceChar"/>
    <w:qFormat/>
    <w:rsid w:val="00411120"/>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411120"/>
    <w:rPr>
      <w:rFonts w:eastAsia="Calibri"/>
      <w:color w:val="000000"/>
      <w:szCs w:val="22"/>
    </w:rPr>
  </w:style>
  <w:style w:type="table" w:styleId="TableGrid">
    <w:name w:val="Table Grid"/>
    <w:basedOn w:val="TableNormal"/>
    <w:uiPriority w:val="59"/>
    <w:rsid w:val="0041112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1">
    <w:name w:val="Table Grid1"/>
    <w:basedOn w:val="TableNormal"/>
    <w:next w:val="TableGrid"/>
    <w:uiPriority w:val="59"/>
    <w:rsid w:val="0041112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112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411120"/>
    <w:rPr>
      <w:vertAlign w:val="superscript"/>
    </w:rPr>
  </w:style>
  <w:style w:type="table" w:customStyle="1" w:styleId="TableGrid3">
    <w:name w:val="Table Grid3"/>
    <w:basedOn w:val="TableNormal"/>
    <w:next w:val="TableGrid"/>
    <w:uiPriority w:val="39"/>
    <w:rsid w:val="00411120"/>
    <w:pPr>
      <w:pBdr>
        <w:top w:val="nil"/>
        <w:left w:val="nil"/>
        <w:bottom w:val="nil"/>
        <w:right w:val="nil"/>
        <w:between w:val="nil"/>
        <w:bar w:val="nil"/>
      </w:pBdr>
      <w:spacing w:after="0" w:line="240" w:lineRule="auto"/>
      <w:jc w:val="left"/>
    </w:pPr>
    <w:rPr>
      <w:rFonts w:eastAsia="Arial Unicode MS"/>
      <w:sz w:val="20"/>
      <w:szCs w:val="20"/>
      <w:bdr w:val="ni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next w:val="GridTable4"/>
    <w:uiPriority w:val="49"/>
    <w:rsid w:val="00411120"/>
    <w:pPr>
      <w:spacing w:after="0" w:line="240" w:lineRule="auto"/>
      <w:jc w:val="left"/>
    </w:pPr>
    <w:rPr>
      <w:rFonts w:ascii="Helvetica" w:eastAsia="Helvetica" w:hAnsi="Helvetica"/>
      <w:sz w:val="22"/>
      <w:szCs w:val="22"/>
      <w:lang w:val="en-NZ"/>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FootnoteText">
    <w:name w:val="footnote text"/>
    <w:basedOn w:val="Normal"/>
    <w:link w:val="FootnoteTextChar"/>
    <w:rsid w:val="00411120"/>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411120"/>
    <w:rPr>
      <w:rFonts w:eastAsia="Times New Roman"/>
      <w:sz w:val="20"/>
      <w:szCs w:val="20"/>
    </w:rPr>
  </w:style>
  <w:style w:type="table" w:styleId="GridTable4">
    <w:name w:val="Grid Table 4"/>
    <w:basedOn w:val="TableNormal"/>
    <w:uiPriority w:val="49"/>
    <w:rsid w:val="00411120"/>
    <w:pPr>
      <w:spacing w:after="0" w:line="240" w:lineRule="auto"/>
      <w:jc w:val="left"/>
    </w:pPr>
    <w:rPr>
      <w:rFonts w:ascii="Calibri" w:eastAsia="Calibri" w:hAnsi="Calibri"/>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4111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120"/>
    <w:rPr>
      <w:rFonts w:eastAsia="Calibri"/>
      <w:sz w:val="20"/>
      <w:szCs w:val="20"/>
    </w:rPr>
  </w:style>
  <w:style w:type="character" w:styleId="EndnoteReference">
    <w:name w:val="endnote reference"/>
    <w:basedOn w:val="DefaultParagraphFont"/>
    <w:uiPriority w:val="99"/>
    <w:semiHidden/>
    <w:unhideWhenUsed/>
    <w:rsid w:val="00411120"/>
    <w:rPr>
      <w:vertAlign w:val="superscript"/>
    </w:rPr>
  </w:style>
  <w:style w:type="table" w:customStyle="1" w:styleId="GazetteTable">
    <w:name w:val="Gazette Table"/>
    <w:basedOn w:val="TableNormal"/>
    <w:uiPriority w:val="99"/>
    <w:rsid w:val="00B47C64"/>
    <w:pPr>
      <w:spacing w:after="0" w:line="240" w:lineRule="auto"/>
      <w:jc w:val="left"/>
    </w:pPr>
    <w:tblPr>
      <w:tblStyleRowBandSize w:val="1"/>
      <w:tblBorders>
        <w:bottom w:val="single" w:sz="4" w:space="0" w:color="auto"/>
      </w:tblBorders>
    </w:tblPr>
    <w:tblStylePr w:type="firstRow">
      <w:pPr>
        <w:wordWrap/>
        <w:spacing w:beforeLines="0" w:before="40" w:beforeAutospacing="0" w:afterLines="0" w:after="40" w:afterAutospacing="0" w:line="170" w:lineRule="exact"/>
        <w:ind w:leftChars="0" w:left="0" w:rightChars="0" w:right="0" w:firstLineChars="0" w:firstLine="0"/>
        <w:contextualSpacing w:val="0"/>
        <w:mirrorIndents w:val="0"/>
        <w:jc w:val="center"/>
      </w:pPr>
      <w:rPr>
        <w:b/>
        <w:sz w:val="17"/>
      </w:rPr>
      <w:tblPr/>
      <w:tcPr>
        <w:tcBorders>
          <w:top w:val="single" w:sz="4" w:space="0" w:color="auto"/>
          <w:left w:val="nil"/>
          <w:bottom w:val="single" w:sz="4" w:space="0" w:color="auto"/>
          <w:right w:val="nil"/>
          <w:insideH w:val="nil"/>
          <w:insideV w:val="nil"/>
        </w:tcBorders>
        <w:vAlign w:val="center"/>
      </w:tcPr>
    </w:tblStylePr>
    <w:tblStylePr w:type="lastRow">
      <w:tblPr/>
      <w:tcPr>
        <w:tcBorders>
          <w:bottom w:val="single" w:sz="4" w:space="0" w:color="auto"/>
        </w:tcBorders>
      </w:tcPr>
    </w:tblStylePr>
  </w:style>
  <w:style w:type="table" w:customStyle="1" w:styleId="TableGrid4">
    <w:name w:val="Table Grid4"/>
    <w:basedOn w:val="TableNormal"/>
    <w:next w:val="TableGrid"/>
    <w:uiPriority w:val="59"/>
    <w:rsid w:val="003A042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902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F0D7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965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7A8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egislation.sa.gov.au/index.aspx?action=legref&amp;type=act&amp;legtitle=Rail%20Safety%20National%20Law" TargetMode="External"/><Relationship Id="rId18" Type="http://schemas.openxmlformats.org/officeDocument/2006/relationships/hyperlink" Target="http://www.sa.gov.au/placenameproposals" TargetMode="External"/><Relationship Id="rId26" Type="http://schemas.openxmlformats.org/officeDocument/2006/relationships/hyperlink" Target="mailto:council@wattlerange.sa.gov.au" TargetMode="External"/><Relationship Id="rId3" Type="http://schemas.openxmlformats.org/officeDocument/2006/relationships/settings" Target="settings.xml"/><Relationship Id="rId21" Type="http://schemas.openxmlformats.org/officeDocument/2006/relationships/hyperlink" Target="http://www.playford.sa.gov.au" TargetMode="External"/><Relationship Id="rId7" Type="http://schemas.openxmlformats.org/officeDocument/2006/relationships/image" Target="media/image1.jpeg"/><Relationship Id="rId12" Type="http://schemas.openxmlformats.org/officeDocument/2006/relationships/hyperlink" Target="http://www.legislation.sa.gov.au/index.aspx?action=legref&amp;type=act&amp;legtitle=Rail%20Safety%20National%20Law" TargetMode="External"/><Relationship Id="rId17" Type="http://schemas.openxmlformats.org/officeDocument/2006/relationships/hyperlink" Target="http://www.pir.sa.gov.au/aquaculture/aquaculture_public_register" TargetMode="External"/><Relationship Id="rId25" Type="http://schemas.openxmlformats.org/officeDocument/2006/relationships/hyperlink" Target="http://www.ecsa.sa.gov.au" TargetMode="External"/><Relationship Id="rId2" Type="http://schemas.openxmlformats.org/officeDocument/2006/relationships/styles" Target="styles.xml"/><Relationship Id="rId16" Type="http://schemas.openxmlformats.org/officeDocument/2006/relationships/hyperlink" Target="http://www.legislation.sa.gov.au/index.aspx?action=legref&amp;type=act&amp;legtitle=Subordinate%20Legislation%20Act%201978" TargetMode="External"/><Relationship Id="rId20" Type="http://schemas.openxmlformats.org/officeDocument/2006/relationships/hyperlink" Target="http://www.ecsa.sa.gov.au" TargetMode="External"/><Relationship Id="rId29" Type="http://schemas.openxmlformats.org/officeDocument/2006/relationships/hyperlink" Target="http://www.governmentgazette.s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ceo@pirie.sa.gov.a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legislation.sa.gov.au/index.aspx?action=legref&amp;type=act&amp;legtitle=Subordinate%20Legislation%20Act%201978" TargetMode="External"/><Relationship Id="rId23" Type="http://schemas.openxmlformats.org/officeDocument/2006/relationships/hyperlink" Target="mailto:ceo@pirie.sa.gov.au" TargetMode="External"/><Relationship Id="rId28" Type="http://schemas.openxmlformats.org/officeDocument/2006/relationships/hyperlink" Target="mailto:governmentgazettesa@sa.gov.au" TargetMode="External"/><Relationship Id="rId10" Type="http://schemas.openxmlformats.org/officeDocument/2006/relationships/header" Target="header3.xml"/><Relationship Id="rId19" Type="http://schemas.openxmlformats.org/officeDocument/2006/relationships/hyperlink" Target="http://www.aemc.gov.a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legislation.sa.gov.au/index.aspx?action=legref&amp;type=act&amp;legtitle=Rail%20Safety%20National%20Law" TargetMode="External"/><Relationship Id="rId22" Type="http://schemas.openxmlformats.org/officeDocument/2006/relationships/hyperlink" Target="https://www.pirie.sa.gov.au/" TargetMode="External"/><Relationship Id="rId27" Type="http://schemas.openxmlformats.org/officeDocument/2006/relationships/hyperlink" Target="http://www.wattlerange.sa.gov.au/haveyoursay" TargetMode="External"/><Relationship Id="rId30" Type="http://schemas.openxmlformats.org/officeDocument/2006/relationships/hyperlink" Target="http://www.governmentgazette.sa.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GG%20PAGINATION%20TEMPLATE_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GG PAGINATION TEMPLATE_2021</Template>
  <TotalTime>68</TotalTime>
  <Pages>25</Pages>
  <Words>12058</Words>
  <Characters>68731</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No. 33, Thursday, 13 May 2021 (pp. 1369-1393)</vt:lpstr>
    </vt:vector>
  </TitlesOfParts>
  <Company>DPTI</Company>
  <LinksUpToDate>false</LinksUpToDate>
  <CharactersWithSpaces>80628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33, Thursday, 13 May 2021 (pp. 1369-1393)</dc:title>
  <dc:subject/>
  <dc:creator>Alicia Wheaton</dc:creator>
  <cp:keywords/>
  <dc:description/>
  <cp:lastModifiedBy>Alicia Wheaton</cp:lastModifiedBy>
  <cp:revision>94</cp:revision>
  <cp:lastPrinted>2021-05-13T02:37:00Z</cp:lastPrinted>
  <dcterms:created xsi:type="dcterms:W3CDTF">2021-05-11T07:49:00Z</dcterms:created>
  <dcterms:modified xsi:type="dcterms:W3CDTF">2021-05-13T02:39:00Z</dcterms:modified>
</cp:coreProperties>
</file>