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111C2E" w:rsidP="00DA30CF">
      <w:pPr>
        <w:tabs>
          <w:tab w:val="right" w:pos="9360"/>
        </w:tabs>
        <w:spacing w:after="0" w:line="210" w:lineRule="exact"/>
        <w:rPr>
          <w:rFonts w:ascii="Times New Roman" w:hAnsi="Times New Roman"/>
          <w:sz w:val="21"/>
          <w:szCs w:val="21"/>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sidR="00552636">
        <w:rPr>
          <w:rFonts w:ascii="Times New Roman" w:hAnsi="Times New Roman"/>
          <w:sz w:val="21"/>
          <w:szCs w:val="21"/>
        </w:rPr>
        <w:t>38</w:t>
      </w:r>
      <w:r w:rsidR="00DA30CF" w:rsidRPr="00612978">
        <w:rPr>
          <w:rFonts w:ascii="Times New Roman" w:hAnsi="Times New Roman"/>
          <w:sz w:val="21"/>
          <w:szCs w:val="21"/>
        </w:rPr>
        <w:tab/>
      </w:r>
      <w:r w:rsidR="00575614">
        <w:rPr>
          <w:rFonts w:ascii="Times New Roman" w:hAnsi="Times New Roman"/>
          <w:sz w:val="21"/>
          <w:szCs w:val="21"/>
        </w:rPr>
        <w:t xml:space="preserve">p. </w:t>
      </w:r>
      <w:r w:rsidR="00552636">
        <w:rPr>
          <w:rFonts w:ascii="Times New Roman" w:hAnsi="Times New Roman"/>
          <w:sz w:val="21"/>
          <w:szCs w:val="21"/>
        </w:rPr>
        <w:t>1521</w:t>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552636">
        <w:rPr>
          <w:rFonts w:ascii="Times New Roman" w:hAnsi="Times New Roman"/>
          <w:smallCaps/>
          <w:color w:val="000000"/>
          <w:sz w:val="28"/>
          <w:szCs w:val="26"/>
        </w:rPr>
        <w:t>Friday</w:t>
      </w:r>
      <w:r w:rsidRPr="00612978">
        <w:rPr>
          <w:rFonts w:ascii="Times New Roman" w:hAnsi="Times New Roman"/>
          <w:smallCaps/>
          <w:color w:val="000000"/>
          <w:sz w:val="28"/>
          <w:szCs w:val="26"/>
        </w:rPr>
        <w:t xml:space="preserve">, </w:t>
      </w:r>
      <w:r w:rsidR="00552636">
        <w:rPr>
          <w:rFonts w:ascii="Times New Roman" w:hAnsi="Times New Roman"/>
          <w:smallCaps/>
          <w:color w:val="000000"/>
          <w:sz w:val="28"/>
          <w:szCs w:val="26"/>
        </w:rPr>
        <w:t>28</w:t>
      </w:r>
      <w:r w:rsidR="00E02241">
        <w:rPr>
          <w:rFonts w:ascii="Times New Roman" w:hAnsi="Times New Roman"/>
          <w:smallCaps/>
          <w:color w:val="000000"/>
          <w:sz w:val="28"/>
          <w:szCs w:val="26"/>
        </w:rPr>
        <w:t xml:space="preserve"> </w:t>
      </w:r>
      <w:r w:rsidR="00552636">
        <w:rPr>
          <w:rFonts w:ascii="Times New Roman" w:hAnsi="Times New Roman"/>
          <w:smallCaps/>
          <w:color w:val="000000"/>
          <w:sz w:val="28"/>
          <w:szCs w:val="26"/>
        </w:rPr>
        <w:t>May</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693DF1">
        <w:rPr>
          <w:rFonts w:ascii="Times New Roman" w:hAnsi="Times New Roman"/>
          <w:smallCaps/>
          <w:color w:val="000000"/>
          <w:sz w:val="28"/>
          <w:szCs w:val="26"/>
        </w:rPr>
        <w:t>1</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id w:val="-713882681"/>
        <w:docPartObj>
          <w:docPartGallery w:val="Table of Contents"/>
          <w:docPartUnique/>
        </w:docPartObj>
      </w:sdtPr>
      <w:sdtEndPr>
        <w:rPr>
          <w:rFonts w:ascii="Times New Roman" w:hAnsi="Times New Roman"/>
          <w:b/>
          <w:bCs/>
          <w:noProof/>
          <w:sz w:val="17"/>
          <w:szCs w:val="17"/>
        </w:rPr>
      </w:sdtEndPr>
      <w:sdtContent>
        <w:p w:rsidR="00410A8E" w:rsidRPr="00410A8E" w:rsidRDefault="005A5FDC" w:rsidP="00410A8E">
          <w:pPr>
            <w:pStyle w:val="TOC1"/>
            <w:tabs>
              <w:tab w:val="right" w:leader="dot" w:pos="4548"/>
            </w:tabs>
            <w:spacing w:after="0"/>
            <w:jc w:val="left"/>
            <w:rPr>
              <w:rFonts w:ascii="Times New Roman" w:eastAsiaTheme="minorEastAsia" w:hAnsi="Times New Roman"/>
              <w:b/>
              <w:smallCaps/>
              <w:noProof/>
              <w:sz w:val="17"/>
              <w:szCs w:val="17"/>
              <w:lang w:eastAsia="en-AU"/>
            </w:rPr>
          </w:pPr>
          <w:r w:rsidRPr="00410A8E">
            <w:rPr>
              <w:rFonts w:ascii="Times New Roman" w:hAnsi="Times New Roman"/>
              <w:b/>
              <w:bCs/>
              <w:noProof/>
              <w:sz w:val="17"/>
              <w:szCs w:val="17"/>
            </w:rPr>
            <w:fldChar w:fldCharType="begin"/>
          </w:r>
          <w:r w:rsidRPr="00410A8E">
            <w:rPr>
              <w:rFonts w:ascii="Times New Roman" w:hAnsi="Times New Roman"/>
              <w:b/>
              <w:bCs/>
              <w:noProof/>
              <w:sz w:val="17"/>
              <w:szCs w:val="17"/>
            </w:rPr>
            <w:instrText xml:space="preserve"> TOC \o "1-3" \h \z \u </w:instrText>
          </w:r>
          <w:r w:rsidRPr="00410A8E">
            <w:rPr>
              <w:rFonts w:ascii="Times New Roman" w:hAnsi="Times New Roman"/>
              <w:b/>
              <w:bCs/>
              <w:noProof/>
              <w:sz w:val="17"/>
              <w:szCs w:val="17"/>
            </w:rPr>
            <w:fldChar w:fldCharType="separate"/>
          </w:r>
          <w:hyperlink w:anchor="_Toc73106393" w:history="1">
            <w:r w:rsidR="00410A8E" w:rsidRPr="00410A8E">
              <w:rPr>
                <w:rStyle w:val="Hyperlink"/>
                <w:rFonts w:ascii="Times New Roman" w:hAnsi="Times New Roman"/>
                <w:b/>
                <w:smallCaps/>
                <w:noProof/>
                <w:sz w:val="17"/>
                <w:szCs w:val="17"/>
              </w:rPr>
              <w:t>State Government Instrument</w:t>
            </w:r>
          </w:hyperlink>
        </w:p>
        <w:p w:rsidR="00410A8E" w:rsidRPr="00410A8E" w:rsidRDefault="00284CDC" w:rsidP="00410A8E">
          <w:pPr>
            <w:pStyle w:val="TOC2"/>
            <w:tabs>
              <w:tab w:val="right" w:leader="dot" w:pos="4548"/>
            </w:tabs>
            <w:spacing w:after="0"/>
            <w:ind w:left="0"/>
            <w:jc w:val="left"/>
            <w:rPr>
              <w:rFonts w:ascii="Times New Roman" w:eastAsiaTheme="minorEastAsia" w:hAnsi="Times New Roman"/>
              <w:noProof/>
              <w:sz w:val="17"/>
              <w:szCs w:val="17"/>
              <w:lang w:eastAsia="en-AU"/>
            </w:rPr>
          </w:pPr>
          <w:hyperlink w:anchor="_Toc73106394" w:history="1">
            <w:r w:rsidR="00410A8E" w:rsidRPr="00410A8E">
              <w:rPr>
                <w:rStyle w:val="Hyperlink"/>
                <w:rFonts w:ascii="Times New Roman" w:hAnsi="Times New Roman"/>
                <w:noProof/>
                <w:sz w:val="17"/>
                <w:szCs w:val="17"/>
              </w:rPr>
              <w:t>Fisheries Management Act 2007</w:t>
            </w:r>
            <w:r w:rsidR="00410A8E" w:rsidRPr="00410A8E">
              <w:rPr>
                <w:rFonts w:ascii="Times New Roman" w:hAnsi="Times New Roman"/>
                <w:noProof/>
                <w:webHidden/>
                <w:sz w:val="17"/>
                <w:szCs w:val="17"/>
              </w:rPr>
              <w:tab/>
            </w:r>
            <w:r w:rsidR="00410A8E" w:rsidRPr="00410A8E">
              <w:rPr>
                <w:rFonts w:ascii="Times New Roman" w:hAnsi="Times New Roman"/>
                <w:noProof/>
                <w:webHidden/>
                <w:sz w:val="17"/>
                <w:szCs w:val="17"/>
              </w:rPr>
              <w:fldChar w:fldCharType="begin"/>
            </w:r>
            <w:r w:rsidR="00410A8E" w:rsidRPr="00410A8E">
              <w:rPr>
                <w:rFonts w:ascii="Times New Roman" w:hAnsi="Times New Roman"/>
                <w:noProof/>
                <w:webHidden/>
                <w:sz w:val="17"/>
                <w:szCs w:val="17"/>
              </w:rPr>
              <w:instrText xml:space="preserve"> PAGEREF _Toc73106394 \h </w:instrText>
            </w:r>
            <w:r w:rsidR="00410A8E" w:rsidRPr="00410A8E">
              <w:rPr>
                <w:rFonts w:ascii="Times New Roman" w:hAnsi="Times New Roman"/>
                <w:noProof/>
                <w:webHidden/>
                <w:sz w:val="17"/>
                <w:szCs w:val="17"/>
              </w:rPr>
            </w:r>
            <w:r w:rsidR="00410A8E" w:rsidRPr="00410A8E">
              <w:rPr>
                <w:rFonts w:ascii="Times New Roman" w:hAnsi="Times New Roman"/>
                <w:noProof/>
                <w:webHidden/>
                <w:sz w:val="17"/>
                <w:szCs w:val="17"/>
              </w:rPr>
              <w:fldChar w:fldCharType="separate"/>
            </w:r>
            <w:r>
              <w:rPr>
                <w:rFonts w:ascii="Times New Roman" w:hAnsi="Times New Roman"/>
                <w:noProof/>
                <w:webHidden/>
                <w:sz w:val="17"/>
                <w:szCs w:val="17"/>
              </w:rPr>
              <w:t>1522</w:t>
            </w:r>
            <w:r w:rsidR="00410A8E" w:rsidRPr="00410A8E">
              <w:rPr>
                <w:rFonts w:ascii="Times New Roman" w:hAnsi="Times New Roman"/>
                <w:noProof/>
                <w:webHidden/>
                <w:sz w:val="17"/>
                <w:szCs w:val="17"/>
              </w:rPr>
              <w:fldChar w:fldCharType="end"/>
            </w:r>
          </w:hyperlink>
        </w:p>
        <w:p w:rsidR="005A5FDC" w:rsidRPr="005A5FDC" w:rsidRDefault="005A5FDC" w:rsidP="00410A8E">
          <w:pPr>
            <w:spacing w:after="0"/>
            <w:jc w:val="left"/>
            <w:rPr>
              <w:rFonts w:ascii="Times New Roman" w:hAnsi="Times New Roman"/>
              <w:sz w:val="17"/>
              <w:szCs w:val="17"/>
            </w:rPr>
          </w:pPr>
          <w:r w:rsidRPr="00410A8E">
            <w:rPr>
              <w:rFonts w:ascii="Times New Roman" w:hAnsi="Times New Roman"/>
              <w:b/>
              <w:bCs/>
              <w:noProof/>
              <w:sz w:val="17"/>
              <w:szCs w:val="17"/>
            </w:rPr>
            <w:fldChar w:fldCharType="end"/>
          </w:r>
        </w:p>
      </w:sdtContent>
    </w:sdt>
    <w:p w:rsidR="00842BD5" w:rsidRDefault="00842BD5" w:rsidP="00FB48A8">
      <w:pPr>
        <w:spacing w:after="0"/>
        <w:rPr>
          <w:rFonts w:ascii="Times New Roman" w:hAnsi="Times New Roman"/>
          <w:smallCaps/>
          <w:sz w:val="17"/>
          <w:szCs w:val="17"/>
        </w:rPr>
      </w:pPr>
    </w:p>
    <w:p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3"/>
          <w:headerReference w:type="default" r:id="rId14"/>
          <w:footerReference w:type="default" r:id="rId15"/>
          <w:footerReference w:type="first" r:id="rId16"/>
          <w:type w:val="continuous"/>
          <w:pgSz w:w="11906" w:h="16838"/>
          <w:pgMar w:top="1134" w:right="3674" w:bottom="1134" w:left="3674" w:header="708" w:footer="708" w:gutter="0"/>
          <w:cols w:space="240"/>
          <w:docGrid w:linePitch="360"/>
        </w:sectPr>
      </w:pPr>
    </w:p>
    <w:p w:rsidR="00F337C8" w:rsidRPr="009D1E2E" w:rsidRDefault="00603353" w:rsidP="00693DF1">
      <w:pPr>
        <w:pStyle w:val="Heading1"/>
      </w:pPr>
      <w:bookmarkStart w:id="1" w:name="_Toc73106393"/>
      <w:r>
        <w:lastRenderedPageBreak/>
        <w:t>State Government Instrument</w:t>
      </w:r>
      <w:bookmarkEnd w:id="1"/>
    </w:p>
    <w:p w:rsidR="00A2552C" w:rsidRDefault="00A2552C" w:rsidP="005A5FDC">
      <w:pPr>
        <w:pStyle w:val="Heading2"/>
      </w:pPr>
      <w:bookmarkStart w:id="2" w:name="_Toc73106394"/>
      <w:r>
        <w:t>Fisheries Management Act 2007</w:t>
      </w:r>
      <w:bookmarkEnd w:id="2"/>
    </w:p>
    <w:p w:rsidR="00A2552C" w:rsidRPr="00A2552C" w:rsidRDefault="00A2552C" w:rsidP="009C1853">
      <w:pPr>
        <w:pStyle w:val="GG-Title2"/>
        <w:spacing w:after="60"/>
        <w:rPr>
          <w:lang w:val="en-US"/>
        </w:rPr>
      </w:pPr>
      <w:r w:rsidRPr="00A2552C">
        <w:rPr>
          <w:lang w:val="en-US"/>
        </w:rPr>
        <w:t>Section 115</w:t>
      </w:r>
    </w:p>
    <w:p w:rsidR="00A2552C" w:rsidRPr="00A2552C" w:rsidRDefault="00A2552C" w:rsidP="009C1853">
      <w:pPr>
        <w:pStyle w:val="GG-Title3"/>
        <w:spacing w:after="60"/>
        <w:rPr>
          <w:lang w:val="en-US"/>
        </w:rPr>
      </w:pPr>
      <w:r>
        <w:rPr>
          <w:lang w:val="en-US"/>
        </w:rPr>
        <w:t>Exemption No: ME</w:t>
      </w:r>
      <w:r w:rsidRPr="00A2552C">
        <w:rPr>
          <w:lang w:val="en-US"/>
        </w:rPr>
        <w:t>9903160</w:t>
      </w:r>
    </w:p>
    <w:p w:rsidR="00A2552C" w:rsidRPr="00A04218" w:rsidRDefault="00A04218" w:rsidP="009C1853">
      <w:pPr>
        <w:pStyle w:val="GG-body"/>
        <w:spacing w:after="60"/>
        <w:rPr>
          <w:lang w:val="en-US"/>
        </w:rPr>
      </w:pPr>
      <w:r w:rsidRPr="00A04218">
        <w:rPr>
          <w:spacing w:val="-2"/>
          <w:lang w:val="en-US"/>
        </w:rPr>
        <w:t>Take notice</w:t>
      </w:r>
      <w:r w:rsidR="00801748" w:rsidRPr="00A04218">
        <w:rPr>
          <w:spacing w:val="-2"/>
          <w:lang w:val="en-US"/>
        </w:rPr>
        <w:t xml:space="preserve"> that pursuant to Section 115 of the </w:t>
      </w:r>
      <w:r w:rsidR="00801748" w:rsidRPr="00A04218">
        <w:rPr>
          <w:i/>
          <w:spacing w:val="-2"/>
          <w:lang w:val="en-US"/>
        </w:rPr>
        <w:t>Fisheries Management Act 2007</w:t>
      </w:r>
      <w:r w:rsidR="00801748" w:rsidRPr="00A04218">
        <w:rPr>
          <w:spacing w:val="-2"/>
          <w:lang w:val="en-US"/>
        </w:rPr>
        <w:t xml:space="preserve">, Buckland Dry Creek Pty Ltd, 412 Hanson Road, </w:t>
      </w:r>
      <w:r w:rsidRPr="00A04218">
        <w:rPr>
          <w:spacing w:val="-2"/>
          <w:lang w:val="en-US"/>
        </w:rPr>
        <w:t>North </w:t>
      </w:r>
      <w:r w:rsidR="00801748" w:rsidRPr="00A04218">
        <w:rPr>
          <w:spacing w:val="-2"/>
          <w:lang w:val="en-US"/>
        </w:rPr>
        <w:t xml:space="preserve">Dray Creek 5094 (the ‘exemption holder’) or a person nominated as their agent are exempt from Section 70 of the </w:t>
      </w:r>
      <w:r w:rsidR="00801748" w:rsidRPr="00A04218">
        <w:rPr>
          <w:i/>
          <w:spacing w:val="-2"/>
          <w:lang w:val="en-US"/>
        </w:rPr>
        <w:t>Fisheries Management Act 2007</w:t>
      </w:r>
      <w:r w:rsidR="00801748" w:rsidRPr="00A04218">
        <w:rPr>
          <w:spacing w:val="-2"/>
          <w:lang w:val="en-US"/>
        </w:rPr>
        <w:t xml:space="preserve">, and Regulation 5 and 10, Clause 74 and 39 of Schedule 6 and Schedule 7 of the </w:t>
      </w:r>
      <w:r w:rsidR="00801748" w:rsidRPr="00A04218">
        <w:rPr>
          <w:i/>
          <w:spacing w:val="-2"/>
          <w:lang w:val="en-US"/>
        </w:rPr>
        <w:t>Fisheries Management (General) Regulations 2017</w:t>
      </w:r>
      <w:r w:rsidR="00801748" w:rsidRPr="00A04218">
        <w:rPr>
          <w:spacing w:val="-2"/>
          <w:lang w:val="en-US"/>
        </w:rPr>
        <w:t>,</w:t>
      </w:r>
      <w:r w:rsidR="00801748" w:rsidRPr="00A04218">
        <w:rPr>
          <w:lang w:val="en-US"/>
        </w:rPr>
        <w:t xml:space="preserve"> but only insofar as they may use a net to capture fish species in the waters set out in Schedule 1 using gear set out in Schedule 2 (the exempted activity), subject to the conditions set out in Schedule 3, from 28 May 2021 until 27 May 2022, unless varied or revoked earlier.</w:t>
      </w:r>
    </w:p>
    <w:p w:rsidR="00A2552C" w:rsidRPr="00A2552C" w:rsidRDefault="00F461AE" w:rsidP="009C1853">
      <w:pPr>
        <w:pStyle w:val="GG-Title2"/>
        <w:spacing w:after="60"/>
        <w:rPr>
          <w:lang w:val="en-US"/>
        </w:rPr>
      </w:pPr>
      <w:r>
        <w:rPr>
          <w:lang w:val="en-US"/>
        </w:rPr>
        <w:t>Schedule 1</w:t>
      </w:r>
    </w:p>
    <w:p w:rsidR="00A2552C" w:rsidRPr="00803A2C" w:rsidRDefault="00A71730" w:rsidP="009C1853">
      <w:pPr>
        <w:pStyle w:val="GG-body"/>
        <w:spacing w:after="60"/>
        <w:rPr>
          <w:spacing w:val="-2"/>
          <w:lang w:val="en-US"/>
        </w:rPr>
      </w:pPr>
      <w:r>
        <w:rPr>
          <w:spacing w:val="-2"/>
          <w:lang w:val="en-US"/>
        </w:rPr>
        <w:t>The waters of the St Kilda—</w:t>
      </w:r>
      <w:r w:rsidR="00801748" w:rsidRPr="00801748">
        <w:rPr>
          <w:spacing w:val="-2"/>
          <w:lang w:val="en-US"/>
        </w:rPr>
        <w:t>Chapman Creek aquatic reserve adjacent to the SA Water B</w:t>
      </w:r>
      <w:r>
        <w:rPr>
          <w:spacing w:val="-2"/>
          <w:lang w:val="en-US"/>
        </w:rPr>
        <w:t>olivar outfall channel at 34°41</w:t>
      </w:r>
      <w:r>
        <w:rPr>
          <w:spacing w:val="-2"/>
          <w:lang w:val="en-US"/>
        </w:rPr>
        <w:sym w:font="Symbol" w:char="F0A2"/>
      </w:r>
      <w:r>
        <w:rPr>
          <w:spacing w:val="-2"/>
          <w:lang w:val="en-US"/>
        </w:rPr>
        <w:t>48.5</w:t>
      </w:r>
      <w:r>
        <w:rPr>
          <w:spacing w:val="-2"/>
          <w:lang w:val="en-US"/>
        </w:rPr>
        <w:sym w:font="Symbol" w:char="F0B2"/>
      </w:r>
      <w:r>
        <w:rPr>
          <w:spacing w:val="-2"/>
          <w:lang w:val="en-US"/>
        </w:rPr>
        <w:t>S 138°28</w:t>
      </w:r>
      <w:r>
        <w:rPr>
          <w:spacing w:val="-2"/>
          <w:lang w:val="en-US"/>
        </w:rPr>
        <w:sym w:font="Symbol" w:char="F0A2"/>
      </w:r>
      <w:r>
        <w:rPr>
          <w:spacing w:val="-2"/>
          <w:lang w:val="en-US"/>
        </w:rPr>
        <w:t>55.6</w:t>
      </w:r>
      <w:r>
        <w:rPr>
          <w:spacing w:val="-2"/>
          <w:lang w:val="en-US"/>
        </w:rPr>
        <w:sym w:font="Symbol" w:char="F0B2"/>
      </w:r>
      <w:r w:rsidR="00801748" w:rsidRPr="00801748">
        <w:rPr>
          <w:spacing w:val="-2"/>
          <w:lang w:val="en-US"/>
        </w:rPr>
        <w:t>E (GDA94).</w:t>
      </w:r>
    </w:p>
    <w:p w:rsidR="00A2552C" w:rsidRPr="00A2552C" w:rsidRDefault="00F461AE" w:rsidP="009C1853">
      <w:pPr>
        <w:pStyle w:val="GG-Title2"/>
        <w:spacing w:after="60"/>
        <w:rPr>
          <w:lang w:val="en-US"/>
        </w:rPr>
      </w:pPr>
      <w:r>
        <w:rPr>
          <w:lang w:val="en-US"/>
        </w:rPr>
        <w:t>Schedule 2</w:t>
      </w:r>
    </w:p>
    <w:p w:rsidR="00A2552C" w:rsidRPr="00A2552C" w:rsidRDefault="00801748" w:rsidP="009C1853">
      <w:pPr>
        <w:pStyle w:val="GG-body"/>
        <w:spacing w:after="60"/>
        <w:rPr>
          <w:lang w:val="en-US"/>
        </w:rPr>
      </w:pPr>
      <w:r w:rsidRPr="00801748">
        <w:rPr>
          <w:lang w:val="en-US"/>
        </w:rPr>
        <w:t>The mesh size of any net used must not be le</w:t>
      </w:r>
      <w:r>
        <w:rPr>
          <w:lang w:val="en-US"/>
        </w:rPr>
        <w:t>ss than 12</w:t>
      </w:r>
      <w:r w:rsidRPr="00801748">
        <w:rPr>
          <w:lang w:val="en-US"/>
        </w:rPr>
        <w:t>mm. Where a net is constructed with wir</w:t>
      </w:r>
      <w:r>
        <w:rPr>
          <w:lang w:val="en-US"/>
        </w:rPr>
        <w:t>e, the mesh size must exceed 50</w:t>
      </w:r>
      <w:r w:rsidRPr="00801748">
        <w:rPr>
          <w:lang w:val="en-US"/>
        </w:rPr>
        <w:t>mm.</w:t>
      </w:r>
    </w:p>
    <w:p w:rsidR="00A2552C" w:rsidRPr="00A2552C" w:rsidRDefault="00F461AE" w:rsidP="009C1853">
      <w:pPr>
        <w:pStyle w:val="GG-Title2"/>
        <w:spacing w:after="60"/>
        <w:rPr>
          <w:lang w:val="en-US"/>
        </w:rPr>
      </w:pPr>
      <w:r>
        <w:rPr>
          <w:lang w:val="en-US"/>
        </w:rPr>
        <w:t>Schedule 3</w:t>
      </w:r>
    </w:p>
    <w:p w:rsidR="00801748" w:rsidRPr="00801748" w:rsidRDefault="00801748" w:rsidP="00801748">
      <w:pPr>
        <w:pStyle w:val="GG-body"/>
        <w:ind w:left="284" w:hanging="284"/>
        <w:rPr>
          <w:lang w:val="en-US"/>
        </w:rPr>
      </w:pPr>
      <w:r w:rsidRPr="00801748">
        <w:rPr>
          <w:lang w:val="en-US"/>
        </w:rPr>
        <w:t>1.</w:t>
      </w:r>
      <w:r w:rsidRPr="00801748">
        <w:rPr>
          <w:lang w:val="en-US"/>
        </w:rPr>
        <w:tab/>
        <w:t>The exemption holder or their agents must retain all fish captured under this exemption and must des</w:t>
      </w:r>
      <w:r w:rsidR="00A71730">
        <w:rPr>
          <w:lang w:val="en-US"/>
        </w:rPr>
        <w:t>troy them humanely on capture.</w:t>
      </w:r>
    </w:p>
    <w:p w:rsidR="00801748" w:rsidRPr="00801748" w:rsidRDefault="00801748" w:rsidP="00801748">
      <w:pPr>
        <w:pStyle w:val="GG-body"/>
        <w:ind w:left="284" w:hanging="284"/>
        <w:rPr>
          <w:lang w:val="en-US"/>
        </w:rPr>
      </w:pPr>
      <w:r w:rsidRPr="00801748">
        <w:rPr>
          <w:lang w:val="en-US"/>
        </w:rPr>
        <w:t>2.</w:t>
      </w:r>
      <w:r w:rsidRPr="00801748">
        <w:rPr>
          <w:lang w:val="en-US"/>
        </w:rPr>
        <w:tab/>
        <w:t>All fish retained under this exemption must be disposed of appropriately</w:t>
      </w:r>
      <w:r w:rsidR="00A71730">
        <w:rPr>
          <w:lang w:val="en-US"/>
        </w:rPr>
        <w:t xml:space="preserve"> at an approved waste facility.</w:t>
      </w:r>
    </w:p>
    <w:p w:rsidR="00801748" w:rsidRPr="00801748" w:rsidRDefault="00801748" w:rsidP="00801748">
      <w:pPr>
        <w:pStyle w:val="GG-body"/>
        <w:ind w:left="284" w:hanging="284"/>
        <w:rPr>
          <w:lang w:val="en-US"/>
        </w:rPr>
      </w:pPr>
      <w:r w:rsidRPr="00801748">
        <w:rPr>
          <w:lang w:val="en-US"/>
        </w:rPr>
        <w:t>3.</w:t>
      </w:r>
      <w:r w:rsidRPr="00801748">
        <w:rPr>
          <w:lang w:val="en-US"/>
        </w:rPr>
        <w:tab/>
        <w:t>Fish taken under this exemption cannot be sold and must not be us</w:t>
      </w:r>
      <w:r w:rsidR="00A71730">
        <w:rPr>
          <w:lang w:val="en-US"/>
        </w:rPr>
        <w:t>ed for any commercial purpose.</w:t>
      </w:r>
    </w:p>
    <w:p w:rsidR="00801748" w:rsidRPr="00801748" w:rsidRDefault="00801748" w:rsidP="00801748">
      <w:pPr>
        <w:pStyle w:val="GG-body"/>
        <w:ind w:left="284" w:hanging="284"/>
        <w:rPr>
          <w:lang w:val="en-US"/>
        </w:rPr>
      </w:pPr>
      <w:r w:rsidRPr="00801748">
        <w:rPr>
          <w:lang w:val="en-US"/>
        </w:rPr>
        <w:t>4.</w:t>
      </w:r>
      <w:r w:rsidRPr="00801748">
        <w:rPr>
          <w:lang w:val="en-US"/>
        </w:rPr>
        <w:tab/>
        <w:t>The exemption holder or its agents must notify the Department of Primary Industries and Regions (PIRSA) in writing at least 24 hours prior to changin</w:t>
      </w:r>
      <w:r>
        <w:rPr>
          <w:lang w:val="en-US"/>
        </w:rPr>
        <w:t>g the configuration of the net.</w:t>
      </w:r>
    </w:p>
    <w:p w:rsidR="00801748" w:rsidRPr="00801748" w:rsidRDefault="00801748" w:rsidP="00801748">
      <w:pPr>
        <w:pStyle w:val="GG-body"/>
        <w:ind w:left="284" w:hanging="284"/>
        <w:rPr>
          <w:lang w:val="en-US"/>
        </w:rPr>
      </w:pPr>
      <w:r w:rsidRPr="00801748">
        <w:rPr>
          <w:lang w:val="en-US"/>
        </w:rPr>
        <w:t>5.</w:t>
      </w:r>
      <w:r w:rsidRPr="00801748">
        <w:rPr>
          <w:lang w:val="en-US"/>
        </w:rPr>
        <w:tab/>
        <w:t>Employees of the Department of Energy and Mining are authorised to act a</w:t>
      </w:r>
      <w:r w:rsidR="00A71730">
        <w:rPr>
          <w:lang w:val="en-US"/>
        </w:rPr>
        <w:t>s agents under this exemption.</w:t>
      </w:r>
    </w:p>
    <w:p w:rsidR="00801748" w:rsidRPr="00801748" w:rsidRDefault="00801748" w:rsidP="00801748">
      <w:pPr>
        <w:pStyle w:val="GG-body"/>
        <w:ind w:left="284" w:hanging="284"/>
        <w:rPr>
          <w:lang w:val="en-US"/>
        </w:rPr>
      </w:pPr>
      <w:r w:rsidRPr="00801748">
        <w:rPr>
          <w:lang w:val="en-US"/>
        </w:rPr>
        <w:t>6.</w:t>
      </w:r>
      <w:r w:rsidRPr="00801748">
        <w:rPr>
          <w:lang w:val="en-US"/>
        </w:rPr>
        <w:tab/>
      </w:r>
      <w:r w:rsidRPr="00A71730">
        <w:rPr>
          <w:spacing w:val="-2"/>
          <w:lang w:val="en-US"/>
        </w:rPr>
        <w:t>The exemption holder must notify PIRSA FIS</w:t>
      </w:r>
      <w:r w:rsidR="00A71730" w:rsidRPr="00A71730">
        <w:rPr>
          <w:spacing w:val="-2"/>
          <w:lang w:val="en-US"/>
        </w:rPr>
        <w:t>HWATCH on 1800 065 </w:t>
      </w:r>
      <w:r w:rsidRPr="00A71730">
        <w:rPr>
          <w:spacing w:val="-2"/>
          <w:lang w:val="en-US"/>
        </w:rPr>
        <w:t>522 at least two hours prior to conducting the exempted activity and answer a series of questions about the exempted activity. The exemption holder must provide information about the area and time of the exempted activity, the vehicles and boats involved, the number of agents undertaking the exempted activit</w:t>
      </w:r>
      <w:r w:rsidR="00A71730" w:rsidRPr="00A71730">
        <w:rPr>
          <w:spacing w:val="-2"/>
          <w:lang w:val="en-US"/>
        </w:rPr>
        <w:t>y and other related questions.</w:t>
      </w:r>
    </w:p>
    <w:p w:rsidR="00801748" w:rsidRPr="00801748" w:rsidRDefault="00801748" w:rsidP="00801748">
      <w:pPr>
        <w:pStyle w:val="GG-body"/>
        <w:ind w:left="284" w:hanging="284"/>
        <w:rPr>
          <w:lang w:val="en-US"/>
        </w:rPr>
      </w:pPr>
      <w:r w:rsidRPr="00801748">
        <w:rPr>
          <w:lang w:val="en-US"/>
        </w:rPr>
        <w:t>7.</w:t>
      </w:r>
      <w:r w:rsidRPr="00801748">
        <w:rPr>
          <w:lang w:val="en-US"/>
        </w:rPr>
        <w:tab/>
        <w:t>While engaged in the exempted activity the exemption holder or agent must be in possession of a copy of this notice and such a notice must be produced to a PIRSA F</w:t>
      </w:r>
      <w:r>
        <w:rPr>
          <w:lang w:val="en-US"/>
        </w:rPr>
        <w:t>isheries Of</w:t>
      </w:r>
      <w:r w:rsidR="00A71730">
        <w:rPr>
          <w:lang w:val="en-US"/>
        </w:rPr>
        <w:t>ficer if requested.</w:t>
      </w:r>
    </w:p>
    <w:p w:rsidR="00801748" w:rsidRPr="00801748" w:rsidRDefault="00801748" w:rsidP="00801748">
      <w:pPr>
        <w:pStyle w:val="GG-body"/>
        <w:ind w:left="284" w:hanging="284"/>
        <w:rPr>
          <w:lang w:val="en-US"/>
        </w:rPr>
      </w:pPr>
      <w:r w:rsidRPr="00801748">
        <w:rPr>
          <w:lang w:val="en-US"/>
        </w:rPr>
        <w:t>8.</w:t>
      </w:r>
      <w:r w:rsidRPr="00801748">
        <w:rPr>
          <w:lang w:val="en-US"/>
        </w:rPr>
        <w:tab/>
        <w:t xml:space="preserve">The exemption holder must provide a written report to PIRSA Fisheries and Aquaculture at (GPO Box 1625, </w:t>
      </w:r>
      <w:r w:rsidR="00A71730" w:rsidRPr="00801748">
        <w:rPr>
          <w:lang w:val="en-US"/>
        </w:rPr>
        <w:t>Adelaide</w:t>
      </w:r>
      <w:r w:rsidRPr="00801748">
        <w:rPr>
          <w:lang w:val="en-US"/>
        </w:rPr>
        <w:t xml:space="preserve"> SA 5001) within fourteen days of the completion of each collection made pursuant to this exemption, providing details of the numbers of fish, location, time and</w:t>
      </w:r>
      <w:r w:rsidR="00A71730">
        <w:rPr>
          <w:lang w:val="en-US"/>
        </w:rPr>
        <w:t xml:space="preserve"> conditions of the collection.</w:t>
      </w:r>
    </w:p>
    <w:p w:rsidR="00801748" w:rsidRPr="00801748" w:rsidRDefault="00801748" w:rsidP="00801748">
      <w:pPr>
        <w:pStyle w:val="GG-body"/>
        <w:ind w:left="284" w:hanging="284"/>
        <w:rPr>
          <w:lang w:val="en-US"/>
        </w:rPr>
      </w:pPr>
      <w:r w:rsidRPr="00801748">
        <w:rPr>
          <w:lang w:val="en-US"/>
        </w:rPr>
        <w:t>9.</w:t>
      </w:r>
      <w:r w:rsidRPr="00801748">
        <w:rPr>
          <w:lang w:val="en-US"/>
        </w:rPr>
        <w:tab/>
        <w:t>The exemption holder must notify the Minister when the exempted activity has been finalised if the activity ceases before the end of the term of this no</w:t>
      </w:r>
      <w:r>
        <w:rPr>
          <w:lang w:val="en-US"/>
        </w:rPr>
        <w:t>tice.</w:t>
      </w:r>
    </w:p>
    <w:p w:rsidR="00801748" w:rsidRDefault="00801748" w:rsidP="00801748">
      <w:pPr>
        <w:pStyle w:val="GG-body"/>
        <w:ind w:left="284" w:hanging="284"/>
        <w:rPr>
          <w:lang w:val="en-US"/>
        </w:rPr>
      </w:pPr>
      <w:r w:rsidRPr="00801748">
        <w:rPr>
          <w:lang w:val="en-US"/>
        </w:rPr>
        <w:t>10.</w:t>
      </w:r>
      <w:r w:rsidRPr="00801748">
        <w:rPr>
          <w:lang w:val="en-US"/>
        </w:rPr>
        <w:tab/>
        <w:t xml:space="preserve">The exemption holder must not contravene or fail to comply with the </w:t>
      </w:r>
      <w:r w:rsidRPr="00A71730">
        <w:rPr>
          <w:i/>
          <w:lang w:val="en-US"/>
        </w:rPr>
        <w:t>Fisheries Management Act 2007</w:t>
      </w:r>
      <w:r w:rsidRPr="00801748">
        <w:rPr>
          <w:lang w:val="en-US"/>
        </w:rPr>
        <w:t xml:space="preserve"> or any regulations made under that Act, except where specifically exempted by this notice.</w:t>
      </w:r>
    </w:p>
    <w:p w:rsidR="00A2552C" w:rsidRPr="00A2552C" w:rsidRDefault="00A2552C" w:rsidP="00801748">
      <w:pPr>
        <w:pStyle w:val="GG-SDated"/>
        <w:rPr>
          <w:lang w:val="en-US"/>
        </w:rPr>
      </w:pPr>
      <w:r>
        <w:rPr>
          <w:lang w:val="en-US"/>
        </w:rPr>
        <w:t>Dated: 28 May 2021</w:t>
      </w:r>
    </w:p>
    <w:p w:rsidR="00A2552C" w:rsidRPr="00A2552C" w:rsidRDefault="00A2552C" w:rsidP="00A2552C">
      <w:pPr>
        <w:pStyle w:val="GG-SName"/>
        <w:rPr>
          <w:lang w:val="en-US"/>
        </w:rPr>
      </w:pPr>
      <w:r w:rsidRPr="00A2552C">
        <w:rPr>
          <w:lang w:val="en-US"/>
        </w:rPr>
        <w:t>Professor Gavin Begg</w:t>
      </w:r>
    </w:p>
    <w:p w:rsidR="00A2552C" w:rsidRPr="00A2552C" w:rsidRDefault="00A2552C" w:rsidP="00A2552C">
      <w:pPr>
        <w:pStyle w:val="GG-Signature"/>
        <w:rPr>
          <w:lang w:val="en-US"/>
        </w:rPr>
      </w:pPr>
      <w:r>
        <w:rPr>
          <w:lang w:val="en-US"/>
        </w:rPr>
        <w:t>Executive Director, Fisheries a</w:t>
      </w:r>
      <w:r w:rsidRPr="00A2552C">
        <w:rPr>
          <w:lang w:val="en-US"/>
        </w:rPr>
        <w:t>nd Aquaculture</w:t>
      </w:r>
    </w:p>
    <w:p w:rsidR="007A762C" w:rsidRDefault="00A2552C" w:rsidP="007A762C">
      <w:pPr>
        <w:pStyle w:val="GG-Signature"/>
        <w:rPr>
          <w:lang w:val="en-US"/>
        </w:rPr>
      </w:pPr>
      <w:r w:rsidRPr="00A2552C">
        <w:rPr>
          <w:lang w:val="en-US"/>
        </w:rPr>
        <w:t>Delegate of the Minister for Primary Industries and Regional Developme</w:t>
      </w:r>
      <w:r>
        <w:rPr>
          <w:lang w:val="en-US"/>
        </w:rPr>
        <w:t>nt</w:t>
      </w:r>
    </w:p>
    <w:p w:rsidR="007A762C" w:rsidRDefault="007A762C" w:rsidP="007A762C">
      <w:pPr>
        <w:pStyle w:val="GG-Signature"/>
        <w:pBdr>
          <w:bottom w:val="single" w:sz="4" w:space="1" w:color="auto"/>
        </w:pBdr>
        <w:spacing w:line="52" w:lineRule="exact"/>
        <w:jc w:val="center"/>
      </w:pPr>
    </w:p>
    <w:p w:rsidR="007A762C" w:rsidRDefault="007A762C" w:rsidP="007A762C">
      <w:pPr>
        <w:pStyle w:val="GG-Signature"/>
        <w:pBdr>
          <w:top w:val="single" w:sz="4" w:space="1" w:color="auto"/>
        </w:pBdr>
        <w:spacing w:before="34" w:line="14" w:lineRule="exact"/>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Default="007A762C" w:rsidP="007A76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pPr>
    </w:p>
    <w:p w:rsidR="007A762C" w:rsidRPr="00144772" w:rsidRDefault="007A762C" w:rsidP="007A762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7A762C" w:rsidRPr="00144772" w:rsidRDefault="007A762C" w:rsidP="007A762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7A762C" w:rsidRPr="00777F88" w:rsidRDefault="007A762C" w:rsidP="007A762C">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7A762C" w:rsidRPr="00777F88" w:rsidRDefault="007A762C" w:rsidP="007A762C">
      <w:pPr>
        <w:pStyle w:val="Footer"/>
        <w:spacing w:line="170" w:lineRule="exact"/>
        <w:jc w:val="center"/>
        <w:rPr>
          <w:rFonts w:ascii="Times New Roman" w:hAnsi="Times New Roman"/>
          <w:sz w:val="17"/>
          <w:szCs w:val="17"/>
        </w:rPr>
      </w:pPr>
      <w:r>
        <w:rPr>
          <w:rFonts w:ascii="Times New Roman" w:hAnsi="Times New Roman"/>
          <w:sz w:val="17"/>
          <w:szCs w:val="17"/>
        </w:rPr>
        <w:t>$7.85 per issue (plus postage), $395.00 per annual subscription—GST inclusive</w:t>
      </w:r>
    </w:p>
    <w:p w:rsidR="00F337C8" w:rsidRPr="00D0446B" w:rsidRDefault="007A762C" w:rsidP="007A762C">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7"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sectPr w:rsidR="00F337C8" w:rsidRPr="00D0446B" w:rsidSect="001B0132">
      <w:headerReference w:type="even" r:id="rId18"/>
      <w:headerReference w:type="default" r:id="rId19"/>
      <w:footerReference w:type="default" r:id="rId20"/>
      <w:pgSz w:w="11906" w:h="16838"/>
      <w:pgMar w:top="1674" w:right="1256" w:bottom="1134" w:left="1290" w:header="1134" w:footer="934" w:gutter="0"/>
      <w:pgNumType w:start="1522"/>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707" w:rsidRDefault="00C46707" w:rsidP="00777F88">
      <w:pPr>
        <w:spacing w:after="0" w:line="240" w:lineRule="auto"/>
      </w:pPr>
      <w:r>
        <w:separator/>
      </w:r>
    </w:p>
  </w:endnote>
  <w:endnote w:type="continuationSeparator" w:id="0">
    <w:p w:rsidR="00C46707" w:rsidRDefault="00C46707"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1B7138" w:rsidRPr="00777F88" w:rsidRDefault="00111C2E" w:rsidP="00D0446B">
    <w:pPr>
      <w:pStyle w:val="Footer"/>
      <w:spacing w:line="170" w:lineRule="exact"/>
      <w:jc w:val="center"/>
      <w:rPr>
        <w:rFonts w:ascii="Times New Roman" w:hAnsi="Times New Roman"/>
        <w:sz w:val="17"/>
        <w:szCs w:val="17"/>
      </w:rPr>
    </w:pPr>
    <w:r>
      <w:rPr>
        <w:rFonts w:ascii="Times New Roman" w:hAnsi="Times New Roman"/>
        <w:sz w:val="17"/>
        <w:szCs w:val="17"/>
      </w:rPr>
      <w:t>$7.85 per issue (plus postage), $395.00 per annual subscription—GST inclusive</w:t>
    </w:r>
  </w:p>
  <w:p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707" w:rsidRDefault="00C46707" w:rsidP="00777F88">
      <w:pPr>
        <w:spacing w:after="0" w:line="240" w:lineRule="auto"/>
      </w:pPr>
      <w:r>
        <w:separator/>
      </w:r>
    </w:p>
  </w:footnote>
  <w:footnote w:type="continuationSeparator" w:id="0">
    <w:p w:rsidR="00C46707" w:rsidRDefault="00C46707"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34074D" w:rsidRDefault="001B7138"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A30CF" w:rsidRDefault="001B7138"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9F15D7" w:rsidRPr="0034074D" w:rsidRDefault="009F15D7"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A30CF" w:rsidRDefault="009F15D7"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111C2E"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216"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1B0132">
                            <w:rPr>
                              <w:rStyle w:val="PageNumber"/>
                              <w:rFonts w:ascii="Times New Roman" w:hAnsi="Times New Roman"/>
                              <w:sz w:val="21"/>
                            </w:rPr>
                            <w:t>38</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284CDC">
                            <w:rPr>
                              <w:rStyle w:val="PageNumber"/>
                              <w:rFonts w:ascii="Times New Roman" w:hAnsi="Times New Roman"/>
                              <w:noProof/>
                              <w:sz w:val="21"/>
                            </w:rPr>
                            <w:t>1522</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1B0132">
                            <w:rPr>
                              <w:rStyle w:val="PageNumber"/>
                              <w:rFonts w:ascii="Times New Roman" w:hAnsi="Times New Roman"/>
                              <w:sz w:val="21"/>
                            </w:rPr>
                            <w:t>28</w:t>
                          </w:r>
                          <w:r w:rsidR="00301E5B">
                            <w:rPr>
                              <w:rStyle w:val="PageNumber"/>
                              <w:rFonts w:ascii="Times New Roman" w:hAnsi="Times New Roman"/>
                              <w:sz w:val="21"/>
                            </w:rPr>
                            <w:t xml:space="preserve"> </w:t>
                          </w:r>
                          <w:r w:rsidR="001B0132">
                            <w:rPr>
                              <w:rStyle w:val="PageNumber"/>
                              <w:rFonts w:ascii="Times New Roman" w:hAnsi="Times New Roman"/>
                              <w:sz w:val="21"/>
                            </w:rPr>
                            <w:t>May</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w:t>
                          </w:r>
                          <w:r w:rsidR="00394729">
                            <w:rPr>
                              <w:rFonts w:ascii="Times New Roman" w:hAnsi="Times New Roman"/>
                              <w:sz w:val="21"/>
                            </w:rPr>
                            <w:t>1</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1B0132">
                      <w:rPr>
                        <w:rStyle w:val="PageNumber"/>
                        <w:rFonts w:ascii="Times New Roman" w:hAnsi="Times New Roman"/>
                        <w:sz w:val="21"/>
                      </w:rPr>
                      <w:t>38</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284CDC">
                      <w:rPr>
                        <w:rStyle w:val="PageNumber"/>
                        <w:rFonts w:ascii="Times New Roman" w:hAnsi="Times New Roman"/>
                        <w:noProof/>
                        <w:sz w:val="21"/>
                      </w:rPr>
                      <w:t>1522</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1B0132">
                      <w:rPr>
                        <w:rStyle w:val="PageNumber"/>
                        <w:rFonts w:ascii="Times New Roman" w:hAnsi="Times New Roman"/>
                        <w:sz w:val="21"/>
                      </w:rPr>
                      <w:t>28</w:t>
                    </w:r>
                    <w:r w:rsidR="00301E5B">
                      <w:rPr>
                        <w:rStyle w:val="PageNumber"/>
                        <w:rFonts w:ascii="Times New Roman" w:hAnsi="Times New Roman"/>
                        <w:sz w:val="21"/>
                      </w:rPr>
                      <w:t xml:space="preserve"> </w:t>
                    </w:r>
                    <w:r w:rsidR="001B0132">
                      <w:rPr>
                        <w:rStyle w:val="PageNumber"/>
                        <w:rFonts w:ascii="Times New Roman" w:hAnsi="Times New Roman"/>
                        <w:sz w:val="21"/>
                      </w:rPr>
                      <w:t>May</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w:t>
                    </w:r>
                    <w:r w:rsidR="00394729">
                      <w:rPr>
                        <w:rFonts w:ascii="Times New Roman" w:hAnsi="Times New Roman"/>
                        <w:sz w:val="21"/>
                      </w:rPr>
                      <w:t>1</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111C2E"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8240" behindDoc="0" locked="1" layoutInCell="0" allowOverlap="1">
              <wp:simplePos x="0" y="0"/>
              <wp:positionH relativeFrom="page">
                <wp:posOffset>821055</wp:posOffset>
              </wp:positionH>
              <wp:positionV relativeFrom="page">
                <wp:posOffset>735330</wp:posOffset>
              </wp:positionV>
              <wp:extent cx="5943600" cy="344170"/>
              <wp:effectExtent l="0" t="0" r="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4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1B0132"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28</w:t>
                          </w:r>
                          <w:r w:rsidR="00301E5B">
                            <w:rPr>
                              <w:rFonts w:ascii="Times New Roman" w:hAnsi="Times New Roman"/>
                              <w:sz w:val="21"/>
                            </w:rPr>
                            <w:t xml:space="preserve"> </w:t>
                          </w:r>
                          <w:r>
                            <w:rPr>
                              <w:rFonts w:ascii="Times New Roman" w:hAnsi="Times New Roman"/>
                              <w:sz w:val="21"/>
                            </w:rPr>
                            <w:t>May</w:t>
                          </w:r>
                          <w:r w:rsidR="009F15D7" w:rsidRPr="00C032B2">
                            <w:rPr>
                              <w:rFonts w:ascii="Times New Roman" w:hAnsi="Times New Roman"/>
                              <w:sz w:val="21"/>
                            </w:rPr>
                            <w:t xml:space="preserve"> 20</w:t>
                          </w:r>
                          <w:r w:rsidR="00394729">
                            <w:rPr>
                              <w:rFonts w:ascii="Times New Roman" w:hAnsi="Times New Roman"/>
                              <w:sz w:val="21"/>
                            </w:rPr>
                            <w:t>21</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Pr>
                              <w:rStyle w:val="PageNumber"/>
                              <w:rFonts w:ascii="Times New Roman" w:hAnsi="Times New Roman"/>
                              <w:sz w:val="21"/>
                            </w:rPr>
                            <w:t>38</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8A365B">
                            <w:rPr>
                              <w:rStyle w:val="PageNumber"/>
                              <w:rFonts w:ascii="Times New Roman" w:hAnsi="Times New Roman"/>
                              <w:noProof/>
                              <w:sz w:val="21"/>
                            </w:rPr>
                            <w:t>1523</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4.65pt;margin-top:57.9pt;width:468pt;height:2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UL5wIAAGg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" o:allowincell="f" filled="f" stroked="f">
              <v:textbox inset="0,0,0,0">
                <w:txbxContent>
                  <w:p w:rsidR="009F15D7" w:rsidRPr="00C032B2" w:rsidRDefault="001B0132"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28</w:t>
                    </w:r>
                    <w:r w:rsidR="00301E5B">
                      <w:rPr>
                        <w:rFonts w:ascii="Times New Roman" w:hAnsi="Times New Roman"/>
                        <w:sz w:val="21"/>
                      </w:rPr>
                      <w:t xml:space="preserve"> </w:t>
                    </w:r>
                    <w:r>
                      <w:rPr>
                        <w:rFonts w:ascii="Times New Roman" w:hAnsi="Times New Roman"/>
                        <w:sz w:val="21"/>
                      </w:rPr>
                      <w:t>May</w:t>
                    </w:r>
                    <w:r w:rsidR="009F15D7" w:rsidRPr="00C032B2">
                      <w:rPr>
                        <w:rFonts w:ascii="Times New Roman" w:hAnsi="Times New Roman"/>
                        <w:sz w:val="21"/>
                      </w:rPr>
                      <w:t xml:space="preserve"> 20</w:t>
                    </w:r>
                    <w:r w:rsidR="00394729">
                      <w:rPr>
                        <w:rFonts w:ascii="Times New Roman" w:hAnsi="Times New Roman"/>
                        <w:sz w:val="21"/>
                      </w:rPr>
                      <w:t>21</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Pr>
                        <w:rStyle w:val="PageNumber"/>
                        <w:rFonts w:ascii="Times New Roman" w:hAnsi="Times New Roman"/>
                        <w:sz w:val="21"/>
                      </w:rPr>
                      <w:t>38</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8A365B">
                      <w:rPr>
                        <w:rStyle w:val="PageNumber"/>
                        <w:rFonts w:ascii="Times New Roman" w:hAnsi="Times New Roman"/>
                        <w:noProof/>
                        <w:sz w:val="21"/>
                      </w:rPr>
                      <w:t>1523</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isplayBackgroundShape/>
  <w:attachedTemplate r:id="rId1"/>
  <w:defaultTabStop w:val="16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07"/>
    <w:rsid w:val="000100A7"/>
    <w:rsid w:val="0002085F"/>
    <w:rsid w:val="00034467"/>
    <w:rsid w:val="00050A2F"/>
    <w:rsid w:val="000620AF"/>
    <w:rsid w:val="00063D6D"/>
    <w:rsid w:val="00070E37"/>
    <w:rsid w:val="00081074"/>
    <w:rsid w:val="00083282"/>
    <w:rsid w:val="00086BDB"/>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0132"/>
    <w:rsid w:val="001B7138"/>
    <w:rsid w:val="001C09DA"/>
    <w:rsid w:val="00204C2A"/>
    <w:rsid w:val="00214B74"/>
    <w:rsid w:val="0027531F"/>
    <w:rsid w:val="00284CDC"/>
    <w:rsid w:val="0029410F"/>
    <w:rsid w:val="002977EE"/>
    <w:rsid w:val="002A4530"/>
    <w:rsid w:val="002C2B7C"/>
    <w:rsid w:val="002C2E97"/>
    <w:rsid w:val="002D0793"/>
    <w:rsid w:val="002D4754"/>
    <w:rsid w:val="00301E5B"/>
    <w:rsid w:val="0034074D"/>
    <w:rsid w:val="00362C85"/>
    <w:rsid w:val="00372CA3"/>
    <w:rsid w:val="00394729"/>
    <w:rsid w:val="003967FE"/>
    <w:rsid w:val="003D2332"/>
    <w:rsid w:val="003E3565"/>
    <w:rsid w:val="00410A8E"/>
    <w:rsid w:val="00415C6A"/>
    <w:rsid w:val="00421804"/>
    <w:rsid w:val="0042678B"/>
    <w:rsid w:val="0043387B"/>
    <w:rsid w:val="00435ECE"/>
    <w:rsid w:val="004535E8"/>
    <w:rsid w:val="004872C1"/>
    <w:rsid w:val="00495969"/>
    <w:rsid w:val="004A16B7"/>
    <w:rsid w:val="004B1B9B"/>
    <w:rsid w:val="004E545F"/>
    <w:rsid w:val="005115D3"/>
    <w:rsid w:val="00525723"/>
    <w:rsid w:val="00541253"/>
    <w:rsid w:val="0054338C"/>
    <w:rsid w:val="00552636"/>
    <w:rsid w:val="00555C1B"/>
    <w:rsid w:val="00567B3E"/>
    <w:rsid w:val="00571C05"/>
    <w:rsid w:val="00575614"/>
    <w:rsid w:val="00582BEE"/>
    <w:rsid w:val="00594F8B"/>
    <w:rsid w:val="005A3A1B"/>
    <w:rsid w:val="005A5FDC"/>
    <w:rsid w:val="005B4E55"/>
    <w:rsid w:val="005B69B3"/>
    <w:rsid w:val="005C6C9D"/>
    <w:rsid w:val="005D24AC"/>
    <w:rsid w:val="005E7D95"/>
    <w:rsid w:val="005F4618"/>
    <w:rsid w:val="005F5395"/>
    <w:rsid w:val="00603353"/>
    <w:rsid w:val="00612978"/>
    <w:rsid w:val="00665367"/>
    <w:rsid w:val="0068145F"/>
    <w:rsid w:val="00693DF1"/>
    <w:rsid w:val="006B561D"/>
    <w:rsid w:val="006B5B96"/>
    <w:rsid w:val="006C2F10"/>
    <w:rsid w:val="006E0C7D"/>
    <w:rsid w:val="006E60D6"/>
    <w:rsid w:val="00703D70"/>
    <w:rsid w:val="00720680"/>
    <w:rsid w:val="007529D9"/>
    <w:rsid w:val="00777F88"/>
    <w:rsid w:val="007A762C"/>
    <w:rsid w:val="007C302D"/>
    <w:rsid w:val="007E60AA"/>
    <w:rsid w:val="0080019C"/>
    <w:rsid w:val="008008DD"/>
    <w:rsid w:val="00800C26"/>
    <w:rsid w:val="00801748"/>
    <w:rsid w:val="00802490"/>
    <w:rsid w:val="00803A2C"/>
    <w:rsid w:val="008152A0"/>
    <w:rsid w:val="00842BD5"/>
    <w:rsid w:val="00854962"/>
    <w:rsid w:val="00856E06"/>
    <w:rsid w:val="0085740A"/>
    <w:rsid w:val="00867EF2"/>
    <w:rsid w:val="0087319A"/>
    <w:rsid w:val="00873673"/>
    <w:rsid w:val="008A365B"/>
    <w:rsid w:val="008B63A3"/>
    <w:rsid w:val="0090520A"/>
    <w:rsid w:val="00914649"/>
    <w:rsid w:val="0093079E"/>
    <w:rsid w:val="009369DD"/>
    <w:rsid w:val="00947809"/>
    <w:rsid w:val="00977C9F"/>
    <w:rsid w:val="009A605E"/>
    <w:rsid w:val="009A6661"/>
    <w:rsid w:val="009B6FFD"/>
    <w:rsid w:val="009C1853"/>
    <w:rsid w:val="009D3008"/>
    <w:rsid w:val="009D586E"/>
    <w:rsid w:val="009E2997"/>
    <w:rsid w:val="009F15D7"/>
    <w:rsid w:val="009F7976"/>
    <w:rsid w:val="00A00A77"/>
    <w:rsid w:val="00A0211B"/>
    <w:rsid w:val="00A04218"/>
    <w:rsid w:val="00A2552C"/>
    <w:rsid w:val="00A2611B"/>
    <w:rsid w:val="00A2758A"/>
    <w:rsid w:val="00A44FFB"/>
    <w:rsid w:val="00A54E7C"/>
    <w:rsid w:val="00A71730"/>
    <w:rsid w:val="00A747D0"/>
    <w:rsid w:val="00A773E8"/>
    <w:rsid w:val="00A82E7D"/>
    <w:rsid w:val="00A97608"/>
    <w:rsid w:val="00AC18FD"/>
    <w:rsid w:val="00AF68F7"/>
    <w:rsid w:val="00B00A15"/>
    <w:rsid w:val="00B07083"/>
    <w:rsid w:val="00B152A8"/>
    <w:rsid w:val="00B22E26"/>
    <w:rsid w:val="00B53F6A"/>
    <w:rsid w:val="00B67220"/>
    <w:rsid w:val="00B8243A"/>
    <w:rsid w:val="00BC4D92"/>
    <w:rsid w:val="00BE137F"/>
    <w:rsid w:val="00BE59CC"/>
    <w:rsid w:val="00BF1895"/>
    <w:rsid w:val="00BF6670"/>
    <w:rsid w:val="00C00001"/>
    <w:rsid w:val="00C032B2"/>
    <w:rsid w:val="00C46707"/>
    <w:rsid w:val="00C67086"/>
    <w:rsid w:val="00C971BF"/>
    <w:rsid w:val="00CD460E"/>
    <w:rsid w:val="00CE7B75"/>
    <w:rsid w:val="00D0446B"/>
    <w:rsid w:val="00D14F34"/>
    <w:rsid w:val="00D15B81"/>
    <w:rsid w:val="00D23AB5"/>
    <w:rsid w:val="00D35BBC"/>
    <w:rsid w:val="00D83C2C"/>
    <w:rsid w:val="00DA30CF"/>
    <w:rsid w:val="00DA6921"/>
    <w:rsid w:val="00DB5A8F"/>
    <w:rsid w:val="00DD4645"/>
    <w:rsid w:val="00DE347D"/>
    <w:rsid w:val="00DF632D"/>
    <w:rsid w:val="00E02241"/>
    <w:rsid w:val="00E21999"/>
    <w:rsid w:val="00E222C6"/>
    <w:rsid w:val="00E36C01"/>
    <w:rsid w:val="00E4712A"/>
    <w:rsid w:val="00E57D4E"/>
    <w:rsid w:val="00E663DF"/>
    <w:rsid w:val="00E92649"/>
    <w:rsid w:val="00EA0D33"/>
    <w:rsid w:val="00EC2419"/>
    <w:rsid w:val="00ED024C"/>
    <w:rsid w:val="00EE2A33"/>
    <w:rsid w:val="00EE7338"/>
    <w:rsid w:val="00EF3FEC"/>
    <w:rsid w:val="00F011AF"/>
    <w:rsid w:val="00F12687"/>
    <w:rsid w:val="00F16F9B"/>
    <w:rsid w:val="00F337C8"/>
    <w:rsid w:val="00F461AE"/>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C69F191-8C9E-43D7-854C-E16F87A0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basedOn w:val="Normal"/>
    <w:next w:val="Normal"/>
    <w:autoRedefine/>
    <w:uiPriority w:val="39"/>
    <w:unhideWhenUsed/>
    <w:rsid w:val="005A5FDC"/>
    <w:pPr>
      <w:spacing w:after="100"/>
    </w:pPr>
  </w:style>
  <w:style w:type="paragraph" w:styleId="TOC2">
    <w:name w:val="toc 2"/>
    <w:basedOn w:val="Normal"/>
    <w:next w:val="Normal"/>
    <w:autoRedefine/>
    <w:uiPriority w:val="39"/>
    <w:unhideWhenUsed/>
    <w:rsid w:val="005A5FD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overnmentgazette.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1\TEMPLATE_SUPP+CONTENTS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5A09B-2033-44C7-B51C-EAA7A8FC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TEMPLATE_SUPP+CONTENTS_2021</Template>
  <TotalTime>32</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 38 - Friday, 28 May 2021 (pp. 1521-1522)</vt:lpstr>
    </vt:vector>
  </TitlesOfParts>
  <Company>SA Government</Company>
  <LinksUpToDate>false</LinksUpToDate>
  <CharactersWithSpaces>3852</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38 - Friday, 28 May 2021 (pp. 1521-1522)</dc:title>
  <dc:subject/>
  <dc:creator>Alicia Wheaton</dc:creator>
  <cp:keywords/>
  <cp:lastModifiedBy>Alicia Wheaton</cp:lastModifiedBy>
  <cp:revision>41</cp:revision>
  <cp:lastPrinted>2021-05-28T06:49:00Z</cp:lastPrinted>
  <dcterms:created xsi:type="dcterms:W3CDTF">2021-05-28T04:56:00Z</dcterms:created>
  <dcterms:modified xsi:type="dcterms:W3CDTF">2021-05-28T06:50:00Z</dcterms:modified>
</cp:coreProperties>
</file>