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8" w:rsidRPr="00612978" w:rsidRDefault="00111C2E" w:rsidP="00A54E7C">
      <w:pPr>
        <w:spacing w:after="120" w:line="280" w:lineRule="exact"/>
        <w:jc w:val="center"/>
        <w:rPr>
          <w:rFonts w:ascii="Times New Roman" w:hAnsi="Times New Roman"/>
          <w:sz w:val="17"/>
          <w:szCs w:val="17"/>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C505D1">
        <w:rPr>
          <w:rFonts w:ascii="Times New Roman" w:hAnsi="Times New Roman"/>
          <w:smallCaps/>
          <w:color w:val="000000"/>
          <w:sz w:val="28"/>
          <w:szCs w:val="26"/>
        </w:rPr>
        <w:t>Tuesday, 23 November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p w:rsidR="00481C8D"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88568761" w:history="1">
        <w:r w:rsidR="00481C8D" w:rsidRPr="0052763D">
          <w:rPr>
            <w:rStyle w:val="Hyperlink"/>
            <w:noProof/>
          </w:rPr>
          <w:t>Governor’s Instruments</w:t>
        </w:r>
      </w:hyperlink>
    </w:p>
    <w:p w:rsidR="00481C8D" w:rsidRDefault="00341402">
      <w:pPr>
        <w:pStyle w:val="TOC2"/>
        <w:tabs>
          <w:tab w:val="right" w:leader="dot" w:pos="4548"/>
        </w:tabs>
        <w:rPr>
          <w:rFonts w:asciiTheme="minorHAnsi" w:eastAsiaTheme="minorEastAsia" w:hAnsiTheme="minorHAnsi" w:cstheme="minorBidi"/>
          <w:noProof/>
          <w:sz w:val="22"/>
          <w:lang w:eastAsia="en-AU"/>
        </w:rPr>
      </w:pPr>
      <w:hyperlink w:anchor="_Toc88568762" w:history="1">
        <w:r w:rsidR="00481C8D" w:rsidRPr="0052763D">
          <w:rPr>
            <w:rStyle w:val="Hyperlink"/>
            <w:noProof/>
          </w:rPr>
          <w:t>Appointments</w:t>
        </w:r>
        <w:r w:rsidR="00481C8D">
          <w:rPr>
            <w:noProof/>
            <w:webHidden/>
          </w:rPr>
          <w:tab/>
        </w:r>
        <w:r w:rsidR="00481C8D">
          <w:rPr>
            <w:noProof/>
            <w:webHidden/>
          </w:rPr>
          <w:fldChar w:fldCharType="begin"/>
        </w:r>
        <w:r w:rsidR="00481C8D">
          <w:rPr>
            <w:noProof/>
            <w:webHidden/>
          </w:rPr>
          <w:instrText xml:space="preserve"> PAGEREF _Toc88568762 \h </w:instrText>
        </w:r>
        <w:r w:rsidR="00481C8D">
          <w:rPr>
            <w:noProof/>
            <w:webHidden/>
          </w:rPr>
        </w:r>
        <w:r w:rsidR="00481C8D">
          <w:rPr>
            <w:noProof/>
            <w:webHidden/>
          </w:rPr>
          <w:fldChar w:fldCharType="separate"/>
        </w:r>
        <w:r w:rsidR="00481C8D">
          <w:rPr>
            <w:noProof/>
            <w:webHidden/>
          </w:rPr>
          <w:t>4120</w:t>
        </w:r>
        <w:r w:rsidR="00481C8D">
          <w:rPr>
            <w:noProof/>
            <w:webHidden/>
          </w:rPr>
          <w:fldChar w:fldCharType="end"/>
        </w:r>
      </w:hyperlink>
    </w:p>
    <w:p w:rsidR="00481C8D" w:rsidRDefault="00341402">
      <w:pPr>
        <w:pStyle w:val="TOC2"/>
        <w:tabs>
          <w:tab w:val="right" w:leader="dot" w:pos="4548"/>
        </w:tabs>
        <w:rPr>
          <w:rFonts w:asciiTheme="minorHAnsi" w:eastAsiaTheme="minorEastAsia" w:hAnsiTheme="minorHAnsi" w:cstheme="minorBidi"/>
          <w:noProof/>
          <w:sz w:val="22"/>
          <w:lang w:eastAsia="en-AU"/>
        </w:rPr>
      </w:pPr>
      <w:hyperlink w:anchor="_Toc88568763" w:history="1">
        <w:r w:rsidR="00481C8D" w:rsidRPr="0052763D">
          <w:rPr>
            <w:rStyle w:val="Hyperlink"/>
            <w:noProof/>
          </w:rPr>
          <w:t>Governor’s Acceptance Notifications</w:t>
        </w:r>
        <w:r w:rsidR="00481C8D">
          <w:rPr>
            <w:noProof/>
            <w:webHidden/>
          </w:rPr>
          <w:tab/>
        </w:r>
        <w:r w:rsidR="00481C8D">
          <w:rPr>
            <w:noProof/>
            <w:webHidden/>
          </w:rPr>
          <w:fldChar w:fldCharType="begin"/>
        </w:r>
        <w:r w:rsidR="00481C8D">
          <w:rPr>
            <w:noProof/>
            <w:webHidden/>
          </w:rPr>
          <w:instrText xml:space="preserve"> PAGEREF _Toc88568763 \h </w:instrText>
        </w:r>
        <w:r w:rsidR="00481C8D">
          <w:rPr>
            <w:noProof/>
            <w:webHidden/>
          </w:rPr>
        </w:r>
        <w:r w:rsidR="00481C8D">
          <w:rPr>
            <w:noProof/>
            <w:webHidden/>
          </w:rPr>
          <w:fldChar w:fldCharType="separate"/>
        </w:r>
        <w:r w:rsidR="00481C8D">
          <w:rPr>
            <w:noProof/>
            <w:webHidden/>
          </w:rPr>
          <w:t>4120</w:t>
        </w:r>
        <w:r w:rsidR="00481C8D">
          <w:rPr>
            <w:noProof/>
            <w:webHidden/>
          </w:rPr>
          <w:fldChar w:fldCharType="end"/>
        </w:r>
      </w:hyperlink>
    </w:p>
    <w:p w:rsidR="00481C8D" w:rsidRDefault="00341402">
      <w:pPr>
        <w:pStyle w:val="TOC2"/>
        <w:tabs>
          <w:tab w:val="right" w:leader="dot" w:pos="4548"/>
        </w:tabs>
        <w:rPr>
          <w:rFonts w:asciiTheme="minorHAnsi" w:eastAsiaTheme="minorEastAsia" w:hAnsiTheme="minorHAnsi" w:cstheme="minorBidi"/>
          <w:noProof/>
          <w:sz w:val="22"/>
          <w:lang w:eastAsia="en-AU"/>
        </w:rPr>
      </w:pPr>
      <w:hyperlink w:anchor="_Toc88568764" w:history="1">
        <w:r w:rsidR="00481C8D" w:rsidRPr="0052763D">
          <w:rPr>
            <w:rStyle w:val="Hyperlink"/>
            <w:noProof/>
          </w:rPr>
          <w:t>Proclamation</w:t>
        </w:r>
      </w:hyperlink>
      <w:r w:rsidR="008236AB">
        <w:rPr>
          <w:rFonts w:eastAsia="Times New Roman"/>
          <w:szCs w:val="17"/>
        </w:rPr>
        <w:t>—</w:t>
      </w:r>
    </w:p>
    <w:p w:rsidR="00481C8D" w:rsidRDefault="00341402">
      <w:pPr>
        <w:pStyle w:val="TOC3"/>
        <w:tabs>
          <w:tab w:val="right" w:leader="dot" w:pos="4548"/>
        </w:tabs>
        <w:rPr>
          <w:rFonts w:asciiTheme="minorHAnsi" w:eastAsiaTheme="minorEastAsia" w:hAnsiTheme="minorHAnsi" w:cstheme="minorBidi"/>
          <w:noProof/>
          <w:sz w:val="22"/>
          <w:lang w:eastAsia="en-AU"/>
        </w:rPr>
      </w:pPr>
      <w:hyperlink w:anchor="_Toc88568765" w:history="1">
        <w:r w:rsidR="00481C8D" w:rsidRPr="0052763D">
          <w:rPr>
            <w:rStyle w:val="Hyperlink"/>
            <w:noProof/>
            <w:lang w:eastAsia="en-AU"/>
          </w:rPr>
          <w:t>Administrative Arrangements (Conferral of Ministerial Functions and Powers) Proclamation 2021</w:t>
        </w:r>
        <w:r w:rsidR="00481C8D">
          <w:rPr>
            <w:noProof/>
            <w:webHidden/>
          </w:rPr>
          <w:tab/>
        </w:r>
        <w:r w:rsidR="00481C8D">
          <w:rPr>
            <w:noProof/>
            <w:webHidden/>
          </w:rPr>
          <w:fldChar w:fldCharType="begin"/>
        </w:r>
        <w:r w:rsidR="00481C8D">
          <w:rPr>
            <w:noProof/>
            <w:webHidden/>
          </w:rPr>
          <w:instrText xml:space="preserve"> PAGEREF _Toc88568765 \h </w:instrText>
        </w:r>
        <w:r w:rsidR="00481C8D">
          <w:rPr>
            <w:noProof/>
            <w:webHidden/>
          </w:rPr>
        </w:r>
        <w:r w:rsidR="00481C8D">
          <w:rPr>
            <w:noProof/>
            <w:webHidden/>
          </w:rPr>
          <w:fldChar w:fldCharType="separate"/>
        </w:r>
        <w:r w:rsidR="00481C8D">
          <w:rPr>
            <w:noProof/>
            <w:webHidden/>
          </w:rPr>
          <w:t>4121</w:t>
        </w:r>
        <w:r w:rsidR="00481C8D">
          <w:rPr>
            <w:noProof/>
            <w:webHidden/>
          </w:rPr>
          <w:fldChar w:fldCharType="end"/>
        </w:r>
      </w:hyperlink>
    </w:p>
    <w:p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rsidR="00F337C8" w:rsidRPr="00693DF1" w:rsidRDefault="00F337C8" w:rsidP="00693DF1">
      <w:pPr>
        <w:pStyle w:val="Heading1"/>
      </w:pPr>
      <w:bookmarkStart w:id="1" w:name="_Toc88568761"/>
      <w:r w:rsidRPr="00693DF1">
        <w:lastRenderedPageBreak/>
        <w:t>Governor’s Instruments</w:t>
      </w:r>
      <w:bookmarkEnd w:id="1"/>
    </w:p>
    <w:p w:rsidR="00C505D1" w:rsidRDefault="00C505D1" w:rsidP="00C505D1">
      <w:pPr>
        <w:pStyle w:val="Heading2"/>
      </w:pPr>
      <w:bookmarkStart w:id="2" w:name="_Toc88568762"/>
      <w:r>
        <w:t>Appointments</w:t>
      </w:r>
      <w:bookmarkEnd w:id="2"/>
    </w:p>
    <w:p w:rsidR="00C505D1" w:rsidRPr="00D36B47" w:rsidRDefault="00C505D1" w:rsidP="00C505D1">
      <w:pPr>
        <w:spacing w:after="0"/>
        <w:jc w:val="right"/>
        <w:rPr>
          <w:rFonts w:ascii="Times New Roman" w:hAnsi="Times New Roman"/>
          <w:sz w:val="17"/>
          <w:szCs w:val="17"/>
        </w:rPr>
      </w:pPr>
      <w:r w:rsidRPr="00D36B47">
        <w:rPr>
          <w:rFonts w:ascii="Times New Roman" w:hAnsi="Times New Roman"/>
          <w:sz w:val="17"/>
          <w:szCs w:val="17"/>
        </w:rPr>
        <w:t>Department of the Premier and Cabinet</w:t>
      </w:r>
    </w:p>
    <w:p w:rsidR="00C505D1" w:rsidRPr="00D36B47" w:rsidRDefault="00C505D1" w:rsidP="00C505D1">
      <w:pPr>
        <w:jc w:val="right"/>
        <w:rPr>
          <w:rFonts w:ascii="Times New Roman" w:hAnsi="Times New Roman"/>
          <w:sz w:val="17"/>
          <w:szCs w:val="17"/>
        </w:rPr>
      </w:pPr>
      <w:r w:rsidRPr="00D36B47">
        <w:rPr>
          <w:rFonts w:ascii="Times New Roman" w:hAnsi="Times New Roman"/>
          <w:sz w:val="17"/>
          <w:szCs w:val="17"/>
        </w:rPr>
        <w:t>Adelaide, 23 November 2021</w:t>
      </w:r>
    </w:p>
    <w:p w:rsidR="008236AB" w:rsidRPr="00D36B47" w:rsidRDefault="00C505D1" w:rsidP="00C505D1">
      <w:pPr>
        <w:spacing w:after="0"/>
        <w:rPr>
          <w:rFonts w:ascii="Times New Roman" w:eastAsia="Times New Roman" w:hAnsi="Times New Roman"/>
          <w:sz w:val="17"/>
          <w:szCs w:val="17"/>
        </w:rPr>
      </w:pPr>
      <w:r w:rsidRPr="00D36B47">
        <w:rPr>
          <w:rFonts w:ascii="Times New Roman" w:eastAsia="Times New Roman" w:hAnsi="Times New Roman"/>
          <w:sz w:val="17"/>
          <w:szCs w:val="17"/>
        </w:rPr>
        <w:t>Her Excellency the Governor in Executive Council has revoked the appointment of Carolyn Laura Power MP, as Parliamentary Secretary to the Deputy Premier, effective from 23 November 2021, pursuant to Section 67A of the Constitution Act 1934 and the Acts Interpretation Act 1915.</w:t>
      </w:r>
    </w:p>
    <w:p w:rsidR="00C505D1" w:rsidRPr="00D36B47" w:rsidRDefault="00C505D1" w:rsidP="00C505D1">
      <w:pPr>
        <w:spacing w:after="0"/>
        <w:jc w:val="center"/>
        <w:rPr>
          <w:rFonts w:ascii="Times New Roman" w:eastAsia="Times New Roman" w:hAnsi="Times New Roman"/>
          <w:sz w:val="17"/>
          <w:szCs w:val="17"/>
        </w:rPr>
      </w:pPr>
      <w:r w:rsidRPr="00D36B47">
        <w:rPr>
          <w:rFonts w:ascii="Times New Roman" w:eastAsia="Times New Roman" w:hAnsi="Times New Roman"/>
          <w:sz w:val="17"/>
          <w:szCs w:val="17"/>
        </w:rPr>
        <w:t>By command,</w:t>
      </w:r>
    </w:p>
    <w:p w:rsidR="00C505D1" w:rsidRPr="00D36B47" w:rsidRDefault="00C505D1" w:rsidP="00C505D1">
      <w:pPr>
        <w:spacing w:after="0"/>
        <w:jc w:val="right"/>
        <w:rPr>
          <w:rFonts w:ascii="Times New Roman" w:hAnsi="Times New Roman"/>
          <w:smallCaps/>
          <w:sz w:val="17"/>
          <w:szCs w:val="17"/>
        </w:rPr>
      </w:pPr>
      <w:r w:rsidRPr="00D36B47">
        <w:rPr>
          <w:rFonts w:ascii="Times New Roman" w:hAnsi="Times New Roman"/>
          <w:smallCaps/>
          <w:sz w:val="17"/>
          <w:szCs w:val="17"/>
        </w:rPr>
        <w:t>Steven Spence Marshall</w:t>
      </w:r>
    </w:p>
    <w:p w:rsidR="00C505D1" w:rsidRPr="00D36B47" w:rsidRDefault="00C505D1" w:rsidP="00C505D1">
      <w:pPr>
        <w:spacing w:after="0"/>
        <w:jc w:val="right"/>
        <w:rPr>
          <w:rFonts w:ascii="Times New Roman" w:hAnsi="Times New Roman"/>
          <w:sz w:val="17"/>
          <w:szCs w:val="17"/>
        </w:rPr>
      </w:pPr>
      <w:r w:rsidRPr="00D36B47">
        <w:rPr>
          <w:rFonts w:ascii="Times New Roman" w:hAnsi="Times New Roman"/>
          <w:sz w:val="17"/>
          <w:szCs w:val="17"/>
        </w:rPr>
        <w:t>Premier</w:t>
      </w:r>
    </w:p>
    <w:p w:rsidR="00C505D1" w:rsidRPr="00D36B47" w:rsidRDefault="00C505D1" w:rsidP="00C505D1">
      <w:pPr>
        <w:spacing w:after="0"/>
        <w:jc w:val="left"/>
        <w:rPr>
          <w:rFonts w:ascii="Times New Roman" w:hAnsi="Times New Roman"/>
          <w:sz w:val="17"/>
          <w:szCs w:val="17"/>
        </w:rPr>
      </w:pPr>
      <w:r w:rsidRPr="00D36B47">
        <w:rPr>
          <w:rFonts w:ascii="Times New Roman" w:hAnsi="Times New Roman"/>
          <w:sz w:val="17"/>
          <w:szCs w:val="17"/>
        </w:rPr>
        <w:t>DPC21/101CS</w:t>
      </w:r>
    </w:p>
    <w:p w:rsidR="00C505D1" w:rsidRPr="00D36B47" w:rsidRDefault="00C505D1" w:rsidP="00C505D1">
      <w:pPr>
        <w:pBdr>
          <w:top w:val="single" w:sz="4" w:space="1" w:color="auto"/>
        </w:pBdr>
        <w:spacing w:before="100" w:after="0" w:line="14" w:lineRule="exact"/>
        <w:jc w:val="center"/>
        <w:rPr>
          <w:rFonts w:ascii="Segoe UI Light" w:hAnsi="Segoe UI Light"/>
        </w:rPr>
      </w:pPr>
    </w:p>
    <w:p w:rsidR="00C505D1" w:rsidRPr="00D36B47" w:rsidRDefault="00C505D1" w:rsidP="00C505D1">
      <w:pPr>
        <w:spacing w:after="0"/>
        <w:rPr>
          <w:rFonts w:ascii="Times New Roman" w:eastAsia="Times New Roman" w:hAnsi="Times New Roman"/>
          <w:sz w:val="17"/>
          <w:szCs w:val="17"/>
        </w:rPr>
      </w:pPr>
    </w:p>
    <w:p w:rsidR="00C505D1" w:rsidRPr="00D36B47" w:rsidRDefault="00C505D1" w:rsidP="00C505D1">
      <w:pPr>
        <w:spacing w:after="0"/>
        <w:jc w:val="right"/>
        <w:rPr>
          <w:rFonts w:ascii="Times New Roman" w:hAnsi="Times New Roman"/>
          <w:sz w:val="17"/>
          <w:szCs w:val="17"/>
        </w:rPr>
      </w:pPr>
      <w:r w:rsidRPr="00D36B47">
        <w:rPr>
          <w:rFonts w:ascii="Times New Roman" w:hAnsi="Times New Roman"/>
          <w:sz w:val="17"/>
          <w:szCs w:val="17"/>
        </w:rPr>
        <w:t>Department of the Premier and Cabinet</w:t>
      </w:r>
    </w:p>
    <w:p w:rsidR="00C505D1" w:rsidRPr="00D36B47" w:rsidRDefault="00C505D1" w:rsidP="00C505D1">
      <w:pPr>
        <w:jc w:val="right"/>
        <w:rPr>
          <w:rFonts w:ascii="Times New Roman" w:hAnsi="Times New Roman"/>
          <w:sz w:val="17"/>
          <w:szCs w:val="17"/>
        </w:rPr>
      </w:pPr>
      <w:r w:rsidRPr="00D36B47">
        <w:rPr>
          <w:rFonts w:ascii="Times New Roman" w:hAnsi="Times New Roman"/>
          <w:sz w:val="17"/>
          <w:szCs w:val="17"/>
        </w:rPr>
        <w:t>Adelaide, 23 November 2021</w:t>
      </w:r>
    </w:p>
    <w:p w:rsidR="00C505D1" w:rsidRPr="00D36B47" w:rsidRDefault="00C505D1" w:rsidP="00C505D1">
      <w:pPr>
        <w:rPr>
          <w:rFonts w:ascii="Times New Roman" w:eastAsia="Times New Roman" w:hAnsi="Times New Roman"/>
          <w:sz w:val="17"/>
          <w:szCs w:val="17"/>
        </w:rPr>
      </w:pPr>
      <w:r w:rsidRPr="00D36B47">
        <w:rPr>
          <w:rFonts w:ascii="Times New Roman" w:eastAsia="Times New Roman" w:hAnsi="Times New Roman"/>
          <w:sz w:val="17"/>
          <w:szCs w:val="17"/>
        </w:rPr>
        <w:t>Her Excellency the Governor in Executive Council has been pleased to appoint Carolyn Laura Power MP, as Parliamentary Secretary to the Premier, effective from 23 November 2021, pursuant to Section 67A of the Constitution Act 1934.</w:t>
      </w:r>
    </w:p>
    <w:p w:rsidR="00C505D1" w:rsidRPr="00D36B47" w:rsidRDefault="00C505D1" w:rsidP="00C505D1">
      <w:pPr>
        <w:spacing w:after="0"/>
        <w:jc w:val="center"/>
        <w:rPr>
          <w:rFonts w:ascii="Times New Roman" w:eastAsia="Times New Roman" w:hAnsi="Times New Roman"/>
          <w:sz w:val="17"/>
          <w:szCs w:val="17"/>
        </w:rPr>
      </w:pPr>
      <w:r w:rsidRPr="00D36B47">
        <w:rPr>
          <w:rFonts w:ascii="Times New Roman" w:eastAsia="Times New Roman" w:hAnsi="Times New Roman"/>
          <w:sz w:val="17"/>
          <w:szCs w:val="17"/>
        </w:rPr>
        <w:t>By command,</w:t>
      </w:r>
    </w:p>
    <w:p w:rsidR="00C505D1" w:rsidRPr="00D36B47" w:rsidRDefault="00C505D1" w:rsidP="00C505D1">
      <w:pPr>
        <w:spacing w:after="0"/>
        <w:jc w:val="right"/>
        <w:rPr>
          <w:rFonts w:ascii="Times New Roman" w:hAnsi="Times New Roman"/>
          <w:smallCaps/>
          <w:sz w:val="17"/>
          <w:szCs w:val="17"/>
        </w:rPr>
      </w:pPr>
      <w:r w:rsidRPr="00D36B47">
        <w:rPr>
          <w:rFonts w:ascii="Times New Roman" w:hAnsi="Times New Roman"/>
          <w:smallCaps/>
          <w:sz w:val="17"/>
          <w:szCs w:val="17"/>
        </w:rPr>
        <w:t>Steven Spence Marshall</w:t>
      </w:r>
    </w:p>
    <w:p w:rsidR="00C505D1" w:rsidRPr="00D36B47" w:rsidRDefault="00C505D1" w:rsidP="00C505D1">
      <w:pPr>
        <w:spacing w:after="0"/>
        <w:jc w:val="right"/>
        <w:rPr>
          <w:rFonts w:ascii="Times New Roman" w:hAnsi="Times New Roman"/>
          <w:sz w:val="17"/>
          <w:szCs w:val="17"/>
        </w:rPr>
      </w:pPr>
      <w:r w:rsidRPr="00D36B47">
        <w:rPr>
          <w:rFonts w:ascii="Times New Roman" w:hAnsi="Times New Roman"/>
          <w:sz w:val="17"/>
          <w:szCs w:val="17"/>
        </w:rPr>
        <w:t>Premier</w:t>
      </w:r>
    </w:p>
    <w:p w:rsidR="00C505D1" w:rsidRDefault="00C505D1" w:rsidP="00C505D1">
      <w:pPr>
        <w:spacing w:after="0"/>
        <w:jc w:val="left"/>
        <w:rPr>
          <w:rFonts w:ascii="Times New Roman" w:hAnsi="Times New Roman"/>
          <w:sz w:val="17"/>
          <w:szCs w:val="17"/>
        </w:rPr>
      </w:pPr>
      <w:r w:rsidRPr="00D36B47">
        <w:rPr>
          <w:rFonts w:ascii="Times New Roman" w:hAnsi="Times New Roman"/>
          <w:sz w:val="17"/>
          <w:szCs w:val="17"/>
        </w:rPr>
        <w:t>DPC21/101CS</w:t>
      </w:r>
    </w:p>
    <w:p w:rsidR="00C505D1" w:rsidRDefault="00C505D1" w:rsidP="00C505D1">
      <w:pPr>
        <w:pBdr>
          <w:bottom w:val="single" w:sz="4" w:space="1" w:color="auto"/>
        </w:pBdr>
        <w:spacing w:after="0" w:line="52" w:lineRule="exact"/>
        <w:jc w:val="center"/>
        <w:rPr>
          <w:rFonts w:ascii="Times New Roman" w:hAnsi="Times New Roman"/>
          <w:sz w:val="17"/>
          <w:szCs w:val="17"/>
        </w:rPr>
      </w:pPr>
    </w:p>
    <w:p w:rsidR="00C505D1" w:rsidRDefault="00C505D1" w:rsidP="00C505D1">
      <w:pPr>
        <w:pBdr>
          <w:top w:val="single" w:sz="4" w:space="1" w:color="auto"/>
        </w:pBdr>
        <w:spacing w:before="34" w:after="0" w:line="14" w:lineRule="exact"/>
        <w:jc w:val="center"/>
        <w:rPr>
          <w:rFonts w:ascii="Times New Roman" w:hAnsi="Times New Roman"/>
          <w:sz w:val="17"/>
          <w:szCs w:val="17"/>
        </w:rPr>
      </w:pPr>
    </w:p>
    <w:p w:rsidR="00C505D1" w:rsidRDefault="00C505D1" w:rsidP="00C505D1">
      <w:pPr>
        <w:spacing w:after="0"/>
        <w:rPr>
          <w:rFonts w:ascii="Times New Roman" w:eastAsia="Times New Roman" w:hAnsi="Times New Roman"/>
          <w:sz w:val="17"/>
          <w:szCs w:val="17"/>
        </w:rPr>
      </w:pPr>
    </w:p>
    <w:p w:rsidR="00C505D1" w:rsidRDefault="00C505D1" w:rsidP="00C505D1">
      <w:pPr>
        <w:pStyle w:val="Heading2"/>
      </w:pPr>
      <w:bookmarkStart w:id="3" w:name="_Toc88568763"/>
      <w:r>
        <w:t>Governor’s Acceptance Notifications</w:t>
      </w:r>
      <w:bookmarkEnd w:id="3"/>
    </w:p>
    <w:p w:rsidR="00C505D1" w:rsidRPr="00D36B47" w:rsidRDefault="00C505D1" w:rsidP="00C505D1">
      <w:pPr>
        <w:pStyle w:val="GG-body"/>
        <w:jc w:val="right"/>
      </w:pPr>
      <w:r w:rsidRPr="00D36B47">
        <w:t>23 November 2021</w:t>
      </w:r>
    </w:p>
    <w:p w:rsidR="00C505D1" w:rsidRPr="00D36B47" w:rsidRDefault="00C505D1" w:rsidP="00C505D1">
      <w:pPr>
        <w:pStyle w:val="GG-body"/>
      </w:pPr>
      <w:r w:rsidRPr="00D36B47">
        <w:t xml:space="preserve">Her Excellency the Governor has accepted the following resignations </w:t>
      </w:r>
      <w:r w:rsidR="00F616A6" w:rsidRPr="00D36B47">
        <w:t>–</w:t>
      </w:r>
    </w:p>
    <w:p w:rsidR="00C505D1" w:rsidRPr="00D36B47" w:rsidRDefault="00C505D1" w:rsidP="00C505D1">
      <w:pPr>
        <w:pStyle w:val="GG-body"/>
        <w:spacing w:after="0"/>
        <w:ind w:firstLine="160"/>
      </w:pPr>
      <w:bookmarkStart w:id="4" w:name="_Hlk46652158"/>
      <w:r w:rsidRPr="00D36B47">
        <w:t>The Honourable VICKIE ANN CHAPMAN, MP</w:t>
      </w:r>
    </w:p>
    <w:p w:rsidR="00C505D1" w:rsidRPr="00D36B47" w:rsidRDefault="00C505D1" w:rsidP="00C505D1">
      <w:pPr>
        <w:pStyle w:val="GG-body"/>
        <w:spacing w:after="0"/>
        <w:ind w:left="320"/>
      </w:pPr>
      <w:r w:rsidRPr="00D36B47">
        <w:t>Deputy Premier</w:t>
      </w:r>
    </w:p>
    <w:p w:rsidR="00C505D1" w:rsidRPr="00D36B47" w:rsidRDefault="00C505D1" w:rsidP="00C505D1">
      <w:pPr>
        <w:pStyle w:val="GG-body"/>
        <w:ind w:left="320"/>
      </w:pPr>
      <w:r w:rsidRPr="00D36B47">
        <w:t>Minister for Planning and Local Government</w:t>
      </w:r>
    </w:p>
    <w:bookmarkEnd w:id="4"/>
    <w:p w:rsidR="00C505D1" w:rsidRPr="00D36B47" w:rsidRDefault="00C505D1" w:rsidP="00C505D1">
      <w:pPr>
        <w:pStyle w:val="GG-body"/>
        <w:jc w:val="center"/>
      </w:pPr>
      <w:r w:rsidRPr="00D36B47">
        <w:t>By Command,</w:t>
      </w:r>
    </w:p>
    <w:p w:rsidR="00C505D1" w:rsidRPr="00D36B47" w:rsidRDefault="00C505D1" w:rsidP="00C505D1">
      <w:pPr>
        <w:pStyle w:val="GG-SName"/>
      </w:pPr>
      <w:r w:rsidRPr="00D36B47">
        <w:t xml:space="preserve">Hugh </w:t>
      </w:r>
      <w:proofErr w:type="spellStart"/>
      <w:r w:rsidRPr="00D36B47">
        <w:t>Borrowman</w:t>
      </w:r>
      <w:proofErr w:type="spellEnd"/>
    </w:p>
    <w:p w:rsidR="00C505D1" w:rsidRDefault="00C505D1" w:rsidP="00C505D1">
      <w:pPr>
        <w:pStyle w:val="GG-Signature"/>
      </w:pPr>
      <w:r w:rsidRPr="00D36B47">
        <w:t>Official Secretary</w:t>
      </w:r>
    </w:p>
    <w:p w:rsidR="00C505D1" w:rsidRDefault="00C505D1" w:rsidP="00C505D1">
      <w:pPr>
        <w:pStyle w:val="GG-Signature"/>
        <w:pBdr>
          <w:top w:val="single" w:sz="4" w:space="1" w:color="auto"/>
        </w:pBdr>
        <w:spacing w:before="100" w:line="14" w:lineRule="exact"/>
        <w:jc w:val="center"/>
      </w:pPr>
    </w:p>
    <w:p w:rsidR="00C505D1" w:rsidRDefault="00C505D1" w:rsidP="00C505D1">
      <w:pPr>
        <w:pStyle w:val="GG-Signature"/>
        <w:jc w:val="both"/>
      </w:pPr>
    </w:p>
    <w:p w:rsidR="00C505D1" w:rsidRPr="00D36B47" w:rsidRDefault="00C505D1" w:rsidP="00C505D1">
      <w:pPr>
        <w:pStyle w:val="GG-body"/>
        <w:jc w:val="right"/>
      </w:pPr>
      <w:r w:rsidRPr="00D36B47">
        <w:t>23 November 2021</w:t>
      </w:r>
    </w:p>
    <w:p w:rsidR="00C505D1" w:rsidRPr="00D36B47" w:rsidRDefault="00C505D1" w:rsidP="00C505D1">
      <w:pPr>
        <w:pStyle w:val="GG-body"/>
      </w:pPr>
      <w:r w:rsidRPr="00D36B47">
        <w:t>Her Excellency the Governor has been pleased to make the following appointments –</w:t>
      </w:r>
    </w:p>
    <w:p w:rsidR="00C505D1" w:rsidRDefault="00C505D1" w:rsidP="00C505D1">
      <w:pPr>
        <w:pStyle w:val="GG-body"/>
        <w:spacing w:after="0"/>
        <w:ind w:firstLine="160"/>
      </w:pPr>
      <w:r>
        <w:t>The Honourable DANIEL CORNELIS VAN HOLST PELLEKAAN, MP</w:t>
      </w:r>
    </w:p>
    <w:p w:rsidR="00C505D1" w:rsidRDefault="00C505D1" w:rsidP="00C505D1">
      <w:pPr>
        <w:pStyle w:val="GG-body"/>
        <w:ind w:left="320"/>
      </w:pPr>
      <w:r>
        <w:t>Deputy Premier</w:t>
      </w:r>
    </w:p>
    <w:p w:rsidR="00C505D1" w:rsidRDefault="00C505D1" w:rsidP="00C505D1">
      <w:pPr>
        <w:pStyle w:val="GG-body"/>
        <w:spacing w:after="0"/>
        <w:ind w:firstLine="160"/>
      </w:pPr>
      <w:r>
        <w:t>Mr JOSHUA BADEN TEAGUE, MP</w:t>
      </w:r>
    </w:p>
    <w:p w:rsidR="00C505D1" w:rsidRPr="00D36B47" w:rsidRDefault="00C505D1" w:rsidP="00C505D1">
      <w:pPr>
        <w:pStyle w:val="GG-body"/>
        <w:spacing w:after="0"/>
        <w:ind w:left="320"/>
      </w:pPr>
      <w:r>
        <w:t>Minister for Planning and Local Government</w:t>
      </w:r>
    </w:p>
    <w:p w:rsidR="00C505D1" w:rsidRPr="00D36B47" w:rsidRDefault="00C505D1" w:rsidP="00C505D1">
      <w:pPr>
        <w:pStyle w:val="GG-body"/>
        <w:spacing w:after="0"/>
        <w:jc w:val="center"/>
      </w:pPr>
      <w:r w:rsidRPr="00D36B47">
        <w:t>By Command,</w:t>
      </w:r>
    </w:p>
    <w:p w:rsidR="00C505D1" w:rsidRPr="00D36B47" w:rsidRDefault="00C505D1" w:rsidP="00C505D1">
      <w:pPr>
        <w:pStyle w:val="GG-SName"/>
      </w:pPr>
      <w:r w:rsidRPr="00D36B47">
        <w:t xml:space="preserve">Hugh </w:t>
      </w:r>
      <w:proofErr w:type="spellStart"/>
      <w:r w:rsidRPr="00D36B47">
        <w:t>Borrowman</w:t>
      </w:r>
      <w:proofErr w:type="spellEnd"/>
    </w:p>
    <w:p w:rsidR="00C505D1" w:rsidRDefault="00C505D1" w:rsidP="00C505D1">
      <w:pPr>
        <w:pStyle w:val="GG-Signature"/>
      </w:pPr>
      <w:r w:rsidRPr="00D36B47">
        <w:t>Official Secretary</w:t>
      </w:r>
    </w:p>
    <w:p w:rsidR="00C505D1" w:rsidRDefault="00C505D1" w:rsidP="00C505D1">
      <w:pPr>
        <w:pStyle w:val="GG-Signature"/>
        <w:pBdr>
          <w:bottom w:val="single" w:sz="4" w:space="1" w:color="auto"/>
        </w:pBdr>
        <w:spacing w:line="52" w:lineRule="exact"/>
        <w:jc w:val="center"/>
      </w:pPr>
    </w:p>
    <w:p w:rsidR="00C505D1" w:rsidRDefault="00C505D1" w:rsidP="00C505D1">
      <w:pPr>
        <w:pStyle w:val="GG-Signature"/>
        <w:pBdr>
          <w:top w:val="single" w:sz="4" w:space="1" w:color="auto"/>
        </w:pBdr>
        <w:spacing w:before="34" w:line="14" w:lineRule="exact"/>
        <w:jc w:val="center"/>
      </w:pPr>
    </w:p>
    <w:p w:rsidR="00C505D1" w:rsidRPr="004245A2" w:rsidRDefault="00C505D1" w:rsidP="00C505D1">
      <w:pPr>
        <w:pStyle w:val="GG-body"/>
      </w:pPr>
    </w:p>
    <w:p w:rsidR="00481C8D" w:rsidRDefault="00481C8D">
      <w:pPr>
        <w:spacing w:after="0" w:line="240" w:lineRule="auto"/>
        <w:jc w:val="left"/>
        <w:rPr>
          <w:rFonts w:ascii="Times New Roman" w:eastAsia="Times New Roman" w:hAnsi="Times New Roman"/>
          <w:sz w:val="17"/>
          <w:szCs w:val="17"/>
          <w:lang w:val="en-US"/>
        </w:rPr>
      </w:pPr>
      <w:r>
        <w:rPr>
          <w:lang w:val="en-US"/>
        </w:rPr>
        <w:br w:type="page"/>
      </w:r>
    </w:p>
    <w:p w:rsidR="00481C8D" w:rsidRDefault="00481C8D" w:rsidP="00481C8D">
      <w:pPr>
        <w:pStyle w:val="Heading2"/>
      </w:pPr>
      <w:bookmarkStart w:id="5" w:name="_Toc88568764"/>
      <w:r>
        <w:lastRenderedPageBreak/>
        <w:t>Proclamation</w:t>
      </w:r>
      <w:bookmarkEnd w:id="5"/>
    </w:p>
    <w:p w:rsidR="00481C8D" w:rsidRPr="00481C8D" w:rsidRDefault="00481C8D" w:rsidP="00481C8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81C8D">
        <w:rPr>
          <w:rFonts w:ascii="Times New Roman" w:eastAsia="Times New Roman" w:hAnsi="Times New Roman"/>
          <w:color w:val="000000"/>
          <w:sz w:val="28"/>
          <w:szCs w:val="28"/>
          <w:lang w:eastAsia="en-AU"/>
        </w:rPr>
        <w:t>South Australia</w:t>
      </w:r>
    </w:p>
    <w:p w:rsidR="00481C8D" w:rsidRPr="00481C8D" w:rsidRDefault="00481C8D" w:rsidP="00481C8D">
      <w:pPr>
        <w:pStyle w:val="Heading3"/>
        <w:jc w:val="left"/>
        <w:rPr>
          <w:rFonts w:ascii="Times New Roman" w:hAnsi="Times New Roman"/>
          <w:sz w:val="36"/>
          <w:lang w:eastAsia="en-AU"/>
        </w:rPr>
      </w:pPr>
      <w:bookmarkStart w:id="6" w:name="_Toc88568765"/>
      <w:r w:rsidRPr="00481C8D">
        <w:rPr>
          <w:rFonts w:ascii="Times New Roman" w:hAnsi="Times New Roman"/>
          <w:sz w:val="36"/>
          <w:lang w:eastAsia="en-AU"/>
        </w:rPr>
        <w:t>Administrative Arrangements (Conferral of Ministerial Functions and Powers) Proclamation 2021</w:t>
      </w:r>
      <w:bookmarkEnd w:id="6"/>
    </w:p>
    <w:p w:rsidR="00481C8D" w:rsidRPr="00481C8D" w:rsidRDefault="00481C8D" w:rsidP="00481C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481C8D">
        <w:rPr>
          <w:rFonts w:ascii="Times New Roman" w:eastAsia="Times New Roman" w:hAnsi="Times New Roman"/>
          <w:color w:val="000000"/>
          <w:sz w:val="24"/>
          <w:szCs w:val="24"/>
          <w:lang w:eastAsia="en-AU"/>
        </w:rPr>
        <w:t>under</w:t>
      </w:r>
      <w:proofErr w:type="gramEnd"/>
      <w:r w:rsidRPr="00481C8D">
        <w:rPr>
          <w:rFonts w:ascii="Times New Roman" w:eastAsia="Times New Roman" w:hAnsi="Times New Roman"/>
          <w:color w:val="000000"/>
          <w:sz w:val="24"/>
          <w:szCs w:val="24"/>
          <w:lang w:eastAsia="en-AU"/>
        </w:rPr>
        <w:t xml:space="preserve"> section 6 of the </w:t>
      </w:r>
      <w:r w:rsidRPr="00481C8D">
        <w:rPr>
          <w:rFonts w:ascii="Times New Roman" w:eastAsia="Times New Roman" w:hAnsi="Times New Roman"/>
          <w:i/>
          <w:iCs/>
          <w:color w:val="000000"/>
          <w:sz w:val="24"/>
          <w:szCs w:val="24"/>
          <w:lang w:eastAsia="en-AU"/>
        </w:rPr>
        <w:t>Administrative Arrangements Act 1994</w:t>
      </w:r>
    </w:p>
    <w:p w:rsidR="00481C8D" w:rsidRPr="00481C8D" w:rsidRDefault="00481C8D" w:rsidP="00481C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1C8D">
        <w:rPr>
          <w:rFonts w:ascii="Times New Roman" w:eastAsia="Times New Roman" w:hAnsi="Times New Roman"/>
          <w:b/>
          <w:bCs/>
          <w:color w:val="000000"/>
          <w:sz w:val="26"/>
          <w:szCs w:val="26"/>
          <w:lang w:eastAsia="en-AU"/>
        </w:rPr>
        <w:t>1—Short title</w:t>
      </w:r>
    </w:p>
    <w:p w:rsidR="00481C8D" w:rsidRPr="00481C8D" w:rsidRDefault="00481C8D" w:rsidP="00481C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1C8D">
        <w:rPr>
          <w:rFonts w:ascii="Times New Roman" w:eastAsia="Times New Roman" w:hAnsi="Times New Roman"/>
          <w:color w:val="000000"/>
          <w:sz w:val="23"/>
          <w:szCs w:val="23"/>
          <w:lang w:eastAsia="en-AU"/>
        </w:rPr>
        <w:t xml:space="preserve">This proclamation may be cited as the </w:t>
      </w:r>
      <w:r w:rsidRPr="00481C8D">
        <w:rPr>
          <w:rFonts w:ascii="Times New Roman" w:eastAsia="Times New Roman" w:hAnsi="Times New Roman"/>
          <w:i/>
          <w:iCs/>
          <w:color w:val="000000"/>
          <w:sz w:val="23"/>
          <w:szCs w:val="23"/>
          <w:lang w:eastAsia="en-AU"/>
        </w:rPr>
        <w:t>Administrative Arrangements (Conferral of Ministerial Functions and Powers) Proclamation 2021</w:t>
      </w:r>
      <w:r w:rsidRPr="00481C8D">
        <w:rPr>
          <w:rFonts w:ascii="Times New Roman" w:eastAsia="Times New Roman" w:hAnsi="Times New Roman"/>
          <w:color w:val="000000"/>
          <w:sz w:val="23"/>
          <w:szCs w:val="23"/>
          <w:lang w:eastAsia="en-AU"/>
        </w:rPr>
        <w:t>.</w:t>
      </w:r>
    </w:p>
    <w:p w:rsidR="00481C8D" w:rsidRPr="00481C8D" w:rsidRDefault="00481C8D" w:rsidP="00481C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1C8D">
        <w:rPr>
          <w:rFonts w:ascii="Times New Roman" w:eastAsia="Times New Roman" w:hAnsi="Times New Roman"/>
          <w:b/>
          <w:bCs/>
          <w:color w:val="000000"/>
          <w:sz w:val="26"/>
          <w:szCs w:val="26"/>
          <w:lang w:eastAsia="en-AU"/>
        </w:rPr>
        <w:t>2—Commencement</w:t>
      </w:r>
    </w:p>
    <w:p w:rsidR="00481C8D" w:rsidRPr="00481C8D" w:rsidRDefault="00481C8D" w:rsidP="00481C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1C8D">
        <w:rPr>
          <w:rFonts w:ascii="Times New Roman" w:eastAsia="Times New Roman" w:hAnsi="Times New Roman"/>
          <w:color w:val="000000"/>
          <w:sz w:val="23"/>
          <w:szCs w:val="23"/>
          <w:lang w:eastAsia="en-AU"/>
        </w:rPr>
        <w:t>This proclamation comes into operation on the day on which it is made.</w:t>
      </w:r>
    </w:p>
    <w:p w:rsidR="00481C8D" w:rsidRPr="00481C8D" w:rsidRDefault="00481C8D" w:rsidP="00481C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1C8D">
        <w:rPr>
          <w:rFonts w:ascii="Times New Roman" w:eastAsia="Times New Roman" w:hAnsi="Times New Roman"/>
          <w:b/>
          <w:bCs/>
          <w:color w:val="000000"/>
          <w:sz w:val="26"/>
          <w:szCs w:val="26"/>
          <w:lang w:eastAsia="en-AU"/>
        </w:rPr>
        <w:t>3—Conferral of ministerial functions and powers</w:t>
      </w:r>
    </w:p>
    <w:p w:rsidR="00481C8D" w:rsidRPr="00481C8D" w:rsidRDefault="00481C8D" w:rsidP="00481C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1C8D">
        <w:rPr>
          <w:rFonts w:ascii="Times New Roman" w:eastAsia="Times New Roman" w:hAnsi="Times New Roman"/>
          <w:color w:val="000000"/>
          <w:sz w:val="23"/>
          <w:szCs w:val="23"/>
          <w:lang w:eastAsia="en-AU"/>
        </w:rPr>
        <w:t>The ministerial functions and powers of the Attorney-General are conferred on the Minister for Planning and Local Government.</w:t>
      </w:r>
    </w:p>
    <w:p w:rsidR="00481C8D" w:rsidRPr="00481C8D" w:rsidRDefault="00481C8D" w:rsidP="00481C8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81C8D">
        <w:rPr>
          <w:rFonts w:ascii="Times New Roman" w:eastAsia="Times New Roman" w:hAnsi="Times New Roman"/>
          <w:b/>
          <w:bCs/>
          <w:color w:val="000000"/>
          <w:sz w:val="26"/>
          <w:szCs w:val="26"/>
          <w:lang w:eastAsia="en-AU"/>
        </w:rPr>
        <w:t>Made by the Governor</w:t>
      </w:r>
    </w:p>
    <w:p w:rsidR="00481C8D" w:rsidRPr="00481C8D" w:rsidRDefault="00481C8D" w:rsidP="00481C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481C8D">
        <w:rPr>
          <w:rFonts w:ascii="Times New Roman" w:eastAsia="Times New Roman" w:hAnsi="Times New Roman"/>
          <w:color w:val="000000"/>
          <w:sz w:val="23"/>
          <w:szCs w:val="23"/>
          <w:lang w:eastAsia="en-AU"/>
        </w:rPr>
        <w:t>with</w:t>
      </w:r>
      <w:proofErr w:type="gramEnd"/>
      <w:r w:rsidRPr="00481C8D">
        <w:rPr>
          <w:rFonts w:ascii="Times New Roman" w:eastAsia="Times New Roman" w:hAnsi="Times New Roman"/>
          <w:color w:val="000000"/>
          <w:sz w:val="23"/>
          <w:szCs w:val="23"/>
          <w:lang w:eastAsia="en-AU"/>
        </w:rPr>
        <w:t xml:space="preserve"> the advice and consent of the Executive Council</w:t>
      </w:r>
    </w:p>
    <w:p w:rsidR="00481C8D" w:rsidRPr="00481C8D" w:rsidRDefault="00481C8D" w:rsidP="00481C8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481C8D">
        <w:rPr>
          <w:rFonts w:ascii="Times New Roman" w:eastAsia="Times New Roman" w:hAnsi="Times New Roman"/>
          <w:color w:val="000000"/>
          <w:sz w:val="23"/>
          <w:szCs w:val="23"/>
          <w:lang w:eastAsia="en-AU"/>
        </w:rPr>
        <w:t>on</w:t>
      </w:r>
      <w:proofErr w:type="gramEnd"/>
      <w:r w:rsidRPr="00481C8D">
        <w:rPr>
          <w:rFonts w:ascii="Times New Roman" w:eastAsia="Times New Roman" w:hAnsi="Times New Roman"/>
          <w:color w:val="000000"/>
          <w:sz w:val="23"/>
          <w:szCs w:val="23"/>
          <w:lang w:eastAsia="en-AU"/>
        </w:rPr>
        <w:t xml:space="preserve"> 23 November 2021</w:t>
      </w:r>
    </w:p>
    <w:p w:rsidR="00F337C8" w:rsidRDefault="00F337C8" w:rsidP="00F337C8">
      <w:pPr>
        <w:pStyle w:val="GG-body"/>
        <w:rPr>
          <w:lang w:val="en-US"/>
        </w:rPr>
      </w:pPr>
    </w:p>
    <w:p w:rsidR="00F337C8" w:rsidRDefault="00F337C8"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8E4AE0" w:rsidRDefault="008E4AE0"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481C8D" w:rsidRDefault="00481C8D" w:rsidP="00F337C8">
      <w:pPr>
        <w:pStyle w:val="GG-body"/>
      </w:pPr>
    </w:p>
    <w:p w:rsidR="00F337C8" w:rsidRDefault="00F337C8"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8E4AE0" w:rsidRDefault="00F337C8" w:rsidP="008E4AE0">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8E4AE0" w:rsidSect="00C505D1">
      <w:headerReference w:type="even" r:id="rId19"/>
      <w:headerReference w:type="default" r:id="rId20"/>
      <w:footerReference w:type="default" r:id="rId21"/>
      <w:pgSz w:w="11906" w:h="16838"/>
      <w:pgMar w:top="1674" w:right="1256" w:bottom="1134" w:left="1290" w:header="1134" w:footer="934" w:gutter="0"/>
      <w:pgNumType w:start="412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D1" w:rsidRDefault="00C505D1" w:rsidP="00777F88">
      <w:pPr>
        <w:spacing w:after="0" w:line="240" w:lineRule="auto"/>
      </w:pPr>
      <w:r>
        <w:separator/>
      </w:r>
    </w:p>
  </w:endnote>
  <w:endnote w:type="continuationSeparator" w:id="0">
    <w:p w:rsidR="00C505D1" w:rsidRDefault="00C505D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D1" w:rsidRDefault="00C505D1" w:rsidP="00777F88">
      <w:pPr>
        <w:spacing w:after="0" w:line="240" w:lineRule="auto"/>
      </w:pPr>
      <w:r>
        <w:separator/>
      </w:r>
    </w:p>
  </w:footnote>
  <w:footnote w:type="continuationSeparator" w:id="0">
    <w:p w:rsidR="00C505D1" w:rsidRDefault="00C505D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C505D1">
      <w:rPr>
        <w:rFonts w:ascii="Times New Roman" w:hAnsi="Times New Roman"/>
        <w:sz w:val="21"/>
        <w:szCs w:val="21"/>
      </w:rPr>
      <w:t>75</w:t>
    </w:r>
    <w:r w:rsidRPr="00612978">
      <w:rPr>
        <w:rFonts w:ascii="Times New Roman" w:hAnsi="Times New Roman"/>
        <w:sz w:val="21"/>
        <w:szCs w:val="21"/>
      </w:rPr>
      <w:tab/>
    </w:r>
    <w:r w:rsidR="00C505D1">
      <w:rPr>
        <w:rFonts w:ascii="Times New Roman" w:hAnsi="Times New Roman"/>
        <w:sz w:val="21"/>
        <w:szCs w:val="21"/>
      </w:rPr>
      <w:t>p. 4119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No.</w:t>
    </w:r>
    <w:r w:rsidR="00C505D1">
      <w:rPr>
        <w:rStyle w:val="PageNumber"/>
        <w:rFonts w:ascii="Times New Roman" w:hAnsi="Times New Roman"/>
        <w:sz w:val="21"/>
        <w:szCs w:val="21"/>
      </w:rPr>
      <w:t>75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341402">
      <w:rPr>
        <w:rStyle w:val="PageNumber"/>
        <w:rFonts w:ascii="Times New Roman" w:hAnsi="Times New Roman"/>
        <w:noProof/>
        <w:sz w:val="21"/>
        <w:szCs w:val="21"/>
      </w:rPr>
      <w:t>4120</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C505D1">
      <w:rPr>
        <w:rStyle w:val="PageNumber"/>
        <w:rFonts w:ascii="Times New Roman" w:hAnsi="Times New Roman"/>
        <w:sz w:val="21"/>
        <w:szCs w:val="21"/>
      </w:rPr>
      <w:t>23 November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C061AD"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23 November</w:t>
    </w:r>
    <w:r w:rsidRPr="00552C29">
      <w:rPr>
        <w:rStyle w:val="PageNumber"/>
        <w:rFonts w:ascii="Times New Roman" w:hAnsi="Times New Roman"/>
        <w:sz w:val="21"/>
        <w:szCs w:val="21"/>
      </w:rPr>
      <w:t xml:space="preserve"> </w:t>
    </w:r>
    <w:r w:rsidR="00632170" w:rsidRPr="00552C29">
      <w:rPr>
        <w:rFonts w:ascii="Times New Roman" w:hAnsi="Times New Roman"/>
        <w:sz w:val="21"/>
        <w:szCs w:val="21"/>
      </w:rPr>
      <w:t>2021</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Pr>
        <w:rStyle w:val="PageNumber"/>
        <w:rFonts w:ascii="Times New Roman" w:hAnsi="Times New Roman"/>
        <w:sz w:val="21"/>
        <w:szCs w:val="21"/>
      </w:rPr>
      <w:t>No. 75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341402">
      <w:rPr>
        <w:rStyle w:val="PageNumber"/>
        <w:rFonts w:ascii="Times New Roman" w:hAnsi="Times New Roman"/>
        <w:noProof/>
        <w:sz w:val="21"/>
        <w:szCs w:val="21"/>
      </w:rPr>
      <w:t>4121</w:t>
    </w:r>
    <w:r w:rsidR="00632170" w:rsidRPr="00552C29">
      <w:rPr>
        <w:rStyle w:val="PageNumber"/>
        <w:rFonts w:ascii="Times New Roman" w:hAnsi="Times New Roman"/>
        <w:sz w:val="21"/>
        <w:szCs w:val="21"/>
      </w:rPr>
      <w:fldChar w:fldCharType="end"/>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D1"/>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41402"/>
    <w:rsid w:val="00362C85"/>
    <w:rsid w:val="00372CA3"/>
    <w:rsid w:val="00394729"/>
    <w:rsid w:val="003967FE"/>
    <w:rsid w:val="003D2332"/>
    <w:rsid w:val="003E3565"/>
    <w:rsid w:val="00415C6A"/>
    <w:rsid w:val="00421804"/>
    <w:rsid w:val="0042678B"/>
    <w:rsid w:val="0043387B"/>
    <w:rsid w:val="00435ECE"/>
    <w:rsid w:val="004535E8"/>
    <w:rsid w:val="00481C8D"/>
    <w:rsid w:val="004872C1"/>
    <w:rsid w:val="004A16B7"/>
    <w:rsid w:val="004B1B9B"/>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236AB"/>
    <w:rsid w:val="00842BD5"/>
    <w:rsid w:val="00854962"/>
    <w:rsid w:val="00856E06"/>
    <w:rsid w:val="00867EF2"/>
    <w:rsid w:val="0087319A"/>
    <w:rsid w:val="00873673"/>
    <w:rsid w:val="008E4AE0"/>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A7196"/>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061AD"/>
    <w:rsid w:val="00C505D1"/>
    <w:rsid w:val="00C67086"/>
    <w:rsid w:val="00C971BF"/>
    <w:rsid w:val="00CD460E"/>
    <w:rsid w:val="00D0446B"/>
    <w:rsid w:val="00D14F34"/>
    <w:rsid w:val="00D15B81"/>
    <w:rsid w:val="00D23AB5"/>
    <w:rsid w:val="00D35BBC"/>
    <w:rsid w:val="00D415D1"/>
    <w:rsid w:val="00D83C2C"/>
    <w:rsid w:val="00DA30CF"/>
    <w:rsid w:val="00DA6921"/>
    <w:rsid w:val="00DB5A8F"/>
    <w:rsid w:val="00DE347D"/>
    <w:rsid w:val="00DF32DB"/>
    <w:rsid w:val="00DF632D"/>
    <w:rsid w:val="00E02241"/>
    <w:rsid w:val="00E21999"/>
    <w:rsid w:val="00E222C6"/>
    <w:rsid w:val="00E36C01"/>
    <w:rsid w:val="00E4712A"/>
    <w:rsid w:val="00E5134D"/>
    <w:rsid w:val="00E57D4E"/>
    <w:rsid w:val="00E663DF"/>
    <w:rsid w:val="00E92649"/>
    <w:rsid w:val="00EA0D33"/>
    <w:rsid w:val="00EC2419"/>
    <w:rsid w:val="00ED024C"/>
    <w:rsid w:val="00EE2A33"/>
    <w:rsid w:val="00EE7338"/>
    <w:rsid w:val="00F011AF"/>
    <w:rsid w:val="00F12687"/>
    <w:rsid w:val="00F16F9B"/>
    <w:rsid w:val="00F337C8"/>
    <w:rsid w:val="00F616A6"/>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5E0063-1CFE-43A2-B56C-CBA5671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39C0-2797-488B-8ADE-63D5ED77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28</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 75 - Tuesday, 23 November 2021 (pp. ??–??)</vt:lpstr>
    </vt:vector>
  </TitlesOfParts>
  <Company>SA Government</Company>
  <LinksUpToDate>false</LinksUpToDate>
  <CharactersWithSpaces>3029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75 - Tuesday, 23 November 2021 (pp. 4119–4121)</dc:title>
  <dc:subject/>
  <dc:creator>Elyse Ellgar</dc:creator>
  <cp:keywords/>
  <cp:lastModifiedBy>Alicia Wheaton</cp:lastModifiedBy>
  <cp:revision>11</cp:revision>
  <cp:lastPrinted>2017-03-20T23:21:00Z</cp:lastPrinted>
  <dcterms:created xsi:type="dcterms:W3CDTF">2021-11-23T02:22:00Z</dcterms:created>
  <dcterms:modified xsi:type="dcterms:W3CDTF">2021-11-23T05:10:00Z</dcterms:modified>
</cp:coreProperties>
</file>