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bookmarkStart w:id="0" w:name="_GoBack"/>
    </w:p>
    <w:bookmarkEnd w:id="0"/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1585F">
        <w:rPr>
          <w:rFonts w:ascii="Times New Roman" w:hAnsi="Times New Roman"/>
          <w:smallCaps/>
          <w:color w:val="000000"/>
          <w:sz w:val="28"/>
          <w:szCs w:val="26"/>
        </w:rPr>
        <w:t>Monday, 29 November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693DF1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6E1DB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077" w:footer="1134" w:gutter="0"/>
          <w:cols w:space="708"/>
          <w:titlePg/>
          <w:docGrid w:linePitch="360"/>
        </w:sectPr>
      </w:pPr>
    </w:p>
    <w:p w:rsidR="0001585F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89079615" w:history="1">
        <w:r w:rsidR="0001585F" w:rsidRPr="003839DB">
          <w:rPr>
            <w:rStyle w:val="Hyperlink"/>
            <w:noProof/>
          </w:rPr>
          <w:t>State Government Instruments</w:t>
        </w:r>
      </w:hyperlink>
    </w:p>
    <w:p w:rsidR="0001585F" w:rsidRDefault="0001585F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9079616" w:history="1">
        <w:r w:rsidRPr="003839DB">
          <w:rPr>
            <w:rStyle w:val="Hyperlink"/>
            <w:noProof/>
            <w:lang w:eastAsia="en-AU"/>
          </w:rPr>
          <w:t>COVID-19 Emergency Response Act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_Toc89079616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5E5B">
          <w:rPr>
            <w:noProof/>
            <w:webHidden/>
          </w:rPr>
          <w:t>4210</w:t>
        </w:r>
        <w:r>
          <w:rPr>
            <w:noProof/>
            <w:webHidden/>
          </w:rPr>
          <w:fldChar w:fldCharType="end"/>
        </w:r>
      </w:hyperlink>
    </w:p>
    <w:p w:rsidR="00842BD5" w:rsidRDefault="00531F7A" w:rsidP="0001585F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smallCaps/>
          <w:szCs w:val="17"/>
        </w:rPr>
      </w:pPr>
      <w:r>
        <w:rPr>
          <w:b/>
          <w:smallCaps/>
          <w:lang w:eastAsia="en-US"/>
        </w:rPr>
        <w:fldChar w:fldCharType="end"/>
      </w: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9D1E2E" w:rsidRDefault="00F337C8" w:rsidP="00693DF1">
      <w:pPr>
        <w:pStyle w:val="Heading1"/>
      </w:pPr>
      <w:bookmarkStart w:id="1" w:name="_Toc89079615"/>
      <w:r w:rsidRPr="009D1E2E">
        <w:lastRenderedPageBreak/>
        <w:t>State Government Instruments</w:t>
      </w:r>
      <w:bookmarkEnd w:id="1"/>
    </w:p>
    <w:p w:rsidR="0001585F" w:rsidRDefault="0001585F" w:rsidP="0001585F">
      <w:pPr>
        <w:pStyle w:val="Heading2"/>
        <w:rPr>
          <w:lang w:eastAsia="en-AU"/>
        </w:rPr>
      </w:pPr>
      <w:bookmarkStart w:id="2" w:name="_Toc89079616"/>
      <w:r w:rsidRPr="00AA38B3">
        <w:rPr>
          <w:lang w:eastAsia="en-AU"/>
        </w:rPr>
        <w:t>COVID-19 Emergency Response Act 2020</w:t>
      </w:r>
      <w:bookmarkEnd w:id="2"/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AA38B3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COVID-19 Emergency Response Expiry Notice 2021</w:t>
      </w:r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AA38B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AA38B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section 6(1)(b) of the </w:t>
      </w:r>
      <w:r w:rsidRPr="00AA38B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COVID-19 Emergency Response Act 2020</w:t>
      </w:r>
    </w:p>
    <w:p w:rsidR="0001585F" w:rsidRPr="00AA38B3" w:rsidRDefault="0001585F" w:rsidP="0001585F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:rsidR="0001585F" w:rsidRPr="00AA38B3" w:rsidRDefault="0001585F" w:rsidP="0001585F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notice may be cited as the </w:t>
      </w:r>
      <w:r w:rsidRPr="00AA38B3">
        <w:rPr>
          <w:rFonts w:ascii="Times New Roman" w:eastAsia="Times New Roman" w:hAnsi="Times New Roman"/>
          <w:i/>
          <w:color w:val="000000"/>
          <w:sz w:val="23"/>
          <w:szCs w:val="23"/>
          <w:lang w:eastAsia="en-AU"/>
        </w:rPr>
        <w:t>COVID-19 Emergency Response Expiry Notice 2021</w:t>
      </w: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01585F" w:rsidRPr="00AA38B3" w:rsidRDefault="0001585F" w:rsidP="0001585F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notice has effect on the day on which it is made.</w:t>
      </w:r>
    </w:p>
    <w:p w:rsidR="0001585F" w:rsidRPr="00AA38B3" w:rsidRDefault="0001585F" w:rsidP="0001585F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this notice, unless the contrary intention appears—</w:t>
      </w:r>
    </w:p>
    <w:p w:rsidR="0001585F" w:rsidRPr="00AA38B3" w:rsidRDefault="0001585F" w:rsidP="0001585F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AA38B3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</w:rPr>
        <w:t>Act</w:t>
      </w: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means the </w:t>
      </w:r>
      <w:hyperlink r:id="rId18" w:history="1">
        <w:r w:rsidRPr="00AA38B3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COVID-19</w:t>
        </w:r>
      </w:hyperlink>
      <w:r w:rsidRPr="00AA38B3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 xml:space="preserve"> Emergency Response Act 2020</w:t>
      </w: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01585F" w:rsidRPr="00AA38B3" w:rsidRDefault="0001585F" w:rsidP="0001585F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4—Expiry</w:t>
      </w:r>
    </w:p>
    <w:p w:rsidR="0001585F" w:rsidRPr="00AA38B3" w:rsidRDefault="0001585F" w:rsidP="0001585F">
      <w:pPr>
        <w:keepLines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1276" w:hanging="4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(1)</w:t>
      </w: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</w: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All provisions of Part 2 of the Act (other than section 20) will expire on 1 December 2021.</w:t>
      </w:r>
    </w:p>
    <w:p w:rsidR="0001585F" w:rsidRPr="00AA38B3" w:rsidRDefault="0001585F" w:rsidP="0001585F">
      <w:pPr>
        <w:keepLines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1276" w:hanging="4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(2)</w:t>
      </w: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</w: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All provisions of Schedule 2 of the Act will expire on 1 December 2021.</w:t>
      </w:r>
    </w:p>
    <w:p w:rsidR="0001585F" w:rsidRPr="00AA38B3" w:rsidRDefault="0001585F" w:rsidP="0001585F">
      <w:pPr>
        <w:keepLines/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01585F" w:rsidRDefault="0001585F" w:rsidP="0001585F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AA38B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Date</w:t>
      </w: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d: 26 November 2021</w:t>
      </w:r>
    </w:p>
    <w:p w:rsidR="0001585F" w:rsidRDefault="0001585F" w:rsidP="0001585F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 xml:space="preserve">Signed by the Minister for Planning and Local Government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br/>
      </w:r>
      <w:r w:rsidRPr="00AA38B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(exercising the functions and powers of the Attorney-General)</w:t>
      </w:r>
    </w:p>
    <w:p w:rsidR="0001585F" w:rsidRDefault="0001585F" w:rsidP="0001585F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</w:p>
    <w:p w:rsidR="0001585F" w:rsidRDefault="0001585F" w:rsidP="0001585F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</w:p>
    <w:p w:rsidR="00D0446B" w:rsidRDefault="00D0446B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01585F" w:rsidRDefault="0001585F" w:rsidP="00F337C8">
      <w:pPr>
        <w:pStyle w:val="GG-body"/>
      </w:pPr>
    </w:p>
    <w:p w:rsidR="00F337C8" w:rsidRDefault="00F337C8" w:rsidP="00F337C8">
      <w:pPr>
        <w:pStyle w:val="GG-body"/>
      </w:pPr>
    </w:p>
    <w:p w:rsidR="005B5CBB" w:rsidRDefault="005B5CBB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</w:t>
      </w:r>
      <w:r w:rsidR="0090148E">
        <w:rPr>
          <w:rFonts w:ascii="Times New Roman" w:hAnsi="Times New Roman"/>
          <w:sz w:val="17"/>
          <w:szCs w:val="17"/>
        </w:rPr>
        <w:t>8.00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</w:t>
      </w:r>
      <w:r w:rsidR="0090148E">
        <w:rPr>
          <w:rFonts w:ascii="Times New Roman" w:hAnsi="Times New Roman"/>
          <w:sz w:val="17"/>
          <w:szCs w:val="17"/>
        </w:rPr>
        <w:t>402</w:t>
      </w:r>
      <w:r w:rsidR="00693DF1">
        <w:rPr>
          <w:rFonts w:ascii="Times New Roman" w:hAnsi="Times New Roman"/>
          <w:sz w:val="17"/>
          <w:szCs w:val="17"/>
        </w:rPr>
        <w:t>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:rsidR="00F337C8" w:rsidRPr="0001585F" w:rsidRDefault="00F337C8" w:rsidP="0001585F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01585F" w:rsidSect="0001585F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421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5F" w:rsidRDefault="0001585F" w:rsidP="00777F88">
      <w:pPr>
        <w:spacing w:after="0" w:line="240" w:lineRule="auto"/>
      </w:pPr>
      <w:r>
        <w:separator/>
      </w:r>
    </w:p>
  </w:endnote>
  <w:endnote w:type="continuationSeparator" w:id="0">
    <w:p w:rsidR="0001585F" w:rsidRDefault="0001585F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</w:t>
    </w:r>
    <w:r w:rsidR="0090148E">
      <w:rPr>
        <w:rFonts w:ascii="Times New Roman" w:hAnsi="Times New Roman"/>
        <w:sz w:val="17"/>
        <w:szCs w:val="17"/>
      </w:rPr>
      <w:t>8.00</w:t>
    </w:r>
    <w:r>
      <w:rPr>
        <w:rFonts w:ascii="Times New Roman" w:hAnsi="Times New Roman"/>
        <w:sz w:val="17"/>
        <w:szCs w:val="17"/>
      </w:rPr>
      <w:t xml:space="preserve"> per issue (plus postage), $</w:t>
    </w:r>
    <w:r w:rsidR="0090148E">
      <w:rPr>
        <w:rFonts w:ascii="Times New Roman" w:hAnsi="Times New Roman"/>
        <w:sz w:val="17"/>
        <w:szCs w:val="17"/>
      </w:rPr>
      <w:t>402</w:t>
    </w:r>
    <w:r>
      <w:rPr>
        <w:rFonts w:ascii="Times New Roman" w:hAnsi="Times New Roman"/>
        <w:sz w:val="17"/>
        <w:szCs w:val="17"/>
      </w:rPr>
      <w:t>.00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5F" w:rsidRDefault="0001585F" w:rsidP="00777F88">
      <w:pPr>
        <w:spacing w:after="0" w:line="240" w:lineRule="auto"/>
      </w:pPr>
      <w:r>
        <w:separator/>
      </w:r>
    </w:p>
  </w:footnote>
  <w:footnote w:type="continuationSeparator" w:id="0">
    <w:p w:rsidR="0001585F" w:rsidRDefault="0001585F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1585F">
      <w:rPr>
        <w:rFonts w:ascii="Times New Roman" w:hAnsi="Times New Roman"/>
        <w:sz w:val="21"/>
        <w:szCs w:val="21"/>
      </w:rPr>
      <w:t>77</w:t>
    </w:r>
    <w:r w:rsidRPr="00612978">
      <w:rPr>
        <w:rFonts w:ascii="Times New Roman" w:hAnsi="Times New Roman"/>
        <w:sz w:val="21"/>
        <w:szCs w:val="21"/>
      </w:rPr>
      <w:tab/>
    </w:r>
    <w:r w:rsidR="0001585F">
      <w:rPr>
        <w:rFonts w:ascii="Times New Roman" w:hAnsi="Times New Roman"/>
        <w:sz w:val="21"/>
        <w:szCs w:val="21"/>
      </w:rPr>
      <w:t>p. 4209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01585F">
      <w:rPr>
        <w:rStyle w:val="PageNumber"/>
        <w:rFonts w:ascii="Times New Roman" w:hAnsi="Times New Roman"/>
        <w:sz w:val="21"/>
        <w:szCs w:val="21"/>
      </w:rPr>
      <w:t>77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395E5B">
      <w:rPr>
        <w:rStyle w:val="PageNumber"/>
        <w:rFonts w:ascii="Times New Roman" w:hAnsi="Times New Roman"/>
        <w:noProof/>
        <w:sz w:val="21"/>
        <w:szCs w:val="21"/>
      </w:rPr>
      <w:t>4210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01585F">
      <w:rPr>
        <w:rStyle w:val="PageNumber"/>
        <w:rFonts w:ascii="Times New Roman" w:hAnsi="Times New Roman"/>
        <w:sz w:val="21"/>
        <w:szCs w:val="21"/>
      </w:rPr>
      <w:t>29 November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2021</w:t>
    </w:r>
  </w:p>
  <w:p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2021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>No</w:t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. 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5B5CBB">
      <w:rPr>
        <w:rStyle w:val="PageNumber"/>
        <w:rFonts w:ascii="Times New Roman" w:hAnsi="Times New Roman"/>
        <w:noProof/>
        <w:sz w:val="21"/>
        <w:szCs w:val="21"/>
      </w:rPr>
      <w:t>4211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attachedTemplate r:id="rId1"/>
  <w:defaultTabStop w:val="1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5F"/>
    <w:rsid w:val="000100A7"/>
    <w:rsid w:val="0001585F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62C85"/>
    <w:rsid w:val="00372CA3"/>
    <w:rsid w:val="00394729"/>
    <w:rsid w:val="00395E5B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5CBB"/>
    <w:rsid w:val="005B69B3"/>
    <w:rsid w:val="005C6C9D"/>
    <w:rsid w:val="005D24AC"/>
    <w:rsid w:val="005E7D95"/>
    <w:rsid w:val="005F4618"/>
    <w:rsid w:val="005F5395"/>
    <w:rsid w:val="00612978"/>
    <w:rsid w:val="00632170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715B2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A25AD-650B-4973-A0DB-935CA9A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egislation.sa.gov.au/index.aspx?action=legref&amp;type=act&amp;legtitle=Legal%20Practitioners%20Act%201981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+CONTENTS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7CA3-EDDD-4FFB-A93D-877BB750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TEMPLATE_SUPP+CONTENTS_2021.dotx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77 - Monday, 29 November 2021 (pp. 4209–4210)</vt:lpstr>
    </vt:vector>
  </TitlesOfParts>
  <Company>SA Government</Company>
  <LinksUpToDate>false</LinksUpToDate>
  <CharactersWithSpaces>1652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77 - Monday, 29 November 2021 (pp. 4209–4210)</dc:title>
  <dc:subject/>
  <dc:creator>Elyse Ellgar</dc:creator>
  <cp:keywords/>
  <cp:lastModifiedBy>Elyse Ellgar</cp:lastModifiedBy>
  <cp:revision>2</cp:revision>
  <cp:lastPrinted>2021-11-29T01:46:00Z</cp:lastPrinted>
  <dcterms:created xsi:type="dcterms:W3CDTF">2021-11-29T03:09:00Z</dcterms:created>
  <dcterms:modified xsi:type="dcterms:W3CDTF">2021-11-29T03:09:00Z</dcterms:modified>
</cp:coreProperties>
</file>