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8C42" w14:textId="77777777" w:rsidR="00777F88" w:rsidRPr="00612978" w:rsidRDefault="00D8562A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34CFDD45" wp14:editId="25685FAF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3847BC0F" w14:textId="77777777"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33065D7F" w14:textId="77777777"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163DA702" w14:textId="77777777"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563CB158" w14:textId="77777777"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716C70F4" w14:textId="5FFD2C3A"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B53D84">
        <w:rPr>
          <w:rFonts w:ascii="Times New Roman" w:hAnsi="Times New Roman"/>
          <w:smallCaps/>
          <w:color w:val="000000"/>
          <w:sz w:val="28"/>
          <w:szCs w:val="26"/>
        </w:rPr>
        <w:t>Thurs</w:t>
      </w:r>
      <w:r w:rsidR="00571B34">
        <w:rPr>
          <w:rFonts w:ascii="Times New Roman" w:hAnsi="Times New Roman"/>
          <w:smallCaps/>
          <w:color w:val="000000"/>
          <w:sz w:val="28"/>
          <w:szCs w:val="26"/>
        </w:rPr>
        <w:t>day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B53D84">
        <w:rPr>
          <w:rFonts w:ascii="Times New Roman" w:hAnsi="Times New Roman"/>
          <w:smallCaps/>
          <w:color w:val="000000"/>
          <w:sz w:val="28"/>
          <w:szCs w:val="26"/>
        </w:rPr>
        <w:t>8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="00B53D84">
        <w:rPr>
          <w:rFonts w:ascii="Times New Roman" w:hAnsi="Times New Roman"/>
          <w:smallCaps/>
          <w:color w:val="000000"/>
          <w:sz w:val="28"/>
          <w:szCs w:val="26"/>
        </w:rPr>
        <w:t>December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566225">
        <w:rPr>
          <w:rFonts w:ascii="Times New Roman" w:hAnsi="Times New Roman"/>
          <w:smallCaps/>
          <w:color w:val="000000"/>
          <w:sz w:val="28"/>
          <w:szCs w:val="26"/>
        </w:rPr>
        <w:t>2</w:t>
      </w:r>
    </w:p>
    <w:p w14:paraId="683647BC" w14:textId="77777777"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14:paraId="056AE452" w14:textId="77777777"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70C5DC47" w14:textId="4D64A3B7" w:rsidR="00207E82" w:rsidRPr="00C32E4F" w:rsidRDefault="00B53D84" w:rsidP="00207E82">
      <w:pPr>
        <w:pStyle w:val="Heading10"/>
      </w:pPr>
      <w:r>
        <w:t>State Government</w:t>
      </w:r>
      <w:r w:rsidR="00207E82" w:rsidRPr="009D1E2E">
        <w:t xml:space="preserve"> Instrument</w:t>
      </w:r>
      <w:r w:rsidR="00D07918">
        <w:t>s</w:t>
      </w:r>
    </w:p>
    <w:p w14:paraId="791450A8" w14:textId="7428A32F" w:rsidR="00B53D84" w:rsidRPr="00B53D84" w:rsidRDefault="00B53D84" w:rsidP="00B53D84">
      <w:pPr>
        <w:pStyle w:val="GG-Title1"/>
      </w:pPr>
      <w:r w:rsidRPr="00B53D84">
        <w:t>GEOGRAPHICAL NAMES ACT 1991</w:t>
      </w:r>
    </w:p>
    <w:p w14:paraId="1B672A94" w14:textId="77777777" w:rsidR="00B53D84" w:rsidRPr="00B53D84" w:rsidRDefault="00B53D84" w:rsidP="00B53D84">
      <w:pPr>
        <w:pStyle w:val="GG-Title3"/>
      </w:pPr>
      <w:r w:rsidRPr="00B53D84">
        <w:t>Notice of Intention to Alter the Boundaries of a Place and Assign a Name to a Place</w:t>
      </w:r>
    </w:p>
    <w:p w14:paraId="5FD938D2" w14:textId="77777777" w:rsidR="00B53D84" w:rsidRPr="00B53D84" w:rsidRDefault="00B53D84" w:rsidP="00B53D84">
      <w:pPr>
        <w:pStyle w:val="GG-body"/>
      </w:pPr>
      <w:r w:rsidRPr="00B53D84">
        <w:t xml:space="preserve">NOTICE is hereby given that, pursuant to section 11B(2)(d) of the </w:t>
      </w:r>
      <w:r w:rsidRPr="00B53D84">
        <w:rPr>
          <w:i/>
          <w:iCs/>
        </w:rPr>
        <w:t>Geographical Names Act 1991</w:t>
      </w:r>
      <w:r w:rsidRPr="00B53D84">
        <w:t xml:space="preserve">, I, the Honourable Nick Champion MP, Minister for Planning, Minister of the Crown to whom the administration of the </w:t>
      </w:r>
      <w:r w:rsidRPr="00B53D84">
        <w:rPr>
          <w:i/>
          <w:iCs/>
        </w:rPr>
        <w:t>Geographical Names Act</w:t>
      </w:r>
      <w:r w:rsidRPr="00B53D84">
        <w:t xml:space="preserve"> </w:t>
      </w:r>
      <w:r w:rsidRPr="00B53D84">
        <w:rPr>
          <w:i/>
          <w:iCs/>
        </w:rPr>
        <w:t>1991</w:t>
      </w:r>
      <w:r w:rsidRPr="00B53D84">
        <w:t xml:space="preserve"> is committed, seeks public comment on a proposal to:</w:t>
      </w:r>
    </w:p>
    <w:p w14:paraId="2B65ADF3" w14:textId="77777777" w:rsidR="00B53D84" w:rsidRPr="00B53D84" w:rsidRDefault="00B53D84" w:rsidP="00B53D84">
      <w:pPr>
        <w:widowControl w:val="0"/>
        <w:numPr>
          <w:ilvl w:val="0"/>
          <w:numId w:val="5"/>
        </w:numPr>
        <w:ind w:left="426" w:hanging="284"/>
        <w:rPr>
          <w:rFonts w:ascii="Times New Roman" w:eastAsia="Times New Roman" w:hAnsi="Times New Roman"/>
          <w:sz w:val="17"/>
          <w:szCs w:val="17"/>
        </w:rPr>
      </w:pPr>
      <w:r w:rsidRPr="00B53D84">
        <w:rPr>
          <w:rFonts w:ascii="Times New Roman" w:eastAsia="Times New Roman" w:hAnsi="Times New Roman"/>
          <w:sz w:val="17"/>
          <w:szCs w:val="17"/>
        </w:rPr>
        <w:t xml:space="preserve">Alter the suburb boundary to exclude from the suburb of </w:t>
      </w:r>
      <w:r w:rsidRPr="00B53D84">
        <w:rPr>
          <w:rFonts w:ascii="Times New Roman" w:eastAsia="Times New Roman" w:hAnsi="Times New Roman"/>
          <w:b/>
          <w:bCs/>
          <w:sz w:val="17"/>
          <w:szCs w:val="17"/>
        </w:rPr>
        <w:t>HACKHAM</w:t>
      </w:r>
      <w:r w:rsidRPr="00B53D84">
        <w:rPr>
          <w:rFonts w:ascii="Times New Roman" w:eastAsia="Times New Roman" w:hAnsi="Times New Roman"/>
          <w:sz w:val="17"/>
          <w:szCs w:val="17"/>
        </w:rPr>
        <w:t xml:space="preserve"> that area marked (A) shown highlighted in green, as shown on the location map.</w:t>
      </w:r>
    </w:p>
    <w:p w14:paraId="76CF1F10" w14:textId="77777777" w:rsidR="00B53D84" w:rsidRPr="00B53D84" w:rsidRDefault="00B53D84" w:rsidP="00B53D84">
      <w:pPr>
        <w:widowControl w:val="0"/>
        <w:numPr>
          <w:ilvl w:val="0"/>
          <w:numId w:val="5"/>
        </w:numPr>
        <w:ind w:left="426" w:hanging="284"/>
        <w:rPr>
          <w:rFonts w:ascii="Times New Roman" w:eastAsia="Times New Roman" w:hAnsi="Times New Roman"/>
          <w:sz w:val="17"/>
          <w:szCs w:val="17"/>
        </w:rPr>
      </w:pPr>
      <w:r w:rsidRPr="00B53D84">
        <w:rPr>
          <w:rFonts w:ascii="Times New Roman" w:eastAsia="Times New Roman" w:hAnsi="Times New Roman"/>
          <w:sz w:val="17"/>
          <w:szCs w:val="17"/>
        </w:rPr>
        <w:t xml:space="preserve">Assign the name </w:t>
      </w:r>
      <w:r w:rsidRPr="00B53D84">
        <w:rPr>
          <w:rFonts w:ascii="Times New Roman" w:eastAsia="Times New Roman" w:hAnsi="Times New Roman"/>
          <w:b/>
          <w:bCs/>
          <w:sz w:val="17"/>
          <w:szCs w:val="17"/>
        </w:rPr>
        <w:t>ONKAPARINGA HEIGHTS</w:t>
      </w:r>
      <w:r w:rsidRPr="00B53D84">
        <w:rPr>
          <w:rFonts w:ascii="Times New Roman" w:eastAsia="Times New Roman" w:hAnsi="Times New Roman"/>
          <w:sz w:val="17"/>
          <w:szCs w:val="17"/>
        </w:rPr>
        <w:t xml:space="preserve"> to that area marked (A).</w:t>
      </w:r>
    </w:p>
    <w:p w14:paraId="02E79636" w14:textId="77777777" w:rsidR="00B53D84" w:rsidRPr="00B53D84" w:rsidRDefault="00B53D84" w:rsidP="00B53D84">
      <w:pPr>
        <w:rPr>
          <w:rFonts w:ascii="Times New Roman" w:eastAsia="Times New Roman" w:hAnsi="Times New Roman"/>
          <w:sz w:val="17"/>
          <w:szCs w:val="17"/>
        </w:rPr>
      </w:pPr>
      <w:r w:rsidRPr="00B53D84">
        <w:rPr>
          <w:rFonts w:ascii="Times New Roman" w:eastAsia="Times New Roman" w:hAnsi="Times New Roman"/>
          <w:sz w:val="17"/>
          <w:szCs w:val="17"/>
        </w:rPr>
        <w:t>A copy of the location map for this naming proposal can be viewed at;</w:t>
      </w:r>
    </w:p>
    <w:p w14:paraId="097A5097" w14:textId="77777777" w:rsidR="00B53D84" w:rsidRPr="00B53D84" w:rsidRDefault="00B53D84" w:rsidP="00B53D84">
      <w:pPr>
        <w:numPr>
          <w:ilvl w:val="0"/>
          <w:numId w:val="4"/>
        </w:numPr>
        <w:spacing w:after="0"/>
        <w:ind w:left="426" w:hanging="284"/>
        <w:rPr>
          <w:rFonts w:ascii="Times New Roman" w:eastAsia="Times New Roman" w:hAnsi="Times New Roman"/>
          <w:sz w:val="17"/>
          <w:szCs w:val="17"/>
        </w:rPr>
      </w:pPr>
      <w:r w:rsidRPr="00B53D84">
        <w:rPr>
          <w:rFonts w:ascii="Times New Roman" w:eastAsia="Times New Roman" w:hAnsi="Times New Roman"/>
          <w:sz w:val="17"/>
          <w:szCs w:val="17"/>
        </w:rPr>
        <w:t>the Office of the Surveyor-General, 83 Pirie Street, Adelaide</w:t>
      </w:r>
    </w:p>
    <w:p w14:paraId="34726276" w14:textId="77777777" w:rsidR="00B53D84" w:rsidRPr="00B53D84" w:rsidRDefault="00B53D84" w:rsidP="00B53D84">
      <w:pPr>
        <w:numPr>
          <w:ilvl w:val="0"/>
          <w:numId w:val="4"/>
        </w:numPr>
        <w:ind w:left="426" w:hanging="284"/>
        <w:rPr>
          <w:rFonts w:ascii="Times New Roman" w:eastAsia="Times New Roman" w:hAnsi="Times New Roman"/>
          <w:sz w:val="17"/>
          <w:szCs w:val="17"/>
        </w:rPr>
      </w:pPr>
      <w:hyperlink r:id="rId9" w:history="1">
        <w:r w:rsidRPr="00B53D84">
          <w:rPr>
            <w:rFonts w:ascii="Times New Roman" w:eastAsia="Times New Roman" w:hAnsi="Times New Roman"/>
            <w:color w:val="0000FF"/>
            <w:sz w:val="17"/>
            <w:szCs w:val="17"/>
            <w:u w:val="single"/>
          </w:rPr>
          <w:t>www.sa.gov.au/placenameproposals</w:t>
        </w:r>
      </w:hyperlink>
    </w:p>
    <w:p w14:paraId="23381CC8" w14:textId="77777777" w:rsidR="00B53D84" w:rsidRPr="00B53D84" w:rsidRDefault="00B53D84" w:rsidP="00B53D84">
      <w:pPr>
        <w:jc w:val="left"/>
        <w:rPr>
          <w:rFonts w:ascii="Times New Roman" w:eastAsia="Times New Roman" w:hAnsi="Times New Roman"/>
          <w:sz w:val="17"/>
          <w:szCs w:val="17"/>
        </w:rPr>
      </w:pPr>
      <w:r w:rsidRPr="00B53D84">
        <w:rPr>
          <w:rFonts w:ascii="Times New Roman" w:eastAsia="Times New Roman" w:hAnsi="Times New Roman"/>
          <w:sz w:val="17"/>
          <w:szCs w:val="17"/>
        </w:rPr>
        <w:t xml:space="preserve">Submissions in writing regarding this proposal may be lodged with the Surveyor-General, GPO Box 1815, Adelaide SA 5001, or </w:t>
      </w:r>
      <w:hyperlink r:id="rId10" w:history="1">
        <w:r w:rsidRPr="00B53D84">
          <w:rPr>
            <w:rFonts w:ascii="Times New Roman" w:eastAsia="Times New Roman" w:hAnsi="Times New Roman"/>
            <w:color w:val="0000FF"/>
            <w:sz w:val="17"/>
            <w:szCs w:val="17"/>
            <w:u w:val="single"/>
          </w:rPr>
          <w:t>DTI.PlaceNames@sa.gov.au</w:t>
        </w:r>
      </w:hyperlink>
      <w:r w:rsidRPr="00B53D84">
        <w:rPr>
          <w:rFonts w:ascii="Times New Roman" w:eastAsia="Times New Roman" w:hAnsi="Times New Roman"/>
          <w:sz w:val="17"/>
          <w:szCs w:val="17"/>
        </w:rPr>
        <w:t xml:space="preserve"> within six weeks of the publication of this notice (an extension of the statutory one-month consultation period).</w:t>
      </w:r>
    </w:p>
    <w:p w14:paraId="3AB4D9AB" w14:textId="77777777" w:rsidR="00B53D84" w:rsidRPr="00B53D84" w:rsidRDefault="00B53D84" w:rsidP="00B53D84">
      <w:pPr>
        <w:pStyle w:val="GG-SDated"/>
      </w:pPr>
      <w:r w:rsidRPr="00B53D84">
        <w:t>Dated: 24 November 2022</w:t>
      </w:r>
    </w:p>
    <w:p w14:paraId="470F4F5F" w14:textId="77777777" w:rsidR="00B53D84" w:rsidRPr="00B53D84" w:rsidRDefault="00B53D84" w:rsidP="00B53D84">
      <w:pPr>
        <w:pStyle w:val="GG-SName"/>
      </w:pPr>
      <w:r w:rsidRPr="00B53D84">
        <w:t>Hon Nick Champion MP</w:t>
      </w:r>
    </w:p>
    <w:p w14:paraId="3164D45E" w14:textId="00AFD15F" w:rsidR="00B53D84" w:rsidRPr="00B53D84" w:rsidRDefault="00B53D84" w:rsidP="00B53D84">
      <w:pPr>
        <w:pStyle w:val="GG-Signature"/>
      </w:pPr>
      <w:r w:rsidRPr="00B53D84">
        <w:t xml:space="preserve">Minister </w:t>
      </w:r>
      <w:r w:rsidR="00F96A04">
        <w:t>f</w:t>
      </w:r>
      <w:r w:rsidRPr="00B53D84">
        <w:t>or Planning</w:t>
      </w:r>
    </w:p>
    <w:p w14:paraId="0433E05C" w14:textId="6A313716" w:rsidR="00B53D84" w:rsidRDefault="00B53D84" w:rsidP="00B53D84">
      <w:pPr>
        <w:widowControl w:val="0"/>
        <w:spacing w:after="0"/>
        <w:jc w:val="left"/>
        <w:rPr>
          <w:rFonts w:ascii="Times New Roman" w:eastAsia="Times New Roman" w:hAnsi="Times New Roman"/>
          <w:sz w:val="17"/>
          <w:szCs w:val="17"/>
        </w:rPr>
      </w:pPr>
      <w:r w:rsidRPr="00B53D84">
        <w:rPr>
          <w:rFonts w:ascii="Times New Roman" w:eastAsia="Times New Roman" w:hAnsi="Times New Roman"/>
          <w:sz w:val="17"/>
          <w:szCs w:val="17"/>
        </w:rPr>
        <w:t>2022/16795/01</w:t>
      </w:r>
    </w:p>
    <w:p w14:paraId="7D1B40C0" w14:textId="198FF459" w:rsidR="00B53D84" w:rsidRDefault="00B53D84" w:rsidP="00B53D84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eastAsia="Times New Roman" w:hAnsi="Times New Roman"/>
          <w:sz w:val="17"/>
          <w:szCs w:val="17"/>
        </w:rPr>
      </w:pPr>
    </w:p>
    <w:p w14:paraId="429DB1B4" w14:textId="36B72926" w:rsidR="00B53D84" w:rsidRDefault="00B53D84" w:rsidP="00B53D84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eastAsia="Times New Roman" w:hAnsi="Times New Roman"/>
          <w:sz w:val="17"/>
          <w:szCs w:val="17"/>
        </w:rPr>
      </w:pPr>
    </w:p>
    <w:p w14:paraId="71A07C5D" w14:textId="77777777" w:rsidR="00571B34" w:rsidRDefault="00571B34" w:rsidP="00571B34">
      <w:pPr>
        <w:pStyle w:val="GG-Signature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</w:pPr>
    </w:p>
    <w:sectPr w:rsidR="00571B34" w:rsidSect="00D24080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1134" w:right="1259" w:bottom="1134" w:left="1293" w:header="1134" w:footer="1134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BB789" w14:textId="77777777" w:rsidR="00B53D84" w:rsidRDefault="00B53D84" w:rsidP="00777F88">
      <w:pPr>
        <w:spacing w:after="0" w:line="240" w:lineRule="auto"/>
      </w:pPr>
      <w:r>
        <w:separator/>
      </w:r>
    </w:p>
  </w:endnote>
  <w:endnote w:type="continuationSeparator" w:id="0">
    <w:p w14:paraId="25B25A5B" w14:textId="77777777" w:rsidR="00B53D84" w:rsidRDefault="00B53D84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40B10" w14:textId="77777777" w:rsidR="003A588B" w:rsidRPr="00144772" w:rsidRDefault="003A588B" w:rsidP="003A588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7F62E0" w:rsidRPr="007F62E0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instruments 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appearing in this gazette are to be considered official, and obeyed as such</w:t>
    </w:r>
  </w:p>
  <w:p w14:paraId="1BB9064F" w14:textId="77777777" w:rsidR="003A588B" w:rsidRPr="00144772" w:rsidRDefault="003A588B" w:rsidP="003A588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2433BF99" w14:textId="77777777" w:rsidR="00DE3C9E" w:rsidRPr="00DE3C9E" w:rsidRDefault="00DE3C9E" w:rsidP="00DE3C9E">
    <w:pPr>
      <w:spacing w:before="180" w:after="0"/>
      <w:jc w:val="center"/>
      <w:rPr>
        <w:rFonts w:ascii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 xml:space="preserve">Printed and published weekly by authority of C. </w:t>
    </w:r>
    <w:r w:rsidRPr="00DE3C9E">
      <w:rPr>
        <w:rFonts w:ascii="Times New Roman" w:hAnsi="Times New Roman"/>
        <w:smallCaps/>
        <w:sz w:val="17"/>
        <w:szCs w:val="17"/>
      </w:rPr>
      <w:t>McArdle</w:t>
    </w:r>
    <w:r w:rsidRPr="00DE3C9E">
      <w:rPr>
        <w:rFonts w:ascii="Times New Roman" w:hAnsi="Times New Roman"/>
        <w:sz w:val="17"/>
        <w:szCs w:val="17"/>
      </w:rPr>
      <w:t>, Government Printer, South Australia</w:t>
    </w:r>
  </w:p>
  <w:p w14:paraId="704A1237" w14:textId="77777777" w:rsidR="00DE3C9E" w:rsidRPr="00DE3C9E" w:rsidRDefault="00DE3C9E" w:rsidP="00DE3C9E">
    <w:pPr>
      <w:spacing w:after="0"/>
      <w:jc w:val="center"/>
      <w:rPr>
        <w:rFonts w:ascii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>$8.15 per issue (plus postage), $411.00 per annual subscription—GST inclusive</w:t>
    </w:r>
  </w:p>
  <w:p w14:paraId="64A9CCAD" w14:textId="77777777" w:rsidR="00DE3C9E" w:rsidRPr="00DE3C9E" w:rsidRDefault="00DE3C9E" w:rsidP="00DE3C9E">
    <w:pPr>
      <w:jc w:val="center"/>
      <w:rPr>
        <w:rFonts w:ascii="Times New Roman" w:eastAsia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DE3C9E">
        <w:rPr>
          <w:rFonts w:ascii="Times New Roman" w:hAnsi="Times New Roman"/>
          <w:color w:val="0000FF"/>
          <w:sz w:val="17"/>
          <w:szCs w:val="17"/>
          <w:u w:val="single"/>
        </w:rPr>
        <w:t>www.governmentgazette.sa.gov.au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B7838" w14:textId="77777777" w:rsidR="00B53D84" w:rsidRDefault="00B53D84" w:rsidP="00777F88">
      <w:pPr>
        <w:spacing w:after="0" w:line="240" w:lineRule="auto"/>
      </w:pPr>
      <w:r>
        <w:separator/>
      </w:r>
    </w:p>
  </w:footnote>
  <w:footnote w:type="continuationSeparator" w:id="0">
    <w:p w14:paraId="0857362B" w14:textId="77777777" w:rsidR="00B53D84" w:rsidRDefault="00B53D84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48B6" w14:textId="77777777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270973">
      <w:rPr>
        <w:rStyle w:val="PageNumber"/>
        <w:rFonts w:ascii="Times New Roman" w:hAnsi="Times New Roman"/>
        <w:noProof/>
        <w:sz w:val="21"/>
        <w:szCs w:val="21"/>
      </w:rPr>
      <w:t>2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Pr="00552C29">
      <w:rPr>
        <w:rFonts w:ascii="Times New Roman" w:hAnsi="Times New Roman"/>
        <w:sz w:val="21"/>
        <w:szCs w:val="21"/>
      </w:rPr>
      <w:t>20</w:t>
    </w:r>
    <w:r>
      <w:rPr>
        <w:rFonts w:ascii="Times New Roman" w:hAnsi="Times New Roman"/>
        <w:sz w:val="21"/>
        <w:szCs w:val="21"/>
      </w:rPr>
      <w:t>??</w:t>
    </w:r>
  </w:p>
  <w:p w14:paraId="20F95106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FA02" w14:textId="77777777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Pr="00552C29">
      <w:rPr>
        <w:rFonts w:ascii="Times New Roman" w:hAnsi="Times New Roman"/>
        <w:sz w:val="21"/>
        <w:szCs w:val="21"/>
      </w:rPr>
      <w:t>202</w:t>
    </w:r>
    <w:r w:rsidR="00493A64">
      <w:rPr>
        <w:rFonts w:ascii="Times New Roman" w:hAnsi="Times New Roman"/>
        <w:sz w:val="21"/>
        <w:szCs w:val="21"/>
      </w:rPr>
      <w:t>?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A31141">
      <w:rPr>
        <w:rStyle w:val="PageNumber"/>
        <w:rFonts w:ascii="Times New Roman" w:hAnsi="Times New Roman"/>
        <w:noProof/>
        <w:sz w:val="21"/>
        <w:szCs w:val="21"/>
      </w:rPr>
      <w:t>3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1543F3EC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E508" w14:textId="6DAC1EB0" w:rsidR="00AE6D9C" w:rsidRDefault="00AE6D9C" w:rsidP="00AE6D9C">
    <w:pPr>
      <w:pStyle w:val="Header"/>
      <w:tabs>
        <w:tab w:val="clear" w:pos="4513"/>
        <w:tab w:val="clear" w:pos="9026"/>
        <w:tab w:val="right" w:pos="9354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B53D84">
      <w:rPr>
        <w:rFonts w:ascii="Times New Roman" w:hAnsi="Times New Roman"/>
        <w:sz w:val="21"/>
        <w:szCs w:val="21"/>
      </w:rPr>
      <w:t>85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 xml:space="preserve">p. </w:t>
    </w:r>
    <w:r w:rsidR="00B53D84">
      <w:rPr>
        <w:rStyle w:val="PageNumber"/>
        <w:rFonts w:ascii="Times New Roman" w:hAnsi="Times New Roman"/>
        <w:sz w:val="21"/>
        <w:szCs w:val="21"/>
      </w:rPr>
      <w:t>6897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A726E"/>
    <w:multiLevelType w:val="hybridMultilevel"/>
    <w:tmpl w:val="D61233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94644"/>
    <w:multiLevelType w:val="hybridMultilevel"/>
    <w:tmpl w:val="98325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005863139">
    <w:abstractNumId w:val="2"/>
  </w:num>
  <w:num w:numId="2" w16cid:durableId="792288236">
    <w:abstractNumId w:val="4"/>
  </w:num>
  <w:num w:numId="3" w16cid:durableId="1196700526">
    <w:abstractNumId w:val="1"/>
  </w:num>
  <w:num w:numId="4" w16cid:durableId="2031224407">
    <w:abstractNumId w:val="3"/>
  </w:num>
  <w:num w:numId="5" w16cid:durableId="1643850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1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D84"/>
    <w:rsid w:val="000100A7"/>
    <w:rsid w:val="0002085F"/>
    <w:rsid w:val="000319F0"/>
    <w:rsid w:val="00047614"/>
    <w:rsid w:val="00063D6D"/>
    <w:rsid w:val="00067207"/>
    <w:rsid w:val="00070E37"/>
    <w:rsid w:val="000B0640"/>
    <w:rsid w:val="000B2DB0"/>
    <w:rsid w:val="000C7EA3"/>
    <w:rsid w:val="000D34A3"/>
    <w:rsid w:val="000E2F18"/>
    <w:rsid w:val="000E655C"/>
    <w:rsid w:val="000F0B45"/>
    <w:rsid w:val="000F2CEA"/>
    <w:rsid w:val="00147592"/>
    <w:rsid w:val="00153708"/>
    <w:rsid w:val="001572AD"/>
    <w:rsid w:val="001576DB"/>
    <w:rsid w:val="00160CDB"/>
    <w:rsid w:val="0016758A"/>
    <w:rsid w:val="001B7138"/>
    <w:rsid w:val="001C09DA"/>
    <w:rsid w:val="001D3C4F"/>
    <w:rsid w:val="00204C2A"/>
    <w:rsid w:val="00207E82"/>
    <w:rsid w:val="00244EA5"/>
    <w:rsid w:val="00270973"/>
    <w:rsid w:val="00285E49"/>
    <w:rsid w:val="0029410F"/>
    <w:rsid w:val="002977EE"/>
    <w:rsid w:val="002A4530"/>
    <w:rsid w:val="002A5E23"/>
    <w:rsid w:val="002C2E97"/>
    <w:rsid w:val="002D4754"/>
    <w:rsid w:val="002E08DD"/>
    <w:rsid w:val="002E3330"/>
    <w:rsid w:val="0034074D"/>
    <w:rsid w:val="00342888"/>
    <w:rsid w:val="00346658"/>
    <w:rsid w:val="00362C85"/>
    <w:rsid w:val="003678E4"/>
    <w:rsid w:val="00372CA3"/>
    <w:rsid w:val="003967FE"/>
    <w:rsid w:val="003A588B"/>
    <w:rsid w:val="003C7438"/>
    <w:rsid w:val="003D2332"/>
    <w:rsid w:val="003E3565"/>
    <w:rsid w:val="003F7C96"/>
    <w:rsid w:val="00421804"/>
    <w:rsid w:val="0042678B"/>
    <w:rsid w:val="00430618"/>
    <w:rsid w:val="0043387B"/>
    <w:rsid w:val="00435ECE"/>
    <w:rsid w:val="004535E8"/>
    <w:rsid w:val="004672B1"/>
    <w:rsid w:val="00481B90"/>
    <w:rsid w:val="004872C1"/>
    <w:rsid w:val="00493A64"/>
    <w:rsid w:val="004B1B9B"/>
    <w:rsid w:val="004D18BC"/>
    <w:rsid w:val="004E545F"/>
    <w:rsid w:val="005115D3"/>
    <w:rsid w:val="0054018D"/>
    <w:rsid w:val="0054338C"/>
    <w:rsid w:val="00555C1B"/>
    <w:rsid w:val="00566225"/>
    <w:rsid w:val="00571B34"/>
    <w:rsid w:val="005A3A1B"/>
    <w:rsid w:val="005B4E55"/>
    <w:rsid w:val="005B69B3"/>
    <w:rsid w:val="005C6C9D"/>
    <w:rsid w:val="005D24AC"/>
    <w:rsid w:val="005E7D95"/>
    <w:rsid w:val="005F4618"/>
    <w:rsid w:val="00612978"/>
    <w:rsid w:val="00634A81"/>
    <w:rsid w:val="00643F0C"/>
    <w:rsid w:val="006B169D"/>
    <w:rsid w:val="006B561D"/>
    <w:rsid w:val="006B5B96"/>
    <w:rsid w:val="006E0C7D"/>
    <w:rsid w:val="00703D70"/>
    <w:rsid w:val="007111C3"/>
    <w:rsid w:val="00742E6E"/>
    <w:rsid w:val="00777F88"/>
    <w:rsid w:val="00787980"/>
    <w:rsid w:val="00793DFD"/>
    <w:rsid w:val="007F4E4F"/>
    <w:rsid w:val="007F62E0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90520A"/>
    <w:rsid w:val="00914649"/>
    <w:rsid w:val="0093079E"/>
    <w:rsid w:val="009354CF"/>
    <w:rsid w:val="00935FF8"/>
    <w:rsid w:val="00944E29"/>
    <w:rsid w:val="00946D94"/>
    <w:rsid w:val="00947809"/>
    <w:rsid w:val="00977C9F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31141"/>
    <w:rsid w:val="00A3572D"/>
    <w:rsid w:val="00A44FFB"/>
    <w:rsid w:val="00A54E7C"/>
    <w:rsid w:val="00A71D1A"/>
    <w:rsid w:val="00A747D0"/>
    <w:rsid w:val="00A773E8"/>
    <w:rsid w:val="00A77546"/>
    <w:rsid w:val="00A97608"/>
    <w:rsid w:val="00AE6D9C"/>
    <w:rsid w:val="00B07083"/>
    <w:rsid w:val="00B12539"/>
    <w:rsid w:val="00B152A8"/>
    <w:rsid w:val="00B22E26"/>
    <w:rsid w:val="00B53D84"/>
    <w:rsid w:val="00B53F6A"/>
    <w:rsid w:val="00B70D26"/>
    <w:rsid w:val="00B8243A"/>
    <w:rsid w:val="00BA51F0"/>
    <w:rsid w:val="00BC3D87"/>
    <w:rsid w:val="00BC4D92"/>
    <w:rsid w:val="00BC57E5"/>
    <w:rsid w:val="00BE137F"/>
    <w:rsid w:val="00BF1895"/>
    <w:rsid w:val="00BF295F"/>
    <w:rsid w:val="00BF65C6"/>
    <w:rsid w:val="00BF6670"/>
    <w:rsid w:val="00BF7BAD"/>
    <w:rsid w:val="00C00001"/>
    <w:rsid w:val="00C032B2"/>
    <w:rsid w:val="00C37770"/>
    <w:rsid w:val="00C80EE0"/>
    <w:rsid w:val="00C971BF"/>
    <w:rsid w:val="00CE5D51"/>
    <w:rsid w:val="00D0446B"/>
    <w:rsid w:val="00D07918"/>
    <w:rsid w:val="00D14F34"/>
    <w:rsid w:val="00D15B81"/>
    <w:rsid w:val="00D23AB5"/>
    <w:rsid w:val="00D24080"/>
    <w:rsid w:val="00D35954"/>
    <w:rsid w:val="00D35BBC"/>
    <w:rsid w:val="00D83C2C"/>
    <w:rsid w:val="00D8562A"/>
    <w:rsid w:val="00DA30CF"/>
    <w:rsid w:val="00DA6921"/>
    <w:rsid w:val="00DB5A8F"/>
    <w:rsid w:val="00DE1C28"/>
    <w:rsid w:val="00DE347D"/>
    <w:rsid w:val="00DE3C9E"/>
    <w:rsid w:val="00DF632D"/>
    <w:rsid w:val="00E03600"/>
    <w:rsid w:val="00E13865"/>
    <w:rsid w:val="00E21481"/>
    <w:rsid w:val="00E21999"/>
    <w:rsid w:val="00E222C6"/>
    <w:rsid w:val="00E57D4E"/>
    <w:rsid w:val="00E663DF"/>
    <w:rsid w:val="00E77E19"/>
    <w:rsid w:val="00E92649"/>
    <w:rsid w:val="00EB0AF9"/>
    <w:rsid w:val="00EC2419"/>
    <w:rsid w:val="00ED024C"/>
    <w:rsid w:val="00EE2A33"/>
    <w:rsid w:val="00EE7338"/>
    <w:rsid w:val="00F011AF"/>
    <w:rsid w:val="00F07A1A"/>
    <w:rsid w:val="00F12687"/>
    <w:rsid w:val="00F126E7"/>
    <w:rsid w:val="00F16F9B"/>
    <w:rsid w:val="00F638E5"/>
    <w:rsid w:val="00F8336F"/>
    <w:rsid w:val="00F96A04"/>
    <w:rsid w:val="00FB0F92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A706A"/>
  <w15:chartTrackingRefBased/>
  <w15:docId w15:val="{CC05A4B6-425B-42E4-8955-EE1038F8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TI.PlaceNames@s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.gov.au/placenameproposal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GAZETTE%20MASTER%20TEMPLATES\Supplementary\TEMPLATE_SUPP_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453F-6EBF-4418-838B-E79B5D19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TEMPLATE_SUPP_2022</Template>
  <TotalTime>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?? - ???day, ? ??????? 2022 (p. ????)</vt:lpstr>
    </vt:vector>
  </TitlesOfParts>
  <Company>SA Government</Company>
  <LinksUpToDate>false</LinksUpToDate>
  <CharactersWithSpaces>1374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85 - Thursday, 8 December 2022 (p. 6897)</dc:title>
  <dc:subject/>
  <dc:creator>Anthony Butler</dc:creator>
  <cp:keywords/>
  <cp:lastModifiedBy>Butler, Anthony (Service SA)</cp:lastModifiedBy>
  <cp:revision>2</cp:revision>
  <cp:lastPrinted>2022-09-09T06:10:00Z</cp:lastPrinted>
  <dcterms:created xsi:type="dcterms:W3CDTF">2022-12-08T04:58:00Z</dcterms:created>
  <dcterms:modified xsi:type="dcterms:W3CDTF">2022-12-08T05:07:00Z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2022-01-06T04:34:14Z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6ec5d983-a034-4ddf-b870-cf7e96de77c1</vt:lpwstr>
  </property>
  <property fmtid="{D5CDD505-2E9C-101B-9397-08002B2CF9AE}" pid="8" name="MSIP_Label_77274858-3b1d-4431-8679-d878f40e28fd_ContentBits">
    <vt:lpwstr>1</vt:lpwstr>
  </property>
</Properties>
</file>