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6B049" w14:textId="2EC157B6"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510BC49B" wp14:editId="4B824394">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BE7019">
        <w:rPr>
          <w:rStyle w:val="StyleTimesNewRoman105pt"/>
        </w:rPr>
        <w:t>8</w:t>
      </w:r>
      <w:r w:rsidR="005F3140">
        <w:rPr>
          <w:rStyle w:val="StyleTimesNewRoman105pt"/>
        </w:rPr>
        <w:t>6</w:t>
      </w:r>
      <w:r w:rsidRPr="007A0461">
        <w:rPr>
          <w:rStyle w:val="StyleTimesNewRoman105pt"/>
        </w:rPr>
        <w:tab/>
        <w:t xml:space="preserve">p. </w:t>
      </w:r>
      <w:r w:rsidR="00BE7019">
        <w:rPr>
          <w:rStyle w:val="StyleTimesNewRoman105pt"/>
        </w:rPr>
        <w:t>689</w:t>
      </w:r>
      <w:r w:rsidR="000D625E">
        <w:rPr>
          <w:rStyle w:val="StyleTimesNewRoman105pt"/>
        </w:rPr>
        <w:t>9</w:t>
      </w:r>
    </w:p>
    <w:p w14:paraId="04C5B544"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FC7B5E4"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1B99AA8C"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7130719B" w14:textId="77777777" w:rsidR="00EB5C72" w:rsidRPr="003471CD" w:rsidRDefault="00EB5C72" w:rsidP="00EB5C72">
      <w:pPr>
        <w:pBdr>
          <w:top w:val="single" w:sz="6" w:space="0" w:color="auto"/>
        </w:pBdr>
        <w:spacing w:after="0" w:line="240" w:lineRule="auto"/>
        <w:jc w:val="center"/>
        <w:rPr>
          <w:color w:val="000000"/>
          <w:sz w:val="20"/>
        </w:rPr>
      </w:pPr>
    </w:p>
    <w:p w14:paraId="6A8342B7" w14:textId="2D10454F"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BE7019">
        <w:rPr>
          <w:smallCaps/>
          <w:color w:val="000000"/>
          <w:sz w:val="28"/>
          <w:szCs w:val="26"/>
        </w:rPr>
        <w:t>15</w:t>
      </w:r>
      <w:r>
        <w:rPr>
          <w:smallCaps/>
          <w:color w:val="000000"/>
          <w:sz w:val="28"/>
          <w:szCs w:val="26"/>
        </w:rPr>
        <w:t xml:space="preserve"> </w:t>
      </w:r>
      <w:r w:rsidR="00BE7019">
        <w:rPr>
          <w:smallCaps/>
          <w:color w:val="000000"/>
          <w:sz w:val="28"/>
          <w:szCs w:val="26"/>
        </w:rPr>
        <w:t>December</w:t>
      </w:r>
      <w:r w:rsidRPr="003471CD">
        <w:rPr>
          <w:smallCaps/>
          <w:color w:val="000000"/>
          <w:sz w:val="28"/>
          <w:szCs w:val="26"/>
        </w:rPr>
        <w:t xml:space="preserve"> 202</w:t>
      </w:r>
      <w:r>
        <w:rPr>
          <w:smallCaps/>
          <w:color w:val="000000"/>
          <w:sz w:val="28"/>
          <w:szCs w:val="26"/>
        </w:rPr>
        <w:t>2</w:t>
      </w:r>
    </w:p>
    <w:p w14:paraId="48A3469D" w14:textId="77777777" w:rsidR="00EB5C72" w:rsidRPr="003471CD" w:rsidRDefault="00EB5C72" w:rsidP="00EB5C72">
      <w:pPr>
        <w:spacing w:after="0" w:line="240" w:lineRule="exact"/>
        <w:jc w:val="center"/>
        <w:rPr>
          <w:color w:val="000000"/>
          <w:sz w:val="20"/>
        </w:rPr>
      </w:pPr>
    </w:p>
    <w:p w14:paraId="3AD8D099" w14:textId="77777777" w:rsidR="008008DD" w:rsidRPr="00612978" w:rsidRDefault="008008DD" w:rsidP="008008DD">
      <w:pPr>
        <w:pBdr>
          <w:top w:val="single" w:sz="6" w:space="1" w:color="auto"/>
        </w:pBdr>
        <w:spacing w:after="0" w:line="360" w:lineRule="exact"/>
        <w:jc w:val="center"/>
        <w:rPr>
          <w:color w:val="000000"/>
          <w:sz w:val="20"/>
          <w:szCs w:val="20"/>
        </w:rPr>
      </w:pPr>
    </w:p>
    <w:p w14:paraId="2AC75613"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3C3DDE3C" w14:textId="77777777" w:rsidR="001B7138" w:rsidRPr="008008DD" w:rsidRDefault="001B7138" w:rsidP="001B7138">
      <w:pPr>
        <w:spacing w:after="0" w:line="320" w:lineRule="exact"/>
        <w:jc w:val="center"/>
        <w:rPr>
          <w:b/>
          <w:smallCaps/>
          <w:sz w:val="20"/>
          <w:szCs w:val="20"/>
        </w:rPr>
      </w:pPr>
    </w:p>
    <w:p w14:paraId="2C837AA4"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sdt>
      <w:sdtPr>
        <w:rPr>
          <w:rFonts w:eastAsia="Calibri"/>
          <w:b/>
          <w:smallCaps/>
          <w:color w:val="auto"/>
          <w:szCs w:val="22"/>
          <w:lang w:eastAsia="en-US"/>
        </w:rPr>
        <w:id w:val="68934349"/>
        <w:docPartObj>
          <w:docPartGallery w:val="Table of Contents"/>
          <w:docPartUnique/>
        </w:docPartObj>
      </w:sdtPr>
      <w:sdtEndPr>
        <w:rPr>
          <w:b w:val="0"/>
          <w:bCs/>
          <w:smallCaps w:val="0"/>
          <w:noProof/>
        </w:rPr>
      </w:sdtEndPr>
      <w:sdtContent>
        <w:p w14:paraId="667B6501" w14:textId="4F7BB167" w:rsidR="00F31090" w:rsidRDefault="003E758E">
          <w:pPr>
            <w:pStyle w:val="TOC1"/>
            <w:tabs>
              <w:tab w:val="right" w:leader="dot" w:pos="4550"/>
            </w:tabs>
            <w:rPr>
              <w:rFonts w:asciiTheme="minorHAnsi" w:eastAsiaTheme="minorEastAsia" w:hAnsiTheme="minorHAnsi" w:cstheme="minorBidi"/>
              <w:noProof/>
              <w:color w:val="auto"/>
              <w:sz w:val="22"/>
              <w:szCs w:val="22"/>
            </w:rPr>
          </w:pPr>
          <w:r>
            <w:rPr>
              <w:smallCaps/>
              <w:szCs w:val="20"/>
            </w:rPr>
            <w:fldChar w:fldCharType="begin"/>
          </w:r>
          <w:r>
            <w:instrText xml:space="preserve"> TOC \o "1-3" \h \z \u </w:instrText>
          </w:r>
          <w:r>
            <w:rPr>
              <w:smallCaps/>
              <w:szCs w:val="20"/>
            </w:rPr>
            <w:fldChar w:fldCharType="separate"/>
          </w:r>
          <w:hyperlink w:anchor="_Toc122003574" w:history="1">
            <w:r w:rsidR="00F31090" w:rsidRPr="00F31090">
              <w:rPr>
                <w:rStyle w:val="Hyperlink"/>
                <w:b/>
                <w:bCs/>
                <w:smallCaps/>
                <w:noProof/>
              </w:rPr>
              <w:t>Governor’s Instruments</w:t>
            </w:r>
          </w:hyperlink>
        </w:p>
        <w:p w14:paraId="26DEC8A8" w14:textId="629D1479"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75" w:history="1">
            <w:r w:rsidR="00F31090" w:rsidRPr="00A263CD">
              <w:rPr>
                <w:rStyle w:val="Hyperlink"/>
                <w:noProof/>
              </w:rPr>
              <w:t>Appointments</w:t>
            </w:r>
            <w:r w:rsidR="00F31090">
              <w:rPr>
                <w:noProof/>
                <w:webHidden/>
              </w:rPr>
              <w:tab/>
            </w:r>
            <w:r w:rsidR="00F31090">
              <w:rPr>
                <w:noProof/>
                <w:webHidden/>
              </w:rPr>
              <w:fldChar w:fldCharType="begin"/>
            </w:r>
            <w:r w:rsidR="00F31090">
              <w:rPr>
                <w:noProof/>
                <w:webHidden/>
              </w:rPr>
              <w:instrText xml:space="preserve"> PAGEREF _Toc122003575 \h </w:instrText>
            </w:r>
            <w:r w:rsidR="00F31090">
              <w:rPr>
                <w:noProof/>
                <w:webHidden/>
              </w:rPr>
            </w:r>
            <w:r w:rsidR="00F31090">
              <w:rPr>
                <w:noProof/>
                <w:webHidden/>
              </w:rPr>
              <w:fldChar w:fldCharType="separate"/>
            </w:r>
            <w:r>
              <w:rPr>
                <w:noProof/>
                <w:webHidden/>
              </w:rPr>
              <w:t>6900</w:t>
            </w:r>
            <w:r w:rsidR="00F31090">
              <w:rPr>
                <w:noProof/>
                <w:webHidden/>
              </w:rPr>
              <w:fldChar w:fldCharType="end"/>
            </w:r>
          </w:hyperlink>
        </w:p>
        <w:p w14:paraId="4BC4A115" w14:textId="3F275B5F"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76" w:history="1">
            <w:r w:rsidR="00F31090" w:rsidRPr="00A263CD">
              <w:rPr>
                <w:rStyle w:val="Hyperlink"/>
                <w:noProof/>
              </w:rPr>
              <w:t>Proclamations</w:t>
            </w:r>
            <w:r w:rsidR="00F31090">
              <w:rPr>
                <w:rStyle w:val="Hyperlink"/>
                <w:noProof/>
              </w:rPr>
              <w:t>—</w:t>
            </w:r>
          </w:hyperlink>
        </w:p>
        <w:p w14:paraId="51648A7B" w14:textId="1EA02534"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77" w:history="1">
            <w:r w:rsidR="00F31090" w:rsidRPr="00A263CD">
              <w:rPr>
                <w:rStyle w:val="Hyperlink"/>
                <w:noProof/>
              </w:rPr>
              <w:t xml:space="preserve">Criminal Law Consolidation (Human Remains) </w:t>
            </w:r>
            <w:r w:rsidR="00AB6366">
              <w:rPr>
                <w:rStyle w:val="Hyperlink"/>
                <w:noProof/>
              </w:rPr>
              <w:br/>
            </w:r>
            <w:r w:rsidR="00F31090" w:rsidRPr="00A263CD">
              <w:rPr>
                <w:rStyle w:val="Hyperlink"/>
                <w:noProof/>
              </w:rPr>
              <w:t xml:space="preserve">Amendment Act (Commencement) </w:t>
            </w:r>
            <w:r w:rsidR="00AB6366">
              <w:rPr>
                <w:rStyle w:val="Hyperlink"/>
                <w:noProof/>
              </w:rPr>
              <w:br/>
            </w:r>
            <w:r w:rsidR="00F31090" w:rsidRPr="00A263CD">
              <w:rPr>
                <w:rStyle w:val="Hyperlink"/>
                <w:noProof/>
              </w:rPr>
              <w:t>Proclamation 2022</w:t>
            </w:r>
            <w:r w:rsidR="00F31090">
              <w:rPr>
                <w:noProof/>
                <w:webHidden/>
              </w:rPr>
              <w:tab/>
            </w:r>
            <w:r w:rsidR="00F31090">
              <w:rPr>
                <w:noProof/>
                <w:webHidden/>
              </w:rPr>
              <w:fldChar w:fldCharType="begin"/>
            </w:r>
            <w:r w:rsidR="00F31090">
              <w:rPr>
                <w:noProof/>
                <w:webHidden/>
              </w:rPr>
              <w:instrText xml:space="preserve"> PAGEREF _Toc122003577 \h </w:instrText>
            </w:r>
            <w:r w:rsidR="00F31090">
              <w:rPr>
                <w:noProof/>
                <w:webHidden/>
              </w:rPr>
            </w:r>
            <w:r w:rsidR="00F31090">
              <w:rPr>
                <w:noProof/>
                <w:webHidden/>
              </w:rPr>
              <w:fldChar w:fldCharType="separate"/>
            </w:r>
            <w:r>
              <w:rPr>
                <w:noProof/>
                <w:webHidden/>
              </w:rPr>
              <w:t>6904</w:t>
            </w:r>
            <w:r w:rsidR="00F31090">
              <w:rPr>
                <w:noProof/>
                <w:webHidden/>
              </w:rPr>
              <w:fldChar w:fldCharType="end"/>
            </w:r>
          </w:hyperlink>
        </w:p>
        <w:p w14:paraId="19216116" w14:textId="5F76232D"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78" w:history="1">
            <w:r w:rsidR="00F31090" w:rsidRPr="00A263CD">
              <w:rPr>
                <w:rStyle w:val="Hyperlink"/>
                <w:noProof/>
              </w:rPr>
              <w:t xml:space="preserve">Criminal Procedure (Monitoring Orders) Amendment </w:t>
            </w:r>
            <w:r w:rsidR="00AB6366">
              <w:rPr>
                <w:rStyle w:val="Hyperlink"/>
                <w:noProof/>
              </w:rPr>
              <w:br/>
            </w:r>
            <w:r w:rsidR="00F31090" w:rsidRPr="00A263CD">
              <w:rPr>
                <w:rStyle w:val="Hyperlink"/>
                <w:noProof/>
              </w:rPr>
              <w:t>Act (Commencement) Proclamation 2022</w:t>
            </w:r>
            <w:r w:rsidR="00F31090">
              <w:rPr>
                <w:noProof/>
                <w:webHidden/>
              </w:rPr>
              <w:tab/>
            </w:r>
            <w:r w:rsidR="00F31090">
              <w:rPr>
                <w:noProof/>
                <w:webHidden/>
              </w:rPr>
              <w:fldChar w:fldCharType="begin"/>
            </w:r>
            <w:r w:rsidR="00F31090">
              <w:rPr>
                <w:noProof/>
                <w:webHidden/>
              </w:rPr>
              <w:instrText xml:space="preserve"> PAGEREF _Toc122003578 \h </w:instrText>
            </w:r>
            <w:r w:rsidR="00F31090">
              <w:rPr>
                <w:noProof/>
                <w:webHidden/>
              </w:rPr>
            </w:r>
            <w:r w:rsidR="00F31090">
              <w:rPr>
                <w:noProof/>
                <w:webHidden/>
              </w:rPr>
              <w:fldChar w:fldCharType="separate"/>
            </w:r>
            <w:r>
              <w:rPr>
                <w:noProof/>
                <w:webHidden/>
              </w:rPr>
              <w:t>6904</w:t>
            </w:r>
            <w:r w:rsidR="00F31090">
              <w:rPr>
                <w:noProof/>
                <w:webHidden/>
              </w:rPr>
              <w:fldChar w:fldCharType="end"/>
            </w:r>
          </w:hyperlink>
        </w:p>
        <w:p w14:paraId="309638A6" w14:textId="419A5A5B"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79" w:history="1">
            <w:r w:rsidR="00F31090" w:rsidRPr="00A263CD">
              <w:rPr>
                <w:rStyle w:val="Hyperlink"/>
                <w:noProof/>
              </w:rPr>
              <w:t>Statutes Amendment (Attorney</w:t>
            </w:r>
            <w:r w:rsidR="00F31090" w:rsidRPr="00A263CD">
              <w:rPr>
                <w:rStyle w:val="Hyperlink"/>
                <w:noProof/>
              </w:rPr>
              <w:noBreakHyphen/>
              <w:t xml:space="preserve">General's Portfolio) </w:t>
            </w:r>
            <w:r w:rsidR="00AB6366">
              <w:rPr>
                <w:rStyle w:val="Hyperlink"/>
                <w:noProof/>
              </w:rPr>
              <w:br/>
            </w:r>
            <w:r w:rsidR="00F31090" w:rsidRPr="00A263CD">
              <w:rPr>
                <w:rStyle w:val="Hyperlink"/>
                <w:noProof/>
              </w:rPr>
              <w:t>Act (Commencement) Proclamation 2022</w:t>
            </w:r>
            <w:r w:rsidR="00F31090">
              <w:rPr>
                <w:noProof/>
                <w:webHidden/>
              </w:rPr>
              <w:tab/>
            </w:r>
            <w:r w:rsidR="00F31090">
              <w:rPr>
                <w:noProof/>
                <w:webHidden/>
              </w:rPr>
              <w:fldChar w:fldCharType="begin"/>
            </w:r>
            <w:r w:rsidR="00F31090">
              <w:rPr>
                <w:noProof/>
                <w:webHidden/>
              </w:rPr>
              <w:instrText xml:space="preserve"> PAGEREF _Toc122003579 \h </w:instrText>
            </w:r>
            <w:r w:rsidR="00F31090">
              <w:rPr>
                <w:noProof/>
                <w:webHidden/>
              </w:rPr>
            </w:r>
            <w:r w:rsidR="00F31090">
              <w:rPr>
                <w:noProof/>
                <w:webHidden/>
              </w:rPr>
              <w:fldChar w:fldCharType="separate"/>
            </w:r>
            <w:r>
              <w:rPr>
                <w:noProof/>
                <w:webHidden/>
              </w:rPr>
              <w:t>6905</w:t>
            </w:r>
            <w:r w:rsidR="00F31090">
              <w:rPr>
                <w:noProof/>
                <w:webHidden/>
              </w:rPr>
              <w:fldChar w:fldCharType="end"/>
            </w:r>
          </w:hyperlink>
        </w:p>
        <w:p w14:paraId="0E07FFDD" w14:textId="017CAC52"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80" w:history="1">
            <w:r w:rsidR="00F31090" w:rsidRPr="00A263CD">
              <w:rPr>
                <w:rStyle w:val="Hyperlink"/>
                <w:noProof/>
              </w:rPr>
              <w:t>Government Financing Authority (Declaration of Semi-Government Authorities) Proclamation 2022</w:t>
            </w:r>
            <w:r w:rsidR="00F31090">
              <w:rPr>
                <w:noProof/>
                <w:webHidden/>
              </w:rPr>
              <w:tab/>
            </w:r>
            <w:r w:rsidR="00F31090">
              <w:rPr>
                <w:noProof/>
                <w:webHidden/>
              </w:rPr>
              <w:fldChar w:fldCharType="begin"/>
            </w:r>
            <w:r w:rsidR="00F31090">
              <w:rPr>
                <w:noProof/>
                <w:webHidden/>
              </w:rPr>
              <w:instrText xml:space="preserve"> PAGEREF _Toc122003580 \h </w:instrText>
            </w:r>
            <w:r w:rsidR="00F31090">
              <w:rPr>
                <w:noProof/>
                <w:webHidden/>
              </w:rPr>
            </w:r>
            <w:r w:rsidR="00F31090">
              <w:rPr>
                <w:noProof/>
                <w:webHidden/>
              </w:rPr>
              <w:fldChar w:fldCharType="separate"/>
            </w:r>
            <w:r>
              <w:rPr>
                <w:noProof/>
                <w:webHidden/>
              </w:rPr>
              <w:t>6906</w:t>
            </w:r>
            <w:r w:rsidR="00F31090">
              <w:rPr>
                <w:noProof/>
                <w:webHidden/>
              </w:rPr>
              <w:fldChar w:fldCharType="end"/>
            </w:r>
          </w:hyperlink>
        </w:p>
        <w:p w14:paraId="63EF86AB" w14:textId="5DC62803"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81" w:history="1">
            <w:r w:rsidR="00F31090" w:rsidRPr="00A263CD">
              <w:rPr>
                <w:rStyle w:val="Hyperlink"/>
                <w:noProof/>
              </w:rPr>
              <w:t xml:space="preserve">Harbors and Navigation (Care, Control and </w:t>
            </w:r>
            <w:r w:rsidR="00AB6366">
              <w:rPr>
                <w:rStyle w:val="Hyperlink"/>
                <w:noProof/>
              </w:rPr>
              <w:br/>
            </w:r>
            <w:r w:rsidR="00F31090" w:rsidRPr="00A263CD">
              <w:rPr>
                <w:rStyle w:val="Hyperlink"/>
                <w:noProof/>
              </w:rPr>
              <w:t>Management—Lipson) Proclamation 2022</w:t>
            </w:r>
            <w:r w:rsidR="00F31090">
              <w:rPr>
                <w:noProof/>
                <w:webHidden/>
              </w:rPr>
              <w:tab/>
            </w:r>
            <w:r w:rsidR="00F31090">
              <w:rPr>
                <w:noProof/>
                <w:webHidden/>
              </w:rPr>
              <w:fldChar w:fldCharType="begin"/>
            </w:r>
            <w:r w:rsidR="00F31090">
              <w:rPr>
                <w:noProof/>
                <w:webHidden/>
              </w:rPr>
              <w:instrText xml:space="preserve"> PAGEREF _Toc122003581 \h </w:instrText>
            </w:r>
            <w:r w:rsidR="00F31090">
              <w:rPr>
                <w:noProof/>
                <w:webHidden/>
              </w:rPr>
            </w:r>
            <w:r w:rsidR="00F31090">
              <w:rPr>
                <w:noProof/>
                <w:webHidden/>
              </w:rPr>
              <w:fldChar w:fldCharType="separate"/>
            </w:r>
            <w:r>
              <w:rPr>
                <w:noProof/>
                <w:webHidden/>
              </w:rPr>
              <w:t>6911</w:t>
            </w:r>
            <w:r w:rsidR="00F31090">
              <w:rPr>
                <w:noProof/>
                <w:webHidden/>
              </w:rPr>
              <w:fldChar w:fldCharType="end"/>
            </w:r>
          </w:hyperlink>
        </w:p>
        <w:p w14:paraId="770E2F9A" w14:textId="29B544A4"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82" w:history="1">
            <w:r w:rsidR="00F31090" w:rsidRPr="00A263CD">
              <w:rPr>
                <w:rStyle w:val="Hyperlink"/>
                <w:noProof/>
              </w:rPr>
              <w:t>Public Finance and Audit (Declaration of Semi-</w:t>
            </w:r>
            <w:r w:rsidR="00AB6366">
              <w:rPr>
                <w:rStyle w:val="Hyperlink"/>
                <w:noProof/>
              </w:rPr>
              <w:br/>
            </w:r>
            <w:r w:rsidR="00F31090" w:rsidRPr="00A263CD">
              <w:rPr>
                <w:rStyle w:val="Hyperlink"/>
                <w:noProof/>
              </w:rPr>
              <w:t>Government Authorities) Proclamation 2022</w:t>
            </w:r>
            <w:r w:rsidR="00F31090">
              <w:rPr>
                <w:noProof/>
                <w:webHidden/>
              </w:rPr>
              <w:tab/>
            </w:r>
            <w:r w:rsidR="00F31090">
              <w:rPr>
                <w:noProof/>
                <w:webHidden/>
              </w:rPr>
              <w:fldChar w:fldCharType="begin"/>
            </w:r>
            <w:r w:rsidR="00F31090">
              <w:rPr>
                <w:noProof/>
                <w:webHidden/>
              </w:rPr>
              <w:instrText xml:space="preserve"> PAGEREF _Toc122003582 \h </w:instrText>
            </w:r>
            <w:r w:rsidR="00F31090">
              <w:rPr>
                <w:noProof/>
                <w:webHidden/>
              </w:rPr>
            </w:r>
            <w:r w:rsidR="00F31090">
              <w:rPr>
                <w:noProof/>
                <w:webHidden/>
              </w:rPr>
              <w:fldChar w:fldCharType="separate"/>
            </w:r>
            <w:r>
              <w:rPr>
                <w:noProof/>
                <w:webHidden/>
              </w:rPr>
              <w:t>6912</w:t>
            </w:r>
            <w:r w:rsidR="00F31090">
              <w:rPr>
                <w:noProof/>
                <w:webHidden/>
              </w:rPr>
              <w:fldChar w:fldCharType="end"/>
            </w:r>
          </w:hyperlink>
        </w:p>
        <w:p w14:paraId="76450CD8" w14:textId="334D1DEB"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83" w:history="1">
            <w:r w:rsidR="00F31090" w:rsidRPr="00A263CD">
              <w:rPr>
                <w:rStyle w:val="Hyperlink"/>
                <w:noProof/>
              </w:rPr>
              <w:t xml:space="preserve">Youth Court (Designation and Classification of </w:t>
            </w:r>
            <w:r w:rsidR="00AB6366">
              <w:rPr>
                <w:rStyle w:val="Hyperlink"/>
                <w:noProof/>
              </w:rPr>
              <w:br/>
            </w:r>
            <w:r w:rsidR="00F31090" w:rsidRPr="00A263CD">
              <w:rPr>
                <w:rStyle w:val="Hyperlink"/>
                <w:noProof/>
              </w:rPr>
              <w:t>Magistrate) Proclamation 2022</w:t>
            </w:r>
            <w:r w:rsidR="00F31090">
              <w:rPr>
                <w:noProof/>
                <w:webHidden/>
              </w:rPr>
              <w:tab/>
            </w:r>
            <w:r w:rsidR="00F31090">
              <w:rPr>
                <w:noProof/>
                <w:webHidden/>
              </w:rPr>
              <w:fldChar w:fldCharType="begin"/>
            </w:r>
            <w:r w:rsidR="00F31090">
              <w:rPr>
                <w:noProof/>
                <w:webHidden/>
              </w:rPr>
              <w:instrText xml:space="preserve"> PAGEREF _Toc122003583 \h </w:instrText>
            </w:r>
            <w:r w:rsidR="00F31090">
              <w:rPr>
                <w:noProof/>
                <w:webHidden/>
              </w:rPr>
            </w:r>
            <w:r w:rsidR="00F31090">
              <w:rPr>
                <w:noProof/>
                <w:webHidden/>
              </w:rPr>
              <w:fldChar w:fldCharType="separate"/>
            </w:r>
            <w:r>
              <w:rPr>
                <w:noProof/>
                <w:webHidden/>
              </w:rPr>
              <w:t>6917</w:t>
            </w:r>
            <w:r w:rsidR="00F31090">
              <w:rPr>
                <w:noProof/>
                <w:webHidden/>
              </w:rPr>
              <w:fldChar w:fldCharType="end"/>
            </w:r>
          </w:hyperlink>
        </w:p>
        <w:p w14:paraId="520ABBDE" w14:textId="3081A24E"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84" w:history="1">
            <w:r w:rsidR="00F31090" w:rsidRPr="00A263CD">
              <w:rPr>
                <w:rStyle w:val="Hyperlink"/>
                <w:noProof/>
              </w:rPr>
              <w:t>Regulations</w:t>
            </w:r>
            <w:r w:rsidR="00AB6366">
              <w:rPr>
                <w:rStyle w:val="Hyperlink"/>
                <w:noProof/>
              </w:rPr>
              <w:t>—</w:t>
            </w:r>
          </w:hyperlink>
        </w:p>
        <w:p w14:paraId="00D6282B" w14:textId="0FE344A2"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85" w:history="1">
            <w:r w:rsidR="00F31090" w:rsidRPr="00A263CD">
              <w:rPr>
                <w:rStyle w:val="Hyperlink"/>
                <w:noProof/>
              </w:rPr>
              <w:t xml:space="preserve">Independent Commission Against Corruption </w:t>
            </w:r>
            <w:r w:rsidR="007B6DBB">
              <w:rPr>
                <w:rStyle w:val="Hyperlink"/>
                <w:noProof/>
              </w:rPr>
              <w:br/>
            </w:r>
            <w:r w:rsidR="00F31090" w:rsidRPr="00A263CD">
              <w:rPr>
                <w:rStyle w:val="Hyperlink"/>
                <w:noProof/>
              </w:rPr>
              <w:t>(Inspector) Amendment Regulations 2022</w:t>
            </w:r>
            <w:r w:rsidR="00AB6366">
              <w:rPr>
                <w:rStyle w:val="Hyperlink"/>
                <w:noProof/>
              </w:rPr>
              <w:t>—</w:t>
            </w:r>
            <w:r w:rsidR="007B6DBB">
              <w:rPr>
                <w:rStyle w:val="Hyperlink"/>
                <w:noProof/>
              </w:rPr>
              <w:br/>
            </w:r>
            <w:r w:rsidR="00AB6366">
              <w:rPr>
                <w:rStyle w:val="Hyperlink"/>
                <w:noProof/>
              </w:rPr>
              <w:t>No. 113 of 2022</w:t>
            </w:r>
            <w:r w:rsidR="00F31090">
              <w:rPr>
                <w:noProof/>
                <w:webHidden/>
              </w:rPr>
              <w:tab/>
            </w:r>
            <w:r w:rsidR="00F31090">
              <w:rPr>
                <w:noProof/>
                <w:webHidden/>
              </w:rPr>
              <w:fldChar w:fldCharType="begin"/>
            </w:r>
            <w:r w:rsidR="00F31090">
              <w:rPr>
                <w:noProof/>
                <w:webHidden/>
              </w:rPr>
              <w:instrText xml:space="preserve"> PAGEREF _Toc122003585 \h </w:instrText>
            </w:r>
            <w:r w:rsidR="00F31090">
              <w:rPr>
                <w:noProof/>
                <w:webHidden/>
              </w:rPr>
            </w:r>
            <w:r w:rsidR="00F31090">
              <w:rPr>
                <w:noProof/>
                <w:webHidden/>
              </w:rPr>
              <w:fldChar w:fldCharType="separate"/>
            </w:r>
            <w:r>
              <w:rPr>
                <w:noProof/>
                <w:webHidden/>
              </w:rPr>
              <w:t>6918</w:t>
            </w:r>
            <w:r w:rsidR="00F31090">
              <w:rPr>
                <w:noProof/>
                <w:webHidden/>
              </w:rPr>
              <w:fldChar w:fldCharType="end"/>
            </w:r>
          </w:hyperlink>
        </w:p>
        <w:p w14:paraId="32CF980B" w14:textId="4BE25867"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86" w:history="1">
            <w:r w:rsidR="00F31090" w:rsidRPr="00A263CD">
              <w:rPr>
                <w:rStyle w:val="Hyperlink"/>
                <w:noProof/>
              </w:rPr>
              <w:t>Bail (Forms) (No 2) Amendment Regulations 2022</w:t>
            </w:r>
            <w:r w:rsidR="007B6DBB">
              <w:rPr>
                <w:rStyle w:val="Hyperlink"/>
                <w:noProof/>
              </w:rPr>
              <w:t>—</w:t>
            </w:r>
            <w:r w:rsidR="007B6DBB">
              <w:rPr>
                <w:rStyle w:val="Hyperlink"/>
                <w:noProof/>
              </w:rPr>
              <w:br/>
            </w:r>
            <w:r w:rsidR="007B6DBB" w:rsidRPr="007B6DBB">
              <w:rPr>
                <w:noProof/>
              </w:rPr>
              <w:t>No. 11</w:t>
            </w:r>
            <w:r w:rsidR="007B6DBB">
              <w:rPr>
                <w:noProof/>
              </w:rPr>
              <w:t>4</w:t>
            </w:r>
            <w:r w:rsidR="007B6DBB" w:rsidRPr="007B6DBB">
              <w:rPr>
                <w:noProof/>
              </w:rPr>
              <w:t> of 2022</w:t>
            </w:r>
            <w:r w:rsidR="00F31090">
              <w:rPr>
                <w:noProof/>
                <w:webHidden/>
              </w:rPr>
              <w:tab/>
            </w:r>
            <w:r w:rsidR="00F31090">
              <w:rPr>
                <w:noProof/>
                <w:webHidden/>
              </w:rPr>
              <w:fldChar w:fldCharType="begin"/>
            </w:r>
            <w:r w:rsidR="00F31090">
              <w:rPr>
                <w:noProof/>
                <w:webHidden/>
              </w:rPr>
              <w:instrText xml:space="preserve"> PAGEREF _Toc122003586 \h </w:instrText>
            </w:r>
            <w:r w:rsidR="00F31090">
              <w:rPr>
                <w:noProof/>
                <w:webHidden/>
              </w:rPr>
            </w:r>
            <w:r w:rsidR="00F31090">
              <w:rPr>
                <w:noProof/>
                <w:webHidden/>
              </w:rPr>
              <w:fldChar w:fldCharType="separate"/>
            </w:r>
            <w:r>
              <w:rPr>
                <w:noProof/>
                <w:webHidden/>
              </w:rPr>
              <w:t>6920</w:t>
            </w:r>
            <w:r w:rsidR="00F31090">
              <w:rPr>
                <w:noProof/>
                <w:webHidden/>
              </w:rPr>
              <w:fldChar w:fldCharType="end"/>
            </w:r>
          </w:hyperlink>
        </w:p>
        <w:p w14:paraId="6108AE18" w14:textId="18248853"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87" w:history="1">
            <w:r w:rsidR="00F31090" w:rsidRPr="00A263CD">
              <w:rPr>
                <w:rStyle w:val="Hyperlink"/>
                <w:noProof/>
              </w:rPr>
              <w:t xml:space="preserve">Criminal Law Consolidation (General) (Human </w:t>
            </w:r>
            <w:r w:rsidR="007B6DBB">
              <w:rPr>
                <w:rStyle w:val="Hyperlink"/>
                <w:noProof/>
              </w:rPr>
              <w:br/>
            </w:r>
            <w:r w:rsidR="00F31090" w:rsidRPr="00A263CD">
              <w:rPr>
                <w:rStyle w:val="Hyperlink"/>
                <w:noProof/>
              </w:rPr>
              <w:t>Remains Reporting) Amendment Regulations 2022</w:t>
            </w:r>
            <w:r w:rsidR="007B6DBB">
              <w:rPr>
                <w:rStyle w:val="Hyperlink"/>
                <w:noProof/>
              </w:rPr>
              <w:t>—</w:t>
            </w:r>
            <w:r w:rsidR="007B6DBB">
              <w:rPr>
                <w:rStyle w:val="Hyperlink"/>
                <w:noProof/>
              </w:rPr>
              <w:br/>
            </w:r>
            <w:r w:rsidR="007B6DBB" w:rsidRPr="007B6DBB">
              <w:rPr>
                <w:noProof/>
              </w:rPr>
              <w:t>No. 11</w:t>
            </w:r>
            <w:r w:rsidR="007B6DBB">
              <w:rPr>
                <w:noProof/>
              </w:rPr>
              <w:t>5</w:t>
            </w:r>
            <w:r w:rsidR="007B6DBB" w:rsidRPr="007B6DBB">
              <w:rPr>
                <w:noProof/>
              </w:rPr>
              <w:t> of 2022</w:t>
            </w:r>
            <w:r w:rsidR="00F31090">
              <w:rPr>
                <w:noProof/>
                <w:webHidden/>
              </w:rPr>
              <w:tab/>
            </w:r>
            <w:r w:rsidR="00F31090">
              <w:rPr>
                <w:noProof/>
                <w:webHidden/>
              </w:rPr>
              <w:fldChar w:fldCharType="begin"/>
            </w:r>
            <w:r w:rsidR="00F31090">
              <w:rPr>
                <w:noProof/>
                <w:webHidden/>
              </w:rPr>
              <w:instrText xml:space="preserve"> PAGEREF _Toc122003587 \h </w:instrText>
            </w:r>
            <w:r w:rsidR="00F31090">
              <w:rPr>
                <w:noProof/>
                <w:webHidden/>
              </w:rPr>
            </w:r>
            <w:r w:rsidR="00F31090">
              <w:rPr>
                <w:noProof/>
                <w:webHidden/>
              </w:rPr>
              <w:fldChar w:fldCharType="separate"/>
            </w:r>
            <w:r>
              <w:rPr>
                <w:noProof/>
                <w:webHidden/>
              </w:rPr>
              <w:t>6923</w:t>
            </w:r>
            <w:r w:rsidR="00F31090">
              <w:rPr>
                <w:noProof/>
                <w:webHidden/>
              </w:rPr>
              <w:fldChar w:fldCharType="end"/>
            </w:r>
          </w:hyperlink>
        </w:p>
        <w:p w14:paraId="250BBABB" w14:textId="3D65E5CA" w:rsidR="00F31090" w:rsidRDefault="005A6F88"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2003588" w:history="1">
            <w:r w:rsidR="00F31090" w:rsidRPr="00A263CD">
              <w:rPr>
                <w:rStyle w:val="Hyperlink"/>
                <w:noProof/>
              </w:rPr>
              <w:t>Linear Parks Regulations 2022</w:t>
            </w:r>
            <w:r w:rsidR="007B6DBB" w:rsidRPr="007B6DBB">
              <w:rPr>
                <w:rStyle w:val="Hyperlink"/>
                <w:noProof/>
              </w:rPr>
              <w:t>—No. 11</w:t>
            </w:r>
            <w:r w:rsidR="007B6DBB">
              <w:rPr>
                <w:rStyle w:val="Hyperlink"/>
                <w:noProof/>
              </w:rPr>
              <w:t>6</w:t>
            </w:r>
            <w:r w:rsidR="007B6DBB" w:rsidRPr="007B6DBB">
              <w:rPr>
                <w:rStyle w:val="Hyperlink"/>
                <w:noProof/>
              </w:rPr>
              <w:t> of 2022</w:t>
            </w:r>
            <w:r w:rsidR="00F31090">
              <w:rPr>
                <w:noProof/>
                <w:webHidden/>
              </w:rPr>
              <w:tab/>
            </w:r>
            <w:r w:rsidR="00F31090">
              <w:rPr>
                <w:noProof/>
                <w:webHidden/>
              </w:rPr>
              <w:fldChar w:fldCharType="begin"/>
            </w:r>
            <w:r w:rsidR="00F31090">
              <w:rPr>
                <w:noProof/>
                <w:webHidden/>
              </w:rPr>
              <w:instrText xml:space="preserve"> PAGEREF _Toc122003588 \h </w:instrText>
            </w:r>
            <w:r w:rsidR="00F31090">
              <w:rPr>
                <w:noProof/>
                <w:webHidden/>
              </w:rPr>
            </w:r>
            <w:r w:rsidR="00F31090">
              <w:rPr>
                <w:noProof/>
                <w:webHidden/>
              </w:rPr>
              <w:fldChar w:fldCharType="separate"/>
            </w:r>
            <w:r>
              <w:rPr>
                <w:noProof/>
                <w:webHidden/>
              </w:rPr>
              <w:t>6925</w:t>
            </w:r>
            <w:r w:rsidR="00F31090">
              <w:rPr>
                <w:noProof/>
                <w:webHidden/>
              </w:rPr>
              <w:fldChar w:fldCharType="end"/>
            </w:r>
          </w:hyperlink>
        </w:p>
        <w:p w14:paraId="4E075839" w14:textId="454718DB" w:rsidR="00F31090" w:rsidRDefault="007B6DBB" w:rsidP="00AB6366">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r>
            <w:rPr>
              <w:rStyle w:val="Hyperlink"/>
              <w:noProof/>
            </w:rPr>
            <w:br w:type="column"/>
          </w:r>
          <w:hyperlink w:anchor="_Toc122003589" w:history="1">
            <w:r w:rsidR="00F31090" w:rsidRPr="00A263CD">
              <w:rPr>
                <w:rStyle w:val="Hyperlink"/>
                <w:noProof/>
              </w:rPr>
              <w:t xml:space="preserve">Planning, Development and Infrastructure (General) </w:t>
            </w:r>
            <w:r>
              <w:rPr>
                <w:rStyle w:val="Hyperlink"/>
                <w:noProof/>
              </w:rPr>
              <w:br/>
            </w:r>
            <w:r w:rsidR="00F31090" w:rsidRPr="00A263CD">
              <w:rPr>
                <w:rStyle w:val="Hyperlink"/>
                <w:noProof/>
              </w:rPr>
              <w:t>(Urgent Temporary Accommodation) Amendment Regulations 2022</w:t>
            </w:r>
            <w:r w:rsidRPr="007B6DBB">
              <w:rPr>
                <w:rStyle w:val="Hyperlink"/>
                <w:noProof/>
              </w:rPr>
              <w:t>—No. 11</w:t>
            </w:r>
            <w:r>
              <w:rPr>
                <w:rStyle w:val="Hyperlink"/>
                <w:noProof/>
              </w:rPr>
              <w:t>7</w:t>
            </w:r>
            <w:r w:rsidRPr="007B6DBB">
              <w:rPr>
                <w:rStyle w:val="Hyperlink"/>
                <w:noProof/>
              </w:rPr>
              <w:t> of 2022</w:t>
            </w:r>
            <w:r w:rsidR="00F31090">
              <w:rPr>
                <w:noProof/>
                <w:webHidden/>
              </w:rPr>
              <w:tab/>
            </w:r>
            <w:r w:rsidR="00F31090">
              <w:rPr>
                <w:noProof/>
                <w:webHidden/>
              </w:rPr>
              <w:fldChar w:fldCharType="begin"/>
            </w:r>
            <w:r w:rsidR="00F31090">
              <w:rPr>
                <w:noProof/>
                <w:webHidden/>
              </w:rPr>
              <w:instrText xml:space="preserve"> PAGEREF _Toc122003589 \h </w:instrText>
            </w:r>
            <w:r w:rsidR="00F31090">
              <w:rPr>
                <w:noProof/>
                <w:webHidden/>
              </w:rPr>
            </w:r>
            <w:r w:rsidR="00F31090">
              <w:rPr>
                <w:noProof/>
                <w:webHidden/>
              </w:rPr>
              <w:fldChar w:fldCharType="separate"/>
            </w:r>
            <w:r w:rsidR="005A6F88">
              <w:rPr>
                <w:noProof/>
                <w:webHidden/>
              </w:rPr>
              <w:t>6927</w:t>
            </w:r>
            <w:r w:rsidR="00F31090">
              <w:rPr>
                <w:noProof/>
                <w:webHidden/>
              </w:rPr>
              <w:fldChar w:fldCharType="end"/>
            </w:r>
          </w:hyperlink>
        </w:p>
        <w:p w14:paraId="0AD056B5" w14:textId="5110BC15" w:rsidR="00F31090" w:rsidRDefault="005A6F88" w:rsidP="00AB6366">
          <w:pPr>
            <w:pStyle w:val="TOC3"/>
            <w:tabs>
              <w:tab w:val="right" w:leader="dot" w:pos="4550"/>
            </w:tabs>
            <w:spacing w:before="0" w:after="80" w:line="170" w:lineRule="exact"/>
            <w:ind w:left="284" w:hanging="142"/>
            <w:rPr>
              <w:rFonts w:asciiTheme="minorHAnsi" w:eastAsiaTheme="minorEastAsia" w:hAnsiTheme="minorHAnsi" w:cstheme="minorBidi"/>
              <w:noProof/>
              <w:color w:val="auto"/>
              <w:sz w:val="22"/>
            </w:rPr>
          </w:pPr>
          <w:hyperlink w:anchor="_Toc122003590" w:history="1">
            <w:r w:rsidR="00F31090" w:rsidRPr="00A263CD">
              <w:rPr>
                <w:rStyle w:val="Hyperlink"/>
                <w:noProof/>
              </w:rPr>
              <w:t>Legislation Interpretation (Council Meetings) Amendment Regulations 2022</w:t>
            </w:r>
            <w:r w:rsidR="007B6DBB" w:rsidRPr="007B6DBB">
              <w:rPr>
                <w:rStyle w:val="Hyperlink"/>
                <w:noProof/>
              </w:rPr>
              <w:t>—No. 11</w:t>
            </w:r>
            <w:r w:rsidR="007B6DBB">
              <w:rPr>
                <w:rStyle w:val="Hyperlink"/>
                <w:noProof/>
              </w:rPr>
              <w:t>8</w:t>
            </w:r>
            <w:r w:rsidR="007B6DBB" w:rsidRPr="007B6DBB">
              <w:rPr>
                <w:rStyle w:val="Hyperlink"/>
                <w:noProof/>
              </w:rPr>
              <w:t> of 2022</w:t>
            </w:r>
            <w:r w:rsidR="00F31090">
              <w:rPr>
                <w:noProof/>
                <w:webHidden/>
              </w:rPr>
              <w:tab/>
            </w:r>
            <w:r w:rsidR="00F31090">
              <w:rPr>
                <w:noProof/>
                <w:webHidden/>
              </w:rPr>
              <w:fldChar w:fldCharType="begin"/>
            </w:r>
            <w:r w:rsidR="00F31090">
              <w:rPr>
                <w:noProof/>
                <w:webHidden/>
              </w:rPr>
              <w:instrText xml:space="preserve"> PAGEREF _Toc122003590 \h </w:instrText>
            </w:r>
            <w:r w:rsidR="00F31090">
              <w:rPr>
                <w:noProof/>
                <w:webHidden/>
              </w:rPr>
            </w:r>
            <w:r w:rsidR="00F31090">
              <w:rPr>
                <w:noProof/>
                <w:webHidden/>
              </w:rPr>
              <w:fldChar w:fldCharType="separate"/>
            </w:r>
            <w:r>
              <w:rPr>
                <w:noProof/>
                <w:webHidden/>
              </w:rPr>
              <w:t>6930</w:t>
            </w:r>
            <w:r w:rsidR="00F31090">
              <w:rPr>
                <w:noProof/>
                <w:webHidden/>
              </w:rPr>
              <w:fldChar w:fldCharType="end"/>
            </w:r>
          </w:hyperlink>
        </w:p>
        <w:p w14:paraId="759B029E" w14:textId="0A0C513E" w:rsidR="00F31090" w:rsidRDefault="005A6F88">
          <w:pPr>
            <w:pStyle w:val="TOC1"/>
            <w:tabs>
              <w:tab w:val="right" w:leader="dot" w:pos="4550"/>
            </w:tabs>
            <w:rPr>
              <w:rFonts w:asciiTheme="minorHAnsi" w:eastAsiaTheme="minorEastAsia" w:hAnsiTheme="minorHAnsi" w:cstheme="minorBidi"/>
              <w:noProof/>
              <w:color w:val="auto"/>
              <w:sz w:val="22"/>
              <w:szCs w:val="22"/>
            </w:rPr>
          </w:pPr>
          <w:hyperlink w:anchor="_Toc122003591" w:history="1">
            <w:r w:rsidR="00F31090" w:rsidRPr="00F31090">
              <w:rPr>
                <w:rStyle w:val="Hyperlink"/>
                <w:b/>
                <w:bCs/>
                <w:smallCaps/>
                <w:noProof/>
              </w:rPr>
              <w:t>State Government Instruments</w:t>
            </w:r>
          </w:hyperlink>
        </w:p>
        <w:p w14:paraId="56C04F53" w14:textId="753C948E"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92" w:history="1">
            <w:r w:rsidR="00F31090" w:rsidRPr="00A263CD">
              <w:rPr>
                <w:rStyle w:val="Hyperlink"/>
                <w:noProof/>
              </w:rPr>
              <w:t>Crown Land Management Act 2009</w:t>
            </w:r>
            <w:r w:rsidR="00F31090">
              <w:rPr>
                <w:noProof/>
                <w:webHidden/>
              </w:rPr>
              <w:tab/>
            </w:r>
            <w:r w:rsidR="00F31090">
              <w:rPr>
                <w:noProof/>
                <w:webHidden/>
              </w:rPr>
              <w:fldChar w:fldCharType="begin"/>
            </w:r>
            <w:r w:rsidR="00F31090">
              <w:rPr>
                <w:noProof/>
                <w:webHidden/>
              </w:rPr>
              <w:instrText xml:space="preserve"> PAGEREF _Toc122003592 \h </w:instrText>
            </w:r>
            <w:r w:rsidR="00F31090">
              <w:rPr>
                <w:noProof/>
                <w:webHidden/>
              </w:rPr>
            </w:r>
            <w:r w:rsidR="00F31090">
              <w:rPr>
                <w:noProof/>
                <w:webHidden/>
              </w:rPr>
              <w:fldChar w:fldCharType="separate"/>
            </w:r>
            <w:r>
              <w:rPr>
                <w:noProof/>
                <w:webHidden/>
              </w:rPr>
              <w:t>6932</w:t>
            </w:r>
            <w:r w:rsidR="00F31090">
              <w:rPr>
                <w:noProof/>
                <w:webHidden/>
              </w:rPr>
              <w:fldChar w:fldCharType="end"/>
            </w:r>
          </w:hyperlink>
        </w:p>
        <w:p w14:paraId="2AAFFA98" w14:textId="7EEDB2DB"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93" w:history="1">
            <w:r w:rsidR="00F31090" w:rsidRPr="00A263CD">
              <w:rPr>
                <w:rStyle w:val="Hyperlink"/>
                <w:noProof/>
              </w:rPr>
              <w:t>Environment Protection Act 1993</w:t>
            </w:r>
            <w:r w:rsidR="00F31090">
              <w:rPr>
                <w:noProof/>
                <w:webHidden/>
              </w:rPr>
              <w:tab/>
            </w:r>
            <w:r w:rsidR="00F31090">
              <w:rPr>
                <w:noProof/>
                <w:webHidden/>
              </w:rPr>
              <w:fldChar w:fldCharType="begin"/>
            </w:r>
            <w:r w:rsidR="00F31090">
              <w:rPr>
                <w:noProof/>
                <w:webHidden/>
              </w:rPr>
              <w:instrText xml:space="preserve"> PAGEREF _Toc122003593 \h </w:instrText>
            </w:r>
            <w:r w:rsidR="00F31090">
              <w:rPr>
                <w:noProof/>
                <w:webHidden/>
              </w:rPr>
            </w:r>
            <w:r w:rsidR="00F31090">
              <w:rPr>
                <w:noProof/>
                <w:webHidden/>
              </w:rPr>
              <w:fldChar w:fldCharType="separate"/>
            </w:r>
            <w:r>
              <w:rPr>
                <w:noProof/>
                <w:webHidden/>
              </w:rPr>
              <w:t>6932</w:t>
            </w:r>
            <w:r w:rsidR="00F31090">
              <w:rPr>
                <w:noProof/>
                <w:webHidden/>
              </w:rPr>
              <w:fldChar w:fldCharType="end"/>
            </w:r>
          </w:hyperlink>
        </w:p>
        <w:p w14:paraId="3C2D7216" w14:textId="3C35CED3"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94" w:history="1">
            <w:r w:rsidR="00F31090" w:rsidRPr="00A263CD">
              <w:rPr>
                <w:rStyle w:val="Hyperlink"/>
                <w:noProof/>
              </w:rPr>
              <w:t>Housing Improvement Act 2016</w:t>
            </w:r>
            <w:r w:rsidR="00F31090">
              <w:rPr>
                <w:noProof/>
                <w:webHidden/>
              </w:rPr>
              <w:tab/>
            </w:r>
            <w:r w:rsidR="00F31090">
              <w:rPr>
                <w:noProof/>
                <w:webHidden/>
              </w:rPr>
              <w:fldChar w:fldCharType="begin"/>
            </w:r>
            <w:r w:rsidR="00F31090">
              <w:rPr>
                <w:noProof/>
                <w:webHidden/>
              </w:rPr>
              <w:instrText xml:space="preserve"> PAGEREF _Toc122003594 \h </w:instrText>
            </w:r>
            <w:r w:rsidR="00F31090">
              <w:rPr>
                <w:noProof/>
                <w:webHidden/>
              </w:rPr>
            </w:r>
            <w:r w:rsidR="00F31090">
              <w:rPr>
                <w:noProof/>
                <w:webHidden/>
              </w:rPr>
              <w:fldChar w:fldCharType="separate"/>
            </w:r>
            <w:r>
              <w:rPr>
                <w:noProof/>
                <w:webHidden/>
              </w:rPr>
              <w:t>6933</w:t>
            </w:r>
            <w:r w:rsidR="00F31090">
              <w:rPr>
                <w:noProof/>
                <w:webHidden/>
              </w:rPr>
              <w:fldChar w:fldCharType="end"/>
            </w:r>
          </w:hyperlink>
        </w:p>
        <w:p w14:paraId="367E79CE" w14:textId="39DB9932"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95" w:history="1">
            <w:r w:rsidR="00F31090" w:rsidRPr="00A263CD">
              <w:rPr>
                <w:rStyle w:val="Hyperlink"/>
                <w:noProof/>
              </w:rPr>
              <w:t>Justices of the Peace Act 2005</w:t>
            </w:r>
            <w:r w:rsidR="00F31090">
              <w:rPr>
                <w:noProof/>
                <w:webHidden/>
              </w:rPr>
              <w:tab/>
            </w:r>
            <w:r w:rsidR="00F31090">
              <w:rPr>
                <w:noProof/>
                <w:webHidden/>
              </w:rPr>
              <w:fldChar w:fldCharType="begin"/>
            </w:r>
            <w:r w:rsidR="00F31090">
              <w:rPr>
                <w:noProof/>
                <w:webHidden/>
              </w:rPr>
              <w:instrText xml:space="preserve"> PAGEREF _Toc122003595 \h </w:instrText>
            </w:r>
            <w:r w:rsidR="00F31090">
              <w:rPr>
                <w:noProof/>
                <w:webHidden/>
              </w:rPr>
            </w:r>
            <w:r w:rsidR="00F31090">
              <w:rPr>
                <w:noProof/>
                <w:webHidden/>
              </w:rPr>
              <w:fldChar w:fldCharType="separate"/>
            </w:r>
            <w:r>
              <w:rPr>
                <w:noProof/>
                <w:webHidden/>
              </w:rPr>
              <w:t>6933</w:t>
            </w:r>
            <w:r w:rsidR="00F31090">
              <w:rPr>
                <w:noProof/>
                <w:webHidden/>
              </w:rPr>
              <w:fldChar w:fldCharType="end"/>
            </w:r>
          </w:hyperlink>
        </w:p>
        <w:p w14:paraId="2D139613" w14:textId="5A8F0D13"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96" w:history="1">
            <w:r w:rsidR="00F31090" w:rsidRPr="00A263CD">
              <w:rPr>
                <w:rStyle w:val="Hyperlink"/>
                <w:noProof/>
              </w:rPr>
              <w:t>Land Acquisition Act 1969</w:t>
            </w:r>
            <w:r w:rsidR="00F31090">
              <w:rPr>
                <w:noProof/>
                <w:webHidden/>
              </w:rPr>
              <w:tab/>
            </w:r>
            <w:r w:rsidR="00F31090">
              <w:rPr>
                <w:noProof/>
                <w:webHidden/>
              </w:rPr>
              <w:fldChar w:fldCharType="begin"/>
            </w:r>
            <w:r w:rsidR="00F31090">
              <w:rPr>
                <w:noProof/>
                <w:webHidden/>
              </w:rPr>
              <w:instrText xml:space="preserve"> PAGEREF _Toc122003596 \h </w:instrText>
            </w:r>
            <w:r w:rsidR="00F31090">
              <w:rPr>
                <w:noProof/>
                <w:webHidden/>
              </w:rPr>
            </w:r>
            <w:r w:rsidR="00F31090">
              <w:rPr>
                <w:noProof/>
                <w:webHidden/>
              </w:rPr>
              <w:fldChar w:fldCharType="separate"/>
            </w:r>
            <w:r>
              <w:rPr>
                <w:noProof/>
                <w:webHidden/>
              </w:rPr>
              <w:t>6934</w:t>
            </w:r>
            <w:r w:rsidR="00F31090">
              <w:rPr>
                <w:noProof/>
                <w:webHidden/>
              </w:rPr>
              <w:fldChar w:fldCharType="end"/>
            </w:r>
          </w:hyperlink>
        </w:p>
        <w:p w14:paraId="63712041" w14:textId="20EF4120"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97" w:history="1">
            <w:r w:rsidR="00F31090" w:rsidRPr="00A263CD">
              <w:rPr>
                <w:rStyle w:val="Hyperlink"/>
                <w:noProof/>
              </w:rPr>
              <w:t>Landscape South Australia Act 2019</w:t>
            </w:r>
            <w:r w:rsidR="00F31090">
              <w:rPr>
                <w:noProof/>
                <w:webHidden/>
              </w:rPr>
              <w:tab/>
            </w:r>
            <w:r w:rsidR="00F31090">
              <w:rPr>
                <w:noProof/>
                <w:webHidden/>
              </w:rPr>
              <w:fldChar w:fldCharType="begin"/>
            </w:r>
            <w:r w:rsidR="00F31090">
              <w:rPr>
                <w:noProof/>
                <w:webHidden/>
              </w:rPr>
              <w:instrText xml:space="preserve"> PAGEREF _Toc122003597 \h </w:instrText>
            </w:r>
            <w:r w:rsidR="00F31090">
              <w:rPr>
                <w:noProof/>
                <w:webHidden/>
              </w:rPr>
            </w:r>
            <w:r w:rsidR="00F31090">
              <w:rPr>
                <w:noProof/>
                <w:webHidden/>
              </w:rPr>
              <w:fldChar w:fldCharType="separate"/>
            </w:r>
            <w:r>
              <w:rPr>
                <w:noProof/>
                <w:webHidden/>
              </w:rPr>
              <w:t>6934</w:t>
            </w:r>
            <w:r w:rsidR="00F31090">
              <w:rPr>
                <w:noProof/>
                <w:webHidden/>
              </w:rPr>
              <w:fldChar w:fldCharType="end"/>
            </w:r>
          </w:hyperlink>
        </w:p>
        <w:p w14:paraId="05EF5727" w14:textId="6257188F"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98" w:history="1">
            <w:r w:rsidR="007B6DBB" w:rsidRPr="00A263CD">
              <w:rPr>
                <w:rStyle w:val="Hyperlink"/>
                <w:noProof/>
              </w:rPr>
              <w:t>Legislation Interpretation Act 2021</w:t>
            </w:r>
            <w:r w:rsidR="007B6DBB">
              <w:rPr>
                <w:noProof/>
                <w:webHidden/>
              </w:rPr>
              <w:tab/>
            </w:r>
            <w:r w:rsidR="00F31090">
              <w:rPr>
                <w:noProof/>
                <w:webHidden/>
              </w:rPr>
              <w:fldChar w:fldCharType="begin"/>
            </w:r>
            <w:r w:rsidR="00F31090">
              <w:rPr>
                <w:noProof/>
                <w:webHidden/>
              </w:rPr>
              <w:instrText xml:space="preserve"> PAGEREF _Toc122003598 \h </w:instrText>
            </w:r>
            <w:r w:rsidR="00F31090">
              <w:rPr>
                <w:noProof/>
                <w:webHidden/>
              </w:rPr>
            </w:r>
            <w:r w:rsidR="00F31090">
              <w:rPr>
                <w:noProof/>
                <w:webHidden/>
              </w:rPr>
              <w:fldChar w:fldCharType="separate"/>
            </w:r>
            <w:r>
              <w:rPr>
                <w:noProof/>
                <w:webHidden/>
              </w:rPr>
              <w:t>6934</w:t>
            </w:r>
            <w:r w:rsidR="00F31090">
              <w:rPr>
                <w:noProof/>
                <w:webHidden/>
              </w:rPr>
              <w:fldChar w:fldCharType="end"/>
            </w:r>
          </w:hyperlink>
        </w:p>
        <w:p w14:paraId="49EF181B" w14:textId="69DD0DC2"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599" w:history="1">
            <w:r w:rsidR="00F31090" w:rsidRPr="00A263CD">
              <w:rPr>
                <w:rStyle w:val="Hyperlink"/>
                <w:noProof/>
              </w:rPr>
              <w:t>Local Government (Elections) Act 1999</w:t>
            </w:r>
            <w:r w:rsidR="00F31090">
              <w:rPr>
                <w:noProof/>
                <w:webHidden/>
              </w:rPr>
              <w:tab/>
            </w:r>
            <w:r w:rsidR="00F31090">
              <w:rPr>
                <w:noProof/>
                <w:webHidden/>
              </w:rPr>
              <w:fldChar w:fldCharType="begin"/>
            </w:r>
            <w:r w:rsidR="00F31090">
              <w:rPr>
                <w:noProof/>
                <w:webHidden/>
              </w:rPr>
              <w:instrText xml:space="preserve"> PAGEREF _Toc122003599 \h </w:instrText>
            </w:r>
            <w:r w:rsidR="00F31090">
              <w:rPr>
                <w:noProof/>
                <w:webHidden/>
              </w:rPr>
            </w:r>
            <w:r w:rsidR="00F31090">
              <w:rPr>
                <w:noProof/>
                <w:webHidden/>
              </w:rPr>
              <w:fldChar w:fldCharType="separate"/>
            </w:r>
            <w:r>
              <w:rPr>
                <w:noProof/>
                <w:webHidden/>
              </w:rPr>
              <w:t>6935</w:t>
            </w:r>
            <w:r w:rsidR="00F31090">
              <w:rPr>
                <w:noProof/>
                <w:webHidden/>
              </w:rPr>
              <w:fldChar w:fldCharType="end"/>
            </w:r>
          </w:hyperlink>
        </w:p>
        <w:p w14:paraId="747CB2B3" w14:textId="398A21BC"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600" w:history="1">
            <w:r w:rsidR="00F31090" w:rsidRPr="00A263CD">
              <w:rPr>
                <w:rStyle w:val="Hyperlink"/>
                <w:noProof/>
              </w:rPr>
              <w:t>Mental Health Act 2009</w:t>
            </w:r>
            <w:r w:rsidR="00F31090">
              <w:rPr>
                <w:noProof/>
                <w:webHidden/>
              </w:rPr>
              <w:tab/>
            </w:r>
            <w:r w:rsidR="00F31090">
              <w:rPr>
                <w:noProof/>
                <w:webHidden/>
              </w:rPr>
              <w:fldChar w:fldCharType="begin"/>
            </w:r>
            <w:r w:rsidR="00F31090">
              <w:rPr>
                <w:noProof/>
                <w:webHidden/>
              </w:rPr>
              <w:instrText xml:space="preserve"> PAGEREF _Toc122003600 \h </w:instrText>
            </w:r>
            <w:r w:rsidR="00F31090">
              <w:rPr>
                <w:noProof/>
                <w:webHidden/>
              </w:rPr>
            </w:r>
            <w:r w:rsidR="00F31090">
              <w:rPr>
                <w:noProof/>
                <w:webHidden/>
              </w:rPr>
              <w:fldChar w:fldCharType="separate"/>
            </w:r>
            <w:r>
              <w:rPr>
                <w:noProof/>
                <w:webHidden/>
              </w:rPr>
              <w:t>6935</w:t>
            </w:r>
            <w:r w:rsidR="00F31090">
              <w:rPr>
                <w:noProof/>
                <w:webHidden/>
              </w:rPr>
              <w:fldChar w:fldCharType="end"/>
            </w:r>
          </w:hyperlink>
        </w:p>
        <w:p w14:paraId="6EE076A2" w14:textId="35234D8F"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601" w:history="1">
            <w:r w:rsidR="00F31090" w:rsidRPr="00A263CD">
              <w:rPr>
                <w:rStyle w:val="Hyperlink"/>
                <w:noProof/>
              </w:rPr>
              <w:t>Petroleum and Geothermal Energy Act 2000</w:t>
            </w:r>
            <w:r w:rsidR="00F31090">
              <w:rPr>
                <w:noProof/>
                <w:webHidden/>
              </w:rPr>
              <w:tab/>
            </w:r>
            <w:r w:rsidR="00F31090">
              <w:rPr>
                <w:noProof/>
                <w:webHidden/>
              </w:rPr>
              <w:fldChar w:fldCharType="begin"/>
            </w:r>
            <w:r w:rsidR="00F31090">
              <w:rPr>
                <w:noProof/>
                <w:webHidden/>
              </w:rPr>
              <w:instrText xml:space="preserve"> PAGEREF _Toc122003601 \h </w:instrText>
            </w:r>
            <w:r w:rsidR="00F31090">
              <w:rPr>
                <w:noProof/>
                <w:webHidden/>
              </w:rPr>
            </w:r>
            <w:r w:rsidR="00F31090">
              <w:rPr>
                <w:noProof/>
                <w:webHidden/>
              </w:rPr>
              <w:fldChar w:fldCharType="separate"/>
            </w:r>
            <w:r>
              <w:rPr>
                <w:noProof/>
                <w:webHidden/>
              </w:rPr>
              <w:t>6936</w:t>
            </w:r>
            <w:r w:rsidR="00F31090">
              <w:rPr>
                <w:noProof/>
                <w:webHidden/>
              </w:rPr>
              <w:fldChar w:fldCharType="end"/>
            </w:r>
          </w:hyperlink>
        </w:p>
        <w:p w14:paraId="34341D90" w14:textId="51FBACDE"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602" w:history="1">
            <w:r w:rsidR="00F31090" w:rsidRPr="00A263CD">
              <w:rPr>
                <w:rStyle w:val="Hyperlink"/>
                <w:noProof/>
              </w:rPr>
              <w:t>Planning, Development and Infrastructure Act 2016</w:t>
            </w:r>
            <w:r w:rsidR="00F31090">
              <w:rPr>
                <w:noProof/>
                <w:webHidden/>
              </w:rPr>
              <w:tab/>
            </w:r>
            <w:r w:rsidR="00F31090">
              <w:rPr>
                <w:noProof/>
                <w:webHidden/>
              </w:rPr>
              <w:fldChar w:fldCharType="begin"/>
            </w:r>
            <w:r w:rsidR="00F31090">
              <w:rPr>
                <w:noProof/>
                <w:webHidden/>
              </w:rPr>
              <w:instrText xml:space="preserve"> PAGEREF _Toc122003602 \h </w:instrText>
            </w:r>
            <w:r w:rsidR="00F31090">
              <w:rPr>
                <w:noProof/>
                <w:webHidden/>
              </w:rPr>
            </w:r>
            <w:r w:rsidR="00F31090">
              <w:rPr>
                <w:noProof/>
                <w:webHidden/>
              </w:rPr>
              <w:fldChar w:fldCharType="separate"/>
            </w:r>
            <w:r>
              <w:rPr>
                <w:noProof/>
                <w:webHidden/>
              </w:rPr>
              <w:t>6937</w:t>
            </w:r>
            <w:r w:rsidR="00F31090">
              <w:rPr>
                <w:noProof/>
                <w:webHidden/>
              </w:rPr>
              <w:fldChar w:fldCharType="end"/>
            </w:r>
          </w:hyperlink>
        </w:p>
        <w:p w14:paraId="4E5EE8C4" w14:textId="0CDEA1F1"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603" w:history="1">
            <w:r w:rsidR="00F31090" w:rsidRPr="00A263CD">
              <w:rPr>
                <w:rStyle w:val="Hyperlink"/>
                <w:noProof/>
              </w:rPr>
              <w:t>Road Traffic Act 1961</w:t>
            </w:r>
            <w:r w:rsidR="00F31090">
              <w:rPr>
                <w:noProof/>
                <w:webHidden/>
              </w:rPr>
              <w:tab/>
            </w:r>
            <w:r w:rsidR="00F31090">
              <w:rPr>
                <w:noProof/>
                <w:webHidden/>
              </w:rPr>
              <w:fldChar w:fldCharType="begin"/>
            </w:r>
            <w:r w:rsidR="00F31090">
              <w:rPr>
                <w:noProof/>
                <w:webHidden/>
              </w:rPr>
              <w:instrText xml:space="preserve"> PAGEREF _Toc122003603 \h </w:instrText>
            </w:r>
            <w:r w:rsidR="00F31090">
              <w:rPr>
                <w:noProof/>
                <w:webHidden/>
              </w:rPr>
            </w:r>
            <w:r w:rsidR="00F31090">
              <w:rPr>
                <w:noProof/>
                <w:webHidden/>
              </w:rPr>
              <w:fldChar w:fldCharType="separate"/>
            </w:r>
            <w:r>
              <w:rPr>
                <w:noProof/>
                <w:webHidden/>
              </w:rPr>
              <w:t>6937</w:t>
            </w:r>
            <w:r w:rsidR="00F31090">
              <w:rPr>
                <w:noProof/>
                <w:webHidden/>
              </w:rPr>
              <w:fldChar w:fldCharType="end"/>
            </w:r>
          </w:hyperlink>
        </w:p>
        <w:p w14:paraId="2A147DAC" w14:textId="088E05DB" w:rsidR="00F31090" w:rsidRDefault="005A6F88" w:rsidP="007B6DBB">
          <w:pPr>
            <w:pStyle w:val="TOC2"/>
            <w:tabs>
              <w:tab w:val="right" w:leader="dot" w:pos="4550"/>
            </w:tabs>
            <w:spacing w:after="80"/>
            <w:rPr>
              <w:rFonts w:asciiTheme="minorHAnsi" w:eastAsiaTheme="minorEastAsia" w:hAnsiTheme="minorHAnsi" w:cstheme="minorBidi"/>
              <w:noProof/>
              <w:color w:val="auto"/>
              <w:sz w:val="22"/>
              <w:szCs w:val="22"/>
            </w:rPr>
          </w:pPr>
          <w:hyperlink w:anchor="_Toc122003604" w:history="1">
            <w:r w:rsidR="00F31090" w:rsidRPr="00A263CD">
              <w:rPr>
                <w:rStyle w:val="Hyperlink"/>
                <w:noProof/>
              </w:rPr>
              <w:t>Roads (Opening and Closing) Act 1991</w:t>
            </w:r>
            <w:r w:rsidR="00F31090">
              <w:rPr>
                <w:noProof/>
                <w:webHidden/>
              </w:rPr>
              <w:tab/>
            </w:r>
            <w:r w:rsidR="00F31090">
              <w:rPr>
                <w:noProof/>
                <w:webHidden/>
              </w:rPr>
              <w:fldChar w:fldCharType="begin"/>
            </w:r>
            <w:r w:rsidR="00F31090">
              <w:rPr>
                <w:noProof/>
                <w:webHidden/>
              </w:rPr>
              <w:instrText xml:space="preserve"> PAGEREF _Toc122003604 \h </w:instrText>
            </w:r>
            <w:r w:rsidR="00F31090">
              <w:rPr>
                <w:noProof/>
                <w:webHidden/>
              </w:rPr>
            </w:r>
            <w:r w:rsidR="00F31090">
              <w:rPr>
                <w:noProof/>
                <w:webHidden/>
              </w:rPr>
              <w:fldChar w:fldCharType="separate"/>
            </w:r>
            <w:r>
              <w:rPr>
                <w:noProof/>
                <w:webHidden/>
              </w:rPr>
              <w:t>6938</w:t>
            </w:r>
            <w:r w:rsidR="00F31090">
              <w:rPr>
                <w:noProof/>
                <w:webHidden/>
              </w:rPr>
              <w:fldChar w:fldCharType="end"/>
            </w:r>
          </w:hyperlink>
        </w:p>
        <w:p w14:paraId="6F25FA7C" w14:textId="4B83616C" w:rsidR="00F31090" w:rsidRPr="00F31090" w:rsidRDefault="005A6F88">
          <w:pPr>
            <w:pStyle w:val="TOC1"/>
            <w:tabs>
              <w:tab w:val="right" w:leader="dot" w:pos="4550"/>
            </w:tabs>
            <w:rPr>
              <w:rStyle w:val="Hyperlink"/>
              <w:b/>
              <w:bCs/>
              <w:smallCaps/>
              <w:noProof/>
            </w:rPr>
          </w:pPr>
          <w:hyperlink w:anchor="_Toc122003605" w:history="1">
            <w:r w:rsidR="00F31090" w:rsidRPr="00F31090">
              <w:rPr>
                <w:rStyle w:val="Hyperlink"/>
                <w:b/>
                <w:bCs/>
                <w:smallCaps/>
                <w:noProof/>
              </w:rPr>
              <w:t>Local Government Instruments</w:t>
            </w:r>
          </w:hyperlink>
        </w:p>
        <w:p w14:paraId="1F07606F" w14:textId="35AF9099"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606" w:history="1">
            <w:r w:rsidR="00F31090" w:rsidRPr="00A263CD">
              <w:rPr>
                <w:rStyle w:val="Hyperlink"/>
                <w:noProof/>
              </w:rPr>
              <w:t>City of Holdfast Bay</w:t>
            </w:r>
            <w:r w:rsidR="00F31090">
              <w:rPr>
                <w:noProof/>
                <w:webHidden/>
              </w:rPr>
              <w:tab/>
            </w:r>
            <w:r w:rsidR="00F31090">
              <w:rPr>
                <w:noProof/>
                <w:webHidden/>
              </w:rPr>
              <w:fldChar w:fldCharType="begin"/>
            </w:r>
            <w:r w:rsidR="00F31090">
              <w:rPr>
                <w:noProof/>
                <w:webHidden/>
              </w:rPr>
              <w:instrText xml:space="preserve"> PAGEREF _Toc122003606 \h </w:instrText>
            </w:r>
            <w:r w:rsidR="00F31090">
              <w:rPr>
                <w:noProof/>
                <w:webHidden/>
              </w:rPr>
            </w:r>
            <w:r w:rsidR="00F31090">
              <w:rPr>
                <w:noProof/>
                <w:webHidden/>
              </w:rPr>
              <w:fldChar w:fldCharType="separate"/>
            </w:r>
            <w:r>
              <w:rPr>
                <w:noProof/>
                <w:webHidden/>
              </w:rPr>
              <w:t>6939</w:t>
            </w:r>
            <w:r w:rsidR="00F31090">
              <w:rPr>
                <w:noProof/>
                <w:webHidden/>
              </w:rPr>
              <w:fldChar w:fldCharType="end"/>
            </w:r>
          </w:hyperlink>
        </w:p>
        <w:p w14:paraId="790B3FB0" w14:textId="348CD69A"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607" w:history="1">
            <w:r w:rsidR="007B6DBB" w:rsidRPr="00A263CD">
              <w:rPr>
                <w:rStyle w:val="Hyperlink"/>
                <w:noProof/>
              </w:rPr>
              <w:t xml:space="preserve">City </w:t>
            </w:r>
            <w:r w:rsidR="007B6DBB">
              <w:rPr>
                <w:rStyle w:val="Hyperlink"/>
                <w:noProof/>
              </w:rPr>
              <w:t>o</w:t>
            </w:r>
            <w:r w:rsidR="007B6DBB" w:rsidRPr="00A263CD">
              <w:rPr>
                <w:rStyle w:val="Hyperlink"/>
                <w:noProof/>
              </w:rPr>
              <w:t>f Marion</w:t>
            </w:r>
            <w:r w:rsidR="007B6DBB">
              <w:rPr>
                <w:noProof/>
                <w:webHidden/>
              </w:rPr>
              <w:tab/>
            </w:r>
            <w:r w:rsidR="00F31090">
              <w:rPr>
                <w:noProof/>
                <w:webHidden/>
              </w:rPr>
              <w:fldChar w:fldCharType="begin"/>
            </w:r>
            <w:r w:rsidR="00F31090">
              <w:rPr>
                <w:noProof/>
                <w:webHidden/>
              </w:rPr>
              <w:instrText xml:space="preserve"> PAGEREF _Toc122003607 \h </w:instrText>
            </w:r>
            <w:r w:rsidR="00F31090">
              <w:rPr>
                <w:noProof/>
                <w:webHidden/>
              </w:rPr>
            </w:r>
            <w:r w:rsidR="00F31090">
              <w:rPr>
                <w:noProof/>
                <w:webHidden/>
              </w:rPr>
              <w:fldChar w:fldCharType="separate"/>
            </w:r>
            <w:r>
              <w:rPr>
                <w:noProof/>
                <w:webHidden/>
              </w:rPr>
              <w:t>6940</w:t>
            </w:r>
            <w:r w:rsidR="00F31090">
              <w:rPr>
                <w:noProof/>
                <w:webHidden/>
              </w:rPr>
              <w:fldChar w:fldCharType="end"/>
            </w:r>
          </w:hyperlink>
        </w:p>
        <w:p w14:paraId="3F973A13" w14:textId="7B3F8138" w:rsidR="00F31090" w:rsidRDefault="005A6F88" w:rsidP="007B6DBB">
          <w:pPr>
            <w:pStyle w:val="TOC2"/>
            <w:tabs>
              <w:tab w:val="right" w:leader="dot" w:pos="4550"/>
            </w:tabs>
            <w:spacing w:after="80"/>
            <w:rPr>
              <w:rFonts w:asciiTheme="minorHAnsi" w:eastAsiaTheme="minorEastAsia" w:hAnsiTheme="minorHAnsi" w:cstheme="minorBidi"/>
              <w:noProof/>
              <w:color w:val="auto"/>
              <w:sz w:val="22"/>
              <w:szCs w:val="22"/>
            </w:rPr>
          </w:pPr>
          <w:hyperlink w:anchor="_Toc122003608" w:history="1">
            <w:r w:rsidR="00F31090" w:rsidRPr="00A263CD">
              <w:rPr>
                <w:rStyle w:val="Hyperlink"/>
                <w:noProof/>
              </w:rPr>
              <w:t>The Barossa Council</w:t>
            </w:r>
            <w:r w:rsidR="00F31090">
              <w:rPr>
                <w:noProof/>
                <w:webHidden/>
              </w:rPr>
              <w:tab/>
            </w:r>
            <w:r w:rsidR="00F31090">
              <w:rPr>
                <w:noProof/>
                <w:webHidden/>
              </w:rPr>
              <w:fldChar w:fldCharType="begin"/>
            </w:r>
            <w:r w:rsidR="00F31090">
              <w:rPr>
                <w:noProof/>
                <w:webHidden/>
              </w:rPr>
              <w:instrText xml:space="preserve"> PAGEREF _Toc122003608 \h </w:instrText>
            </w:r>
            <w:r w:rsidR="00F31090">
              <w:rPr>
                <w:noProof/>
                <w:webHidden/>
              </w:rPr>
            </w:r>
            <w:r w:rsidR="00F31090">
              <w:rPr>
                <w:noProof/>
                <w:webHidden/>
              </w:rPr>
              <w:fldChar w:fldCharType="separate"/>
            </w:r>
            <w:r>
              <w:rPr>
                <w:noProof/>
                <w:webHidden/>
              </w:rPr>
              <w:t>6941</w:t>
            </w:r>
            <w:r w:rsidR="00F31090">
              <w:rPr>
                <w:noProof/>
                <w:webHidden/>
              </w:rPr>
              <w:fldChar w:fldCharType="end"/>
            </w:r>
          </w:hyperlink>
        </w:p>
        <w:p w14:paraId="279BBD8D" w14:textId="4E4D48AA" w:rsidR="00F31090" w:rsidRPr="00F31090" w:rsidRDefault="005A6F88">
          <w:pPr>
            <w:pStyle w:val="TOC1"/>
            <w:tabs>
              <w:tab w:val="right" w:leader="dot" w:pos="4550"/>
            </w:tabs>
            <w:rPr>
              <w:rStyle w:val="Hyperlink"/>
              <w:b/>
              <w:bCs/>
              <w:smallCaps/>
              <w:noProof/>
            </w:rPr>
          </w:pPr>
          <w:hyperlink w:anchor="_Toc122003609" w:history="1">
            <w:r w:rsidR="00F31090" w:rsidRPr="00F31090">
              <w:rPr>
                <w:rStyle w:val="Hyperlink"/>
                <w:b/>
                <w:bCs/>
                <w:smallCaps/>
                <w:noProof/>
              </w:rPr>
              <w:t>Public Notices</w:t>
            </w:r>
          </w:hyperlink>
        </w:p>
        <w:p w14:paraId="1CC38B1D" w14:textId="65277A60"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610" w:history="1">
            <w:r w:rsidR="00F31090" w:rsidRPr="00A263CD">
              <w:rPr>
                <w:rStyle w:val="Hyperlink"/>
                <w:noProof/>
              </w:rPr>
              <w:t>National Electricity Law</w:t>
            </w:r>
            <w:r w:rsidR="00F31090">
              <w:rPr>
                <w:noProof/>
                <w:webHidden/>
              </w:rPr>
              <w:tab/>
            </w:r>
            <w:r w:rsidR="00F31090">
              <w:rPr>
                <w:noProof/>
                <w:webHidden/>
              </w:rPr>
              <w:fldChar w:fldCharType="begin"/>
            </w:r>
            <w:r w:rsidR="00F31090">
              <w:rPr>
                <w:noProof/>
                <w:webHidden/>
              </w:rPr>
              <w:instrText xml:space="preserve"> PAGEREF _Toc122003610 \h </w:instrText>
            </w:r>
            <w:r w:rsidR="00F31090">
              <w:rPr>
                <w:noProof/>
                <w:webHidden/>
              </w:rPr>
            </w:r>
            <w:r w:rsidR="00F31090">
              <w:rPr>
                <w:noProof/>
                <w:webHidden/>
              </w:rPr>
              <w:fldChar w:fldCharType="separate"/>
            </w:r>
            <w:r>
              <w:rPr>
                <w:noProof/>
                <w:webHidden/>
              </w:rPr>
              <w:t>6942</w:t>
            </w:r>
            <w:r w:rsidR="00F31090">
              <w:rPr>
                <w:noProof/>
                <w:webHidden/>
              </w:rPr>
              <w:fldChar w:fldCharType="end"/>
            </w:r>
          </w:hyperlink>
        </w:p>
        <w:p w14:paraId="14BC968E" w14:textId="71DC0367"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611" w:history="1">
            <w:r w:rsidR="00F31090" w:rsidRPr="00A263CD">
              <w:rPr>
                <w:rStyle w:val="Hyperlink"/>
                <w:noProof/>
              </w:rPr>
              <w:t>National Gas Law</w:t>
            </w:r>
            <w:r w:rsidR="00F31090">
              <w:rPr>
                <w:noProof/>
                <w:webHidden/>
              </w:rPr>
              <w:tab/>
            </w:r>
            <w:r w:rsidR="00F31090">
              <w:rPr>
                <w:noProof/>
                <w:webHidden/>
              </w:rPr>
              <w:fldChar w:fldCharType="begin"/>
            </w:r>
            <w:r w:rsidR="00F31090">
              <w:rPr>
                <w:noProof/>
                <w:webHidden/>
              </w:rPr>
              <w:instrText xml:space="preserve"> PAGEREF _Toc122003611 \h </w:instrText>
            </w:r>
            <w:r w:rsidR="00F31090">
              <w:rPr>
                <w:noProof/>
                <w:webHidden/>
              </w:rPr>
            </w:r>
            <w:r w:rsidR="00F31090">
              <w:rPr>
                <w:noProof/>
                <w:webHidden/>
              </w:rPr>
              <w:fldChar w:fldCharType="separate"/>
            </w:r>
            <w:r>
              <w:rPr>
                <w:noProof/>
                <w:webHidden/>
              </w:rPr>
              <w:t>6942</w:t>
            </w:r>
            <w:r w:rsidR="00F31090">
              <w:rPr>
                <w:noProof/>
                <w:webHidden/>
              </w:rPr>
              <w:fldChar w:fldCharType="end"/>
            </w:r>
          </w:hyperlink>
        </w:p>
        <w:p w14:paraId="21E86FD9" w14:textId="6E1402AA" w:rsidR="00F31090" w:rsidRDefault="005A6F88">
          <w:pPr>
            <w:pStyle w:val="TOC2"/>
            <w:tabs>
              <w:tab w:val="right" w:leader="dot" w:pos="4550"/>
            </w:tabs>
            <w:rPr>
              <w:rFonts w:asciiTheme="minorHAnsi" w:eastAsiaTheme="minorEastAsia" w:hAnsiTheme="minorHAnsi" w:cstheme="minorBidi"/>
              <w:noProof/>
              <w:color w:val="auto"/>
              <w:sz w:val="22"/>
              <w:szCs w:val="22"/>
            </w:rPr>
          </w:pPr>
          <w:hyperlink w:anchor="_Toc122003612" w:history="1">
            <w:r w:rsidR="00F31090" w:rsidRPr="00A263CD">
              <w:rPr>
                <w:rStyle w:val="Hyperlink"/>
                <w:noProof/>
              </w:rPr>
              <w:t>Trustee Act 1936</w:t>
            </w:r>
            <w:r w:rsidR="00F31090">
              <w:rPr>
                <w:noProof/>
                <w:webHidden/>
              </w:rPr>
              <w:tab/>
            </w:r>
            <w:r w:rsidR="00F31090">
              <w:rPr>
                <w:noProof/>
                <w:webHidden/>
              </w:rPr>
              <w:fldChar w:fldCharType="begin"/>
            </w:r>
            <w:r w:rsidR="00F31090">
              <w:rPr>
                <w:noProof/>
                <w:webHidden/>
              </w:rPr>
              <w:instrText xml:space="preserve"> PAGEREF _Toc122003612 \h </w:instrText>
            </w:r>
            <w:r w:rsidR="00F31090">
              <w:rPr>
                <w:noProof/>
                <w:webHidden/>
              </w:rPr>
            </w:r>
            <w:r w:rsidR="00F31090">
              <w:rPr>
                <w:noProof/>
                <w:webHidden/>
              </w:rPr>
              <w:fldChar w:fldCharType="separate"/>
            </w:r>
            <w:r>
              <w:rPr>
                <w:noProof/>
                <w:webHidden/>
              </w:rPr>
              <w:t>6942</w:t>
            </w:r>
            <w:r w:rsidR="00F31090">
              <w:rPr>
                <w:noProof/>
                <w:webHidden/>
              </w:rPr>
              <w:fldChar w:fldCharType="end"/>
            </w:r>
          </w:hyperlink>
        </w:p>
        <w:p w14:paraId="3665826B" w14:textId="6D179C64" w:rsidR="0035604B" w:rsidRDefault="003E758E" w:rsidP="00B0115B">
          <w:r>
            <w:rPr>
              <w:b/>
              <w:bCs/>
              <w:noProof/>
            </w:rPr>
            <w:fldChar w:fldCharType="end"/>
          </w:r>
        </w:p>
      </w:sdtContent>
    </w:sdt>
    <w:p w14:paraId="1C7D7FBF" w14:textId="365330D9" w:rsidR="001627E3" w:rsidRDefault="001627E3" w:rsidP="001627E3">
      <w:pPr>
        <w:pStyle w:val="TOC2"/>
        <w:tabs>
          <w:tab w:val="right" w:leader="dot" w:pos="4550"/>
        </w:tabs>
        <w:rPr>
          <w:rFonts w:asciiTheme="minorHAnsi" w:eastAsiaTheme="minorEastAsia" w:hAnsiTheme="minorHAnsi" w:cstheme="minorBidi"/>
          <w:noProof/>
          <w:color w:val="auto"/>
          <w:sz w:val="22"/>
          <w:szCs w:val="22"/>
        </w:rPr>
      </w:pPr>
    </w:p>
    <w:p w14:paraId="5EC3331F"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018D11CB" w14:textId="77777777" w:rsidR="009D1E2E" w:rsidRPr="00C32E4F" w:rsidRDefault="009D1E2E" w:rsidP="00F80EF5">
      <w:pPr>
        <w:pStyle w:val="Heading1"/>
      </w:pPr>
      <w:bookmarkStart w:id="1" w:name="_Toc33707977"/>
      <w:bookmarkStart w:id="2" w:name="_Toc33708148"/>
      <w:bookmarkStart w:id="3" w:name="_Toc122003574"/>
      <w:r w:rsidRPr="009D1E2E">
        <w:lastRenderedPageBreak/>
        <w:t>Governor’s Instruments</w:t>
      </w:r>
      <w:bookmarkEnd w:id="1"/>
      <w:bookmarkEnd w:id="2"/>
      <w:bookmarkEnd w:id="3"/>
      <w:r>
        <w:t xml:space="preserve"> </w:t>
      </w:r>
    </w:p>
    <w:p w14:paraId="1BF050F2" w14:textId="77777777" w:rsidR="00064C75" w:rsidRDefault="009562D8" w:rsidP="009562D8">
      <w:pPr>
        <w:pStyle w:val="Heading2"/>
      </w:pPr>
      <w:bookmarkStart w:id="4" w:name="_Toc33707978"/>
      <w:bookmarkStart w:id="5" w:name="_Toc33708149"/>
      <w:bookmarkStart w:id="6" w:name="_Toc122003575"/>
      <w:r>
        <w:t>Appointments</w:t>
      </w:r>
      <w:bookmarkEnd w:id="4"/>
      <w:bookmarkEnd w:id="5"/>
      <w:bookmarkEnd w:id="6"/>
    </w:p>
    <w:p w14:paraId="7E6B8D2C" w14:textId="77777777" w:rsidR="00E67EF7" w:rsidRPr="00F52945" w:rsidRDefault="00E67EF7" w:rsidP="00E67EF7">
      <w:pPr>
        <w:pStyle w:val="GG-body"/>
        <w:spacing w:after="0"/>
        <w:jc w:val="right"/>
      </w:pPr>
      <w:r w:rsidRPr="00F52945">
        <w:t>Department of the Premier and Cabinet</w:t>
      </w:r>
    </w:p>
    <w:p w14:paraId="7F13C738" w14:textId="77777777" w:rsidR="00E67EF7" w:rsidRPr="00F52945" w:rsidRDefault="00E67EF7" w:rsidP="00E67EF7">
      <w:pPr>
        <w:pStyle w:val="GG-body"/>
        <w:jc w:val="right"/>
      </w:pPr>
      <w:r w:rsidRPr="00F52945">
        <w:t>Adelaide, 15 December 2022</w:t>
      </w:r>
    </w:p>
    <w:p w14:paraId="34CEA176" w14:textId="77777777" w:rsidR="00E67EF7" w:rsidRPr="00F52945" w:rsidRDefault="00E67EF7" w:rsidP="00E67EF7">
      <w:pPr>
        <w:pStyle w:val="GG-body"/>
      </w:pPr>
      <w:r w:rsidRPr="00F52945">
        <w:t>His Excellency the Governor's Deputy in Executive Council has been pleased to appoint the undermentioned to the TAFE SA Board of Directors, pursuant to the provisions of the TAFE SA Act 2012:</w:t>
      </w:r>
    </w:p>
    <w:p w14:paraId="7614F7EB" w14:textId="77777777" w:rsidR="00E67EF7" w:rsidRPr="00F52945" w:rsidRDefault="00E67EF7" w:rsidP="00E67EF7">
      <w:pPr>
        <w:spacing w:after="0"/>
        <w:ind w:left="142"/>
        <w:rPr>
          <w:szCs w:val="17"/>
        </w:rPr>
      </w:pPr>
      <w:r w:rsidRPr="00F52945">
        <w:rPr>
          <w:szCs w:val="17"/>
        </w:rPr>
        <w:t>Member: from 16 January 2023 until 14 October 2024</w:t>
      </w:r>
    </w:p>
    <w:p w14:paraId="1D77DA39" w14:textId="77777777" w:rsidR="00E67EF7" w:rsidRDefault="00E67EF7" w:rsidP="00E67EF7">
      <w:pPr>
        <w:ind w:left="284"/>
        <w:rPr>
          <w:szCs w:val="17"/>
        </w:rPr>
      </w:pPr>
      <w:r w:rsidRPr="00F52945">
        <w:rPr>
          <w:szCs w:val="17"/>
        </w:rPr>
        <w:t xml:space="preserve">Julieann </w:t>
      </w:r>
      <w:proofErr w:type="spellStart"/>
      <w:r w:rsidRPr="00F52945">
        <w:rPr>
          <w:szCs w:val="17"/>
        </w:rPr>
        <w:t>Riedstra</w:t>
      </w:r>
      <w:proofErr w:type="spellEnd"/>
      <w:r w:rsidRPr="00F52945">
        <w:rPr>
          <w:szCs w:val="17"/>
        </w:rPr>
        <w:t xml:space="preserve"> </w:t>
      </w:r>
    </w:p>
    <w:p w14:paraId="19FB8D42" w14:textId="77777777" w:rsidR="00E67EF7" w:rsidRPr="00F52945" w:rsidRDefault="00E67EF7" w:rsidP="00E67EF7">
      <w:pPr>
        <w:spacing w:after="0"/>
        <w:jc w:val="center"/>
        <w:rPr>
          <w:szCs w:val="17"/>
        </w:rPr>
      </w:pPr>
      <w:r w:rsidRPr="00F52945">
        <w:rPr>
          <w:szCs w:val="17"/>
        </w:rPr>
        <w:t>By command,</w:t>
      </w:r>
    </w:p>
    <w:p w14:paraId="6266DA91"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1EDBD25B" w14:textId="77777777" w:rsidR="00E67EF7" w:rsidRPr="00F52945" w:rsidRDefault="00E67EF7" w:rsidP="00E67EF7">
      <w:pPr>
        <w:spacing w:after="0"/>
        <w:jc w:val="right"/>
        <w:rPr>
          <w:szCs w:val="17"/>
        </w:rPr>
      </w:pPr>
      <w:r w:rsidRPr="00F52945">
        <w:rPr>
          <w:szCs w:val="17"/>
        </w:rPr>
        <w:t>For Premier</w:t>
      </w:r>
    </w:p>
    <w:p w14:paraId="7221B330" w14:textId="77777777" w:rsidR="00E67EF7" w:rsidRPr="00F52945" w:rsidRDefault="00E67EF7" w:rsidP="00E67EF7">
      <w:pPr>
        <w:spacing w:after="0"/>
        <w:rPr>
          <w:szCs w:val="17"/>
        </w:rPr>
      </w:pPr>
      <w:r w:rsidRPr="00F52945">
        <w:rPr>
          <w:szCs w:val="17"/>
        </w:rPr>
        <w:t>ME22-028</w:t>
      </w:r>
    </w:p>
    <w:p w14:paraId="11E4393E" w14:textId="77777777" w:rsidR="00E67EF7" w:rsidRDefault="00E67EF7" w:rsidP="00E67EF7">
      <w:pPr>
        <w:pBdr>
          <w:top w:val="single" w:sz="4" w:space="1" w:color="auto"/>
        </w:pBdr>
        <w:spacing w:before="100" w:after="0" w:line="14" w:lineRule="exact"/>
        <w:jc w:val="center"/>
      </w:pPr>
    </w:p>
    <w:p w14:paraId="7B74BC49" w14:textId="77777777" w:rsidR="00E67EF7" w:rsidRPr="00F52945" w:rsidRDefault="00E67EF7" w:rsidP="00E67EF7">
      <w:pPr>
        <w:pStyle w:val="GG-body"/>
        <w:spacing w:after="0"/>
        <w:jc w:val="right"/>
      </w:pPr>
    </w:p>
    <w:p w14:paraId="486848A3" w14:textId="77777777" w:rsidR="00E67EF7" w:rsidRPr="00F52945" w:rsidRDefault="00E67EF7" w:rsidP="00E67EF7">
      <w:pPr>
        <w:pStyle w:val="GG-body"/>
        <w:spacing w:after="0"/>
        <w:jc w:val="right"/>
      </w:pPr>
      <w:r w:rsidRPr="00F52945">
        <w:t>Department of the Premier and Cabinet</w:t>
      </w:r>
    </w:p>
    <w:p w14:paraId="63B76277" w14:textId="77777777" w:rsidR="00E67EF7" w:rsidRPr="00F52945" w:rsidRDefault="00E67EF7" w:rsidP="00E67EF7">
      <w:pPr>
        <w:pStyle w:val="GG-body"/>
        <w:jc w:val="right"/>
      </w:pPr>
      <w:r w:rsidRPr="00F52945">
        <w:t>Adelaide, 15 December 2022</w:t>
      </w:r>
    </w:p>
    <w:p w14:paraId="0D49537D" w14:textId="77777777" w:rsidR="00E67EF7" w:rsidRDefault="00E67EF7" w:rsidP="00E67EF7">
      <w:pPr>
        <w:pStyle w:val="GG-body"/>
      </w:pPr>
      <w:r w:rsidRPr="00F52945">
        <w:t>His Excellency the Governor's Deputy in Executive Council has been pleased to appoint the undermentioned to the South Australian Forestry Corporation Board, pursuant to the provisions of the South Australian Forestry Corporation Act 2000:</w:t>
      </w:r>
    </w:p>
    <w:p w14:paraId="5114973C" w14:textId="77777777" w:rsidR="00E67EF7" w:rsidRPr="00F52945" w:rsidRDefault="00E67EF7" w:rsidP="00E67EF7">
      <w:pPr>
        <w:spacing w:after="0"/>
        <w:ind w:left="142"/>
        <w:rPr>
          <w:szCs w:val="17"/>
        </w:rPr>
      </w:pPr>
      <w:r w:rsidRPr="00F52945">
        <w:rPr>
          <w:szCs w:val="17"/>
        </w:rPr>
        <w:t>Director: from 1 January 2023 until 31 March 2023</w:t>
      </w:r>
    </w:p>
    <w:p w14:paraId="1DFAB4D0" w14:textId="77777777" w:rsidR="00E67EF7" w:rsidRDefault="00E67EF7" w:rsidP="00E67EF7">
      <w:pPr>
        <w:ind w:left="284"/>
        <w:rPr>
          <w:szCs w:val="17"/>
        </w:rPr>
      </w:pPr>
      <w:r w:rsidRPr="00F52945">
        <w:rPr>
          <w:szCs w:val="17"/>
        </w:rPr>
        <w:t xml:space="preserve">June Ruby Roache </w:t>
      </w:r>
    </w:p>
    <w:p w14:paraId="35F74523" w14:textId="77777777" w:rsidR="00E67EF7" w:rsidRDefault="00E67EF7" w:rsidP="00E67EF7">
      <w:pPr>
        <w:spacing w:after="0"/>
        <w:ind w:left="142"/>
        <w:rPr>
          <w:szCs w:val="17"/>
        </w:rPr>
      </w:pPr>
      <w:r w:rsidRPr="00F52945">
        <w:rPr>
          <w:szCs w:val="17"/>
        </w:rPr>
        <w:t>Director: from 1 January 2023 until 30 September 2024</w:t>
      </w:r>
    </w:p>
    <w:p w14:paraId="6A2424AE" w14:textId="77777777" w:rsidR="00E67EF7" w:rsidRDefault="00E67EF7" w:rsidP="00E67EF7">
      <w:pPr>
        <w:ind w:left="284"/>
        <w:rPr>
          <w:szCs w:val="17"/>
        </w:rPr>
      </w:pPr>
      <w:r w:rsidRPr="00F52945">
        <w:rPr>
          <w:szCs w:val="17"/>
        </w:rPr>
        <w:t xml:space="preserve">Elizabeth Hannah McKinnon </w:t>
      </w:r>
    </w:p>
    <w:p w14:paraId="07A026AB" w14:textId="77777777" w:rsidR="00E67EF7" w:rsidRDefault="00E67EF7" w:rsidP="00E67EF7">
      <w:pPr>
        <w:spacing w:after="0"/>
        <w:ind w:left="142"/>
        <w:rPr>
          <w:szCs w:val="17"/>
        </w:rPr>
      </w:pPr>
      <w:r w:rsidRPr="00F52945">
        <w:rPr>
          <w:szCs w:val="17"/>
        </w:rPr>
        <w:t>Director: from 1 January 2023 until 30 September 202</w:t>
      </w:r>
      <w:r>
        <w:rPr>
          <w:szCs w:val="17"/>
        </w:rPr>
        <w:t>5</w:t>
      </w:r>
    </w:p>
    <w:p w14:paraId="25F8207A" w14:textId="77777777" w:rsidR="00E67EF7" w:rsidRDefault="00E67EF7" w:rsidP="00E67EF7">
      <w:pPr>
        <w:ind w:left="284"/>
        <w:rPr>
          <w:szCs w:val="17"/>
        </w:rPr>
      </w:pPr>
      <w:r>
        <w:rPr>
          <w:szCs w:val="17"/>
        </w:rPr>
        <w:t>Alaric Ross Sinclair</w:t>
      </w:r>
    </w:p>
    <w:p w14:paraId="3B029E32" w14:textId="77777777" w:rsidR="00E67EF7" w:rsidRDefault="00E67EF7" w:rsidP="00E67EF7">
      <w:pPr>
        <w:spacing w:after="0"/>
        <w:ind w:left="142"/>
        <w:rPr>
          <w:szCs w:val="17"/>
        </w:rPr>
      </w:pPr>
      <w:r w:rsidRPr="00F52945">
        <w:rPr>
          <w:szCs w:val="17"/>
        </w:rPr>
        <w:t>Chair: from 1 January 2023 until 31 March 2023</w:t>
      </w:r>
    </w:p>
    <w:p w14:paraId="6E7BAEA4" w14:textId="77777777" w:rsidR="00E67EF7" w:rsidRDefault="00E67EF7" w:rsidP="00E67EF7">
      <w:pPr>
        <w:ind w:left="284"/>
        <w:rPr>
          <w:szCs w:val="17"/>
        </w:rPr>
      </w:pPr>
      <w:r w:rsidRPr="00F52945">
        <w:rPr>
          <w:szCs w:val="17"/>
        </w:rPr>
        <w:t xml:space="preserve">June Ruby Roache </w:t>
      </w:r>
    </w:p>
    <w:p w14:paraId="19E7B88D" w14:textId="77777777" w:rsidR="00E67EF7" w:rsidRPr="00F52945" w:rsidRDefault="00E67EF7" w:rsidP="00E67EF7">
      <w:pPr>
        <w:spacing w:after="0"/>
        <w:jc w:val="center"/>
        <w:rPr>
          <w:szCs w:val="17"/>
        </w:rPr>
      </w:pPr>
      <w:r w:rsidRPr="00F52945">
        <w:rPr>
          <w:szCs w:val="17"/>
        </w:rPr>
        <w:t>By command,</w:t>
      </w:r>
    </w:p>
    <w:p w14:paraId="699FAD25"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2DC25FED" w14:textId="77777777" w:rsidR="00E67EF7" w:rsidRPr="00F52945" w:rsidRDefault="00E67EF7" w:rsidP="00E67EF7">
      <w:pPr>
        <w:spacing w:after="0"/>
        <w:jc w:val="right"/>
        <w:rPr>
          <w:szCs w:val="17"/>
        </w:rPr>
      </w:pPr>
      <w:r w:rsidRPr="00F52945">
        <w:rPr>
          <w:szCs w:val="17"/>
        </w:rPr>
        <w:t>For Premier</w:t>
      </w:r>
    </w:p>
    <w:p w14:paraId="14E6C7C4" w14:textId="77777777" w:rsidR="00E67EF7" w:rsidRPr="00F52945" w:rsidRDefault="00E67EF7" w:rsidP="00E67EF7">
      <w:pPr>
        <w:spacing w:after="0"/>
        <w:rPr>
          <w:szCs w:val="17"/>
        </w:rPr>
      </w:pPr>
      <w:r w:rsidRPr="00F52945">
        <w:rPr>
          <w:szCs w:val="17"/>
        </w:rPr>
        <w:t>MPIRDF2022/000222CS</w:t>
      </w:r>
    </w:p>
    <w:p w14:paraId="748A544F" w14:textId="77777777" w:rsidR="00E67EF7" w:rsidRDefault="00E67EF7" w:rsidP="00E67EF7">
      <w:pPr>
        <w:pBdr>
          <w:top w:val="single" w:sz="4" w:space="1" w:color="auto"/>
        </w:pBdr>
        <w:spacing w:before="100" w:after="0" w:line="14" w:lineRule="exact"/>
        <w:jc w:val="center"/>
      </w:pPr>
    </w:p>
    <w:p w14:paraId="79D15E0C" w14:textId="77777777" w:rsidR="00E67EF7" w:rsidRPr="00F52945" w:rsidRDefault="00E67EF7" w:rsidP="00E67EF7">
      <w:pPr>
        <w:pStyle w:val="GG-body"/>
        <w:spacing w:after="0"/>
        <w:jc w:val="right"/>
      </w:pPr>
    </w:p>
    <w:p w14:paraId="7011DC3B" w14:textId="77777777" w:rsidR="00E67EF7" w:rsidRPr="00F52945" w:rsidRDefault="00E67EF7" w:rsidP="00E67EF7">
      <w:pPr>
        <w:pStyle w:val="GG-body"/>
        <w:spacing w:after="0"/>
        <w:jc w:val="right"/>
      </w:pPr>
      <w:r w:rsidRPr="00F52945">
        <w:t>Department of the Premier and Cabinet</w:t>
      </w:r>
    </w:p>
    <w:p w14:paraId="783AB698" w14:textId="77777777" w:rsidR="00E67EF7" w:rsidRPr="00F52945" w:rsidRDefault="00E67EF7" w:rsidP="00E67EF7">
      <w:pPr>
        <w:pStyle w:val="GG-body"/>
        <w:jc w:val="right"/>
      </w:pPr>
      <w:r w:rsidRPr="00F52945">
        <w:t>Adelaide, 15 December 2022</w:t>
      </w:r>
    </w:p>
    <w:p w14:paraId="7F7BEC76" w14:textId="77777777" w:rsidR="00E67EF7" w:rsidRPr="00F52945" w:rsidRDefault="00E67EF7" w:rsidP="00E67EF7">
      <w:pPr>
        <w:pStyle w:val="GG-body"/>
      </w:pPr>
      <w:r w:rsidRPr="00F52945">
        <w:t>His Excellency the Governor's Deputy in Executive Council has been pleased to appoint the undermentioned to the State Theatre Company of South Australia Board, pursuant to the provisions of the State Theatre Company of South Australia Act 1972:</w:t>
      </w:r>
    </w:p>
    <w:p w14:paraId="502B65D3" w14:textId="77777777" w:rsidR="00E67EF7" w:rsidRPr="00F52945" w:rsidRDefault="00E67EF7" w:rsidP="00E67EF7">
      <w:pPr>
        <w:spacing w:after="0"/>
        <w:ind w:left="142"/>
        <w:rPr>
          <w:szCs w:val="17"/>
        </w:rPr>
      </w:pPr>
      <w:r w:rsidRPr="00F52945">
        <w:rPr>
          <w:szCs w:val="17"/>
        </w:rPr>
        <w:t>Member: from 20 December 2022 until 19 December 202</w:t>
      </w:r>
      <w:r>
        <w:rPr>
          <w:szCs w:val="17"/>
        </w:rPr>
        <w:t>4</w:t>
      </w:r>
    </w:p>
    <w:p w14:paraId="2BEE2C57" w14:textId="77777777" w:rsidR="00E67EF7" w:rsidRDefault="00E67EF7" w:rsidP="00E67EF7">
      <w:pPr>
        <w:ind w:left="284"/>
        <w:rPr>
          <w:szCs w:val="17"/>
        </w:rPr>
      </w:pPr>
      <w:r w:rsidRPr="00F52945">
        <w:rPr>
          <w:szCs w:val="17"/>
        </w:rPr>
        <w:t xml:space="preserve">David Henry Benedict O'Loughlin </w:t>
      </w:r>
    </w:p>
    <w:p w14:paraId="6B27D387" w14:textId="77777777" w:rsidR="00E67EF7" w:rsidRPr="00F52945" w:rsidRDefault="00E67EF7" w:rsidP="00E67EF7">
      <w:pPr>
        <w:spacing w:after="0"/>
        <w:jc w:val="center"/>
        <w:rPr>
          <w:szCs w:val="17"/>
        </w:rPr>
      </w:pPr>
      <w:r w:rsidRPr="00F52945">
        <w:rPr>
          <w:szCs w:val="17"/>
        </w:rPr>
        <w:t>By command,</w:t>
      </w:r>
    </w:p>
    <w:p w14:paraId="71EADEA5"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5A6C62D7" w14:textId="77777777" w:rsidR="00E67EF7" w:rsidRPr="00F52945" w:rsidRDefault="00E67EF7" w:rsidP="00E67EF7">
      <w:pPr>
        <w:spacing w:after="0"/>
        <w:jc w:val="right"/>
        <w:rPr>
          <w:szCs w:val="17"/>
        </w:rPr>
      </w:pPr>
      <w:r w:rsidRPr="00F52945">
        <w:rPr>
          <w:szCs w:val="17"/>
        </w:rPr>
        <w:t>For Premier</w:t>
      </w:r>
    </w:p>
    <w:p w14:paraId="0B18B889" w14:textId="77777777" w:rsidR="00E67EF7" w:rsidRPr="00F52945" w:rsidRDefault="00E67EF7" w:rsidP="00E67EF7">
      <w:pPr>
        <w:spacing w:after="0"/>
        <w:rPr>
          <w:szCs w:val="17"/>
        </w:rPr>
      </w:pPr>
      <w:r w:rsidRPr="00F52945">
        <w:rPr>
          <w:szCs w:val="17"/>
        </w:rPr>
        <w:t>ART0023-22CS</w:t>
      </w:r>
    </w:p>
    <w:p w14:paraId="4E6C1EDC" w14:textId="77777777" w:rsidR="00E67EF7" w:rsidRDefault="00E67EF7" w:rsidP="00E67EF7">
      <w:pPr>
        <w:pBdr>
          <w:top w:val="single" w:sz="4" w:space="1" w:color="auto"/>
        </w:pBdr>
        <w:spacing w:before="100" w:after="0" w:line="14" w:lineRule="exact"/>
        <w:jc w:val="center"/>
      </w:pPr>
    </w:p>
    <w:p w14:paraId="24E8B584" w14:textId="77777777" w:rsidR="00E67EF7" w:rsidRPr="00F52945" w:rsidRDefault="00E67EF7" w:rsidP="00E67EF7">
      <w:pPr>
        <w:pStyle w:val="GG-body"/>
        <w:spacing w:after="0"/>
        <w:jc w:val="right"/>
      </w:pPr>
    </w:p>
    <w:p w14:paraId="0E884965" w14:textId="77777777" w:rsidR="00E67EF7" w:rsidRPr="00F52945" w:rsidRDefault="00E67EF7" w:rsidP="00E67EF7">
      <w:pPr>
        <w:pStyle w:val="GG-body"/>
        <w:spacing w:after="0"/>
        <w:jc w:val="right"/>
      </w:pPr>
      <w:r w:rsidRPr="00F52945">
        <w:t>Department of the Premier and Cabinet</w:t>
      </w:r>
    </w:p>
    <w:p w14:paraId="1D746343" w14:textId="77777777" w:rsidR="00E67EF7" w:rsidRPr="00F52945" w:rsidRDefault="00E67EF7" w:rsidP="00E67EF7">
      <w:pPr>
        <w:pStyle w:val="GG-body"/>
        <w:jc w:val="right"/>
      </w:pPr>
      <w:r w:rsidRPr="00F52945">
        <w:t>Adelaide, 15 December 2022</w:t>
      </w:r>
    </w:p>
    <w:p w14:paraId="1510C454" w14:textId="77777777" w:rsidR="00E67EF7" w:rsidRPr="00F52945" w:rsidRDefault="00E67EF7" w:rsidP="00E67EF7">
      <w:pPr>
        <w:pStyle w:val="GG-body"/>
      </w:pPr>
      <w:r w:rsidRPr="00F52945">
        <w:t>His Excellency the Governor's Deputy in Executive Council has been pleased to appoint the undermentioned to the South Australian Housing Trust Board of Management, pursuant to the provisions of the South Australian Housing Trust Act 1995:</w:t>
      </w:r>
    </w:p>
    <w:p w14:paraId="3F488CD4" w14:textId="77777777" w:rsidR="00E67EF7" w:rsidRPr="00F52945" w:rsidRDefault="00E67EF7" w:rsidP="00E67EF7">
      <w:pPr>
        <w:spacing w:after="0"/>
        <w:ind w:left="142"/>
        <w:rPr>
          <w:szCs w:val="17"/>
        </w:rPr>
      </w:pPr>
      <w:r w:rsidRPr="00F52945">
        <w:rPr>
          <w:szCs w:val="17"/>
        </w:rPr>
        <w:t>Member: from 15 December 2022 until 14 December 2025</w:t>
      </w:r>
    </w:p>
    <w:p w14:paraId="5D4F7156" w14:textId="77777777" w:rsidR="00E67EF7" w:rsidRDefault="00E67EF7" w:rsidP="00E67EF7">
      <w:pPr>
        <w:ind w:left="284"/>
        <w:rPr>
          <w:szCs w:val="17"/>
        </w:rPr>
      </w:pPr>
      <w:proofErr w:type="spellStart"/>
      <w:r w:rsidRPr="00F52945">
        <w:rPr>
          <w:szCs w:val="17"/>
        </w:rPr>
        <w:t>Glenise</w:t>
      </w:r>
      <w:proofErr w:type="spellEnd"/>
      <w:r w:rsidRPr="00F52945">
        <w:rPr>
          <w:szCs w:val="17"/>
        </w:rPr>
        <w:t xml:space="preserve"> Maxine </w:t>
      </w:r>
      <w:proofErr w:type="spellStart"/>
      <w:r w:rsidRPr="00F52945">
        <w:rPr>
          <w:szCs w:val="17"/>
        </w:rPr>
        <w:t>Coulthard</w:t>
      </w:r>
      <w:proofErr w:type="spellEnd"/>
      <w:r w:rsidRPr="00F52945">
        <w:rPr>
          <w:szCs w:val="17"/>
        </w:rPr>
        <w:t xml:space="preserve"> </w:t>
      </w:r>
    </w:p>
    <w:p w14:paraId="4BBBE5A8" w14:textId="77777777" w:rsidR="00E67EF7" w:rsidRPr="00F52945" w:rsidRDefault="00E67EF7" w:rsidP="00E67EF7">
      <w:pPr>
        <w:spacing w:after="0"/>
        <w:jc w:val="center"/>
        <w:rPr>
          <w:szCs w:val="17"/>
        </w:rPr>
      </w:pPr>
      <w:r w:rsidRPr="00F52945">
        <w:rPr>
          <w:szCs w:val="17"/>
        </w:rPr>
        <w:t>By command,</w:t>
      </w:r>
    </w:p>
    <w:p w14:paraId="026629B7"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245AF021" w14:textId="77777777" w:rsidR="00E67EF7" w:rsidRPr="00F52945" w:rsidRDefault="00E67EF7" w:rsidP="00E67EF7">
      <w:pPr>
        <w:spacing w:after="0"/>
        <w:jc w:val="right"/>
        <w:rPr>
          <w:szCs w:val="17"/>
        </w:rPr>
      </w:pPr>
      <w:r w:rsidRPr="00F52945">
        <w:rPr>
          <w:szCs w:val="17"/>
        </w:rPr>
        <w:t>For Premier</w:t>
      </w:r>
    </w:p>
    <w:p w14:paraId="4FBAE0A1" w14:textId="77777777" w:rsidR="00E67EF7" w:rsidRPr="00F52945" w:rsidRDefault="00E67EF7" w:rsidP="00E67EF7">
      <w:pPr>
        <w:spacing w:after="0"/>
        <w:rPr>
          <w:szCs w:val="17"/>
        </w:rPr>
      </w:pPr>
      <w:r w:rsidRPr="00F52945">
        <w:rPr>
          <w:szCs w:val="17"/>
        </w:rPr>
        <w:t>MHACS/22/005</w:t>
      </w:r>
    </w:p>
    <w:p w14:paraId="4F486BA3" w14:textId="77777777" w:rsidR="00E67EF7" w:rsidRDefault="00E67EF7" w:rsidP="00E67EF7">
      <w:pPr>
        <w:pBdr>
          <w:top w:val="single" w:sz="4" w:space="1" w:color="auto"/>
        </w:pBdr>
        <w:spacing w:before="100" w:after="0" w:line="14" w:lineRule="exact"/>
        <w:jc w:val="center"/>
      </w:pPr>
    </w:p>
    <w:p w14:paraId="28561C51" w14:textId="77777777" w:rsidR="00E67EF7" w:rsidRDefault="00E67EF7" w:rsidP="00E67EF7">
      <w:pPr>
        <w:spacing w:after="0" w:line="240" w:lineRule="auto"/>
        <w:jc w:val="left"/>
        <w:rPr>
          <w:rFonts w:eastAsia="Times New Roman"/>
          <w:szCs w:val="17"/>
        </w:rPr>
      </w:pPr>
    </w:p>
    <w:p w14:paraId="0A890993" w14:textId="77777777" w:rsidR="00E67EF7" w:rsidRPr="00F52945" w:rsidRDefault="00E67EF7" w:rsidP="00E67EF7">
      <w:pPr>
        <w:pStyle w:val="GG-body"/>
        <w:spacing w:after="0"/>
        <w:jc w:val="right"/>
      </w:pPr>
      <w:r w:rsidRPr="00F52945">
        <w:t>Department of the Premier and Cabinet</w:t>
      </w:r>
    </w:p>
    <w:p w14:paraId="4640FE14" w14:textId="77777777" w:rsidR="00E67EF7" w:rsidRPr="00F52945" w:rsidRDefault="00E67EF7" w:rsidP="00E67EF7">
      <w:pPr>
        <w:pStyle w:val="GG-body"/>
        <w:jc w:val="right"/>
      </w:pPr>
      <w:r w:rsidRPr="00F52945">
        <w:t>Adelaide, 15 December 2022</w:t>
      </w:r>
    </w:p>
    <w:p w14:paraId="46602F84" w14:textId="77777777" w:rsidR="00E67EF7" w:rsidRPr="00F52945" w:rsidRDefault="00E67EF7" w:rsidP="00E67EF7">
      <w:pPr>
        <w:pStyle w:val="GG-body"/>
      </w:pPr>
      <w:r w:rsidRPr="00F52945">
        <w:t>His Excellency the Governor's Deputy in Executive Council has been pleased to appoint the undermentioned to the Parole Board of South Australia, pursuant to the provisions of the Correctional Services Act 1982:</w:t>
      </w:r>
    </w:p>
    <w:p w14:paraId="730BA428" w14:textId="77777777" w:rsidR="00E67EF7" w:rsidRPr="00F52945" w:rsidRDefault="00E67EF7" w:rsidP="00E67EF7">
      <w:pPr>
        <w:spacing w:after="0"/>
        <w:ind w:left="142"/>
        <w:rPr>
          <w:szCs w:val="17"/>
        </w:rPr>
      </w:pPr>
      <w:r w:rsidRPr="00F52945">
        <w:rPr>
          <w:szCs w:val="17"/>
        </w:rPr>
        <w:t>Member: from 18 December 2022 until 17 December 2025</w:t>
      </w:r>
    </w:p>
    <w:p w14:paraId="20A57E21" w14:textId="77777777" w:rsidR="00E67EF7" w:rsidRDefault="00E67EF7" w:rsidP="00E67EF7">
      <w:pPr>
        <w:spacing w:after="240"/>
        <w:ind w:left="284"/>
        <w:contextualSpacing/>
        <w:rPr>
          <w:szCs w:val="17"/>
        </w:rPr>
      </w:pPr>
      <w:r w:rsidRPr="00F52945">
        <w:rPr>
          <w:szCs w:val="17"/>
        </w:rPr>
        <w:t xml:space="preserve">Eleanor Frances Nelson </w:t>
      </w:r>
    </w:p>
    <w:p w14:paraId="07E48B89" w14:textId="77777777" w:rsidR="00E67EF7" w:rsidRPr="00AB2B1E" w:rsidRDefault="00E67EF7" w:rsidP="00E67EF7">
      <w:pPr>
        <w:spacing w:after="240"/>
        <w:ind w:left="284"/>
        <w:contextualSpacing/>
        <w:rPr>
          <w:szCs w:val="17"/>
        </w:rPr>
      </w:pPr>
      <w:r w:rsidRPr="00F52945">
        <w:rPr>
          <w:szCs w:val="17"/>
        </w:rPr>
        <w:t xml:space="preserve">Garth Dodd </w:t>
      </w:r>
    </w:p>
    <w:p w14:paraId="65C9CE8D" w14:textId="77777777" w:rsidR="00E67EF7" w:rsidRPr="00AB2B1E" w:rsidRDefault="00E67EF7" w:rsidP="00E67EF7">
      <w:pPr>
        <w:spacing w:after="240"/>
        <w:ind w:left="284"/>
        <w:contextualSpacing/>
        <w:rPr>
          <w:szCs w:val="17"/>
        </w:rPr>
      </w:pPr>
      <w:r w:rsidRPr="00F52945">
        <w:rPr>
          <w:szCs w:val="17"/>
        </w:rPr>
        <w:t xml:space="preserve">Susan Joan MacDonald </w:t>
      </w:r>
    </w:p>
    <w:p w14:paraId="0A05D184" w14:textId="77777777" w:rsidR="00E67EF7" w:rsidRPr="00AB2B1E" w:rsidRDefault="00E67EF7" w:rsidP="00E67EF7">
      <w:pPr>
        <w:spacing w:after="240"/>
        <w:ind w:left="284"/>
        <w:contextualSpacing/>
        <w:rPr>
          <w:szCs w:val="17"/>
        </w:rPr>
      </w:pPr>
      <w:r w:rsidRPr="00F52945">
        <w:rPr>
          <w:szCs w:val="17"/>
        </w:rPr>
        <w:t xml:space="preserve">William Penn </w:t>
      </w:r>
      <w:proofErr w:type="spellStart"/>
      <w:r w:rsidRPr="00F52945">
        <w:rPr>
          <w:szCs w:val="17"/>
        </w:rPr>
        <w:t>Boucaut</w:t>
      </w:r>
      <w:proofErr w:type="spellEnd"/>
      <w:r w:rsidRPr="00F52945">
        <w:rPr>
          <w:szCs w:val="17"/>
        </w:rPr>
        <w:t xml:space="preserve"> </w:t>
      </w:r>
    </w:p>
    <w:p w14:paraId="1C4363B6" w14:textId="77777777" w:rsidR="00E67EF7" w:rsidRPr="00AB2B1E" w:rsidRDefault="00E67EF7" w:rsidP="00E67EF7">
      <w:pPr>
        <w:ind w:left="284"/>
        <w:rPr>
          <w:szCs w:val="17"/>
        </w:rPr>
      </w:pPr>
      <w:r w:rsidRPr="00F52945">
        <w:rPr>
          <w:szCs w:val="17"/>
        </w:rPr>
        <w:t xml:space="preserve">Nicholas John </w:t>
      </w:r>
      <w:proofErr w:type="spellStart"/>
      <w:r w:rsidRPr="00F52945">
        <w:rPr>
          <w:szCs w:val="17"/>
        </w:rPr>
        <w:t>Floreani</w:t>
      </w:r>
      <w:proofErr w:type="spellEnd"/>
      <w:r w:rsidRPr="00F52945">
        <w:rPr>
          <w:szCs w:val="17"/>
        </w:rPr>
        <w:t xml:space="preserve"> </w:t>
      </w:r>
    </w:p>
    <w:p w14:paraId="6054FDC7" w14:textId="77777777" w:rsidR="00E67EF7" w:rsidRDefault="00E67EF7" w:rsidP="00E67EF7">
      <w:pPr>
        <w:spacing w:after="0"/>
        <w:ind w:left="142"/>
        <w:rPr>
          <w:szCs w:val="17"/>
        </w:rPr>
      </w:pPr>
      <w:r w:rsidRPr="00F52945">
        <w:rPr>
          <w:szCs w:val="17"/>
        </w:rPr>
        <w:t>Presiding Member: from 18 December 2022 until 17 December 2025</w:t>
      </w:r>
    </w:p>
    <w:p w14:paraId="3798B221" w14:textId="47812B91" w:rsidR="00E67EF7" w:rsidRDefault="00E67EF7" w:rsidP="00E67EF7">
      <w:pPr>
        <w:ind w:left="284"/>
        <w:rPr>
          <w:szCs w:val="17"/>
        </w:rPr>
      </w:pPr>
      <w:r w:rsidRPr="00F52945">
        <w:rPr>
          <w:szCs w:val="17"/>
        </w:rPr>
        <w:t xml:space="preserve">Eleanor Frances Nelson </w:t>
      </w:r>
    </w:p>
    <w:p w14:paraId="41712FEB" w14:textId="77777777" w:rsidR="00E67EF7" w:rsidRDefault="00E67EF7">
      <w:pPr>
        <w:spacing w:after="0" w:line="240" w:lineRule="auto"/>
        <w:jc w:val="left"/>
        <w:rPr>
          <w:szCs w:val="17"/>
        </w:rPr>
      </w:pPr>
      <w:r>
        <w:rPr>
          <w:szCs w:val="17"/>
        </w:rPr>
        <w:br w:type="page"/>
      </w:r>
    </w:p>
    <w:p w14:paraId="458BD241" w14:textId="77777777" w:rsidR="00E67EF7" w:rsidRDefault="00E67EF7" w:rsidP="00E67EF7">
      <w:pPr>
        <w:spacing w:after="0"/>
        <w:ind w:left="142"/>
        <w:rPr>
          <w:szCs w:val="17"/>
        </w:rPr>
      </w:pPr>
      <w:r w:rsidRPr="00F52945">
        <w:rPr>
          <w:szCs w:val="17"/>
        </w:rPr>
        <w:lastRenderedPageBreak/>
        <w:t>First Deputy Presiding Member: from 18 December 2022 until 17 December 2025</w:t>
      </w:r>
    </w:p>
    <w:p w14:paraId="200DF3BD" w14:textId="77777777" w:rsidR="00E67EF7" w:rsidRDefault="00E67EF7" w:rsidP="00E67EF7">
      <w:pPr>
        <w:ind w:left="284"/>
        <w:rPr>
          <w:szCs w:val="17"/>
        </w:rPr>
      </w:pPr>
      <w:r w:rsidRPr="00F52945">
        <w:rPr>
          <w:szCs w:val="17"/>
        </w:rPr>
        <w:t xml:space="preserve">William Penn </w:t>
      </w:r>
      <w:proofErr w:type="spellStart"/>
      <w:r w:rsidRPr="00F52945">
        <w:rPr>
          <w:szCs w:val="17"/>
        </w:rPr>
        <w:t>Boucaut</w:t>
      </w:r>
      <w:proofErr w:type="spellEnd"/>
      <w:r w:rsidRPr="00F52945">
        <w:rPr>
          <w:szCs w:val="17"/>
        </w:rPr>
        <w:t xml:space="preserve"> </w:t>
      </w:r>
    </w:p>
    <w:p w14:paraId="524C5142" w14:textId="77777777" w:rsidR="00E67EF7" w:rsidRDefault="00E67EF7" w:rsidP="00E67EF7">
      <w:pPr>
        <w:spacing w:after="0"/>
        <w:ind w:left="142"/>
        <w:rPr>
          <w:szCs w:val="17"/>
        </w:rPr>
      </w:pPr>
      <w:r w:rsidRPr="00F52945">
        <w:rPr>
          <w:szCs w:val="17"/>
        </w:rPr>
        <w:t>Second Deputy Presiding Member: from 18 December 2022 until 17 December 2025</w:t>
      </w:r>
    </w:p>
    <w:p w14:paraId="54D62246" w14:textId="77777777" w:rsidR="00E67EF7" w:rsidRDefault="00E67EF7" w:rsidP="00E67EF7">
      <w:pPr>
        <w:ind w:left="284"/>
        <w:rPr>
          <w:szCs w:val="17"/>
        </w:rPr>
      </w:pPr>
      <w:r w:rsidRPr="00F52945">
        <w:rPr>
          <w:szCs w:val="17"/>
        </w:rPr>
        <w:t xml:space="preserve">Nicholas John </w:t>
      </w:r>
      <w:proofErr w:type="spellStart"/>
      <w:r w:rsidRPr="00F52945">
        <w:rPr>
          <w:szCs w:val="17"/>
        </w:rPr>
        <w:t>Floreani</w:t>
      </w:r>
      <w:proofErr w:type="spellEnd"/>
      <w:r w:rsidRPr="00F52945">
        <w:rPr>
          <w:szCs w:val="17"/>
        </w:rPr>
        <w:t xml:space="preserve"> </w:t>
      </w:r>
    </w:p>
    <w:p w14:paraId="35EDB457" w14:textId="77777777" w:rsidR="00E67EF7" w:rsidRPr="00F52945" w:rsidRDefault="00E67EF7" w:rsidP="00E67EF7">
      <w:pPr>
        <w:spacing w:after="0"/>
        <w:jc w:val="center"/>
        <w:rPr>
          <w:szCs w:val="17"/>
        </w:rPr>
      </w:pPr>
      <w:r w:rsidRPr="00F52945">
        <w:rPr>
          <w:szCs w:val="17"/>
        </w:rPr>
        <w:t>By command,</w:t>
      </w:r>
    </w:p>
    <w:p w14:paraId="7B2C506F"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6E16A290" w14:textId="77777777" w:rsidR="00E67EF7" w:rsidRPr="00F52945" w:rsidRDefault="00E67EF7" w:rsidP="00E67EF7">
      <w:pPr>
        <w:spacing w:after="0"/>
        <w:jc w:val="right"/>
        <w:rPr>
          <w:szCs w:val="17"/>
        </w:rPr>
      </w:pPr>
      <w:r w:rsidRPr="00F52945">
        <w:rPr>
          <w:szCs w:val="17"/>
        </w:rPr>
        <w:t>For Premier</w:t>
      </w:r>
    </w:p>
    <w:p w14:paraId="75677268" w14:textId="77777777" w:rsidR="00E67EF7" w:rsidRPr="00F52945" w:rsidRDefault="00E67EF7" w:rsidP="00E67EF7">
      <w:pPr>
        <w:spacing w:after="0"/>
        <w:rPr>
          <w:szCs w:val="17"/>
        </w:rPr>
      </w:pPr>
      <w:r w:rsidRPr="00F52945">
        <w:rPr>
          <w:szCs w:val="17"/>
        </w:rPr>
        <w:t>22MCS0006CS</w:t>
      </w:r>
    </w:p>
    <w:p w14:paraId="1C9D08FA" w14:textId="77777777" w:rsidR="00E67EF7" w:rsidRDefault="00E67EF7" w:rsidP="00E67EF7">
      <w:pPr>
        <w:pBdr>
          <w:top w:val="single" w:sz="4" w:space="1" w:color="auto"/>
        </w:pBdr>
        <w:spacing w:before="100" w:after="0" w:line="14" w:lineRule="exact"/>
        <w:jc w:val="center"/>
      </w:pPr>
    </w:p>
    <w:p w14:paraId="4F6E28C6" w14:textId="77777777" w:rsidR="00E67EF7" w:rsidRPr="00F52945" w:rsidRDefault="00E67EF7" w:rsidP="00E67EF7">
      <w:pPr>
        <w:pStyle w:val="GG-body"/>
        <w:spacing w:after="0"/>
        <w:jc w:val="right"/>
      </w:pPr>
    </w:p>
    <w:p w14:paraId="501F187C" w14:textId="77777777" w:rsidR="00E67EF7" w:rsidRPr="00F52945" w:rsidRDefault="00E67EF7" w:rsidP="00E67EF7">
      <w:pPr>
        <w:spacing w:after="0"/>
        <w:jc w:val="right"/>
        <w:rPr>
          <w:szCs w:val="17"/>
        </w:rPr>
      </w:pPr>
      <w:r w:rsidRPr="00F52945">
        <w:rPr>
          <w:szCs w:val="17"/>
        </w:rPr>
        <w:t>Department of the Premier and Cabinet</w:t>
      </w:r>
    </w:p>
    <w:p w14:paraId="53FB1DBE" w14:textId="77777777" w:rsidR="00E67EF7" w:rsidRPr="00F52945" w:rsidRDefault="00E67EF7" w:rsidP="00E67EF7">
      <w:pPr>
        <w:jc w:val="right"/>
        <w:rPr>
          <w:szCs w:val="17"/>
        </w:rPr>
      </w:pPr>
      <w:r w:rsidRPr="00F52945">
        <w:rPr>
          <w:szCs w:val="17"/>
        </w:rPr>
        <w:t>Adelaide, 15 December 2022</w:t>
      </w:r>
    </w:p>
    <w:p w14:paraId="63B0F3EA" w14:textId="77777777" w:rsidR="00E67EF7" w:rsidRPr="00F52945" w:rsidRDefault="00E67EF7" w:rsidP="00E67EF7">
      <w:pPr>
        <w:pStyle w:val="GG-body"/>
      </w:pPr>
      <w:r w:rsidRPr="00F52945">
        <w:t>His Excellency the Governor's Deputy in Executive Council has revoke</w:t>
      </w:r>
      <w:r>
        <w:t>d</w:t>
      </w:r>
      <w:r w:rsidRPr="00F52945">
        <w:t xml:space="preserve"> the appointment of the Honourable Stephen Campbell </w:t>
      </w:r>
      <w:proofErr w:type="spellStart"/>
      <w:r w:rsidRPr="00F52945">
        <w:t>Mullighan</w:t>
      </w:r>
      <w:proofErr w:type="spellEnd"/>
      <w:r w:rsidRPr="00F52945">
        <w:t xml:space="preserve"> MP to be Acting Minister for Health and Wellbeing for the period from 18 January 2023 to 22 January 2023 inclusive, during the absence of the Honourable Christopher James Picton MP</w:t>
      </w:r>
      <w:r>
        <w:t>.</w:t>
      </w:r>
    </w:p>
    <w:p w14:paraId="168A3572" w14:textId="77777777" w:rsidR="00E67EF7" w:rsidRPr="00F52945" w:rsidRDefault="00E67EF7" w:rsidP="00E67EF7">
      <w:pPr>
        <w:pStyle w:val="GG-body"/>
        <w:jc w:val="center"/>
      </w:pPr>
      <w:r w:rsidRPr="00F52945">
        <w:t>By command,</w:t>
      </w:r>
    </w:p>
    <w:p w14:paraId="4F311D4C"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2A3DC002" w14:textId="77777777" w:rsidR="00E67EF7" w:rsidRPr="00F52945" w:rsidRDefault="00E67EF7" w:rsidP="00E67EF7">
      <w:pPr>
        <w:spacing w:after="0"/>
        <w:jc w:val="right"/>
        <w:rPr>
          <w:szCs w:val="17"/>
        </w:rPr>
      </w:pPr>
      <w:r w:rsidRPr="00F52945">
        <w:rPr>
          <w:szCs w:val="17"/>
        </w:rPr>
        <w:t>For Premier</w:t>
      </w:r>
    </w:p>
    <w:p w14:paraId="1DFBC693" w14:textId="77777777" w:rsidR="00E67EF7" w:rsidRPr="00F52945" w:rsidRDefault="00E67EF7" w:rsidP="00E67EF7">
      <w:pPr>
        <w:spacing w:after="0"/>
        <w:rPr>
          <w:szCs w:val="17"/>
        </w:rPr>
      </w:pPr>
      <w:r w:rsidRPr="00F52945">
        <w:rPr>
          <w:szCs w:val="17"/>
        </w:rPr>
        <w:t>T&amp;F22/054CS</w:t>
      </w:r>
    </w:p>
    <w:p w14:paraId="5EFDB191" w14:textId="77777777" w:rsidR="00E67EF7" w:rsidRDefault="00E67EF7" w:rsidP="00E67EF7">
      <w:pPr>
        <w:pBdr>
          <w:top w:val="single" w:sz="4" w:space="1" w:color="auto"/>
        </w:pBdr>
        <w:spacing w:before="100" w:after="0" w:line="14" w:lineRule="exact"/>
        <w:jc w:val="center"/>
      </w:pPr>
    </w:p>
    <w:p w14:paraId="45920269" w14:textId="77777777" w:rsidR="00E67EF7" w:rsidRPr="004C543F" w:rsidRDefault="00E67EF7" w:rsidP="00E67EF7">
      <w:pPr>
        <w:pStyle w:val="GG-body"/>
        <w:spacing w:after="0"/>
        <w:jc w:val="right"/>
      </w:pPr>
    </w:p>
    <w:p w14:paraId="0D733DDB" w14:textId="77777777" w:rsidR="00E67EF7" w:rsidRPr="00F52945" w:rsidRDefault="00E67EF7" w:rsidP="00E67EF7">
      <w:pPr>
        <w:spacing w:after="0"/>
        <w:jc w:val="right"/>
        <w:rPr>
          <w:szCs w:val="17"/>
        </w:rPr>
      </w:pPr>
      <w:r w:rsidRPr="00F52945">
        <w:rPr>
          <w:szCs w:val="17"/>
        </w:rPr>
        <w:t>Department of the Premier and Cabinet</w:t>
      </w:r>
    </w:p>
    <w:p w14:paraId="1918A785" w14:textId="77777777" w:rsidR="00E67EF7" w:rsidRPr="00F52945" w:rsidRDefault="00E67EF7" w:rsidP="00E67EF7">
      <w:pPr>
        <w:jc w:val="right"/>
        <w:rPr>
          <w:szCs w:val="17"/>
        </w:rPr>
      </w:pPr>
      <w:r w:rsidRPr="00F52945">
        <w:rPr>
          <w:szCs w:val="17"/>
        </w:rPr>
        <w:t>Adelaide, 15 December 2022</w:t>
      </w:r>
    </w:p>
    <w:p w14:paraId="61DF4C31" w14:textId="77777777" w:rsidR="00E67EF7" w:rsidRPr="00F52945" w:rsidRDefault="00E67EF7" w:rsidP="00E67EF7">
      <w:pPr>
        <w:pStyle w:val="GG-body"/>
      </w:pPr>
      <w:r w:rsidRPr="00F52945">
        <w:t xml:space="preserve">His Excellency the Governor's Deputy in Executive Council has been pleased to appoint the Honourable </w:t>
      </w:r>
      <w:proofErr w:type="spellStart"/>
      <w:r w:rsidRPr="00F52945">
        <w:t>Kyam</w:t>
      </w:r>
      <w:proofErr w:type="spellEnd"/>
      <w:r w:rsidRPr="00F52945">
        <w:t xml:space="preserve"> Joseph Maher MLC, to be Acting Minister for Health and Wellbeing, from 18 January 2023 to 22 January 2023 inclusive, during the absence of the Honourable Christopher James Picton MP</w:t>
      </w:r>
      <w:r>
        <w:t>.</w:t>
      </w:r>
    </w:p>
    <w:p w14:paraId="4E7ADA74" w14:textId="77777777" w:rsidR="00E67EF7" w:rsidRPr="00F52945" w:rsidRDefault="00E67EF7" w:rsidP="00E67EF7">
      <w:pPr>
        <w:pStyle w:val="GG-body"/>
        <w:jc w:val="center"/>
      </w:pPr>
      <w:r w:rsidRPr="00F52945">
        <w:t>By command,</w:t>
      </w:r>
    </w:p>
    <w:p w14:paraId="5A1B6822"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6876D1F1" w14:textId="77777777" w:rsidR="00E67EF7" w:rsidRPr="00F52945" w:rsidRDefault="00E67EF7" w:rsidP="00E67EF7">
      <w:pPr>
        <w:spacing w:after="0"/>
        <w:jc w:val="right"/>
        <w:rPr>
          <w:szCs w:val="17"/>
        </w:rPr>
      </w:pPr>
      <w:r w:rsidRPr="00F52945">
        <w:rPr>
          <w:szCs w:val="17"/>
        </w:rPr>
        <w:t>For Premier</w:t>
      </w:r>
    </w:p>
    <w:p w14:paraId="3160F27A" w14:textId="77777777" w:rsidR="00E67EF7" w:rsidRPr="00F52945" w:rsidRDefault="00E67EF7" w:rsidP="00E67EF7">
      <w:pPr>
        <w:spacing w:after="0"/>
        <w:rPr>
          <w:szCs w:val="17"/>
        </w:rPr>
      </w:pPr>
      <w:r w:rsidRPr="00F52945">
        <w:rPr>
          <w:szCs w:val="17"/>
        </w:rPr>
        <w:t>T&amp;F22/054CS</w:t>
      </w:r>
    </w:p>
    <w:p w14:paraId="6F4309AF" w14:textId="77777777" w:rsidR="00E67EF7" w:rsidRDefault="00E67EF7" w:rsidP="00E67EF7">
      <w:pPr>
        <w:pBdr>
          <w:top w:val="single" w:sz="4" w:space="1" w:color="auto"/>
        </w:pBdr>
        <w:spacing w:before="100" w:after="0" w:line="14" w:lineRule="exact"/>
        <w:jc w:val="center"/>
      </w:pPr>
    </w:p>
    <w:p w14:paraId="79D776D5" w14:textId="77777777" w:rsidR="00E67EF7" w:rsidRPr="004C543F" w:rsidRDefault="00E67EF7" w:rsidP="00E67EF7">
      <w:pPr>
        <w:pStyle w:val="GG-body"/>
        <w:spacing w:after="0"/>
        <w:jc w:val="right"/>
      </w:pPr>
    </w:p>
    <w:p w14:paraId="59F6B7BF" w14:textId="77777777" w:rsidR="00E67EF7" w:rsidRPr="00F52945" w:rsidRDefault="00E67EF7" w:rsidP="00E67EF7">
      <w:pPr>
        <w:spacing w:after="0"/>
        <w:jc w:val="right"/>
        <w:rPr>
          <w:szCs w:val="17"/>
        </w:rPr>
      </w:pPr>
      <w:r w:rsidRPr="00F52945">
        <w:rPr>
          <w:szCs w:val="17"/>
        </w:rPr>
        <w:t>Department of the Premier and Cabinet</w:t>
      </w:r>
    </w:p>
    <w:p w14:paraId="68F409A7" w14:textId="77777777" w:rsidR="00E67EF7" w:rsidRPr="00F52945" w:rsidRDefault="00E67EF7" w:rsidP="00E67EF7">
      <w:pPr>
        <w:jc w:val="right"/>
        <w:rPr>
          <w:szCs w:val="17"/>
        </w:rPr>
      </w:pPr>
      <w:r w:rsidRPr="00F52945">
        <w:rPr>
          <w:szCs w:val="17"/>
        </w:rPr>
        <w:t>Adelaide, 15 December 2022</w:t>
      </w:r>
    </w:p>
    <w:p w14:paraId="752341C1" w14:textId="77777777" w:rsidR="00E67EF7" w:rsidRPr="00F52945" w:rsidRDefault="00E67EF7" w:rsidP="00E67EF7">
      <w:pPr>
        <w:pStyle w:val="GG-body"/>
      </w:pPr>
      <w:r w:rsidRPr="00F52945">
        <w:t xml:space="preserve">His Excellency the Governor's Deputy in Executive Council has been pleased to appoint the Honourable </w:t>
      </w:r>
      <w:proofErr w:type="spellStart"/>
      <w:r w:rsidRPr="00F52945">
        <w:t>Kyam</w:t>
      </w:r>
      <w:proofErr w:type="spellEnd"/>
      <w:r w:rsidRPr="00F52945">
        <w:t xml:space="preserve"> Joseph Maher MLC, to be Acting Treasurer, from 18 January 2023 to 29 January 2023 inclusive, during the absence of the Honourable Stephen Campbell </w:t>
      </w:r>
      <w:proofErr w:type="spellStart"/>
      <w:r w:rsidRPr="00F52945">
        <w:t>Mullighan</w:t>
      </w:r>
      <w:proofErr w:type="spellEnd"/>
      <w:r w:rsidRPr="00F52945">
        <w:t xml:space="preserve"> MP</w:t>
      </w:r>
      <w:r>
        <w:t>.</w:t>
      </w:r>
    </w:p>
    <w:p w14:paraId="649E6D24" w14:textId="77777777" w:rsidR="00E67EF7" w:rsidRPr="00F52945" w:rsidRDefault="00E67EF7" w:rsidP="00E67EF7">
      <w:pPr>
        <w:pStyle w:val="GG-body"/>
        <w:jc w:val="center"/>
      </w:pPr>
      <w:r w:rsidRPr="00F52945">
        <w:t>By command,</w:t>
      </w:r>
    </w:p>
    <w:p w14:paraId="2CCDEACD"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72B58373" w14:textId="77777777" w:rsidR="00E67EF7" w:rsidRPr="00F52945" w:rsidRDefault="00E67EF7" w:rsidP="00E67EF7">
      <w:pPr>
        <w:spacing w:after="0"/>
        <w:jc w:val="right"/>
        <w:rPr>
          <w:szCs w:val="17"/>
        </w:rPr>
      </w:pPr>
      <w:r w:rsidRPr="00F52945">
        <w:rPr>
          <w:szCs w:val="17"/>
        </w:rPr>
        <w:t>For Premier</w:t>
      </w:r>
    </w:p>
    <w:p w14:paraId="3880CFD5" w14:textId="77777777" w:rsidR="00E67EF7" w:rsidRPr="00F52945" w:rsidRDefault="00E67EF7" w:rsidP="00E67EF7">
      <w:pPr>
        <w:spacing w:after="0"/>
        <w:rPr>
          <w:szCs w:val="17"/>
        </w:rPr>
      </w:pPr>
      <w:r w:rsidRPr="00F52945">
        <w:rPr>
          <w:szCs w:val="17"/>
        </w:rPr>
        <w:t>T&amp;F22/054CS</w:t>
      </w:r>
    </w:p>
    <w:p w14:paraId="40B1FE5D" w14:textId="77777777" w:rsidR="00E67EF7" w:rsidRDefault="00E67EF7" w:rsidP="00E67EF7">
      <w:pPr>
        <w:pBdr>
          <w:top w:val="single" w:sz="4" w:space="1" w:color="auto"/>
        </w:pBdr>
        <w:spacing w:before="100" w:after="0" w:line="14" w:lineRule="exact"/>
        <w:jc w:val="center"/>
      </w:pPr>
    </w:p>
    <w:p w14:paraId="0778036A" w14:textId="77777777" w:rsidR="00E67EF7" w:rsidRPr="00F52945" w:rsidRDefault="00E67EF7" w:rsidP="00E67EF7">
      <w:pPr>
        <w:pStyle w:val="GG-body"/>
        <w:spacing w:after="0"/>
        <w:jc w:val="right"/>
      </w:pPr>
    </w:p>
    <w:p w14:paraId="2227B3E1" w14:textId="77777777" w:rsidR="00E67EF7" w:rsidRPr="00F52945" w:rsidRDefault="00E67EF7" w:rsidP="00E67EF7">
      <w:pPr>
        <w:spacing w:after="0"/>
        <w:jc w:val="right"/>
        <w:rPr>
          <w:szCs w:val="17"/>
        </w:rPr>
      </w:pPr>
      <w:r w:rsidRPr="00F52945">
        <w:rPr>
          <w:szCs w:val="17"/>
        </w:rPr>
        <w:t>Department of the Premier and Cabinet</w:t>
      </w:r>
    </w:p>
    <w:p w14:paraId="682C8552" w14:textId="77777777" w:rsidR="00E67EF7" w:rsidRPr="00F52945" w:rsidRDefault="00E67EF7" w:rsidP="00E67EF7">
      <w:pPr>
        <w:jc w:val="right"/>
        <w:rPr>
          <w:szCs w:val="17"/>
        </w:rPr>
      </w:pPr>
      <w:r w:rsidRPr="00F52945">
        <w:rPr>
          <w:szCs w:val="17"/>
        </w:rPr>
        <w:t>Adelaide, 15 December 2022</w:t>
      </w:r>
    </w:p>
    <w:p w14:paraId="0F0378AD" w14:textId="6EF41B0C" w:rsidR="00E67EF7" w:rsidRPr="00F52945" w:rsidRDefault="00E67EF7" w:rsidP="00E67EF7">
      <w:pPr>
        <w:pStyle w:val="GG-body"/>
      </w:pPr>
      <w:r w:rsidRPr="00F52945">
        <w:t xml:space="preserve">His Excellency the Governor's Deputy in Executive Council has been pleased to appoint Michael </w:t>
      </w:r>
      <w:proofErr w:type="spellStart"/>
      <w:r w:rsidR="006A08A9" w:rsidRPr="006A08A9">
        <w:t>Durrant</w:t>
      </w:r>
      <w:proofErr w:type="spellEnd"/>
      <w:r w:rsidR="006A08A9" w:rsidRPr="006A08A9">
        <w:t>, Judge of the District Court of South Australia and Judge of the Environment, Resources and Development Court of South Australia</w:t>
      </w:r>
      <w:r w:rsidRPr="00F52945">
        <w:t>, as Senior Judge of the Environment, Resources and Development Court of South Australia, effective from 15 December 2022 - pursuant to Section 8(2) of the Environment, Resources and Development Court Act 1993</w:t>
      </w:r>
      <w:r>
        <w:t>.</w:t>
      </w:r>
    </w:p>
    <w:p w14:paraId="13394F2E" w14:textId="77777777" w:rsidR="00E67EF7" w:rsidRPr="00F52945" w:rsidRDefault="00E67EF7" w:rsidP="00E67EF7">
      <w:pPr>
        <w:pStyle w:val="GG-body"/>
        <w:jc w:val="center"/>
      </w:pPr>
      <w:r w:rsidRPr="00F52945">
        <w:t>By command,</w:t>
      </w:r>
    </w:p>
    <w:p w14:paraId="189F5262"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332835B2" w14:textId="77777777" w:rsidR="00E67EF7" w:rsidRPr="00F52945" w:rsidRDefault="00E67EF7" w:rsidP="00E67EF7">
      <w:pPr>
        <w:spacing w:after="0"/>
        <w:jc w:val="right"/>
        <w:rPr>
          <w:szCs w:val="17"/>
        </w:rPr>
      </w:pPr>
      <w:r w:rsidRPr="00F52945">
        <w:rPr>
          <w:szCs w:val="17"/>
        </w:rPr>
        <w:t>For Premier</w:t>
      </w:r>
    </w:p>
    <w:p w14:paraId="28A0BB11" w14:textId="77777777" w:rsidR="00E67EF7" w:rsidRPr="00F52945" w:rsidRDefault="00E67EF7" w:rsidP="00E67EF7">
      <w:pPr>
        <w:spacing w:after="0"/>
        <w:rPr>
          <w:szCs w:val="17"/>
        </w:rPr>
      </w:pPr>
      <w:r w:rsidRPr="00F52945">
        <w:rPr>
          <w:szCs w:val="17"/>
        </w:rPr>
        <w:t>AGO0190-22CS</w:t>
      </w:r>
    </w:p>
    <w:p w14:paraId="39354701" w14:textId="77777777" w:rsidR="00E67EF7" w:rsidRDefault="00E67EF7" w:rsidP="00E67EF7">
      <w:pPr>
        <w:pBdr>
          <w:top w:val="single" w:sz="4" w:space="1" w:color="auto"/>
        </w:pBdr>
        <w:spacing w:before="100" w:after="0" w:line="14" w:lineRule="exact"/>
        <w:jc w:val="center"/>
      </w:pPr>
    </w:p>
    <w:p w14:paraId="4BF1C44F" w14:textId="77777777" w:rsidR="00E67EF7" w:rsidRPr="004C543F" w:rsidRDefault="00E67EF7" w:rsidP="00E67EF7">
      <w:pPr>
        <w:pStyle w:val="GG-body"/>
        <w:spacing w:after="0"/>
        <w:jc w:val="right"/>
      </w:pPr>
    </w:p>
    <w:p w14:paraId="1504E777" w14:textId="77777777" w:rsidR="00E67EF7" w:rsidRPr="00F52945" w:rsidRDefault="00E67EF7" w:rsidP="00E67EF7">
      <w:pPr>
        <w:spacing w:after="0"/>
        <w:jc w:val="right"/>
        <w:rPr>
          <w:szCs w:val="17"/>
        </w:rPr>
      </w:pPr>
      <w:r w:rsidRPr="00F52945">
        <w:rPr>
          <w:szCs w:val="17"/>
        </w:rPr>
        <w:t>Department of the Premier and Cabinet</w:t>
      </w:r>
    </w:p>
    <w:p w14:paraId="78306EC2" w14:textId="77777777" w:rsidR="00E67EF7" w:rsidRPr="00F52945" w:rsidRDefault="00E67EF7" w:rsidP="00E67EF7">
      <w:pPr>
        <w:jc w:val="right"/>
        <w:rPr>
          <w:szCs w:val="17"/>
        </w:rPr>
      </w:pPr>
      <w:r w:rsidRPr="00F52945">
        <w:rPr>
          <w:szCs w:val="17"/>
        </w:rPr>
        <w:t>Adelaide, 15 December 2022</w:t>
      </w:r>
    </w:p>
    <w:p w14:paraId="751600F5" w14:textId="77777777" w:rsidR="00E67EF7" w:rsidRPr="00F52945" w:rsidRDefault="00E67EF7" w:rsidP="00E67EF7">
      <w:pPr>
        <w:pStyle w:val="GG-body"/>
      </w:pPr>
      <w:r w:rsidRPr="00F52945">
        <w:t xml:space="preserve">His Excellency the Governor's Deputy in Executive Council has been pleased to appoint Jacqueline Mary </w:t>
      </w:r>
      <w:proofErr w:type="spellStart"/>
      <w:r w:rsidRPr="00F52945">
        <w:t>Rugless</w:t>
      </w:r>
      <w:proofErr w:type="spellEnd"/>
      <w:r w:rsidRPr="00F52945">
        <w:t xml:space="preserve"> as a Senior Member of the South Australian Civil and Administrative Tribunal on a full-time basis, for a term of five years, commencing from 19 January 2023 until 18 January 2028</w:t>
      </w:r>
      <w:r>
        <w:t xml:space="preserve"> </w:t>
      </w:r>
      <w:r w:rsidRPr="00F52945">
        <w:t>- pursuant to the provisions of the South Australian Civil and Administrative Tribunal Act 2013</w:t>
      </w:r>
      <w:r>
        <w:t>.</w:t>
      </w:r>
    </w:p>
    <w:p w14:paraId="682FBA34" w14:textId="77777777" w:rsidR="00E67EF7" w:rsidRPr="00F52945" w:rsidRDefault="00E67EF7" w:rsidP="00E67EF7">
      <w:pPr>
        <w:pStyle w:val="GG-body"/>
        <w:jc w:val="center"/>
      </w:pPr>
      <w:r w:rsidRPr="00F52945">
        <w:t>By command,</w:t>
      </w:r>
    </w:p>
    <w:p w14:paraId="0A0738D5"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521BF1FC" w14:textId="77777777" w:rsidR="00E67EF7" w:rsidRPr="00F52945" w:rsidRDefault="00E67EF7" w:rsidP="00E67EF7">
      <w:pPr>
        <w:spacing w:after="0"/>
        <w:jc w:val="right"/>
        <w:rPr>
          <w:szCs w:val="17"/>
        </w:rPr>
      </w:pPr>
      <w:r w:rsidRPr="00F52945">
        <w:rPr>
          <w:szCs w:val="17"/>
        </w:rPr>
        <w:t>For Premier</w:t>
      </w:r>
    </w:p>
    <w:p w14:paraId="151F29A4" w14:textId="77777777" w:rsidR="00E67EF7" w:rsidRPr="00F52945" w:rsidRDefault="00E67EF7" w:rsidP="00E67EF7">
      <w:pPr>
        <w:spacing w:after="0"/>
        <w:rPr>
          <w:szCs w:val="17"/>
        </w:rPr>
      </w:pPr>
      <w:r w:rsidRPr="00F52945">
        <w:rPr>
          <w:szCs w:val="17"/>
        </w:rPr>
        <w:t>AGO0177-22CS</w:t>
      </w:r>
    </w:p>
    <w:p w14:paraId="678D2AEE" w14:textId="77777777" w:rsidR="00E67EF7" w:rsidRDefault="00E67EF7" w:rsidP="00E67EF7">
      <w:pPr>
        <w:pBdr>
          <w:top w:val="single" w:sz="4" w:space="1" w:color="auto"/>
        </w:pBdr>
        <w:spacing w:before="100" w:after="0" w:line="14" w:lineRule="exact"/>
        <w:jc w:val="center"/>
      </w:pPr>
    </w:p>
    <w:p w14:paraId="2DB4C8B3" w14:textId="77777777" w:rsidR="00E67EF7" w:rsidRDefault="00E67EF7" w:rsidP="00E67EF7">
      <w:pPr>
        <w:spacing w:after="0" w:line="240" w:lineRule="auto"/>
        <w:jc w:val="left"/>
        <w:rPr>
          <w:rFonts w:eastAsia="Times New Roman"/>
          <w:szCs w:val="17"/>
        </w:rPr>
      </w:pPr>
      <w:r>
        <w:br w:type="page"/>
      </w:r>
    </w:p>
    <w:p w14:paraId="0B844582" w14:textId="77777777" w:rsidR="00E67EF7" w:rsidRPr="00F52945" w:rsidRDefault="00E67EF7" w:rsidP="00E67EF7">
      <w:pPr>
        <w:spacing w:after="0"/>
        <w:jc w:val="right"/>
        <w:rPr>
          <w:szCs w:val="17"/>
        </w:rPr>
      </w:pPr>
      <w:r w:rsidRPr="00F52945">
        <w:rPr>
          <w:szCs w:val="17"/>
        </w:rPr>
        <w:lastRenderedPageBreak/>
        <w:t>Department of the Premier and Cabinet</w:t>
      </w:r>
    </w:p>
    <w:p w14:paraId="6C6B54D4" w14:textId="77777777" w:rsidR="00E67EF7" w:rsidRPr="00F52945" w:rsidRDefault="00E67EF7" w:rsidP="00E67EF7">
      <w:pPr>
        <w:jc w:val="right"/>
        <w:rPr>
          <w:szCs w:val="17"/>
        </w:rPr>
      </w:pPr>
      <w:r w:rsidRPr="00F52945">
        <w:rPr>
          <w:szCs w:val="17"/>
        </w:rPr>
        <w:t>Adelaide, 15 December 2022</w:t>
      </w:r>
    </w:p>
    <w:p w14:paraId="6CA24997" w14:textId="77777777" w:rsidR="00E67EF7" w:rsidRPr="00F52945" w:rsidRDefault="00E67EF7" w:rsidP="00E67EF7">
      <w:pPr>
        <w:pStyle w:val="GG-body"/>
      </w:pPr>
      <w:r w:rsidRPr="00F52945">
        <w:t>His Excellency the Governor's Deputy in Executive Council has been pleased to appoint Mark Alan Stevens as a Senior Member of the South Australian Civil and Administrative Tribunal on a part-time basis, for a term of five years, commencing from 19 January 2023 until 18 January 2028</w:t>
      </w:r>
      <w:r>
        <w:t xml:space="preserve"> </w:t>
      </w:r>
      <w:r w:rsidRPr="00F52945">
        <w:t>- pursuant to the provisions of the South Australian Civil and Administrative Tribunal Act 2013</w:t>
      </w:r>
      <w:r>
        <w:t>.</w:t>
      </w:r>
    </w:p>
    <w:p w14:paraId="28EE1A5F" w14:textId="77777777" w:rsidR="00E67EF7" w:rsidRPr="00F52945" w:rsidRDefault="00E67EF7" w:rsidP="00E67EF7">
      <w:pPr>
        <w:pStyle w:val="GG-body"/>
        <w:jc w:val="center"/>
      </w:pPr>
      <w:r w:rsidRPr="00F52945">
        <w:t>By command,</w:t>
      </w:r>
    </w:p>
    <w:p w14:paraId="5176735F"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4834DA94" w14:textId="77777777" w:rsidR="00E67EF7" w:rsidRPr="00F52945" w:rsidRDefault="00E67EF7" w:rsidP="00E67EF7">
      <w:pPr>
        <w:spacing w:after="0"/>
        <w:jc w:val="right"/>
        <w:rPr>
          <w:szCs w:val="17"/>
        </w:rPr>
      </w:pPr>
      <w:r w:rsidRPr="00F52945">
        <w:rPr>
          <w:szCs w:val="17"/>
        </w:rPr>
        <w:t>For Premier</w:t>
      </w:r>
    </w:p>
    <w:p w14:paraId="2EB23C27" w14:textId="77777777" w:rsidR="00E67EF7" w:rsidRPr="00F52945" w:rsidRDefault="00E67EF7" w:rsidP="00E67EF7">
      <w:pPr>
        <w:spacing w:after="0"/>
        <w:rPr>
          <w:szCs w:val="17"/>
        </w:rPr>
      </w:pPr>
      <w:r w:rsidRPr="00F52945">
        <w:rPr>
          <w:szCs w:val="17"/>
        </w:rPr>
        <w:t>AGO0177-22CS</w:t>
      </w:r>
    </w:p>
    <w:p w14:paraId="06BA7C96" w14:textId="77777777" w:rsidR="00E67EF7" w:rsidRDefault="00E67EF7" w:rsidP="00E67EF7">
      <w:pPr>
        <w:pBdr>
          <w:top w:val="single" w:sz="4" w:space="1" w:color="auto"/>
        </w:pBdr>
        <w:spacing w:before="100" w:after="0" w:line="14" w:lineRule="exact"/>
        <w:jc w:val="center"/>
      </w:pPr>
    </w:p>
    <w:p w14:paraId="3B4A46DB" w14:textId="77777777" w:rsidR="00E67EF7" w:rsidRPr="004C543F" w:rsidRDefault="00E67EF7" w:rsidP="00E67EF7">
      <w:pPr>
        <w:pStyle w:val="GG-body"/>
        <w:spacing w:after="0"/>
        <w:jc w:val="right"/>
      </w:pPr>
    </w:p>
    <w:p w14:paraId="2B8D1A86" w14:textId="77777777" w:rsidR="00E67EF7" w:rsidRPr="00F52945" w:rsidRDefault="00E67EF7" w:rsidP="00E67EF7">
      <w:pPr>
        <w:spacing w:after="0"/>
        <w:jc w:val="right"/>
        <w:rPr>
          <w:szCs w:val="17"/>
        </w:rPr>
      </w:pPr>
      <w:r w:rsidRPr="00F52945">
        <w:rPr>
          <w:szCs w:val="17"/>
        </w:rPr>
        <w:t>Department of the Premier and Cabinet</w:t>
      </w:r>
    </w:p>
    <w:p w14:paraId="5F3F4DC9" w14:textId="77777777" w:rsidR="00E67EF7" w:rsidRPr="00F52945" w:rsidRDefault="00E67EF7" w:rsidP="00E67EF7">
      <w:pPr>
        <w:jc w:val="right"/>
        <w:rPr>
          <w:szCs w:val="17"/>
        </w:rPr>
      </w:pPr>
      <w:r w:rsidRPr="00F52945">
        <w:rPr>
          <w:szCs w:val="17"/>
        </w:rPr>
        <w:t>Adelaide, 15 December 2022</w:t>
      </w:r>
    </w:p>
    <w:p w14:paraId="1A980053" w14:textId="77777777" w:rsidR="00E67EF7" w:rsidRPr="00F52945" w:rsidRDefault="00E67EF7" w:rsidP="00E67EF7">
      <w:pPr>
        <w:pStyle w:val="GG-body"/>
      </w:pPr>
      <w:r w:rsidRPr="00F52945">
        <w:t xml:space="preserve">His Excellency the Governor's Deputy in Executive Council has been pleased to appoint </w:t>
      </w:r>
      <w:proofErr w:type="spellStart"/>
      <w:r w:rsidRPr="00F52945">
        <w:t>Snezana</w:t>
      </w:r>
      <w:proofErr w:type="spellEnd"/>
      <w:r w:rsidRPr="00F52945">
        <w:t xml:space="preserve"> </w:t>
      </w:r>
      <w:proofErr w:type="spellStart"/>
      <w:r w:rsidRPr="00F52945">
        <w:t>Savic</w:t>
      </w:r>
      <w:proofErr w:type="spellEnd"/>
      <w:r w:rsidRPr="00F52945">
        <w:t xml:space="preserve"> as Deputy Registrar of the South Australian Civil and Administrative Tribunal for a term of two years, commencing from 30 January 2023 until 29 January 2025, - pursuant to the provisions of the South Australian Civil and Administrative Tribunal Act 2013</w:t>
      </w:r>
      <w:r>
        <w:t>.</w:t>
      </w:r>
    </w:p>
    <w:p w14:paraId="54511DA2" w14:textId="77777777" w:rsidR="00E67EF7" w:rsidRPr="00F52945" w:rsidRDefault="00E67EF7" w:rsidP="00E67EF7">
      <w:pPr>
        <w:pStyle w:val="GG-body"/>
        <w:jc w:val="center"/>
      </w:pPr>
      <w:r w:rsidRPr="00F52945">
        <w:t>By command,</w:t>
      </w:r>
    </w:p>
    <w:p w14:paraId="46EAB382"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34F54C08" w14:textId="77777777" w:rsidR="00E67EF7" w:rsidRPr="00F52945" w:rsidRDefault="00E67EF7" w:rsidP="00E67EF7">
      <w:pPr>
        <w:spacing w:after="0"/>
        <w:jc w:val="right"/>
        <w:rPr>
          <w:szCs w:val="17"/>
        </w:rPr>
      </w:pPr>
      <w:r w:rsidRPr="00F52945">
        <w:rPr>
          <w:szCs w:val="17"/>
        </w:rPr>
        <w:t>For Premier</w:t>
      </w:r>
    </w:p>
    <w:p w14:paraId="4172A586" w14:textId="77777777" w:rsidR="00E67EF7" w:rsidRPr="00F52945" w:rsidRDefault="00E67EF7" w:rsidP="00E67EF7">
      <w:pPr>
        <w:spacing w:after="0"/>
        <w:rPr>
          <w:szCs w:val="17"/>
        </w:rPr>
      </w:pPr>
      <w:r w:rsidRPr="00F52945">
        <w:rPr>
          <w:szCs w:val="17"/>
        </w:rPr>
        <w:t>AGO0177-22CS</w:t>
      </w:r>
    </w:p>
    <w:p w14:paraId="6644DE9E" w14:textId="77777777" w:rsidR="00E67EF7" w:rsidRDefault="00E67EF7" w:rsidP="00E67EF7">
      <w:pPr>
        <w:pBdr>
          <w:top w:val="single" w:sz="4" w:space="1" w:color="auto"/>
        </w:pBdr>
        <w:spacing w:before="100" w:after="0" w:line="14" w:lineRule="exact"/>
        <w:jc w:val="center"/>
      </w:pPr>
    </w:p>
    <w:p w14:paraId="7B1D4489" w14:textId="77777777" w:rsidR="00E67EF7" w:rsidRPr="004C543F" w:rsidRDefault="00E67EF7" w:rsidP="00E67EF7">
      <w:pPr>
        <w:pStyle w:val="GG-body"/>
        <w:spacing w:after="0"/>
        <w:jc w:val="right"/>
      </w:pPr>
    </w:p>
    <w:p w14:paraId="2CDB469D" w14:textId="77777777" w:rsidR="00E67EF7" w:rsidRPr="00F52945" w:rsidRDefault="00E67EF7" w:rsidP="00E67EF7">
      <w:pPr>
        <w:spacing w:after="0"/>
        <w:jc w:val="right"/>
        <w:rPr>
          <w:szCs w:val="17"/>
        </w:rPr>
      </w:pPr>
      <w:r w:rsidRPr="00F52945">
        <w:rPr>
          <w:szCs w:val="17"/>
        </w:rPr>
        <w:t>Department of the Premier and Cabinet</w:t>
      </w:r>
    </w:p>
    <w:p w14:paraId="7330BED6" w14:textId="77777777" w:rsidR="00E67EF7" w:rsidRPr="00F52945" w:rsidRDefault="00E67EF7" w:rsidP="00E67EF7">
      <w:pPr>
        <w:jc w:val="right"/>
        <w:rPr>
          <w:szCs w:val="17"/>
        </w:rPr>
      </w:pPr>
      <w:r w:rsidRPr="00F52945">
        <w:rPr>
          <w:szCs w:val="17"/>
        </w:rPr>
        <w:t>Adelaide, 15 December 2022</w:t>
      </w:r>
    </w:p>
    <w:p w14:paraId="301614B9" w14:textId="77777777" w:rsidR="00E67EF7" w:rsidRPr="00F52945" w:rsidRDefault="00E67EF7" w:rsidP="00E67EF7">
      <w:pPr>
        <w:pStyle w:val="GG-body"/>
      </w:pPr>
      <w:r w:rsidRPr="00F52945">
        <w:t>His Excellency the Governor's Deputy in Executive Council has been pleased to appoint Heather Nowak as a Mental Health Commissioner of the South Australian Mental Health Commission for a term commencing on 8 January 2023 and expiring on 31 March 2023 - pursuant to section 68 of the Constitution Act 1934</w:t>
      </w:r>
      <w:r>
        <w:t>.</w:t>
      </w:r>
    </w:p>
    <w:p w14:paraId="5A25D625" w14:textId="77777777" w:rsidR="00E67EF7" w:rsidRPr="00F52945" w:rsidRDefault="00E67EF7" w:rsidP="00E67EF7">
      <w:pPr>
        <w:pStyle w:val="GG-body"/>
        <w:jc w:val="center"/>
      </w:pPr>
      <w:r w:rsidRPr="00F52945">
        <w:t>By command,</w:t>
      </w:r>
    </w:p>
    <w:p w14:paraId="78953A94"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0FF54A9C" w14:textId="77777777" w:rsidR="00E67EF7" w:rsidRPr="00F52945" w:rsidRDefault="00E67EF7" w:rsidP="00E67EF7">
      <w:pPr>
        <w:spacing w:after="0"/>
        <w:jc w:val="right"/>
        <w:rPr>
          <w:szCs w:val="17"/>
        </w:rPr>
      </w:pPr>
      <w:r w:rsidRPr="00F52945">
        <w:rPr>
          <w:szCs w:val="17"/>
        </w:rPr>
        <w:t>For Premier</w:t>
      </w:r>
    </w:p>
    <w:p w14:paraId="503C0C7A" w14:textId="77777777" w:rsidR="00E67EF7" w:rsidRPr="00F52945" w:rsidRDefault="00E67EF7" w:rsidP="00E67EF7">
      <w:pPr>
        <w:spacing w:after="0"/>
        <w:rPr>
          <w:szCs w:val="17"/>
        </w:rPr>
      </w:pPr>
      <w:r w:rsidRPr="00F52945">
        <w:rPr>
          <w:szCs w:val="17"/>
        </w:rPr>
        <w:t>HEAC-2022-00086</w:t>
      </w:r>
    </w:p>
    <w:p w14:paraId="2AB77AF0" w14:textId="77777777" w:rsidR="00E67EF7" w:rsidRDefault="00E67EF7" w:rsidP="00E67EF7">
      <w:pPr>
        <w:pBdr>
          <w:top w:val="single" w:sz="4" w:space="1" w:color="auto"/>
        </w:pBdr>
        <w:spacing w:before="100" w:after="0" w:line="14" w:lineRule="exact"/>
        <w:jc w:val="center"/>
      </w:pPr>
    </w:p>
    <w:p w14:paraId="5BF42220" w14:textId="77777777" w:rsidR="00E67EF7" w:rsidRPr="004C543F" w:rsidRDefault="00E67EF7" w:rsidP="00E67EF7">
      <w:pPr>
        <w:pStyle w:val="GG-body"/>
        <w:spacing w:after="0"/>
        <w:jc w:val="right"/>
      </w:pPr>
    </w:p>
    <w:p w14:paraId="3FCE16C4" w14:textId="77777777" w:rsidR="00E67EF7" w:rsidRPr="00F52945" w:rsidRDefault="00E67EF7" w:rsidP="00E67EF7">
      <w:pPr>
        <w:spacing w:after="0"/>
        <w:jc w:val="right"/>
        <w:rPr>
          <w:szCs w:val="17"/>
        </w:rPr>
      </w:pPr>
      <w:r w:rsidRPr="00F52945">
        <w:rPr>
          <w:szCs w:val="17"/>
        </w:rPr>
        <w:t>Department of the Premier and Cabinet</w:t>
      </w:r>
    </w:p>
    <w:p w14:paraId="604C41AE" w14:textId="77777777" w:rsidR="00E67EF7" w:rsidRPr="00F52945" w:rsidRDefault="00E67EF7" w:rsidP="00E67EF7">
      <w:pPr>
        <w:jc w:val="right"/>
        <w:rPr>
          <w:szCs w:val="17"/>
        </w:rPr>
      </w:pPr>
      <w:r w:rsidRPr="00F52945">
        <w:rPr>
          <w:szCs w:val="17"/>
        </w:rPr>
        <w:t>Adelaide, 15 December 2022</w:t>
      </w:r>
    </w:p>
    <w:p w14:paraId="6880A04D" w14:textId="77777777" w:rsidR="00E67EF7" w:rsidRPr="00F52945" w:rsidRDefault="00E67EF7" w:rsidP="00E67EF7">
      <w:pPr>
        <w:pStyle w:val="GG-body"/>
      </w:pPr>
      <w:r w:rsidRPr="00F52945">
        <w:t>His Excellency the Governor's Deputy in Executive Council has been pleased to appoint David Kelly as a Mental Health Commissioner of the South Australian Mental Health Commission for a term commencing on 8 January 2023 and expiring on 31 March 2023</w:t>
      </w:r>
      <w:r>
        <w:t xml:space="preserve"> </w:t>
      </w:r>
      <w:r w:rsidRPr="00F52945">
        <w:t>- pursuant to section 68 of the Constitution Act 1934</w:t>
      </w:r>
      <w:r>
        <w:t>.</w:t>
      </w:r>
    </w:p>
    <w:p w14:paraId="29929FFD" w14:textId="77777777" w:rsidR="00E67EF7" w:rsidRPr="00F52945" w:rsidRDefault="00E67EF7" w:rsidP="00E67EF7">
      <w:pPr>
        <w:pStyle w:val="GG-body"/>
        <w:jc w:val="center"/>
      </w:pPr>
      <w:r w:rsidRPr="00F52945">
        <w:t>By command,</w:t>
      </w:r>
    </w:p>
    <w:p w14:paraId="7910639B"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04CA2214" w14:textId="77777777" w:rsidR="00E67EF7" w:rsidRPr="00F52945" w:rsidRDefault="00E67EF7" w:rsidP="00E67EF7">
      <w:pPr>
        <w:spacing w:after="0"/>
        <w:jc w:val="right"/>
        <w:rPr>
          <w:szCs w:val="17"/>
        </w:rPr>
      </w:pPr>
      <w:r w:rsidRPr="00F52945">
        <w:rPr>
          <w:szCs w:val="17"/>
        </w:rPr>
        <w:t>For Premier</w:t>
      </w:r>
    </w:p>
    <w:p w14:paraId="598A1AFA" w14:textId="77777777" w:rsidR="00E67EF7" w:rsidRPr="00F52945" w:rsidRDefault="00E67EF7" w:rsidP="00E67EF7">
      <w:pPr>
        <w:spacing w:after="0"/>
        <w:rPr>
          <w:szCs w:val="17"/>
        </w:rPr>
      </w:pPr>
      <w:r w:rsidRPr="00F52945">
        <w:rPr>
          <w:szCs w:val="17"/>
        </w:rPr>
        <w:t>HEAC-2022-00086</w:t>
      </w:r>
    </w:p>
    <w:p w14:paraId="2239CE20" w14:textId="77777777" w:rsidR="00E67EF7" w:rsidRDefault="00E67EF7" w:rsidP="00E67EF7">
      <w:pPr>
        <w:pBdr>
          <w:top w:val="single" w:sz="4" w:space="1" w:color="auto"/>
        </w:pBdr>
        <w:spacing w:before="100" w:after="0" w:line="14" w:lineRule="exact"/>
        <w:jc w:val="center"/>
      </w:pPr>
    </w:p>
    <w:p w14:paraId="1EA56B48" w14:textId="77777777" w:rsidR="00E67EF7" w:rsidRPr="004C543F" w:rsidRDefault="00E67EF7" w:rsidP="00E67EF7">
      <w:pPr>
        <w:pStyle w:val="GG-body"/>
        <w:spacing w:after="0"/>
        <w:jc w:val="right"/>
      </w:pPr>
    </w:p>
    <w:p w14:paraId="4B1171D6" w14:textId="77777777" w:rsidR="00E67EF7" w:rsidRPr="00F52945" w:rsidRDefault="00E67EF7" w:rsidP="00E67EF7">
      <w:pPr>
        <w:spacing w:after="0"/>
        <w:jc w:val="right"/>
        <w:rPr>
          <w:szCs w:val="17"/>
        </w:rPr>
      </w:pPr>
      <w:r w:rsidRPr="00F52945">
        <w:rPr>
          <w:szCs w:val="17"/>
        </w:rPr>
        <w:t>Department of the Premier and Cabinet</w:t>
      </w:r>
    </w:p>
    <w:p w14:paraId="7748FFEC" w14:textId="77777777" w:rsidR="00E67EF7" w:rsidRPr="00F52945" w:rsidRDefault="00E67EF7" w:rsidP="00E67EF7">
      <w:pPr>
        <w:jc w:val="right"/>
        <w:rPr>
          <w:szCs w:val="17"/>
        </w:rPr>
      </w:pPr>
      <w:r w:rsidRPr="00F52945">
        <w:rPr>
          <w:szCs w:val="17"/>
        </w:rPr>
        <w:t>Adelaide, 15 December 2022</w:t>
      </w:r>
    </w:p>
    <w:p w14:paraId="468EF120" w14:textId="77777777" w:rsidR="00E67EF7" w:rsidRPr="00F52945" w:rsidRDefault="00E67EF7" w:rsidP="00E67EF7">
      <w:pPr>
        <w:pStyle w:val="GG-body"/>
      </w:pPr>
      <w:r w:rsidRPr="00F52945">
        <w:t xml:space="preserve">His Excellency the Governor's Deputy in Executive Council has been pleased to appoint Michaela </w:t>
      </w:r>
      <w:proofErr w:type="spellStart"/>
      <w:r w:rsidRPr="00F52945">
        <w:t>Bensley</w:t>
      </w:r>
      <w:proofErr w:type="spellEnd"/>
      <w:r w:rsidRPr="00F52945">
        <w:t xml:space="preserve"> as Chief Executive Office</w:t>
      </w:r>
      <w:r>
        <w:t>r</w:t>
      </w:r>
      <w:r w:rsidRPr="00F52945">
        <w:t>, SACE Board of South Australia, for a term of five years commencing on 15 December 2022 and expiring on 14 December 2027</w:t>
      </w:r>
      <w:r>
        <w:t xml:space="preserve"> </w:t>
      </w:r>
      <w:r w:rsidRPr="00F52945">
        <w:t>- pursuant to the provisions of the SACE Board of South Australia Act 1983</w:t>
      </w:r>
      <w:r>
        <w:t>.</w:t>
      </w:r>
    </w:p>
    <w:p w14:paraId="74C54425" w14:textId="77777777" w:rsidR="00E67EF7" w:rsidRPr="00F52945" w:rsidRDefault="00E67EF7" w:rsidP="00E67EF7">
      <w:pPr>
        <w:pStyle w:val="GG-body"/>
        <w:jc w:val="center"/>
      </w:pPr>
      <w:r w:rsidRPr="00F52945">
        <w:t>By command,</w:t>
      </w:r>
    </w:p>
    <w:p w14:paraId="4ED43261"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3D9DA5A7" w14:textId="77777777" w:rsidR="00E67EF7" w:rsidRPr="00F52945" w:rsidRDefault="00E67EF7" w:rsidP="00E67EF7">
      <w:pPr>
        <w:spacing w:after="0"/>
        <w:jc w:val="right"/>
        <w:rPr>
          <w:szCs w:val="17"/>
        </w:rPr>
      </w:pPr>
      <w:r w:rsidRPr="00F52945">
        <w:rPr>
          <w:szCs w:val="17"/>
        </w:rPr>
        <w:t>For Premier</w:t>
      </w:r>
    </w:p>
    <w:p w14:paraId="63E8DF84" w14:textId="77777777" w:rsidR="00E67EF7" w:rsidRPr="00F52945" w:rsidRDefault="00E67EF7" w:rsidP="00E67EF7">
      <w:pPr>
        <w:spacing w:after="0"/>
        <w:rPr>
          <w:szCs w:val="17"/>
        </w:rPr>
      </w:pPr>
      <w:r w:rsidRPr="00F52945">
        <w:rPr>
          <w:szCs w:val="17"/>
        </w:rPr>
        <w:t>ME22-036</w:t>
      </w:r>
    </w:p>
    <w:p w14:paraId="77D3C1B6" w14:textId="77777777" w:rsidR="00E67EF7" w:rsidRDefault="00E67EF7" w:rsidP="00E67EF7">
      <w:pPr>
        <w:pBdr>
          <w:top w:val="single" w:sz="4" w:space="1" w:color="auto"/>
        </w:pBdr>
        <w:spacing w:before="100" w:after="0" w:line="14" w:lineRule="exact"/>
        <w:jc w:val="center"/>
      </w:pPr>
    </w:p>
    <w:p w14:paraId="11BB5F80" w14:textId="77777777" w:rsidR="00E67EF7" w:rsidRPr="004C543F" w:rsidRDefault="00E67EF7" w:rsidP="00E67EF7">
      <w:pPr>
        <w:pStyle w:val="GG-body"/>
        <w:spacing w:after="0"/>
        <w:jc w:val="right"/>
      </w:pPr>
    </w:p>
    <w:p w14:paraId="5C4B790E" w14:textId="77777777" w:rsidR="00E67EF7" w:rsidRPr="00F52945" w:rsidRDefault="00E67EF7" w:rsidP="00E67EF7">
      <w:pPr>
        <w:spacing w:after="0"/>
        <w:jc w:val="right"/>
        <w:rPr>
          <w:szCs w:val="17"/>
        </w:rPr>
      </w:pPr>
      <w:r w:rsidRPr="00F52945">
        <w:rPr>
          <w:szCs w:val="17"/>
        </w:rPr>
        <w:t>Department of the Premier and Cabinet</w:t>
      </w:r>
    </w:p>
    <w:p w14:paraId="566FF9D5" w14:textId="77777777" w:rsidR="00E67EF7" w:rsidRPr="00F52945" w:rsidRDefault="00E67EF7" w:rsidP="00E67EF7">
      <w:pPr>
        <w:jc w:val="right"/>
        <w:rPr>
          <w:szCs w:val="17"/>
        </w:rPr>
      </w:pPr>
      <w:r w:rsidRPr="00F52945">
        <w:rPr>
          <w:szCs w:val="17"/>
        </w:rPr>
        <w:t>Adelaide, 15 December 2022</w:t>
      </w:r>
    </w:p>
    <w:p w14:paraId="20D041DD" w14:textId="77777777" w:rsidR="00E67EF7" w:rsidRPr="00F52945" w:rsidRDefault="00E67EF7" w:rsidP="00E67EF7">
      <w:pPr>
        <w:pStyle w:val="GG-body"/>
      </w:pPr>
      <w:r w:rsidRPr="00F52945">
        <w:t>His Excellency the Governor's Deputy in Executive Council has been pleased to appoint Vanessa Jane Burrows as Acting Director of the Office for Public Integrity, for a term commencing on 3 January 2023 until 20 January 2023 - pursuant to section 18 of the Independent Commission Against Corruption Act 2012</w:t>
      </w:r>
      <w:r>
        <w:t>.</w:t>
      </w:r>
    </w:p>
    <w:p w14:paraId="707B7AD2" w14:textId="77777777" w:rsidR="00E67EF7" w:rsidRPr="00F52945" w:rsidRDefault="00E67EF7" w:rsidP="00E67EF7">
      <w:pPr>
        <w:pStyle w:val="GG-body"/>
        <w:jc w:val="center"/>
      </w:pPr>
      <w:r w:rsidRPr="00F52945">
        <w:t>By command,</w:t>
      </w:r>
    </w:p>
    <w:p w14:paraId="4C23CBB1"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144A1374" w14:textId="77777777" w:rsidR="00E67EF7" w:rsidRPr="00F52945" w:rsidRDefault="00E67EF7" w:rsidP="00E67EF7">
      <w:pPr>
        <w:spacing w:after="0"/>
        <w:jc w:val="right"/>
        <w:rPr>
          <w:szCs w:val="17"/>
        </w:rPr>
      </w:pPr>
      <w:r w:rsidRPr="00F52945">
        <w:rPr>
          <w:szCs w:val="17"/>
        </w:rPr>
        <w:t>For Premier</w:t>
      </w:r>
    </w:p>
    <w:p w14:paraId="78D90DEC" w14:textId="77777777" w:rsidR="00E67EF7" w:rsidRPr="00F52945" w:rsidRDefault="00E67EF7" w:rsidP="00E67EF7">
      <w:pPr>
        <w:spacing w:after="0"/>
        <w:rPr>
          <w:szCs w:val="17"/>
        </w:rPr>
      </w:pPr>
      <w:r w:rsidRPr="00F52945">
        <w:rPr>
          <w:szCs w:val="17"/>
        </w:rPr>
        <w:t>AGO0186-22CS</w:t>
      </w:r>
    </w:p>
    <w:p w14:paraId="39F80D32" w14:textId="77777777" w:rsidR="00E67EF7" w:rsidRDefault="00E67EF7" w:rsidP="00E67EF7">
      <w:pPr>
        <w:pBdr>
          <w:top w:val="single" w:sz="4" w:space="1" w:color="auto"/>
        </w:pBdr>
        <w:spacing w:before="100" w:after="0" w:line="14" w:lineRule="exact"/>
        <w:jc w:val="center"/>
      </w:pPr>
    </w:p>
    <w:p w14:paraId="7C1F17BE" w14:textId="77777777" w:rsidR="00E67EF7" w:rsidRDefault="00E67EF7" w:rsidP="00E67EF7">
      <w:pPr>
        <w:spacing w:after="0" w:line="240" w:lineRule="auto"/>
        <w:jc w:val="left"/>
        <w:rPr>
          <w:rFonts w:eastAsia="Times New Roman"/>
          <w:szCs w:val="17"/>
        </w:rPr>
      </w:pPr>
      <w:r>
        <w:br w:type="page"/>
      </w:r>
    </w:p>
    <w:p w14:paraId="4FDED965" w14:textId="77777777" w:rsidR="00E67EF7" w:rsidRPr="00F52945" w:rsidRDefault="00E67EF7" w:rsidP="00E67EF7">
      <w:pPr>
        <w:spacing w:after="0"/>
        <w:jc w:val="right"/>
        <w:rPr>
          <w:szCs w:val="17"/>
        </w:rPr>
      </w:pPr>
      <w:r w:rsidRPr="00F52945">
        <w:rPr>
          <w:szCs w:val="17"/>
        </w:rPr>
        <w:lastRenderedPageBreak/>
        <w:t>Department of the Premier and Cabinet</w:t>
      </w:r>
    </w:p>
    <w:p w14:paraId="3346DDD2" w14:textId="77777777" w:rsidR="00E67EF7" w:rsidRPr="00F52945" w:rsidRDefault="00E67EF7" w:rsidP="00E67EF7">
      <w:pPr>
        <w:jc w:val="right"/>
        <w:rPr>
          <w:szCs w:val="17"/>
        </w:rPr>
      </w:pPr>
      <w:r w:rsidRPr="00F52945">
        <w:rPr>
          <w:szCs w:val="17"/>
        </w:rPr>
        <w:t>Adelaide, 15 December 2022</w:t>
      </w:r>
    </w:p>
    <w:p w14:paraId="40B88ADE" w14:textId="77777777" w:rsidR="00E67EF7" w:rsidRPr="00F52945" w:rsidRDefault="00E67EF7" w:rsidP="00E67EF7">
      <w:pPr>
        <w:pStyle w:val="GG-body"/>
      </w:pPr>
      <w:r w:rsidRPr="00F52945">
        <w:t xml:space="preserve">His Excellency the Governor's Deputy in Executive Council has been pleased to appointment Leonie </w:t>
      </w:r>
      <w:proofErr w:type="spellStart"/>
      <w:r w:rsidRPr="00F52945">
        <w:t>Petula</w:t>
      </w:r>
      <w:proofErr w:type="spellEnd"/>
      <w:r w:rsidRPr="00F52945">
        <w:t xml:space="preserve"> Paulson as the Registrar of the Teachers Registration Board of South Australia for a term commencing on 2 January 2023 and expiring on 1 January 2026</w:t>
      </w:r>
      <w:r>
        <w:t xml:space="preserve"> </w:t>
      </w:r>
      <w:r w:rsidRPr="00F52945">
        <w:t>- pursuant to the Teachers Registration and Standards Act 2004.</w:t>
      </w:r>
    </w:p>
    <w:p w14:paraId="02B44EBA" w14:textId="77777777" w:rsidR="00E67EF7" w:rsidRPr="00F52945" w:rsidRDefault="00E67EF7" w:rsidP="00E67EF7">
      <w:pPr>
        <w:pStyle w:val="GG-body"/>
        <w:jc w:val="center"/>
      </w:pPr>
      <w:r w:rsidRPr="00F52945">
        <w:t>By command,</w:t>
      </w:r>
    </w:p>
    <w:p w14:paraId="5A3CF482"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6F7D0F3E" w14:textId="77777777" w:rsidR="00E67EF7" w:rsidRPr="00F52945" w:rsidRDefault="00E67EF7" w:rsidP="00E67EF7">
      <w:pPr>
        <w:spacing w:after="0"/>
        <w:jc w:val="right"/>
        <w:rPr>
          <w:szCs w:val="17"/>
        </w:rPr>
      </w:pPr>
      <w:r w:rsidRPr="00F52945">
        <w:rPr>
          <w:szCs w:val="17"/>
        </w:rPr>
        <w:t>For Premier</w:t>
      </w:r>
    </w:p>
    <w:p w14:paraId="2BBEC392" w14:textId="77777777" w:rsidR="00E67EF7" w:rsidRPr="00F52945" w:rsidRDefault="00E67EF7" w:rsidP="00E67EF7">
      <w:pPr>
        <w:spacing w:after="0"/>
        <w:rPr>
          <w:szCs w:val="17"/>
        </w:rPr>
      </w:pPr>
      <w:r w:rsidRPr="00F52945">
        <w:rPr>
          <w:szCs w:val="17"/>
        </w:rPr>
        <w:t>ME22-035</w:t>
      </w:r>
    </w:p>
    <w:p w14:paraId="5061903B" w14:textId="77777777" w:rsidR="00E67EF7" w:rsidRDefault="00E67EF7" w:rsidP="00E67EF7">
      <w:pPr>
        <w:pBdr>
          <w:top w:val="single" w:sz="4" w:space="1" w:color="auto"/>
        </w:pBdr>
        <w:spacing w:before="100" w:after="0" w:line="14" w:lineRule="exact"/>
        <w:jc w:val="center"/>
      </w:pPr>
    </w:p>
    <w:p w14:paraId="49E6F941" w14:textId="77777777" w:rsidR="00E67EF7" w:rsidRPr="004C543F" w:rsidRDefault="00E67EF7" w:rsidP="00E67EF7">
      <w:pPr>
        <w:pStyle w:val="GG-body"/>
        <w:spacing w:after="0"/>
        <w:jc w:val="right"/>
      </w:pPr>
    </w:p>
    <w:p w14:paraId="3CF519F1" w14:textId="77777777" w:rsidR="00E67EF7" w:rsidRPr="00F52945" w:rsidRDefault="00E67EF7" w:rsidP="00E67EF7">
      <w:pPr>
        <w:spacing w:after="0"/>
        <w:jc w:val="right"/>
        <w:rPr>
          <w:szCs w:val="17"/>
        </w:rPr>
      </w:pPr>
      <w:r w:rsidRPr="00F52945">
        <w:rPr>
          <w:szCs w:val="17"/>
        </w:rPr>
        <w:t>Department of the Premier and Cabinet</w:t>
      </w:r>
    </w:p>
    <w:p w14:paraId="21F0F889" w14:textId="77777777" w:rsidR="00E67EF7" w:rsidRPr="00F52945" w:rsidRDefault="00E67EF7" w:rsidP="00E67EF7">
      <w:pPr>
        <w:jc w:val="right"/>
        <w:rPr>
          <w:szCs w:val="17"/>
        </w:rPr>
      </w:pPr>
      <w:r w:rsidRPr="00F52945">
        <w:rPr>
          <w:szCs w:val="17"/>
        </w:rPr>
        <w:t>Adelaide, 15 December 2022</w:t>
      </w:r>
    </w:p>
    <w:p w14:paraId="347B6C46" w14:textId="77777777" w:rsidR="00E67EF7" w:rsidRPr="00F52945" w:rsidRDefault="00E67EF7" w:rsidP="00E67EF7">
      <w:pPr>
        <w:pStyle w:val="GG-body"/>
      </w:pPr>
      <w:r w:rsidRPr="00F52945">
        <w:t xml:space="preserve">His Excellency the Governor's Deputy in Executive Council has been pleased to appoint </w:t>
      </w:r>
      <w:proofErr w:type="spellStart"/>
      <w:r w:rsidRPr="00F52945">
        <w:t>Asi</w:t>
      </w:r>
      <w:r>
        <w:t>m</w:t>
      </w:r>
      <w:r w:rsidRPr="00F52945">
        <w:t>a</w:t>
      </w:r>
      <w:r>
        <w:t>k</w:t>
      </w:r>
      <w:r w:rsidRPr="00F52945">
        <w:t>is</w:t>
      </w:r>
      <w:proofErr w:type="spellEnd"/>
      <w:r w:rsidRPr="00F52945">
        <w:t xml:space="preserve"> Darras as a part-time Commissioner of the Essential Services Commission of South Australia for a period commencing on 1 January 2023 and expiring on 31 December 2027 - pursuant to Sections 12 and 13 of the Essential Services Commission Act 2002</w:t>
      </w:r>
      <w:r>
        <w:t>.</w:t>
      </w:r>
    </w:p>
    <w:p w14:paraId="7DF57E5C" w14:textId="77777777" w:rsidR="00E67EF7" w:rsidRPr="00F52945" w:rsidRDefault="00E67EF7" w:rsidP="00E67EF7">
      <w:pPr>
        <w:pStyle w:val="GG-body"/>
        <w:jc w:val="center"/>
      </w:pPr>
      <w:r w:rsidRPr="00F52945">
        <w:t>By command,</w:t>
      </w:r>
    </w:p>
    <w:p w14:paraId="4DFD93D2"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141CB7A2" w14:textId="77777777" w:rsidR="00E67EF7" w:rsidRPr="00F52945" w:rsidRDefault="00E67EF7" w:rsidP="00E67EF7">
      <w:pPr>
        <w:spacing w:after="0"/>
        <w:jc w:val="right"/>
        <w:rPr>
          <w:szCs w:val="17"/>
        </w:rPr>
      </w:pPr>
      <w:r w:rsidRPr="00F52945">
        <w:rPr>
          <w:szCs w:val="17"/>
        </w:rPr>
        <w:t>For Premier</w:t>
      </w:r>
    </w:p>
    <w:p w14:paraId="2CBD7B40" w14:textId="77777777" w:rsidR="00E67EF7" w:rsidRPr="00F52945" w:rsidRDefault="00E67EF7" w:rsidP="00E67EF7">
      <w:pPr>
        <w:spacing w:after="0"/>
        <w:rPr>
          <w:szCs w:val="17"/>
        </w:rPr>
      </w:pPr>
      <w:r w:rsidRPr="00F52945">
        <w:rPr>
          <w:szCs w:val="17"/>
        </w:rPr>
        <w:t>T&amp;F22/091CS</w:t>
      </w:r>
    </w:p>
    <w:p w14:paraId="7C2DFEF8" w14:textId="77777777" w:rsidR="00E67EF7" w:rsidRDefault="00E67EF7" w:rsidP="00E67EF7">
      <w:pPr>
        <w:pBdr>
          <w:top w:val="single" w:sz="4" w:space="1" w:color="auto"/>
        </w:pBdr>
        <w:spacing w:before="100" w:after="0" w:line="14" w:lineRule="exact"/>
        <w:jc w:val="center"/>
      </w:pPr>
    </w:p>
    <w:p w14:paraId="0B9B5D31" w14:textId="77777777" w:rsidR="00E67EF7" w:rsidRPr="004C543F" w:rsidRDefault="00E67EF7" w:rsidP="00E67EF7">
      <w:pPr>
        <w:pStyle w:val="GG-body"/>
        <w:spacing w:after="0"/>
        <w:jc w:val="right"/>
      </w:pPr>
    </w:p>
    <w:p w14:paraId="6252E642" w14:textId="77777777" w:rsidR="00E67EF7" w:rsidRPr="00F52945" w:rsidRDefault="00E67EF7" w:rsidP="00E67EF7">
      <w:pPr>
        <w:spacing w:after="0"/>
        <w:jc w:val="right"/>
        <w:rPr>
          <w:szCs w:val="17"/>
        </w:rPr>
      </w:pPr>
      <w:r w:rsidRPr="00F52945">
        <w:rPr>
          <w:szCs w:val="17"/>
        </w:rPr>
        <w:t>Department of the Premier and Cabinet</w:t>
      </w:r>
    </w:p>
    <w:p w14:paraId="21585A6E" w14:textId="77777777" w:rsidR="00E67EF7" w:rsidRPr="00F52945" w:rsidRDefault="00E67EF7" w:rsidP="00E67EF7">
      <w:pPr>
        <w:jc w:val="right"/>
        <w:rPr>
          <w:szCs w:val="17"/>
        </w:rPr>
      </w:pPr>
      <w:r w:rsidRPr="00F52945">
        <w:rPr>
          <w:szCs w:val="17"/>
        </w:rPr>
        <w:t>Adelaide, 15 December 2022</w:t>
      </w:r>
    </w:p>
    <w:p w14:paraId="5591E961" w14:textId="77777777" w:rsidR="00E67EF7" w:rsidRPr="00F52945" w:rsidRDefault="00E67EF7" w:rsidP="00E67EF7">
      <w:pPr>
        <w:pStyle w:val="GG-body"/>
      </w:pPr>
      <w:r w:rsidRPr="00F52945">
        <w:t>His Excellency the Governor's Deputy in Executive Council has been pleased to appoint Sonya Marie Beyers as a member and the presiding member of the Veterinary Surgeons Board of South Australia for a term commencing on 1 January 2023 until 31 December 2023 - pursuant to the Veterinary Practice Act 2003</w:t>
      </w:r>
      <w:r>
        <w:t>.</w:t>
      </w:r>
    </w:p>
    <w:p w14:paraId="59B309A6" w14:textId="77777777" w:rsidR="00E67EF7" w:rsidRPr="00F52945" w:rsidRDefault="00E67EF7" w:rsidP="00E67EF7">
      <w:pPr>
        <w:pStyle w:val="GG-body"/>
        <w:jc w:val="center"/>
      </w:pPr>
      <w:r w:rsidRPr="00F52945">
        <w:t>By command,</w:t>
      </w:r>
    </w:p>
    <w:p w14:paraId="44861639"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670F5847" w14:textId="77777777" w:rsidR="00E67EF7" w:rsidRPr="00F52945" w:rsidRDefault="00E67EF7" w:rsidP="00E67EF7">
      <w:pPr>
        <w:spacing w:after="0"/>
        <w:jc w:val="right"/>
        <w:rPr>
          <w:szCs w:val="17"/>
        </w:rPr>
      </w:pPr>
      <w:r w:rsidRPr="00F52945">
        <w:rPr>
          <w:szCs w:val="17"/>
        </w:rPr>
        <w:t>For Premier</w:t>
      </w:r>
    </w:p>
    <w:p w14:paraId="52BA983F" w14:textId="77777777" w:rsidR="00E67EF7" w:rsidRDefault="00E67EF7" w:rsidP="00E67EF7">
      <w:pPr>
        <w:spacing w:after="0"/>
        <w:rPr>
          <w:szCs w:val="17"/>
        </w:rPr>
      </w:pPr>
      <w:r w:rsidRPr="00F52945">
        <w:rPr>
          <w:szCs w:val="17"/>
        </w:rPr>
        <w:t>MPIRD F2022/000228CS</w:t>
      </w:r>
    </w:p>
    <w:p w14:paraId="5B6F9DC6" w14:textId="77777777" w:rsidR="00E67EF7" w:rsidRPr="00F52945" w:rsidRDefault="00E67EF7" w:rsidP="00E67EF7">
      <w:pPr>
        <w:spacing w:after="0"/>
        <w:rPr>
          <w:szCs w:val="17"/>
        </w:rPr>
      </w:pPr>
    </w:p>
    <w:p w14:paraId="64049C8E" w14:textId="77777777" w:rsidR="00E67EF7" w:rsidRDefault="00E67EF7" w:rsidP="00E67EF7">
      <w:pPr>
        <w:pBdr>
          <w:top w:val="single" w:sz="4" w:space="1" w:color="auto"/>
        </w:pBdr>
        <w:spacing w:before="100" w:after="0" w:line="14" w:lineRule="exact"/>
        <w:jc w:val="center"/>
      </w:pPr>
    </w:p>
    <w:p w14:paraId="1FF6D572" w14:textId="77777777" w:rsidR="00E67EF7" w:rsidRPr="00F52945" w:rsidRDefault="00E67EF7" w:rsidP="00E67EF7">
      <w:pPr>
        <w:pStyle w:val="GG-body"/>
        <w:spacing w:after="0"/>
        <w:jc w:val="right"/>
      </w:pPr>
    </w:p>
    <w:p w14:paraId="5B67326E" w14:textId="77777777" w:rsidR="00E67EF7" w:rsidRPr="00F52945" w:rsidRDefault="00E67EF7" w:rsidP="00E67EF7">
      <w:pPr>
        <w:spacing w:after="0"/>
        <w:jc w:val="right"/>
        <w:rPr>
          <w:szCs w:val="17"/>
        </w:rPr>
      </w:pPr>
      <w:r w:rsidRPr="00F52945">
        <w:rPr>
          <w:szCs w:val="17"/>
        </w:rPr>
        <w:t>Department of the Premier and Cabinet</w:t>
      </w:r>
    </w:p>
    <w:p w14:paraId="210692C2" w14:textId="77777777" w:rsidR="00E67EF7" w:rsidRPr="00F52945" w:rsidRDefault="00E67EF7" w:rsidP="00E67EF7">
      <w:pPr>
        <w:jc w:val="right"/>
        <w:rPr>
          <w:szCs w:val="17"/>
        </w:rPr>
      </w:pPr>
      <w:r w:rsidRPr="00F52945">
        <w:rPr>
          <w:szCs w:val="17"/>
        </w:rPr>
        <w:t>Adelaide, 15 December 2022</w:t>
      </w:r>
    </w:p>
    <w:p w14:paraId="1438EC6E" w14:textId="77777777" w:rsidR="00E67EF7" w:rsidRPr="00F52945" w:rsidRDefault="00E67EF7" w:rsidP="00E67EF7">
      <w:pPr>
        <w:pStyle w:val="GG-body"/>
      </w:pPr>
      <w:r w:rsidRPr="00F52945">
        <w:t>His Excellency the Governor's Deputy in Executive Council has determine</w:t>
      </w:r>
      <w:r>
        <w:t>d</w:t>
      </w:r>
      <w:r w:rsidRPr="00F52945">
        <w:t xml:space="preserve"> </w:t>
      </w:r>
      <w:r>
        <w:t xml:space="preserve">remuneration for </w:t>
      </w:r>
      <w:r w:rsidRPr="00F52945">
        <w:t>eligible commissioners of the Essential Services Commission of South Australia</w:t>
      </w:r>
      <w:r>
        <w:t xml:space="preserve">, </w:t>
      </w:r>
      <w:r w:rsidRPr="00F52945">
        <w:t xml:space="preserve">effective from 15 December 2022 - pursuant to section 13 of the Essential Services Commission </w:t>
      </w:r>
      <w:r>
        <w:t xml:space="preserve">Act 2002. </w:t>
      </w:r>
    </w:p>
    <w:p w14:paraId="66D2E42B" w14:textId="77777777" w:rsidR="00E67EF7" w:rsidRPr="00F52945" w:rsidRDefault="00E67EF7" w:rsidP="00E67EF7">
      <w:pPr>
        <w:pStyle w:val="GG-body"/>
        <w:jc w:val="center"/>
      </w:pPr>
      <w:r w:rsidRPr="00F52945">
        <w:t>By command,</w:t>
      </w:r>
    </w:p>
    <w:p w14:paraId="438825E7" w14:textId="77777777" w:rsidR="00E67EF7" w:rsidRPr="00DA2DA2" w:rsidRDefault="00E67EF7" w:rsidP="00E67EF7">
      <w:pPr>
        <w:spacing w:after="0"/>
        <w:jc w:val="right"/>
        <w:rPr>
          <w:smallCaps/>
          <w:szCs w:val="17"/>
        </w:rPr>
      </w:pPr>
      <w:proofErr w:type="spellStart"/>
      <w:r>
        <w:rPr>
          <w:smallCaps/>
          <w:szCs w:val="17"/>
        </w:rPr>
        <w:t>Kyam</w:t>
      </w:r>
      <w:proofErr w:type="spellEnd"/>
      <w:r>
        <w:rPr>
          <w:smallCaps/>
          <w:szCs w:val="17"/>
        </w:rPr>
        <w:t xml:space="preserve"> Joseph Maher, MLC</w:t>
      </w:r>
    </w:p>
    <w:p w14:paraId="5922F86A" w14:textId="77777777" w:rsidR="00E67EF7" w:rsidRPr="00F52945" w:rsidRDefault="00E67EF7" w:rsidP="00E67EF7">
      <w:pPr>
        <w:spacing w:after="0"/>
        <w:jc w:val="right"/>
        <w:rPr>
          <w:szCs w:val="17"/>
        </w:rPr>
      </w:pPr>
      <w:r w:rsidRPr="00F52945">
        <w:rPr>
          <w:szCs w:val="17"/>
        </w:rPr>
        <w:t>For Premier</w:t>
      </w:r>
    </w:p>
    <w:p w14:paraId="2DA0F11F" w14:textId="77777777" w:rsidR="00E67EF7" w:rsidRDefault="00E67EF7" w:rsidP="00E67EF7">
      <w:pPr>
        <w:spacing w:after="0"/>
        <w:rPr>
          <w:szCs w:val="17"/>
        </w:rPr>
      </w:pPr>
      <w:r w:rsidRPr="00F52945">
        <w:rPr>
          <w:szCs w:val="17"/>
        </w:rPr>
        <w:t>T&amp;F22/091CS</w:t>
      </w:r>
    </w:p>
    <w:p w14:paraId="124EFA59" w14:textId="77777777" w:rsidR="00E67EF7" w:rsidRDefault="00E67EF7" w:rsidP="00E67EF7">
      <w:pPr>
        <w:pBdr>
          <w:bottom w:val="single" w:sz="4" w:space="1" w:color="auto"/>
        </w:pBdr>
        <w:spacing w:after="0" w:line="52" w:lineRule="exact"/>
        <w:jc w:val="center"/>
      </w:pPr>
    </w:p>
    <w:p w14:paraId="7AE6D1C4" w14:textId="77777777" w:rsidR="00E67EF7" w:rsidRDefault="00E67EF7" w:rsidP="00E67EF7">
      <w:pPr>
        <w:pBdr>
          <w:top w:val="single" w:sz="4" w:space="1" w:color="auto"/>
        </w:pBdr>
        <w:spacing w:before="34" w:after="0" w:line="14" w:lineRule="exact"/>
        <w:jc w:val="center"/>
      </w:pPr>
    </w:p>
    <w:p w14:paraId="6D5E103B" w14:textId="77777777" w:rsidR="00694D0A" w:rsidRDefault="00694D0A" w:rsidP="0016463B">
      <w:pPr>
        <w:pStyle w:val="GG-body"/>
        <w:rPr>
          <w:lang w:val="en-US"/>
        </w:rPr>
      </w:pPr>
    </w:p>
    <w:p w14:paraId="4CA1953E" w14:textId="77777777" w:rsidR="00694D0A" w:rsidRDefault="000249AC" w:rsidP="00694D0A">
      <w:pPr>
        <w:pStyle w:val="Heading2"/>
      </w:pPr>
      <w:r>
        <w:br w:type="page"/>
      </w:r>
      <w:bookmarkStart w:id="7" w:name="_Toc33707979"/>
      <w:bookmarkStart w:id="8" w:name="_Toc33708150"/>
      <w:bookmarkStart w:id="9" w:name="_Toc122003576"/>
      <w:r w:rsidR="00694D0A">
        <w:lastRenderedPageBreak/>
        <w:t>Proclamations</w:t>
      </w:r>
      <w:bookmarkEnd w:id="7"/>
      <w:bookmarkEnd w:id="8"/>
      <w:bookmarkEnd w:id="9"/>
    </w:p>
    <w:p w14:paraId="5A81443F" w14:textId="77777777" w:rsidR="009A029D" w:rsidRPr="009A029D" w:rsidRDefault="009A029D" w:rsidP="009A029D">
      <w:pPr>
        <w:keepLines/>
        <w:autoSpaceDE w:val="0"/>
        <w:autoSpaceDN w:val="0"/>
        <w:adjustRightInd w:val="0"/>
        <w:spacing w:before="240" w:after="0" w:line="240" w:lineRule="auto"/>
        <w:jc w:val="left"/>
        <w:rPr>
          <w:rFonts w:eastAsia="Times New Roman"/>
          <w:color w:val="000000"/>
          <w:sz w:val="28"/>
          <w:szCs w:val="28"/>
          <w:lang w:eastAsia="en-AU"/>
        </w:rPr>
      </w:pPr>
      <w:r w:rsidRPr="009A029D">
        <w:rPr>
          <w:rFonts w:eastAsia="Times New Roman"/>
          <w:color w:val="000000"/>
          <w:sz w:val="28"/>
          <w:szCs w:val="28"/>
          <w:lang w:eastAsia="en-AU"/>
        </w:rPr>
        <w:t>South Australia</w:t>
      </w:r>
    </w:p>
    <w:p w14:paraId="2C240A0B" w14:textId="77777777" w:rsidR="009A029D" w:rsidRPr="009A029D" w:rsidRDefault="009A029D" w:rsidP="00123C30">
      <w:pPr>
        <w:pStyle w:val="Heading3"/>
        <w:rPr>
          <w:lang w:eastAsia="en-AU"/>
        </w:rPr>
      </w:pPr>
      <w:bookmarkStart w:id="10" w:name="_Toc122003577"/>
      <w:r w:rsidRPr="009A029D">
        <w:rPr>
          <w:lang w:eastAsia="en-AU"/>
        </w:rPr>
        <w:t>Criminal Law Consolidation (Human Remains) Amendment Act (Commencement) Proclamation 2022</w:t>
      </w:r>
      <w:bookmarkEnd w:id="10"/>
    </w:p>
    <w:p w14:paraId="7DA203B6"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1—Short title</w:t>
      </w:r>
    </w:p>
    <w:p w14:paraId="4B755467"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This proclamation may be cited as the </w:t>
      </w:r>
      <w:r w:rsidRPr="009A029D">
        <w:rPr>
          <w:rFonts w:eastAsia="Times New Roman"/>
          <w:i/>
          <w:iCs/>
          <w:color w:val="000000"/>
          <w:sz w:val="23"/>
          <w:szCs w:val="23"/>
          <w:lang w:eastAsia="en-AU"/>
        </w:rPr>
        <w:t>Criminal Law Consolidation (Human Remains) Amendment Act (Commencement) Proclamation 2022</w:t>
      </w:r>
      <w:r w:rsidRPr="009A029D">
        <w:rPr>
          <w:rFonts w:eastAsia="Times New Roman"/>
          <w:color w:val="000000"/>
          <w:sz w:val="23"/>
          <w:szCs w:val="23"/>
          <w:lang w:eastAsia="en-AU"/>
        </w:rPr>
        <w:t>.</w:t>
      </w:r>
    </w:p>
    <w:p w14:paraId="6F33D3D9"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2—Commencement of Act</w:t>
      </w:r>
    </w:p>
    <w:p w14:paraId="32532345"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The </w:t>
      </w:r>
      <w:hyperlink r:id="rId17" w:history="1">
        <w:r w:rsidRPr="009A029D">
          <w:rPr>
            <w:rFonts w:eastAsia="Times New Roman"/>
            <w:i/>
            <w:iCs/>
            <w:color w:val="000000"/>
            <w:sz w:val="23"/>
            <w:szCs w:val="23"/>
            <w:lang w:eastAsia="en-AU"/>
          </w:rPr>
          <w:t>Criminal Law Consolidation (Human Remains) Amendment Act 2022</w:t>
        </w:r>
      </w:hyperlink>
      <w:r w:rsidRPr="009A029D">
        <w:rPr>
          <w:rFonts w:eastAsia="Times New Roman"/>
          <w:color w:val="000000"/>
          <w:sz w:val="23"/>
          <w:szCs w:val="23"/>
          <w:lang w:eastAsia="en-AU"/>
        </w:rPr>
        <w:t xml:space="preserve"> (No 13 of 2022) comes into operation on 16 December 2022.</w:t>
      </w:r>
    </w:p>
    <w:p w14:paraId="3A7CD639" w14:textId="77777777" w:rsidR="009A029D" w:rsidRPr="009A029D" w:rsidRDefault="009A029D" w:rsidP="009A029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A029D">
        <w:rPr>
          <w:rFonts w:eastAsia="Times New Roman"/>
          <w:b/>
          <w:bCs/>
          <w:color w:val="000000"/>
          <w:sz w:val="26"/>
          <w:szCs w:val="26"/>
          <w:lang w:eastAsia="en-AU"/>
        </w:rPr>
        <w:t>Made by the Governor's Deputy</w:t>
      </w:r>
    </w:p>
    <w:p w14:paraId="62331F79"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with the advice and consent of the Executive Council</w:t>
      </w:r>
    </w:p>
    <w:p w14:paraId="5E4B4BD5" w14:textId="77777777" w:rsidR="009A029D" w:rsidRPr="009A029D" w:rsidRDefault="009A029D" w:rsidP="009A029D">
      <w:pPr>
        <w:keepNext/>
        <w:keepLines/>
        <w:autoSpaceDE w:val="0"/>
        <w:autoSpaceDN w:val="0"/>
        <w:adjustRightInd w:val="0"/>
        <w:spacing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on 15 December 2022</w:t>
      </w:r>
    </w:p>
    <w:p w14:paraId="6DE739AC" w14:textId="00163EED" w:rsidR="00694D0A" w:rsidRDefault="00694D0A" w:rsidP="0016463B">
      <w:pPr>
        <w:pStyle w:val="GG-body"/>
        <w:rPr>
          <w:lang w:val="en-US"/>
        </w:rPr>
      </w:pPr>
    </w:p>
    <w:p w14:paraId="7078CC1B" w14:textId="653B28FC" w:rsidR="009A029D" w:rsidRDefault="009A029D" w:rsidP="0016463B">
      <w:pPr>
        <w:pStyle w:val="GG-body"/>
        <w:rPr>
          <w:lang w:val="en-US"/>
        </w:rPr>
      </w:pPr>
    </w:p>
    <w:p w14:paraId="29A038DE" w14:textId="02B27704" w:rsidR="009A029D" w:rsidRDefault="009A029D" w:rsidP="0016463B">
      <w:pPr>
        <w:pStyle w:val="GG-body"/>
        <w:rPr>
          <w:lang w:val="en-US"/>
        </w:rPr>
      </w:pPr>
    </w:p>
    <w:p w14:paraId="138C8A2E" w14:textId="119DC342" w:rsidR="009A029D" w:rsidRDefault="009A029D" w:rsidP="0016463B">
      <w:pPr>
        <w:pStyle w:val="GG-body"/>
        <w:rPr>
          <w:lang w:val="en-US"/>
        </w:rPr>
      </w:pPr>
    </w:p>
    <w:p w14:paraId="6C587C76" w14:textId="19ABB1A2" w:rsidR="009A029D" w:rsidRDefault="009A029D" w:rsidP="0016463B">
      <w:pPr>
        <w:pStyle w:val="GG-body"/>
        <w:rPr>
          <w:lang w:val="en-US"/>
        </w:rPr>
      </w:pPr>
    </w:p>
    <w:p w14:paraId="6ACA4394" w14:textId="2E4826D6" w:rsidR="009A029D" w:rsidRDefault="009A029D" w:rsidP="0016463B">
      <w:pPr>
        <w:pStyle w:val="GG-body"/>
        <w:rPr>
          <w:lang w:val="en-US"/>
        </w:rPr>
      </w:pPr>
    </w:p>
    <w:p w14:paraId="210698C4" w14:textId="151F5373" w:rsidR="00E67EF7" w:rsidRDefault="00E67EF7" w:rsidP="0016463B">
      <w:pPr>
        <w:pStyle w:val="GG-body"/>
        <w:rPr>
          <w:lang w:val="en-US"/>
        </w:rPr>
      </w:pPr>
    </w:p>
    <w:p w14:paraId="6DD117C0" w14:textId="09890AB4" w:rsidR="00E67EF7" w:rsidRDefault="00E67EF7" w:rsidP="0016463B">
      <w:pPr>
        <w:pStyle w:val="GG-body"/>
        <w:rPr>
          <w:lang w:val="en-US"/>
        </w:rPr>
      </w:pPr>
    </w:p>
    <w:p w14:paraId="696C48DF" w14:textId="77777777" w:rsidR="00E67EF7" w:rsidRDefault="00E67EF7" w:rsidP="0016463B">
      <w:pPr>
        <w:pStyle w:val="GG-body"/>
        <w:rPr>
          <w:lang w:val="en-US"/>
        </w:rPr>
      </w:pPr>
    </w:p>
    <w:p w14:paraId="573AE34B" w14:textId="69427D0C" w:rsidR="009A029D" w:rsidRDefault="009A029D" w:rsidP="0016463B">
      <w:pPr>
        <w:pStyle w:val="GG-body"/>
        <w:rPr>
          <w:lang w:val="en-US"/>
        </w:rPr>
      </w:pPr>
    </w:p>
    <w:p w14:paraId="36C4175E" w14:textId="77777777" w:rsidR="009A029D" w:rsidRDefault="009A029D" w:rsidP="0016463B">
      <w:pPr>
        <w:pStyle w:val="GG-body"/>
        <w:rPr>
          <w:lang w:val="en-US"/>
        </w:rPr>
      </w:pPr>
    </w:p>
    <w:p w14:paraId="2B02B8F3" w14:textId="77777777" w:rsidR="009A029D" w:rsidRDefault="009A029D" w:rsidP="009A029D">
      <w:pPr>
        <w:keepLines/>
        <w:autoSpaceDE w:val="0"/>
        <w:autoSpaceDN w:val="0"/>
        <w:adjustRightInd w:val="0"/>
        <w:spacing w:before="240" w:after="0" w:line="240" w:lineRule="auto"/>
        <w:rPr>
          <w:color w:val="000000"/>
          <w:sz w:val="28"/>
          <w:szCs w:val="28"/>
        </w:rPr>
      </w:pPr>
      <w:r>
        <w:rPr>
          <w:color w:val="000000"/>
          <w:sz w:val="28"/>
          <w:szCs w:val="28"/>
        </w:rPr>
        <w:t>South Australia</w:t>
      </w:r>
    </w:p>
    <w:p w14:paraId="227DFCCC" w14:textId="77777777" w:rsidR="009A029D" w:rsidRDefault="009A029D" w:rsidP="00123C30">
      <w:pPr>
        <w:pStyle w:val="Heading3"/>
      </w:pPr>
      <w:bookmarkStart w:id="11" w:name="_Toc122003578"/>
      <w:r>
        <w:t>Criminal Procedure (Monitoring Orders) Amendment Act (Commencement) Proclamation 2022</w:t>
      </w:r>
      <w:bookmarkEnd w:id="11"/>
    </w:p>
    <w:p w14:paraId="5657F2A1" w14:textId="77777777" w:rsidR="009A029D" w:rsidRDefault="009A029D" w:rsidP="009A029D">
      <w:pPr>
        <w:pStyle w:val="clauseheadlevel1"/>
      </w:pPr>
      <w:r>
        <w:t>1—Short title</w:t>
      </w:r>
    </w:p>
    <w:p w14:paraId="0703E023" w14:textId="77777777" w:rsidR="009A029D" w:rsidRDefault="009A029D" w:rsidP="009A029D">
      <w:pPr>
        <w:keepLines/>
        <w:autoSpaceDE w:val="0"/>
        <w:autoSpaceDN w:val="0"/>
        <w:adjustRightInd w:val="0"/>
        <w:spacing w:before="120" w:after="0" w:line="240" w:lineRule="auto"/>
        <w:ind w:left="794"/>
        <w:rPr>
          <w:color w:val="000000"/>
          <w:sz w:val="23"/>
          <w:szCs w:val="23"/>
        </w:rPr>
      </w:pPr>
      <w:r>
        <w:rPr>
          <w:color w:val="000000"/>
          <w:sz w:val="23"/>
          <w:szCs w:val="23"/>
        </w:rPr>
        <w:t xml:space="preserve">This proclamation may be cited as the </w:t>
      </w:r>
      <w:r>
        <w:rPr>
          <w:i/>
          <w:iCs/>
          <w:color w:val="000000"/>
          <w:sz w:val="23"/>
          <w:szCs w:val="23"/>
        </w:rPr>
        <w:t>Criminal Procedure (Monitoring Orders) Amendment Act (Commencement) Proclamation 2022</w:t>
      </w:r>
      <w:r>
        <w:rPr>
          <w:color w:val="000000"/>
          <w:sz w:val="23"/>
          <w:szCs w:val="23"/>
        </w:rPr>
        <w:t>.</w:t>
      </w:r>
    </w:p>
    <w:p w14:paraId="3ABA436E" w14:textId="77777777" w:rsidR="009A029D" w:rsidRDefault="009A029D" w:rsidP="009A029D">
      <w:pPr>
        <w:pStyle w:val="clauseheadlevel1"/>
      </w:pPr>
      <w:r>
        <w:t>2—Commencement of Act</w:t>
      </w:r>
    </w:p>
    <w:p w14:paraId="16B9ACF4" w14:textId="77777777" w:rsidR="009A029D" w:rsidRDefault="009A029D" w:rsidP="009A029D">
      <w:pPr>
        <w:keepLines/>
        <w:autoSpaceDE w:val="0"/>
        <w:autoSpaceDN w:val="0"/>
        <w:adjustRightInd w:val="0"/>
        <w:spacing w:before="120" w:after="0" w:line="240" w:lineRule="auto"/>
        <w:ind w:left="794"/>
        <w:rPr>
          <w:color w:val="000000"/>
          <w:sz w:val="23"/>
          <w:szCs w:val="23"/>
        </w:rPr>
      </w:pPr>
      <w:r>
        <w:rPr>
          <w:color w:val="000000"/>
          <w:sz w:val="23"/>
          <w:szCs w:val="23"/>
        </w:rPr>
        <w:t xml:space="preserve">The </w:t>
      </w:r>
      <w:hyperlink r:id="rId18" w:history="1">
        <w:r>
          <w:rPr>
            <w:i/>
            <w:iCs/>
            <w:color w:val="000000"/>
            <w:sz w:val="23"/>
            <w:szCs w:val="23"/>
          </w:rPr>
          <w:t>Criminal Procedure (Monitoring Orders) Amendment Act 2022</w:t>
        </w:r>
      </w:hyperlink>
      <w:r>
        <w:rPr>
          <w:color w:val="000000"/>
          <w:sz w:val="23"/>
          <w:szCs w:val="23"/>
        </w:rPr>
        <w:t xml:space="preserve"> (No 28 of 2022) comes into operation on 18 December 2022.</w:t>
      </w:r>
    </w:p>
    <w:p w14:paraId="6C2CC5E2" w14:textId="77777777" w:rsidR="009A029D" w:rsidRDefault="009A029D" w:rsidP="009A029D">
      <w:pPr>
        <w:keepNext/>
        <w:keepLines/>
        <w:autoSpaceDE w:val="0"/>
        <w:autoSpaceDN w:val="0"/>
        <w:adjustRightInd w:val="0"/>
        <w:spacing w:before="120" w:after="0" w:line="240" w:lineRule="auto"/>
        <w:rPr>
          <w:b/>
          <w:bCs/>
          <w:color w:val="000000"/>
          <w:sz w:val="26"/>
          <w:szCs w:val="26"/>
        </w:rPr>
      </w:pPr>
      <w:r>
        <w:rPr>
          <w:b/>
          <w:bCs/>
          <w:color w:val="000000"/>
          <w:sz w:val="26"/>
          <w:szCs w:val="26"/>
        </w:rPr>
        <w:t>Made by the Governor's Deputy</w:t>
      </w:r>
    </w:p>
    <w:p w14:paraId="0CB0669E" w14:textId="77777777" w:rsidR="009A029D" w:rsidRDefault="009A029D" w:rsidP="009A029D">
      <w:pPr>
        <w:keepNext/>
        <w:keepLines/>
        <w:autoSpaceDE w:val="0"/>
        <w:autoSpaceDN w:val="0"/>
        <w:adjustRightInd w:val="0"/>
        <w:spacing w:before="120" w:after="0" w:line="240" w:lineRule="auto"/>
        <w:rPr>
          <w:color w:val="000000"/>
          <w:sz w:val="23"/>
          <w:szCs w:val="23"/>
        </w:rPr>
      </w:pPr>
      <w:r>
        <w:rPr>
          <w:color w:val="000000"/>
          <w:sz w:val="23"/>
          <w:szCs w:val="23"/>
        </w:rPr>
        <w:t>with the advice and consent of the Executive Council</w:t>
      </w:r>
    </w:p>
    <w:p w14:paraId="665D6415" w14:textId="77777777" w:rsidR="009A029D" w:rsidRDefault="009A029D" w:rsidP="009A029D">
      <w:pPr>
        <w:keepNext/>
        <w:keepLines/>
        <w:autoSpaceDE w:val="0"/>
        <w:autoSpaceDN w:val="0"/>
        <w:adjustRightInd w:val="0"/>
        <w:spacing w:after="0" w:line="240" w:lineRule="auto"/>
        <w:rPr>
          <w:color w:val="000000"/>
          <w:sz w:val="23"/>
          <w:szCs w:val="23"/>
        </w:rPr>
      </w:pPr>
      <w:r>
        <w:rPr>
          <w:color w:val="000000"/>
          <w:sz w:val="23"/>
          <w:szCs w:val="23"/>
        </w:rPr>
        <w:t>on 15 December 2022</w:t>
      </w:r>
    </w:p>
    <w:p w14:paraId="41E5E158" w14:textId="1BC13B1B" w:rsidR="009A029D" w:rsidRDefault="009A029D">
      <w:pPr>
        <w:spacing w:after="0" w:line="240" w:lineRule="auto"/>
        <w:jc w:val="left"/>
        <w:rPr>
          <w:rFonts w:eastAsia="Times New Roman"/>
          <w:szCs w:val="17"/>
          <w:lang w:val="en-US"/>
        </w:rPr>
      </w:pPr>
      <w:r>
        <w:rPr>
          <w:lang w:val="en-US"/>
        </w:rPr>
        <w:br w:type="page"/>
      </w:r>
    </w:p>
    <w:p w14:paraId="3464116D" w14:textId="77777777" w:rsidR="009A029D" w:rsidRPr="009A029D" w:rsidRDefault="009A029D" w:rsidP="009A029D">
      <w:pPr>
        <w:keepLines/>
        <w:autoSpaceDE w:val="0"/>
        <w:autoSpaceDN w:val="0"/>
        <w:adjustRightInd w:val="0"/>
        <w:spacing w:before="240" w:after="0" w:line="240" w:lineRule="auto"/>
        <w:jc w:val="left"/>
        <w:rPr>
          <w:rFonts w:eastAsia="Times New Roman"/>
          <w:color w:val="000000"/>
          <w:sz w:val="28"/>
          <w:szCs w:val="28"/>
          <w:lang w:eastAsia="en-AU"/>
        </w:rPr>
      </w:pPr>
      <w:r w:rsidRPr="009A029D">
        <w:rPr>
          <w:rFonts w:eastAsia="Times New Roman"/>
          <w:color w:val="000000"/>
          <w:sz w:val="28"/>
          <w:szCs w:val="28"/>
          <w:lang w:eastAsia="en-AU"/>
        </w:rPr>
        <w:lastRenderedPageBreak/>
        <w:t>South Australia</w:t>
      </w:r>
    </w:p>
    <w:p w14:paraId="7DFD44C2" w14:textId="77777777" w:rsidR="009A029D" w:rsidRPr="009A029D" w:rsidRDefault="009A029D" w:rsidP="00123C30">
      <w:pPr>
        <w:pStyle w:val="Heading3"/>
        <w:rPr>
          <w:lang w:eastAsia="en-AU"/>
        </w:rPr>
      </w:pPr>
      <w:bookmarkStart w:id="12" w:name="_Toc122003579"/>
      <w:r w:rsidRPr="009A029D">
        <w:rPr>
          <w:lang w:eastAsia="en-AU"/>
        </w:rPr>
        <w:t>Statutes Amendment (Attorney</w:t>
      </w:r>
      <w:r w:rsidRPr="009A029D">
        <w:rPr>
          <w:lang w:eastAsia="en-AU"/>
        </w:rPr>
        <w:noBreakHyphen/>
        <w:t>General's Portfolio) Act (Commencement) Proclamation 2022</w:t>
      </w:r>
      <w:bookmarkEnd w:id="12"/>
    </w:p>
    <w:p w14:paraId="7843AF39"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1—Short title</w:t>
      </w:r>
    </w:p>
    <w:p w14:paraId="57A61B83"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This proclamation may be cited as the </w:t>
      </w:r>
      <w:r w:rsidRPr="009A029D">
        <w:rPr>
          <w:rFonts w:eastAsia="Times New Roman"/>
          <w:i/>
          <w:iCs/>
          <w:color w:val="000000"/>
          <w:sz w:val="23"/>
          <w:szCs w:val="23"/>
          <w:lang w:eastAsia="en-AU"/>
        </w:rPr>
        <w:t>Statutes Amendment (Attorney</w:t>
      </w:r>
      <w:r w:rsidRPr="009A029D">
        <w:rPr>
          <w:rFonts w:eastAsia="Times New Roman"/>
          <w:i/>
          <w:iCs/>
          <w:color w:val="000000"/>
          <w:sz w:val="23"/>
          <w:szCs w:val="23"/>
          <w:lang w:eastAsia="en-AU"/>
        </w:rPr>
        <w:noBreakHyphen/>
        <w:t>General's Portfolio) Act (Commencement) Proclamation 2022</w:t>
      </w:r>
      <w:r w:rsidRPr="009A029D">
        <w:rPr>
          <w:rFonts w:eastAsia="Times New Roman"/>
          <w:color w:val="000000"/>
          <w:sz w:val="23"/>
          <w:szCs w:val="23"/>
          <w:lang w:eastAsia="en-AU"/>
        </w:rPr>
        <w:t>.</w:t>
      </w:r>
    </w:p>
    <w:p w14:paraId="1A7A4988"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2—Commencement of Part</w:t>
      </w:r>
    </w:p>
    <w:p w14:paraId="6063B12F"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Part 2 of the </w:t>
      </w:r>
      <w:hyperlink r:id="rId19" w:history="1">
        <w:r w:rsidRPr="009A029D">
          <w:rPr>
            <w:rFonts w:eastAsia="Times New Roman"/>
            <w:i/>
            <w:iCs/>
            <w:color w:val="000000"/>
            <w:sz w:val="23"/>
            <w:szCs w:val="23"/>
            <w:lang w:eastAsia="en-AU"/>
          </w:rPr>
          <w:t>Statutes Amendment (Attorney-General's Portfolio) Act 2022</w:t>
        </w:r>
      </w:hyperlink>
      <w:r w:rsidRPr="009A029D">
        <w:rPr>
          <w:rFonts w:eastAsia="Times New Roman"/>
          <w:color w:val="000000"/>
          <w:sz w:val="23"/>
          <w:szCs w:val="23"/>
          <w:lang w:eastAsia="en-AU"/>
        </w:rPr>
        <w:t xml:space="preserve"> (No 20 of 2022) comes into operation on 15 December 2022.</w:t>
      </w:r>
    </w:p>
    <w:p w14:paraId="6B913C8D" w14:textId="77777777" w:rsidR="009A029D" w:rsidRPr="009A029D" w:rsidRDefault="009A029D" w:rsidP="009A029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A029D">
        <w:rPr>
          <w:rFonts w:eastAsia="Times New Roman"/>
          <w:b/>
          <w:bCs/>
          <w:color w:val="000000"/>
          <w:sz w:val="26"/>
          <w:szCs w:val="26"/>
          <w:lang w:eastAsia="en-AU"/>
        </w:rPr>
        <w:t>Made by the Governor's Deputy</w:t>
      </w:r>
    </w:p>
    <w:p w14:paraId="3DCCDD51"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with the advice and consent of the Executive Council</w:t>
      </w:r>
    </w:p>
    <w:p w14:paraId="77533C12" w14:textId="77777777" w:rsidR="009A029D" w:rsidRPr="009A029D" w:rsidRDefault="009A029D" w:rsidP="009A029D">
      <w:pPr>
        <w:keepNext/>
        <w:keepLines/>
        <w:autoSpaceDE w:val="0"/>
        <w:autoSpaceDN w:val="0"/>
        <w:adjustRightInd w:val="0"/>
        <w:spacing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on 15 December 2022</w:t>
      </w:r>
    </w:p>
    <w:p w14:paraId="5F0538FF" w14:textId="65077B5F" w:rsidR="009A029D" w:rsidRDefault="009A029D">
      <w:pPr>
        <w:spacing w:after="0" w:line="240" w:lineRule="auto"/>
        <w:jc w:val="left"/>
        <w:rPr>
          <w:rFonts w:eastAsia="Times New Roman"/>
          <w:szCs w:val="17"/>
          <w:lang w:val="en-US"/>
        </w:rPr>
      </w:pPr>
      <w:r>
        <w:rPr>
          <w:lang w:val="en-US"/>
        </w:rPr>
        <w:br w:type="page"/>
      </w:r>
    </w:p>
    <w:p w14:paraId="1DFB1842" w14:textId="77777777" w:rsidR="009A029D" w:rsidRPr="009A029D" w:rsidRDefault="009A029D" w:rsidP="009A029D">
      <w:pPr>
        <w:keepLines/>
        <w:autoSpaceDE w:val="0"/>
        <w:autoSpaceDN w:val="0"/>
        <w:adjustRightInd w:val="0"/>
        <w:spacing w:before="240" w:after="0" w:line="240" w:lineRule="auto"/>
        <w:jc w:val="left"/>
        <w:rPr>
          <w:rFonts w:eastAsia="Times New Roman"/>
          <w:color w:val="000000"/>
          <w:sz w:val="28"/>
          <w:szCs w:val="28"/>
          <w:lang w:eastAsia="en-AU"/>
        </w:rPr>
      </w:pPr>
      <w:r w:rsidRPr="009A029D">
        <w:rPr>
          <w:rFonts w:eastAsia="Times New Roman"/>
          <w:color w:val="000000"/>
          <w:sz w:val="28"/>
          <w:szCs w:val="28"/>
          <w:lang w:eastAsia="en-AU"/>
        </w:rPr>
        <w:lastRenderedPageBreak/>
        <w:t>South Australia</w:t>
      </w:r>
    </w:p>
    <w:p w14:paraId="44DE5838" w14:textId="77777777" w:rsidR="009A029D" w:rsidRPr="009A029D" w:rsidRDefault="009A029D" w:rsidP="00123C30">
      <w:pPr>
        <w:pStyle w:val="Heading3"/>
        <w:rPr>
          <w:lang w:eastAsia="en-AU"/>
        </w:rPr>
      </w:pPr>
      <w:bookmarkStart w:id="13" w:name="_Toc122003580"/>
      <w:r w:rsidRPr="009A029D">
        <w:rPr>
          <w:lang w:eastAsia="en-AU"/>
        </w:rPr>
        <w:t>Government Financing Authority (Declaration of Semi-Government Authorities) Proclamation 2022</w:t>
      </w:r>
      <w:bookmarkEnd w:id="13"/>
    </w:p>
    <w:p w14:paraId="20EB37AF" w14:textId="77777777" w:rsidR="009A029D" w:rsidRPr="009A029D" w:rsidRDefault="009A029D" w:rsidP="009A029D">
      <w:pPr>
        <w:keepLines/>
        <w:autoSpaceDE w:val="0"/>
        <w:autoSpaceDN w:val="0"/>
        <w:adjustRightInd w:val="0"/>
        <w:spacing w:before="80" w:after="240" w:line="240" w:lineRule="auto"/>
        <w:jc w:val="left"/>
        <w:rPr>
          <w:rFonts w:eastAsia="Times New Roman"/>
          <w:color w:val="000000"/>
          <w:sz w:val="24"/>
          <w:szCs w:val="24"/>
          <w:lang w:eastAsia="en-AU"/>
        </w:rPr>
      </w:pPr>
      <w:r w:rsidRPr="009A029D">
        <w:rPr>
          <w:rFonts w:eastAsia="Times New Roman"/>
          <w:color w:val="000000"/>
          <w:sz w:val="24"/>
          <w:szCs w:val="24"/>
          <w:lang w:eastAsia="en-AU"/>
        </w:rPr>
        <w:t xml:space="preserve">under section 4 of the </w:t>
      </w:r>
      <w:r w:rsidRPr="009A029D">
        <w:rPr>
          <w:rFonts w:eastAsia="Times New Roman"/>
          <w:i/>
          <w:iCs/>
          <w:color w:val="000000"/>
          <w:sz w:val="24"/>
          <w:szCs w:val="24"/>
          <w:lang w:eastAsia="en-AU"/>
        </w:rPr>
        <w:t>Government Financing Authority Act 1982</w:t>
      </w:r>
    </w:p>
    <w:p w14:paraId="7AC3F828"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1—Short title</w:t>
      </w:r>
    </w:p>
    <w:p w14:paraId="4B141097"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This proclamation may be cited as the </w:t>
      </w:r>
      <w:r w:rsidRPr="009A029D">
        <w:rPr>
          <w:rFonts w:eastAsia="Times New Roman"/>
          <w:i/>
          <w:iCs/>
          <w:color w:val="000000"/>
          <w:sz w:val="23"/>
          <w:szCs w:val="23"/>
          <w:lang w:eastAsia="en-AU"/>
        </w:rPr>
        <w:t>Government Financing Authority (Declaration of Semi-Government Authorities) Proclamation 2022</w:t>
      </w:r>
      <w:r w:rsidRPr="009A029D">
        <w:rPr>
          <w:rFonts w:eastAsia="Times New Roman"/>
          <w:color w:val="000000"/>
          <w:sz w:val="23"/>
          <w:szCs w:val="23"/>
          <w:lang w:eastAsia="en-AU"/>
        </w:rPr>
        <w:t>.</w:t>
      </w:r>
    </w:p>
    <w:p w14:paraId="5BCD46A6"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2—Commencement</w:t>
      </w:r>
    </w:p>
    <w:p w14:paraId="6D1C2751"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This proclamation comes into operation on the day on which it is made.</w:t>
      </w:r>
    </w:p>
    <w:p w14:paraId="6C1D4689"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3—Interpretation</w:t>
      </w:r>
    </w:p>
    <w:p w14:paraId="3A27D634" w14:textId="77777777" w:rsidR="009A029D" w:rsidRPr="009A029D" w:rsidRDefault="009A029D" w:rsidP="009A029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In this proclamation—</w:t>
      </w:r>
    </w:p>
    <w:p w14:paraId="25515A0A"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b/>
          <w:bCs/>
          <w:i/>
          <w:iCs/>
          <w:color w:val="000000"/>
          <w:sz w:val="23"/>
          <w:szCs w:val="23"/>
          <w:lang w:eastAsia="en-AU"/>
        </w:rPr>
        <w:t>Act</w:t>
      </w:r>
      <w:r w:rsidRPr="009A029D">
        <w:rPr>
          <w:rFonts w:eastAsia="Times New Roman"/>
          <w:color w:val="000000"/>
          <w:sz w:val="23"/>
          <w:szCs w:val="23"/>
          <w:lang w:eastAsia="en-AU"/>
        </w:rPr>
        <w:t xml:space="preserve"> means the </w:t>
      </w:r>
      <w:hyperlink r:id="rId20" w:history="1">
        <w:r w:rsidRPr="009A029D">
          <w:rPr>
            <w:rFonts w:eastAsia="Times New Roman"/>
            <w:i/>
            <w:iCs/>
            <w:color w:val="000000"/>
            <w:sz w:val="23"/>
            <w:szCs w:val="23"/>
            <w:lang w:eastAsia="en-AU"/>
          </w:rPr>
          <w:t>Government Financing Authority Act 1982</w:t>
        </w:r>
      </w:hyperlink>
      <w:r w:rsidRPr="009A029D">
        <w:rPr>
          <w:rFonts w:eastAsia="Times New Roman"/>
          <w:color w:val="000000"/>
          <w:sz w:val="23"/>
          <w:szCs w:val="23"/>
          <w:lang w:eastAsia="en-AU"/>
        </w:rPr>
        <w:t>.</w:t>
      </w:r>
    </w:p>
    <w:p w14:paraId="3CF8009C"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4—Revocation of all previous proclamations under section 4</w:t>
      </w:r>
    </w:p>
    <w:p w14:paraId="113C2562"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All proclamations previously made under section 4 of the Act are revoked.</w:t>
      </w:r>
    </w:p>
    <w:p w14:paraId="4B72E9BB"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5—Declaration of semi-government authorities</w:t>
      </w:r>
    </w:p>
    <w:p w14:paraId="127D8F91"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Each of the </w:t>
      </w:r>
      <w:proofErr w:type="gramStart"/>
      <w:r w:rsidRPr="009A029D">
        <w:rPr>
          <w:rFonts w:eastAsia="Times New Roman"/>
          <w:color w:val="000000"/>
          <w:sz w:val="23"/>
          <w:szCs w:val="23"/>
          <w:lang w:eastAsia="en-AU"/>
        </w:rPr>
        <w:t>bodies</w:t>
      </w:r>
      <w:proofErr w:type="gramEnd"/>
      <w:r w:rsidRPr="009A029D">
        <w:rPr>
          <w:rFonts w:eastAsia="Times New Roman"/>
          <w:color w:val="000000"/>
          <w:sz w:val="23"/>
          <w:szCs w:val="23"/>
          <w:lang w:eastAsia="en-AU"/>
        </w:rPr>
        <w:t xml:space="preserve"> corporate set out in </w:t>
      </w:r>
      <w:hyperlink w:anchor="id09ef48d2_2a0b_4518_8785_01e839768105_8" w:history="1">
        <w:r w:rsidRPr="009A029D">
          <w:rPr>
            <w:rFonts w:eastAsia="Times New Roman"/>
            <w:color w:val="000000"/>
            <w:sz w:val="23"/>
            <w:szCs w:val="23"/>
            <w:lang w:eastAsia="en-AU"/>
          </w:rPr>
          <w:t>Schedule 1</w:t>
        </w:r>
      </w:hyperlink>
      <w:r w:rsidRPr="009A029D">
        <w:rPr>
          <w:rFonts w:eastAsia="Times New Roman"/>
          <w:color w:val="000000"/>
          <w:sz w:val="23"/>
          <w:szCs w:val="23"/>
          <w:lang w:eastAsia="en-AU"/>
        </w:rPr>
        <w:t xml:space="preserve"> is declared to be a semi-government authority for the purposes of the Act.</w:t>
      </w:r>
    </w:p>
    <w:p w14:paraId="75F95EFA" w14:textId="77777777" w:rsidR="009A029D" w:rsidRPr="009A029D" w:rsidRDefault="009A029D" w:rsidP="009A029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 w:name="id09ef48d2_2a0b_4518_8785_01e839768105_8"/>
      <w:r w:rsidRPr="009A029D">
        <w:rPr>
          <w:rFonts w:eastAsia="Times New Roman"/>
          <w:b/>
          <w:bCs/>
          <w:color w:val="000000"/>
          <w:sz w:val="32"/>
          <w:szCs w:val="32"/>
          <w:lang w:eastAsia="en-AU"/>
        </w:rPr>
        <w:t>Schedule 1—Semi-government authorities</w:t>
      </w:r>
      <w:bookmarkEnd w:id="14"/>
    </w:p>
    <w:p w14:paraId="7ABD8A96"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288"/>
        <w:gridCol w:w="6498"/>
      </w:tblGrid>
      <w:tr w:rsidR="009A029D" w:rsidRPr="009A029D" w14:paraId="7F75636C" w14:textId="77777777" w:rsidTr="00020033">
        <w:trPr>
          <w:cantSplit/>
        </w:trPr>
        <w:tc>
          <w:tcPr>
            <w:tcW w:w="8786" w:type="dxa"/>
            <w:gridSpan w:val="2"/>
            <w:tcBorders>
              <w:top w:val="nil"/>
              <w:left w:val="nil"/>
              <w:bottom w:val="nil"/>
              <w:right w:val="nil"/>
            </w:tcBorders>
            <w:vAlign w:val="center"/>
          </w:tcPr>
          <w:p w14:paraId="547AA0BD"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Ministers incorporated</w:t>
            </w:r>
          </w:p>
        </w:tc>
      </w:tr>
      <w:tr w:rsidR="009A029D" w:rsidRPr="009A029D" w14:paraId="75F39825" w14:textId="77777777" w:rsidTr="00020033">
        <w:trPr>
          <w:cantSplit/>
        </w:trPr>
        <w:tc>
          <w:tcPr>
            <w:tcW w:w="2288" w:type="dxa"/>
            <w:tcBorders>
              <w:top w:val="nil"/>
              <w:left w:val="nil"/>
              <w:bottom w:val="nil"/>
              <w:right w:val="nil"/>
            </w:tcBorders>
            <w:vAlign w:val="center"/>
          </w:tcPr>
          <w:p w14:paraId="5574349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612AFE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Aboriginal Affairs</w:t>
            </w:r>
          </w:p>
        </w:tc>
      </w:tr>
      <w:tr w:rsidR="009A029D" w:rsidRPr="009A029D" w14:paraId="49C00FE1" w14:textId="77777777" w:rsidTr="00020033">
        <w:trPr>
          <w:cantSplit/>
        </w:trPr>
        <w:tc>
          <w:tcPr>
            <w:tcW w:w="2288" w:type="dxa"/>
            <w:tcBorders>
              <w:top w:val="nil"/>
              <w:left w:val="nil"/>
              <w:bottom w:val="nil"/>
              <w:right w:val="nil"/>
            </w:tcBorders>
            <w:vAlign w:val="center"/>
          </w:tcPr>
          <w:p w14:paraId="1D20B21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A5DC0F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Arts</w:t>
            </w:r>
          </w:p>
        </w:tc>
      </w:tr>
      <w:tr w:rsidR="009A029D" w:rsidRPr="009A029D" w14:paraId="1CABF006" w14:textId="77777777" w:rsidTr="00020033">
        <w:trPr>
          <w:cantSplit/>
        </w:trPr>
        <w:tc>
          <w:tcPr>
            <w:tcW w:w="2288" w:type="dxa"/>
            <w:tcBorders>
              <w:top w:val="nil"/>
              <w:left w:val="nil"/>
              <w:bottom w:val="nil"/>
              <w:right w:val="nil"/>
            </w:tcBorders>
            <w:vAlign w:val="center"/>
          </w:tcPr>
          <w:p w14:paraId="682E104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A32DF4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Child Protection</w:t>
            </w:r>
          </w:p>
        </w:tc>
      </w:tr>
      <w:tr w:rsidR="009A029D" w:rsidRPr="009A029D" w14:paraId="6A3BA76C" w14:textId="77777777" w:rsidTr="00020033">
        <w:trPr>
          <w:cantSplit/>
        </w:trPr>
        <w:tc>
          <w:tcPr>
            <w:tcW w:w="2288" w:type="dxa"/>
            <w:tcBorders>
              <w:top w:val="nil"/>
              <w:left w:val="nil"/>
              <w:bottom w:val="nil"/>
              <w:right w:val="nil"/>
            </w:tcBorders>
            <w:vAlign w:val="center"/>
          </w:tcPr>
          <w:p w14:paraId="0B23D22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840D51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Climate, Environment and Water</w:t>
            </w:r>
          </w:p>
        </w:tc>
      </w:tr>
      <w:tr w:rsidR="009A029D" w:rsidRPr="009A029D" w14:paraId="7F7561BE" w14:textId="77777777" w:rsidTr="00020033">
        <w:trPr>
          <w:cantSplit/>
        </w:trPr>
        <w:tc>
          <w:tcPr>
            <w:tcW w:w="2288" w:type="dxa"/>
            <w:tcBorders>
              <w:top w:val="nil"/>
              <w:left w:val="nil"/>
              <w:bottom w:val="nil"/>
              <w:right w:val="nil"/>
            </w:tcBorders>
            <w:vAlign w:val="center"/>
          </w:tcPr>
          <w:p w14:paraId="0D92D2F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4B3594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Consumer and Business Affairs</w:t>
            </w:r>
          </w:p>
        </w:tc>
      </w:tr>
      <w:tr w:rsidR="009A029D" w:rsidRPr="009A029D" w14:paraId="66E84C0C" w14:textId="77777777" w:rsidTr="00020033">
        <w:trPr>
          <w:cantSplit/>
        </w:trPr>
        <w:tc>
          <w:tcPr>
            <w:tcW w:w="2288" w:type="dxa"/>
            <w:tcBorders>
              <w:top w:val="nil"/>
              <w:left w:val="nil"/>
              <w:bottom w:val="nil"/>
              <w:right w:val="nil"/>
            </w:tcBorders>
            <w:vAlign w:val="center"/>
          </w:tcPr>
          <w:p w14:paraId="5533AB8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A47933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Defence and Space Industries</w:t>
            </w:r>
          </w:p>
        </w:tc>
      </w:tr>
      <w:tr w:rsidR="009A029D" w:rsidRPr="009A029D" w14:paraId="5C5AE114" w14:textId="77777777" w:rsidTr="00020033">
        <w:trPr>
          <w:cantSplit/>
        </w:trPr>
        <w:tc>
          <w:tcPr>
            <w:tcW w:w="2288" w:type="dxa"/>
            <w:tcBorders>
              <w:top w:val="nil"/>
              <w:left w:val="nil"/>
              <w:bottom w:val="nil"/>
              <w:right w:val="nil"/>
            </w:tcBorders>
            <w:vAlign w:val="center"/>
          </w:tcPr>
          <w:p w14:paraId="78BA4DB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E451C4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Deputy Premier</w:t>
            </w:r>
          </w:p>
        </w:tc>
      </w:tr>
      <w:tr w:rsidR="009A029D" w:rsidRPr="009A029D" w14:paraId="6996F1CF" w14:textId="77777777" w:rsidTr="00020033">
        <w:trPr>
          <w:cantSplit/>
        </w:trPr>
        <w:tc>
          <w:tcPr>
            <w:tcW w:w="2288" w:type="dxa"/>
            <w:tcBorders>
              <w:top w:val="nil"/>
              <w:left w:val="nil"/>
              <w:bottom w:val="nil"/>
              <w:right w:val="nil"/>
            </w:tcBorders>
            <w:vAlign w:val="center"/>
          </w:tcPr>
          <w:p w14:paraId="25799DD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5A86E2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Education, Training and Skills</w:t>
            </w:r>
          </w:p>
        </w:tc>
      </w:tr>
      <w:tr w:rsidR="009A029D" w:rsidRPr="009A029D" w14:paraId="5BA6AB5D" w14:textId="77777777" w:rsidTr="00020033">
        <w:trPr>
          <w:cantSplit/>
        </w:trPr>
        <w:tc>
          <w:tcPr>
            <w:tcW w:w="2288" w:type="dxa"/>
            <w:tcBorders>
              <w:top w:val="nil"/>
              <w:left w:val="nil"/>
              <w:bottom w:val="nil"/>
              <w:right w:val="nil"/>
            </w:tcBorders>
            <w:vAlign w:val="center"/>
          </w:tcPr>
          <w:p w14:paraId="5EC7870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7935EC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Energy and Mining</w:t>
            </w:r>
          </w:p>
        </w:tc>
      </w:tr>
      <w:tr w:rsidR="009A029D" w:rsidRPr="009A029D" w14:paraId="57EC6894" w14:textId="77777777" w:rsidTr="00020033">
        <w:trPr>
          <w:cantSplit/>
        </w:trPr>
        <w:tc>
          <w:tcPr>
            <w:tcW w:w="2288" w:type="dxa"/>
            <w:tcBorders>
              <w:top w:val="nil"/>
              <w:left w:val="nil"/>
              <w:bottom w:val="nil"/>
              <w:right w:val="nil"/>
            </w:tcBorders>
            <w:vAlign w:val="center"/>
          </w:tcPr>
          <w:p w14:paraId="2408F0C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60A65B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Forest Industries</w:t>
            </w:r>
          </w:p>
        </w:tc>
      </w:tr>
      <w:tr w:rsidR="009A029D" w:rsidRPr="009A029D" w14:paraId="54BB4DEE" w14:textId="77777777" w:rsidTr="00020033">
        <w:trPr>
          <w:cantSplit/>
        </w:trPr>
        <w:tc>
          <w:tcPr>
            <w:tcW w:w="2288" w:type="dxa"/>
            <w:tcBorders>
              <w:top w:val="nil"/>
              <w:left w:val="nil"/>
              <w:bottom w:val="nil"/>
              <w:right w:val="nil"/>
            </w:tcBorders>
            <w:vAlign w:val="center"/>
          </w:tcPr>
          <w:p w14:paraId="2374ECD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7AE4C8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Health and Wellbeing</w:t>
            </w:r>
          </w:p>
        </w:tc>
      </w:tr>
      <w:tr w:rsidR="009A029D" w:rsidRPr="009A029D" w14:paraId="3B19E903" w14:textId="77777777" w:rsidTr="00020033">
        <w:trPr>
          <w:cantSplit/>
        </w:trPr>
        <w:tc>
          <w:tcPr>
            <w:tcW w:w="2288" w:type="dxa"/>
            <w:tcBorders>
              <w:top w:val="nil"/>
              <w:left w:val="nil"/>
              <w:bottom w:val="nil"/>
              <w:right w:val="nil"/>
            </w:tcBorders>
            <w:vAlign w:val="center"/>
          </w:tcPr>
          <w:p w14:paraId="30A990B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421432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Housing and Urban Development</w:t>
            </w:r>
          </w:p>
        </w:tc>
      </w:tr>
      <w:tr w:rsidR="009A029D" w:rsidRPr="009A029D" w14:paraId="59153235" w14:textId="77777777" w:rsidTr="00020033">
        <w:trPr>
          <w:cantSplit/>
        </w:trPr>
        <w:tc>
          <w:tcPr>
            <w:tcW w:w="2288" w:type="dxa"/>
            <w:tcBorders>
              <w:top w:val="nil"/>
              <w:left w:val="nil"/>
              <w:bottom w:val="nil"/>
              <w:right w:val="nil"/>
            </w:tcBorders>
            <w:vAlign w:val="center"/>
          </w:tcPr>
          <w:p w14:paraId="6C0CFA9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8F77A2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Human Services</w:t>
            </w:r>
          </w:p>
        </w:tc>
      </w:tr>
      <w:tr w:rsidR="009A029D" w:rsidRPr="009A029D" w14:paraId="19B5A7E5" w14:textId="77777777" w:rsidTr="00020033">
        <w:trPr>
          <w:cantSplit/>
        </w:trPr>
        <w:tc>
          <w:tcPr>
            <w:tcW w:w="2288" w:type="dxa"/>
            <w:tcBorders>
              <w:top w:val="nil"/>
              <w:left w:val="nil"/>
              <w:bottom w:val="nil"/>
              <w:right w:val="nil"/>
            </w:tcBorders>
            <w:vAlign w:val="center"/>
          </w:tcPr>
          <w:p w14:paraId="1D33FC8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E6AFE9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Industrial Relations and Public Sector</w:t>
            </w:r>
          </w:p>
        </w:tc>
      </w:tr>
      <w:tr w:rsidR="009A029D" w:rsidRPr="009A029D" w14:paraId="3C4F5BF6" w14:textId="77777777" w:rsidTr="00020033">
        <w:trPr>
          <w:cantSplit/>
        </w:trPr>
        <w:tc>
          <w:tcPr>
            <w:tcW w:w="2288" w:type="dxa"/>
            <w:tcBorders>
              <w:top w:val="nil"/>
              <w:left w:val="nil"/>
              <w:bottom w:val="nil"/>
              <w:right w:val="nil"/>
            </w:tcBorders>
            <w:vAlign w:val="center"/>
          </w:tcPr>
          <w:p w14:paraId="68F6C92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E8F58D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Industry, Innovation and Science</w:t>
            </w:r>
          </w:p>
        </w:tc>
      </w:tr>
      <w:tr w:rsidR="009A029D" w:rsidRPr="009A029D" w14:paraId="2BC90681" w14:textId="77777777" w:rsidTr="00020033">
        <w:trPr>
          <w:cantSplit/>
        </w:trPr>
        <w:tc>
          <w:tcPr>
            <w:tcW w:w="2288" w:type="dxa"/>
            <w:tcBorders>
              <w:top w:val="nil"/>
              <w:left w:val="nil"/>
              <w:bottom w:val="nil"/>
              <w:right w:val="nil"/>
            </w:tcBorders>
            <w:vAlign w:val="center"/>
          </w:tcPr>
          <w:p w14:paraId="4B87C6E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2E58FC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Infrastructure and Transport</w:t>
            </w:r>
          </w:p>
        </w:tc>
      </w:tr>
      <w:tr w:rsidR="009A029D" w:rsidRPr="009A029D" w14:paraId="383BBA3B" w14:textId="77777777" w:rsidTr="00020033">
        <w:trPr>
          <w:cantSplit/>
        </w:trPr>
        <w:tc>
          <w:tcPr>
            <w:tcW w:w="2288" w:type="dxa"/>
            <w:tcBorders>
              <w:top w:val="nil"/>
              <w:left w:val="nil"/>
              <w:bottom w:val="nil"/>
              <w:right w:val="nil"/>
            </w:tcBorders>
            <w:vAlign w:val="center"/>
          </w:tcPr>
          <w:p w14:paraId="5A0B547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FB4054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Local Government</w:t>
            </w:r>
          </w:p>
        </w:tc>
      </w:tr>
      <w:tr w:rsidR="009A029D" w:rsidRPr="009A029D" w14:paraId="1AA2A1D4" w14:textId="77777777" w:rsidTr="00020033">
        <w:trPr>
          <w:cantSplit/>
        </w:trPr>
        <w:tc>
          <w:tcPr>
            <w:tcW w:w="2288" w:type="dxa"/>
            <w:tcBorders>
              <w:top w:val="nil"/>
              <w:left w:val="nil"/>
              <w:bottom w:val="nil"/>
              <w:right w:val="nil"/>
            </w:tcBorders>
            <w:vAlign w:val="center"/>
          </w:tcPr>
          <w:p w14:paraId="666434E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D4DBEE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Multicultural Affairs</w:t>
            </w:r>
          </w:p>
        </w:tc>
      </w:tr>
      <w:tr w:rsidR="009A029D" w:rsidRPr="009A029D" w14:paraId="7C7776D8" w14:textId="77777777" w:rsidTr="00020033">
        <w:trPr>
          <w:cantSplit/>
        </w:trPr>
        <w:tc>
          <w:tcPr>
            <w:tcW w:w="2288" w:type="dxa"/>
            <w:tcBorders>
              <w:top w:val="nil"/>
              <w:left w:val="nil"/>
              <w:bottom w:val="nil"/>
              <w:right w:val="nil"/>
            </w:tcBorders>
            <w:vAlign w:val="center"/>
          </w:tcPr>
          <w:p w14:paraId="6C27150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25EDE0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Planning</w:t>
            </w:r>
          </w:p>
        </w:tc>
      </w:tr>
      <w:tr w:rsidR="009A029D" w:rsidRPr="009A029D" w14:paraId="06D7DA36" w14:textId="77777777" w:rsidTr="00020033">
        <w:trPr>
          <w:cantSplit/>
        </w:trPr>
        <w:tc>
          <w:tcPr>
            <w:tcW w:w="2288" w:type="dxa"/>
            <w:tcBorders>
              <w:top w:val="nil"/>
              <w:left w:val="nil"/>
              <w:bottom w:val="nil"/>
              <w:right w:val="nil"/>
            </w:tcBorders>
            <w:vAlign w:val="center"/>
          </w:tcPr>
          <w:p w14:paraId="0E173C4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C7104F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Police, Emergency Services and Correctional Services</w:t>
            </w:r>
          </w:p>
        </w:tc>
      </w:tr>
      <w:tr w:rsidR="009A029D" w:rsidRPr="009A029D" w14:paraId="0597D073" w14:textId="77777777" w:rsidTr="00020033">
        <w:trPr>
          <w:cantSplit/>
        </w:trPr>
        <w:tc>
          <w:tcPr>
            <w:tcW w:w="2288" w:type="dxa"/>
            <w:tcBorders>
              <w:top w:val="nil"/>
              <w:left w:val="nil"/>
              <w:bottom w:val="nil"/>
              <w:right w:val="nil"/>
            </w:tcBorders>
            <w:vAlign w:val="center"/>
          </w:tcPr>
          <w:p w14:paraId="21DB0DB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BAA76A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Primary Industries and Regional Development</w:t>
            </w:r>
          </w:p>
        </w:tc>
      </w:tr>
      <w:tr w:rsidR="009A029D" w:rsidRPr="009A029D" w14:paraId="5C3A5358" w14:textId="77777777" w:rsidTr="00020033">
        <w:trPr>
          <w:cantSplit/>
        </w:trPr>
        <w:tc>
          <w:tcPr>
            <w:tcW w:w="2288" w:type="dxa"/>
            <w:tcBorders>
              <w:top w:val="nil"/>
              <w:left w:val="nil"/>
              <w:bottom w:val="nil"/>
              <w:right w:val="nil"/>
            </w:tcBorders>
            <w:vAlign w:val="center"/>
          </w:tcPr>
          <w:p w14:paraId="2C247A2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E6F3B1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 xml:space="preserve">Minister for Recreation, </w:t>
            </w:r>
            <w:proofErr w:type="gramStart"/>
            <w:r w:rsidRPr="009A029D">
              <w:rPr>
                <w:rFonts w:eastAsia="Times New Roman"/>
                <w:color w:val="000000"/>
                <w:sz w:val="20"/>
                <w:szCs w:val="20"/>
                <w:lang w:eastAsia="en-AU"/>
              </w:rPr>
              <w:t>Sport</w:t>
            </w:r>
            <w:proofErr w:type="gramEnd"/>
            <w:r w:rsidRPr="009A029D">
              <w:rPr>
                <w:rFonts w:eastAsia="Times New Roman"/>
                <w:color w:val="000000"/>
                <w:sz w:val="20"/>
                <w:szCs w:val="20"/>
                <w:lang w:eastAsia="en-AU"/>
              </w:rPr>
              <w:t xml:space="preserve"> and Racing</w:t>
            </w:r>
          </w:p>
        </w:tc>
      </w:tr>
      <w:tr w:rsidR="009A029D" w:rsidRPr="009A029D" w14:paraId="4C9DBA8B" w14:textId="77777777" w:rsidTr="00020033">
        <w:trPr>
          <w:cantSplit/>
        </w:trPr>
        <w:tc>
          <w:tcPr>
            <w:tcW w:w="2288" w:type="dxa"/>
            <w:tcBorders>
              <w:top w:val="nil"/>
              <w:left w:val="nil"/>
              <w:bottom w:val="nil"/>
              <w:right w:val="nil"/>
            </w:tcBorders>
            <w:vAlign w:val="center"/>
          </w:tcPr>
          <w:p w14:paraId="449C321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73A24A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Regional Roads</w:t>
            </w:r>
          </w:p>
        </w:tc>
      </w:tr>
      <w:tr w:rsidR="009A029D" w:rsidRPr="009A029D" w14:paraId="20499A0E" w14:textId="77777777" w:rsidTr="00020033">
        <w:trPr>
          <w:cantSplit/>
        </w:trPr>
        <w:tc>
          <w:tcPr>
            <w:tcW w:w="2288" w:type="dxa"/>
            <w:tcBorders>
              <w:top w:val="nil"/>
              <w:left w:val="nil"/>
              <w:bottom w:val="nil"/>
              <w:right w:val="nil"/>
            </w:tcBorders>
            <w:vAlign w:val="center"/>
          </w:tcPr>
          <w:p w14:paraId="5A0A3B1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589BDF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Small and Family Business</w:t>
            </w:r>
          </w:p>
        </w:tc>
      </w:tr>
      <w:tr w:rsidR="009A029D" w:rsidRPr="009A029D" w14:paraId="0496612D" w14:textId="77777777" w:rsidTr="00020033">
        <w:trPr>
          <w:cantSplit/>
        </w:trPr>
        <w:tc>
          <w:tcPr>
            <w:tcW w:w="2288" w:type="dxa"/>
            <w:tcBorders>
              <w:top w:val="nil"/>
              <w:left w:val="nil"/>
              <w:bottom w:val="nil"/>
              <w:right w:val="nil"/>
            </w:tcBorders>
            <w:vAlign w:val="center"/>
          </w:tcPr>
          <w:p w14:paraId="42A7BF1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85A8B1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Tourism</w:t>
            </w:r>
          </w:p>
        </w:tc>
      </w:tr>
      <w:tr w:rsidR="009A029D" w:rsidRPr="009A029D" w14:paraId="5344F4A9" w14:textId="77777777" w:rsidTr="00020033">
        <w:trPr>
          <w:cantSplit/>
        </w:trPr>
        <w:tc>
          <w:tcPr>
            <w:tcW w:w="2288" w:type="dxa"/>
            <w:tcBorders>
              <w:top w:val="nil"/>
              <w:left w:val="nil"/>
              <w:bottom w:val="nil"/>
              <w:right w:val="nil"/>
            </w:tcBorders>
            <w:vAlign w:val="center"/>
          </w:tcPr>
          <w:p w14:paraId="181AA5D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158B5D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Trade and Investment</w:t>
            </w:r>
          </w:p>
        </w:tc>
      </w:tr>
      <w:tr w:rsidR="009A029D" w:rsidRPr="009A029D" w14:paraId="3CED6592" w14:textId="77777777" w:rsidTr="00020033">
        <w:trPr>
          <w:cantSplit/>
        </w:trPr>
        <w:tc>
          <w:tcPr>
            <w:tcW w:w="2288" w:type="dxa"/>
            <w:tcBorders>
              <w:top w:val="nil"/>
              <w:left w:val="nil"/>
              <w:bottom w:val="nil"/>
              <w:right w:val="nil"/>
            </w:tcBorders>
            <w:vAlign w:val="center"/>
          </w:tcPr>
          <w:p w14:paraId="176AE56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AEEF9A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Treasurer</w:t>
            </w:r>
          </w:p>
        </w:tc>
      </w:tr>
      <w:tr w:rsidR="009A029D" w:rsidRPr="009A029D" w14:paraId="5FB0DB50" w14:textId="77777777" w:rsidTr="00020033">
        <w:trPr>
          <w:cantSplit/>
        </w:trPr>
        <w:tc>
          <w:tcPr>
            <w:tcW w:w="2288" w:type="dxa"/>
            <w:tcBorders>
              <w:top w:val="nil"/>
              <w:left w:val="nil"/>
              <w:bottom w:val="nil"/>
              <w:right w:val="nil"/>
            </w:tcBorders>
            <w:vAlign w:val="center"/>
          </w:tcPr>
          <w:p w14:paraId="7A5E787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54052B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Veteran's Affairs</w:t>
            </w:r>
          </w:p>
        </w:tc>
      </w:tr>
      <w:tr w:rsidR="009A029D" w:rsidRPr="009A029D" w14:paraId="7BA198FD" w14:textId="77777777" w:rsidTr="00020033">
        <w:trPr>
          <w:cantSplit/>
        </w:trPr>
        <w:tc>
          <w:tcPr>
            <w:tcW w:w="2288" w:type="dxa"/>
            <w:tcBorders>
              <w:top w:val="nil"/>
              <w:left w:val="nil"/>
              <w:bottom w:val="nil"/>
              <w:right w:val="nil"/>
            </w:tcBorders>
            <w:vAlign w:val="center"/>
          </w:tcPr>
          <w:p w14:paraId="1EDA80C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F8C122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Women and the Prevention of Domestic and Family Violence</w:t>
            </w:r>
          </w:p>
        </w:tc>
      </w:tr>
      <w:tr w:rsidR="009A029D" w:rsidRPr="009A029D" w14:paraId="538F76D5" w14:textId="77777777" w:rsidTr="00020033">
        <w:trPr>
          <w:cantSplit/>
        </w:trPr>
        <w:tc>
          <w:tcPr>
            <w:tcW w:w="8786" w:type="dxa"/>
            <w:gridSpan w:val="2"/>
            <w:tcBorders>
              <w:top w:val="nil"/>
              <w:left w:val="nil"/>
              <w:bottom w:val="nil"/>
              <w:right w:val="nil"/>
            </w:tcBorders>
            <w:vAlign w:val="center"/>
          </w:tcPr>
          <w:p w14:paraId="017729E9"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Co-Management Boards</w:t>
            </w:r>
          </w:p>
        </w:tc>
      </w:tr>
      <w:tr w:rsidR="009A029D" w:rsidRPr="009A029D" w14:paraId="01CC6E2B" w14:textId="77777777" w:rsidTr="00020033">
        <w:trPr>
          <w:cantSplit/>
        </w:trPr>
        <w:tc>
          <w:tcPr>
            <w:tcW w:w="2288" w:type="dxa"/>
            <w:tcBorders>
              <w:top w:val="nil"/>
              <w:left w:val="nil"/>
              <w:bottom w:val="nil"/>
              <w:right w:val="nil"/>
            </w:tcBorders>
            <w:vAlign w:val="center"/>
          </w:tcPr>
          <w:p w14:paraId="41CEA32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F55989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Gawler Ranges Parks Co-management Board</w:t>
            </w:r>
          </w:p>
        </w:tc>
      </w:tr>
      <w:tr w:rsidR="009A029D" w:rsidRPr="009A029D" w14:paraId="5F50BB66" w14:textId="77777777" w:rsidTr="00020033">
        <w:trPr>
          <w:cantSplit/>
        </w:trPr>
        <w:tc>
          <w:tcPr>
            <w:tcW w:w="2288" w:type="dxa"/>
            <w:tcBorders>
              <w:top w:val="nil"/>
              <w:left w:val="nil"/>
              <w:bottom w:val="nil"/>
              <w:right w:val="nil"/>
            </w:tcBorders>
            <w:vAlign w:val="center"/>
          </w:tcPr>
          <w:p w14:paraId="1AAB24C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2AE2F1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Ikara</w:t>
            </w:r>
            <w:proofErr w:type="spellEnd"/>
            <w:r w:rsidRPr="009A029D">
              <w:rPr>
                <w:rFonts w:eastAsia="Times New Roman"/>
                <w:color w:val="000000"/>
                <w:sz w:val="20"/>
                <w:szCs w:val="20"/>
                <w:lang w:eastAsia="en-AU"/>
              </w:rPr>
              <w:t>-Flinders Ranges National Park Co-management Board</w:t>
            </w:r>
          </w:p>
        </w:tc>
      </w:tr>
      <w:tr w:rsidR="009A029D" w:rsidRPr="009A029D" w14:paraId="69B44C54" w14:textId="77777777" w:rsidTr="00020033">
        <w:trPr>
          <w:cantSplit/>
        </w:trPr>
        <w:tc>
          <w:tcPr>
            <w:tcW w:w="2288" w:type="dxa"/>
            <w:tcBorders>
              <w:top w:val="nil"/>
              <w:left w:val="nil"/>
              <w:bottom w:val="nil"/>
              <w:right w:val="nil"/>
            </w:tcBorders>
            <w:vAlign w:val="center"/>
          </w:tcPr>
          <w:p w14:paraId="37322D8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B0A002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Kanku</w:t>
            </w:r>
            <w:proofErr w:type="spellEnd"/>
            <w:r w:rsidRPr="009A029D">
              <w:rPr>
                <w:rFonts w:eastAsia="Times New Roman"/>
                <w:color w:val="000000"/>
                <w:sz w:val="20"/>
                <w:szCs w:val="20"/>
                <w:lang w:eastAsia="en-AU"/>
              </w:rPr>
              <w:t>-Breakaways Conservation Park Co-management Board</w:t>
            </w:r>
          </w:p>
        </w:tc>
      </w:tr>
      <w:tr w:rsidR="009A029D" w:rsidRPr="009A029D" w14:paraId="65E7227C" w14:textId="77777777" w:rsidTr="00020033">
        <w:trPr>
          <w:cantSplit/>
        </w:trPr>
        <w:tc>
          <w:tcPr>
            <w:tcW w:w="2288" w:type="dxa"/>
            <w:tcBorders>
              <w:top w:val="nil"/>
              <w:left w:val="nil"/>
              <w:bottom w:val="nil"/>
              <w:right w:val="nil"/>
            </w:tcBorders>
            <w:vAlign w:val="center"/>
          </w:tcPr>
          <w:p w14:paraId="44E117E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A5E7CD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Mamungari</w:t>
            </w:r>
            <w:proofErr w:type="spellEnd"/>
            <w:r w:rsidRPr="009A029D">
              <w:rPr>
                <w:rFonts w:eastAsia="Times New Roman"/>
                <w:color w:val="000000"/>
                <w:sz w:val="20"/>
                <w:szCs w:val="20"/>
                <w:lang w:eastAsia="en-AU"/>
              </w:rPr>
              <w:t xml:space="preserve"> Conservation Park Co-management Board</w:t>
            </w:r>
          </w:p>
        </w:tc>
      </w:tr>
      <w:tr w:rsidR="009A029D" w:rsidRPr="009A029D" w14:paraId="752578EA" w14:textId="77777777" w:rsidTr="00020033">
        <w:trPr>
          <w:cantSplit/>
        </w:trPr>
        <w:tc>
          <w:tcPr>
            <w:tcW w:w="2288" w:type="dxa"/>
            <w:tcBorders>
              <w:top w:val="nil"/>
              <w:left w:val="nil"/>
              <w:bottom w:val="nil"/>
              <w:right w:val="nil"/>
            </w:tcBorders>
            <w:vAlign w:val="center"/>
          </w:tcPr>
          <w:p w14:paraId="6F22D09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5A990D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Ngaut</w:t>
            </w:r>
            <w:proofErr w:type="spellEnd"/>
            <w:r w:rsidRPr="009A029D">
              <w:rPr>
                <w:rFonts w:eastAsia="Times New Roman"/>
                <w:color w:val="000000"/>
                <w:sz w:val="20"/>
                <w:szCs w:val="20"/>
                <w:lang w:eastAsia="en-AU"/>
              </w:rPr>
              <w:t xml:space="preserve"> </w:t>
            </w:r>
            <w:proofErr w:type="spellStart"/>
            <w:r w:rsidRPr="009A029D">
              <w:rPr>
                <w:rFonts w:eastAsia="Times New Roman"/>
                <w:color w:val="000000"/>
                <w:sz w:val="20"/>
                <w:szCs w:val="20"/>
                <w:lang w:eastAsia="en-AU"/>
              </w:rPr>
              <w:t>Ngaut</w:t>
            </w:r>
            <w:proofErr w:type="spellEnd"/>
            <w:r w:rsidRPr="009A029D">
              <w:rPr>
                <w:rFonts w:eastAsia="Times New Roman"/>
                <w:color w:val="000000"/>
                <w:sz w:val="20"/>
                <w:szCs w:val="20"/>
                <w:lang w:eastAsia="en-AU"/>
              </w:rPr>
              <w:t xml:space="preserve"> Conservation Park Co-management Board</w:t>
            </w:r>
          </w:p>
        </w:tc>
      </w:tr>
      <w:tr w:rsidR="009A029D" w:rsidRPr="009A029D" w14:paraId="1DD1DEBA" w14:textId="77777777" w:rsidTr="00020033">
        <w:trPr>
          <w:cantSplit/>
        </w:trPr>
        <w:tc>
          <w:tcPr>
            <w:tcW w:w="2288" w:type="dxa"/>
            <w:tcBorders>
              <w:top w:val="nil"/>
              <w:left w:val="nil"/>
              <w:bottom w:val="nil"/>
              <w:right w:val="nil"/>
            </w:tcBorders>
            <w:vAlign w:val="center"/>
          </w:tcPr>
          <w:p w14:paraId="399CA4C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96AB5E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Vulkathunha</w:t>
            </w:r>
            <w:proofErr w:type="spellEnd"/>
            <w:r w:rsidRPr="009A029D">
              <w:rPr>
                <w:rFonts w:eastAsia="Times New Roman"/>
                <w:color w:val="000000"/>
                <w:sz w:val="20"/>
                <w:szCs w:val="20"/>
                <w:lang w:eastAsia="en-AU"/>
              </w:rPr>
              <w:t>-Gammon Ranges National Park Co-management Board</w:t>
            </w:r>
          </w:p>
        </w:tc>
      </w:tr>
      <w:tr w:rsidR="009A029D" w:rsidRPr="009A029D" w14:paraId="48CAD884" w14:textId="77777777" w:rsidTr="00020033">
        <w:trPr>
          <w:cantSplit/>
        </w:trPr>
        <w:tc>
          <w:tcPr>
            <w:tcW w:w="2288" w:type="dxa"/>
            <w:tcBorders>
              <w:top w:val="nil"/>
              <w:left w:val="nil"/>
              <w:bottom w:val="nil"/>
              <w:right w:val="nil"/>
            </w:tcBorders>
            <w:vAlign w:val="center"/>
          </w:tcPr>
          <w:p w14:paraId="175A3DB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BFD8B0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Witjira</w:t>
            </w:r>
            <w:proofErr w:type="spellEnd"/>
            <w:r w:rsidRPr="009A029D">
              <w:rPr>
                <w:rFonts w:eastAsia="Times New Roman"/>
                <w:color w:val="000000"/>
                <w:sz w:val="20"/>
                <w:szCs w:val="20"/>
                <w:lang w:eastAsia="en-AU"/>
              </w:rPr>
              <w:t xml:space="preserve"> National Park Co-management Board</w:t>
            </w:r>
          </w:p>
        </w:tc>
      </w:tr>
      <w:tr w:rsidR="009A029D" w:rsidRPr="009A029D" w14:paraId="06FA3335" w14:textId="77777777" w:rsidTr="00020033">
        <w:trPr>
          <w:cantSplit/>
        </w:trPr>
        <w:tc>
          <w:tcPr>
            <w:tcW w:w="2288" w:type="dxa"/>
            <w:tcBorders>
              <w:top w:val="nil"/>
              <w:left w:val="nil"/>
              <w:bottom w:val="nil"/>
              <w:right w:val="nil"/>
            </w:tcBorders>
            <w:vAlign w:val="center"/>
          </w:tcPr>
          <w:p w14:paraId="28E1257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067BE3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Yumbarra</w:t>
            </w:r>
            <w:proofErr w:type="spellEnd"/>
            <w:r w:rsidRPr="009A029D">
              <w:rPr>
                <w:rFonts w:eastAsia="Times New Roman"/>
                <w:color w:val="000000"/>
                <w:sz w:val="20"/>
                <w:szCs w:val="20"/>
                <w:lang w:eastAsia="en-AU"/>
              </w:rPr>
              <w:t xml:space="preserve"> Conservation Park Co-management Board</w:t>
            </w:r>
          </w:p>
        </w:tc>
      </w:tr>
      <w:tr w:rsidR="009A029D" w:rsidRPr="009A029D" w14:paraId="425E47FE" w14:textId="77777777" w:rsidTr="00020033">
        <w:trPr>
          <w:cantSplit/>
        </w:trPr>
        <w:tc>
          <w:tcPr>
            <w:tcW w:w="8786" w:type="dxa"/>
            <w:gridSpan w:val="2"/>
            <w:tcBorders>
              <w:top w:val="nil"/>
              <w:left w:val="nil"/>
              <w:bottom w:val="nil"/>
              <w:right w:val="nil"/>
            </w:tcBorders>
            <w:vAlign w:val="center"/>
          </w:tcPr>
          <w:p w14:paraId="478B3432"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 xml:space="preserve">Health Advisory Councils incorporated under </w:t>
            </w:r>
            <w:hyperlink r:id="rId21" w:history="1">
              <w:r w:rsidRPr="009A029D">
                <w:rPr>
                  <w:rFonts w:eastAsia="Times New Roman"/>
                  <w:b/>
                  <w:bCs/>
                  <w:i/>
                  <w:iCs/>
                  <w:color w:val="000000"/>
                  <w:sz w:val="20"/>
                  <w:szCs w:val="20"/>
                  <w:lang w:eastAsia="en-AU"/>
                </w:rPr>
                <w:t>Health Care Act 2008</w:t>
              </w:r>
            </w:hyperlink>
          </w:p>
        </w:tc>
      </w:tr>
      <w:tr w:rsidR="009A029D" w:rsidRPr="009A029D" w14:paraId="516A5010" w14:textId="77777777" w:rsidTr="00020033">
        <w:trPr>
          <w:cantSplit/>
        </w:trPr>
        <w:tc>
          <w:tcPr>
            <w:tcW w:w="2288" w:type="dxa"/>
            <w:tcBorders>
              <w:top w:val="nil"/>
              <w:left w:val="nil"/>
              <w:bottom w:val="nil"/>
              <w:right w:val="nil"/>
            </w:tcBorders>
            <w:vAlign w:val="center"/>
          </w:tcPr>
          <w:p w14:paraId="35FCAF5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9DF952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Balaklava Riverton Health Advisory Council Incorporated</w:t>
            </w:r>
          </w:p>
        </w:tc>
      </w:tr>
      <w:tr w:rsidR="009A029D" w:rsidRPr="009A029D" w14:paraId="1D44CD35" w14:textId="77777777" w:rsidTr="00020033">
        <w:trPr>
          <w:cantSplit/>
        </w:trPr>
        <w:tc>
          <w:tcPr>
            <w:tcW w:w="2288" w:type="dxa"/>
            <w:tcBorders>
              <w:top w:val="nil"/>
              <w:left w:val="nil"/>
              <w:bottom w:val="nil"/>
              <w:right w:val="nil"/>
            </w:tcBorders>
            <w:vAlign w:val="center"/>
          </w:tcPr>
          <w:p w14:paraId="768E4D8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C420EF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Barossa and Districts Health Advisory Council Incorporated</w:t>
            </w:r>
          </w:p>
        </w:tc>
      </w:tr>
      <w:tr w:rsidR="009A029D" w:rsidRPr="009A029D" w14:paraId="4785A5B6" w14:textId="77777777" w:rsidTr="00020033">
        <w:trPr>
          <w:cantSplit/>
        </w:trPr>
        <w:tc>
          <w:tcPr>
            <w:tcW w:w="2288" w:type="dxa"/>
            <w:tcBorders>
              <w:top w:val="nil"/>
              <w:left w:val="nil"/>
              <w:bottom w:val="nil"/>
              <w:right w:val="nil"/>
            </w:tcBorders>
            <w:vAlign w:val="center"/>
          </w:tcPr>
          <w:p w14:paraId="73813BE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FE4CC7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Berri Barmera District Health Advisory Council Incorporated</w:t>
            </w:r>
          </w:p>
        </w:tc>
      </w:tr>
      <w:tr w:rsidR="009A029D" w:rsidRPr="009A029D" w14:paraId="4A1B72B3" w14:textId="77777777" w:rsidTr="00020033">
        <w:trPr>
          <w:cantSplit/>
        </w:trPr>
        <w:tc>
          <w:tcPr>
            <w:tcW w:w="2288" w:type="dxa"/>
            <w:tcBorders>
              <w:top w:val="nil"/>
              <w:left w:val="nil"/>
              <w:bottom w:val="nil"/>
              <w:right w:val="nil"/>
            </w:tcBorders>
            <w:vAlign w:val="center"/>
          </w:tcPr>
          <w:p w14:paraId="6D3309D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A0D44F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Bordertown and Districts Health Advisory Council Incorporated</w:t>
            </w:r>
          </w:p>
        </w:tc>
      </w:tr>
      <w:tr w:rsidR="009A029D" w:rsidRPr="009A029D" w14:paraId="56F60FE9" w14:textId="77777777" w:rsidTr="00020033">
        <w:trPr>
          <w:cantSplit/>
        </w:trPr>
        <w:tc>
          <w:tcPr>
            <w:tcW w:w="2288" w:type="dxa"/>
            <w:tcBorders>
              <w:top w:val="nil"/>
              <w:left w:val="nil"/>
              <w:bottom w:val="nil"/>
              <w:right w:val="nil"/>
            </w:tcBorders>
            <w:vAlign w:val="center"/>
          </w:tcPr>
          <w:p w14:paraId="1A0C14F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C8E378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Ceduna District Health Services Health Advisory Council Incorporated</w:t>
            </w:r>
          </w:p>
        </w:tc>
      </w:tr>
      <w:tr w:rsidR="009A029D" w:rsidRPr="009A029D" w14:paraId="323F9FDE" w14:textId="77777777" w:rsidTr="00020033">
        <w:trPr>
          <w:cantSplit/>
        </w:trPr>
        <w:tc>
          <w:tcPr>
            <w:tcW w:w="2288" w:type="dxa"/>
            <w:tcBorders>
              <w:top w:val="nil"/>
              <w:left w:val="nil"/>
              <w:bottom w:val="nil"/>
              <w:right w:val="nil"/>
            </w:tcBorders>
            <w:vAlign w:val="center"/>
          </w:tcPr>
          <w:p w14:paraId="38CD48D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67143B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Country Health Gift Fund Health Advisory Council Inc</w:t>
            </w:r>
          </w:p>
        </w:tc>
      </w:tr>
      <w:tr w:rsidR="009A029D" w:rsidRPr="009A029D" w14:paraId="710AA849" w14:textId="77777777" w:rsidTr="00020033">
        <w:trPr>
          <w:cantSplit/>
        </w:trPr>
        <w:tc>
          <w:tcPr>
            <w:tcW w:w="2288" w:type="dxa"/>
            <w:tcBorders>
              <w:top w:val="nil"/>
              <w:left w:val="nil"/>
              <w:bottom w:val="nil"/>
              <w:right w:val="nil"/>
            </w:tcBorders>
            <w:vAlign w:val="center"/>
          </w:tcPr>
          <w:p w14:paraId="4DE4E01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074AC8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Coorong Health Service Advisory Council Incorporated</w:t>
            </w:r>
          </w:p>
        </w:tc>
      </w:tr>
      <w:tr w:rsidR="009A029D" w:rsidRPr="009A029D" w14:paraId="75FB5F3A" w14:textId="77777777" w:rsidTr="00020033">
        <w:trPr>
          <w:cantSplit/>
        </w:trPr>
        <w:tc>
          <w:tcPr>
            <w:tcW w:w="2288" w:type="dxa"/>
            <w:tcBorders>
              <w:top w:val="nil"/>
              <w:left w:val="nil"/>
              <w:bottom w:val="nil"/>
              <w:right w:val="nil"/>
            </w:tcBorders>
            <w:vAlign w:val="center"/>
          </w:tcPr>
          <w:p w14:paraId="40E6F9D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80BC11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Eastern Eyre Health Advisory Council Incorporated</w:t>
            </w:r>
          </w:p>
        </w:tc>
      </w:tr>
      <w:tr w:rsidR="009A029D" w:rsidRPr="009A029D" w14:paraId="40656243" w14:textId="77777777" w:rsidTr="00020033">
        <w:trPr>
          <w:cantSplit/>
        </w:trPr>
        <w:tc>
          <w:tcPr>
            <w:tcW w:w="2288" w:type="dxa"/>
            <w:tcBorders>
              <w:top w:val="nil"/>
              <w:left w:val="nil"/>
              <w:bottom w:val="nil"/>
              <w:right w:val="nil"/>
            </w:tcBorders>
            <w:vAlign w:val="center"/>
          </w:tcPr>
          <w:p w14:paraId="4781263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0A2CB7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Eudunda Kapunda Health Advisory Council Incorporated</w:t>
            </w:r>
          </w:p>
        </w:tc>
      </w:tr>
      <w:tr w:rsidR="009A029D" w:rsidRPr="009A029D" w14:paraId="1B7876C5" w14:textId="77777777" w:rsidTr="00020033">
        <w:trPr>
          <w:cantSplit/>
        </w:trPr>
        <w:tc>
          <w:tcPr>
            <w:tcW w:w="2288" w:type="dxa"/>
            <w:tcBorders>
              <w:top w:val="nil"/>
              <w:left w:val="nil"/>
              <w:bottom w:val="nil"/>
              <w:right w:val="nil"/>
            </w:tcBorders>
            <w:vAlign w:val="center"/>
          </w:tcPr>
          <w:p w14:paraId="0C7774B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DC64CA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Far North Health Advisory Council Inc</w:t>
            </w:r>
          </w:p>
        </w:tc>
      </w:tr>
      <w:tr w:rsidR="009A029D" w:rsidRPr="009A029D" w14:paraId="77949F73" w14:textId="77777777" w:rsidTr="00020033">
        <w:trPr>
          <w:cantSplit/>
        </w:trPr>
        <w:tc>
          <w:tcPr>
            <w:tcW w:w="2288" w:type="dxa"/>
            <w:tcBorders>
              <w:top w:val="nil"/>
              <w:left w:val="nil"/>
              <w:bottom w:val="nil"/>
              <w:right w:val="nil"/>
            </w:tcBorders>
            <w:vAlign w:val="center"/>
          </w:tcPr>
          <w:p w14:paraId="777128F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B3CD3C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Gawler District Health Advisory Council Incorporated</w:t>
            </w:r>
          </w:p>
        </w:tc>
      </w:tr>
      <w:tr w:rsidR="009A029D" w:rsidRPr="009A029D" w14:paraId="0D392509" w14:textId="77777777" w:rsidTr="00020033">
        <w:trPr>
          <w:cantSplit/>
        </w:trPr>
        <w:tc>
          <w:tcPr>
            <w:tcW w:w="2288" w:type="dxa"/>
            <w:tcBorders>
              <w:top w:val="nil"/>
              <w:left w:val="nil"/>
              <w:bottom w:val="nil"/>
              <w:right w:val="nil"/>
            </w:tcBorders>
            <w:vAlign w:val="center"/>
          </w:tcPr>
          <w:p w14:paraId="1BB6072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13D06C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Hawker District Memorial Health Advisory Council Incorporated</w:t>
            </w:r>
          </w:p>
        </w:tc>
      </w:tr>
      <w:tr w:rsidR="009A029D" w:rsidRPr="009A029D" w14:paraId="093DD42E" w14:textId="77777777" w:rsidTr="00020033">
        <w:trPr>
          <w:cantSplit/>
        </w:trPr>
        <w:tc>
          <w:tcPr>
            <w:tcW w:w="2288" w:type="dxa"/>
            <w:tcBorders>
              <w:top w:val="nil"/>
              <w:left w:val="nil"/>
              <w:bottom w:val="nil"/>
              <w:right w:val="nil"/>
            </w:tcBorders>
            <w:vAlign w:val="center"/>
          </w:tcPr>
          <w:p w14:paraId="644E749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0DC29D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Hills Area Health Advisory Council Incorporated</w:t>
            </w:r>
          </w:p>
        </w:tc>
      </w:tr>
      <w:tr w:rsidR="009A029D" w:rsidRPr="009A029D" w14:paraId="5474C03E" w14:textId="77777777" w:rsidTr="00020033">
        <w:trPr>
          <w:cantSplit/>
        </w:trPr>
        <w:tc>
          <w:tcPr>
            <w:tcW w:w="2288" w:type="dxa"/>
            <w:tcBorders>
              <w:top w:val="nil"/>
              <w:left w:val="nil"/>
              <w:bottom w:val="nil"/>
              <w:right w:val="nil"/>
            </w:tcBorders>
            <w:vAlign w:val="center"/>
          </w:tcPr>
          <w:p w14:paraId="2401AF9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FBA2D9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Kangaroo Island Health Advisory Council Incorporated</w:t>
            </w:r>
          </w:p>
        </w:tc>
      </w:tr>
      <w:tr w:rsidR="009A029D" w:rsidRPr="009A029D" w14:paraId="79A27E35" w14:textId="77777777" w:rsidTr="00020033">
        <w:trPr>
          <w:cantSplit/>
        </w:trPr>
        <w:tc>
          <w:tcPr>
            <w:tcW w:w="2288" w:type="dxa"/>
            <w:tcBorders>
              <w:top w:val="nil"/>
              <w:left w:val="nil"/>
              <w:bottom w:val="nil"/>
              <w:right w:val="nil"/>
            </w:tcBorders>
            <w:vAlign w:val="center"/>
          </w:tcPr>
          <w:p w14:paraId="1DFFED0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E36067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Kingston/Robe Health Advisory Council Incorporated</w:t>
            </w:r>
          </w:p>
        </w:tc>
      </w:tr>
      <w:tr w:rsidR="009A029D" w:rsidRPr="009A029D" w14:paraId="1FCC4603" w14:textId="77777777" w:rsidTr="00020033">
        <w:trPr>
          <w:cantSplit/>
        </w:trPr>
        <w:tc>
          <w:tcPr>
            <w:tcW w:w="2288" w:type="dxa"/>
            <w:tcBorders>
              <w:top w:val="nil"/>
              <w:left w:val="nil"/>
              <w:bottom w:val="nil"/>
              <w:right w:val="nil"/>
            </w:tcBorders>
            <w:vAlign w:val="center"/>
          </w:tcPr>
          <w:p w14:paraId="69D0B10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623A06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Lower Eyre Health Advisory Council Incorporated</w:t>
            </w:r>
          </w:p>
        </w:tc>
      </w:tr>
      <w:tr w:rsidR="009A029D" w:rsidRPr="009A029D" w14:paraId="351C15E3" w14:textId="77777777" w:rsidTr="00020033">
        <w:trPr>
          <w:cantSplit/>
        </w:trPr>
        <w:tc>
          <w:tcPr>
            <w:tcW w:w="2288" w:type="dxa"/>
            <w:tcBorders>
              <w:top w:val="nil"/>
              <w:left w:val="nil"/>
              <w:bottom w:val="nil"/>
              <w:right w:val="nil"/>
            </w:tcBorders>
            <w:vAlign w:val="center"/>
          </w:tcPr>
          <w:p w14:paraId="7AA6B15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7EE1EA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Lower North Health Advisory Council Incorporated</w:t>
            </w:r>
          </w:p>
        </w:tc>
      </w:tr>
      <w:tr w:rsidR="009A029D" w:rsidRPr="009A029D" w14:paraId="2A38F7B9" w14:textId="77777777" w:rsidTr="00020033">
        <w:trPr>
          <w:cantSplit/>
        </w:trPr>
        <w:tc>
          <w:tcPr>
            <w:tcW w:w="2288" w:type="dxa"/>
            <w:tcBorders>
              <w:top w:val="nil"/>
              <w:left w:val="nil"/>
              <w:bottom w:val="nil"/>
              <w:right w:val="nil"/>
            </w:tcBorders>
            <w:vAlign w:val="center"/>
          </w:tcPr>
          <w:p w14:paraId="1180780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889D18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Loxton and Districts Health Advisory Council Incorporated</w:t>
            </w:r>
          </w:p>
        </w:tc>
      </w:tr>
      <w:tr w:rsidR="009A029D" w:rsidRPr="009A029D" w14:paraId="5513BE4A" w14:textId="77777777" w:rsidTr="00020033">
        <w:trPr>
          <w:cantSplit/>
        </w:trPr>
        <w:tc>
          <w:tcPr>
            <w:tcW w:w="2288" w:type="dxa"/>
            <w:tcBorders>
              <w:top w:val="nil"/>
              <w:left w:val="nil"/>
              <w:bottom w:val="nil"/>
              <w:right w:val="nil"/>
            </w:tcBorders>
            <w:vAlign w:val="center"/>
          </w:tcPr>
          <w:p w14:paraId="6684447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B43049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Mallee Health Service Health Advisory Council Incorporated</w:t>
            </w:r>
          </w:p>
        </w:tc>
      </w:tr>
      <w:tr w:rsidR="009A029D" w:rsidRPr="009A029D" w14:paraId="4275FBFB" w14:textId="77777777" w:rsidTr="00020033">
        <w:trPr>
          <w:cantSplit/>
        </w:trPr>
        <w:tc>
          <w:tcPr>
            <w:tcW w:w="2288" w:type="dxa"/>
            <w:tcBorders>
              <w:top w:val="nil"/>
              <w:left w:val="nil"/>
              <w:bottom w:val="nil"/>
              <w:right w:val="nil"/>
            </w:tcBorders>
            <w:vAlign w:val="center"/>
          </w:tcPr>
          <w:p w14:paraId="717807F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4D60B2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Mannum District Hospital Health Advisory Council Incorporated</w:t>
            </w:r>
          </w:p>
        </w:tc>
      </w:tr>
      <w:tr w:rsidR="009A029D" w:rsidRPr="009A029D" w14:paraId="393956C2" w14:textId="77777777" w:rsidTr="00020033">
        <w:trPr>
          <w:cantSplit/>
        </w:trPr>
        <w:tc>
          <w:tcPr>
            <w:tcW w:w="2288" w:type="dxa"/>
            <w:tcBorders>
              <w:top w:val="nil"/>
              <w:left w:val="nil"/>
              <w:bottom w:val="nil"/>
              <w:right w:val="nil"/>
            </w:tcBorders>
            <w:vAlign w:val="center"/>
          </w:tcPr>
          <w:p w14:paraId="4350A3D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7AAA99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Mid North Health Advisory Council Incorporated</w:t>
            </w:r>
          </w:p>
        </w:tc>
      </w:tr>
      <w:tr w:rsidR="009A029D" w:rsidRPr="009A029D" w14:paraId="13707C47" w14:textId="77777777" w:rsidTr="00020033">
        <w:trPr>
          <w:cantSplit/>
        </w:trPr>
        <w:tc>
          <w:tcPr>
            <w:tcW w:w="2288" w:type="dxa"/>
            <w:tcBorders>
              <w:top w:val="nil"/>
              <w:left w:val="nil"/>
              <w:bottom w:val="nil"/>
              <w:right w:val="nil"/>
            </w:tcBorders>
            <w:vAlign w:val="center"/>
          </w:tcPr>
          <w:p w14:paraId="67C213D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B7FDDE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Mid-West Health Advisory Council Incorporated</w:t>
            </w:r>
          </w:p>
        </w:tc>
      </w:tr>
      <w:tr w:rsidR="009A029D" w:rsidRPr="009A029D" w14:paraId="7F68360F" w14:textId="77777777" w:rsidTr="00020033">
        <w:trPr>
          <w:cantSplit/>
        </w:trPr>
        <w:tc>
          <w:tcPr>
            <w:tcW w:w="2288" w:type="dxa"/>
            <w:tcBorders>
              <w:top w:val="nil"/>
              <w:left w:val="nil"/>
              <w:bottom w:val="nil"/>
              <w:right w:val="nil"/>
            </w:tcBorders>
            <w:vAlign w:val="center"/>
          </w:tcPr>
          <w:p w14:paraId="5D5C5A5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B030F2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Millicent and Districts Health Advisory Council Incorporated</w:t>
            </w:r>
          </w:p>
        </w:tc>
      </w:tr>
      <w:tr w:rsidR="009A029D" w:rsidRPr="009A029D" w14:paraId="7B2A4DE2" w14:textId="77777777" w:rsidTr="00020033">
        <w:trPr>
          <w:cantSplit/>
        </w:trPr>
        <w:tc>
          <w:tcPr>
            <w:tcW w:w="2288" w:type="dxa"/>
            <w:tcBorders>
              <w:top w:val="nil"/>
              <w:left w:val="nil"/>
              <w:bottom w:val="nil"/>
              <w:right w:val="nil"/>
            </w:tcBorders>
            <w:vAlign w:val="center"/>
          </w:tcPr>
          <w:p w14:paraId="5BEECBD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30E003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Mount Gambier and Districts Health Advisory Council Incorporated</w:t>
            </w:r>
          </w:p>
        </w:tc>
      </w:tr>
      <w:tr w:rsidR="009A029D" w:rsidRPr="009A029D" w14:paraId="2A59501E" w14:textId="77777777" w:rsidTr="00020033">
        <w:trPr>
          <w:cantSplit/>
        </w:trPr>
        <w:tc>
          <w:tcPr>
            <w:tcW w:w="2288" w:type="dxa"/>
            <w:tcBorders>
              <w:top w:val="nil"/>
              <w:left w:val="nil"/>
              <w:bottom w:val="nil"/>
              <w:right w:val="nil"/>
            </w:tcBorders>
            <w:vAlign w:val="center"/>
          </w:tcPr>
          <w:p w14:paraId="20FAE17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3A98B7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The Murray Bridge Soldiers Memorial Hospital Health Advisory Council Incorporated</w:t>
            </w:r>
          </w:p>
        </w:tc>
      </w:tr>
      <w:tr w:rsidR="009A029D" w:rsidRPr="009A029D" w14:paraId="3DAAF2DC" w14:textId="77777777" w:rsidTr="00020033">
        <w:trPr>
          <w:cantSplit/>
        </w:trPr>
        <w:tc>
          <w:tcPr>
            <w:tcW w:w="2288" w:type="dxa"/>
            <w:tcBorders>
              <w:top w:val="nil"/>
              <w:left w:val="nil"/>
              <w:bottom w:val="nil"/>
              <w:right w:val="nil"/>
            </w:tcBorders>
            <w:vAlign w:val="center"/>
          </w:tcPr>
          <w:p w14:paraId="3F63659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33D31C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The Whyalla Hospital and Health Service Health Advisory Council Inc</w:t>
            </w:r>
          </w:p>
        </w:tc>
      </w:tr>
      <w:tr w:rsidR="009A029D" w:rsidRPr="009A029D" w14:paraId="59FDBDE8" w14:textId="77777777" w:rsidTr="00020033">
        <w:trPr>
          <w:cantSplit/>
        </w:trPr>
        <w:tc>
          <w:tcPr>
            <w:tcW w:w="2288" w:type="dxa"/>
            <w:tcBorders>
              <w:top w:val="nil"/>
              <w:left w:val="nil"/>
              <w:bottom w:val="nil"/>
              <w:right w:val="nil"/>
            </w:tcBorders>
            <w:vAlign w:val="center"/>
          </w:tcPr>
          <w:p w14:paraId="6233C6C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75D867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Naracoorte Area Health Advisory Council Incorporated</w:t>
            </w:r>
          </w:p>
        </w:tc>
      </w:tr>
      <w:tr w:rsidR="009A029D" w:rsidRPr="009A029D" w14:paraId="796667ED" w14:textId="77777777" w:rsidTr="00020033">
        <w:trPr>
          <w:cantSplit/>
        </w:trPr>
        <w:tc>
          <w:tcPr>
            <w:tcW w:w="2288" w:type="dxa"/>
            <w:tcBorders>
              <w:top w:val="nil"/>
              <w:left w:val="nil"/>
              <w:bottom w:val="nil"/>
              <w:right w:val="nil"/>
            </w:tcBorders>
            <w:vAlign w:val="center"/>
          </w:tcPr>
          <w:p w14:paraId="766B4C3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D57B92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Northern Yorke Peninsula Health Advisory Council Incorporated</w:t>
            </w:r>
          </w:p>
        </w:tc>
      </w:tr>
      <w:tr w:rsidR="009A029D" w:rsidRPr="009A029D" w14:paraId="3EC1B67D" w14:textId="77777777" w:rsidTr="00020033">
        <w:trPr>
          <w:cantSplit/>
        </w:trPr>
        <w:tc>
          <w:tcPr>
            <w:tcW w:w="2288" w:type="dxa"/>
            <w:tcBorders>
              <w:top w:val="nil"/>
              <w:left w:val="nil"/>
              <w:bottom w:val="nil"/>
              <w:right w:val="nil"/>
            </w:tcBorders>
            <w:vAlign w:val="center"/>
          </w:tcPr>
          <w:p w14:paraId="68ADE4B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22CE10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Penola and Districts Health Advisory Council Incorporated</w:t>
            </w:r>
          </w:p>
        </w:tc>
      </w:tr>
      <w:tr w:rsidR="009A029D" w:rsidRPr="009A029D" w14:paraId="3EF0B400" w14:textId="77777777" w:rsidTr="00020033">
        <w:trPr>
          <w:cantSplit/>
        </w:trPr>
        <w:tc>
          <w:tcPr>
            <w:tcW w:w="2288" w:type="dxa"/>
            <w:tcBorders>
              <w:top w:val="nil"/>
              <w:left w:val="nil"/>
              <w:bottom w:val="nil"/>
              <w:right w:val="nil"/>
            </w:tcBorders>
            <w:vAlign w:val="center"/>
          </w:tcPr>
          <w:p w14:paraId="2882B77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9C468A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Port Augusta, Roxby Downs, Woomera Health Advisory Council Inc</w:t>
            </w:r>
          </w:p>
        </w:tc>
      </w:tr>
      <w:tr w:rsidR="009A029D" w:rsidRPr="009A029D" w14:paraId="45DD8A04" w14:textId="77777777" w:rsidTr="00020033">
        <w:trPr>
          <w:cantSplit/>
        </w:trPr>
        <w:tc>
          <w:tcPr>
            <w:tcW w:w="2288" w:type="dxa"/>
            <w:tcBorders>
              <w:top w:val="nil"/>
              <w:left w:val="nil"/>
              <w:bottom w:val="nil"/>
              <w:right w:val="nil"/>
            </w:tcBorders>
            <w:vAlign w:val="center"/>
          </w:tcPr>
          <w:p w14:paraId="3336473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456829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Port Broughton District Hospital and Health Services Health Advisory Council Incorporated</w:t>
            </w:r>
          </w:p>
        </w:tc>
      </w:tr>
      <w:tr w:rsidR="009A029D" w:rsidRPr="009A029D" w14:paraId="150DC45B" w14:textId="77777777" w:rsidTr="00020033">
        <w:trPr>
          <w:cantSplit/>
        </w:trPr>
        <w:tc>
          <w:tcPr>
            <w:tcW w:w="2288" w:type="dxa"/>
            <w:tcBorders>
              <w:top w:val="nil"/>
              <w:left w:val="nil"/>
              <w:bottom w:val="nil"/>
              <w:right w:val="nil"/>
            </w:tcBorders>
            <w:vAlign w:val="center"/>
          </w:tcPr>
          <w:p w14:paraId="5F04922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D67755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Port Lincoln Health Advisory Council Inc</w:t>
            </w:r>
          </w:p>
        </w:tc>
      </w:tr>
      <w:tr w:rsidR="009A029D" w:rsidRPr="009A029D" w14:paraId="5570455E" w14:textId="77777777" w:rsidTr="00020033">
        <w:trPr>
          <w:cantSplit/>
        </w:trPr>
        <w:tc>
          <w:tcPr>
            <w:tcW w:w="2288" w:type="dxa"/>
            <w:tcBorders>
              <w:top w:val="nil"/>
              <w:left w:val="nil"/>
              <w:bottom w:val="nil"/>
              <w:right w:val="nil"/>
            </w:tcBorders>
            <w:vAlign w:val="center"/>
          </w:tcPr>
          <w:p w14:paraId="4C32958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BA0086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Port Pirie Health Services Health Advisory Council Inc</w:t>
            </w:r>
          </w:p>
        </w:tc>
      </w:tr>
      <w:tr w:rsidR="009A029D" w:rsidRPr="009A029D" w14:paraId="0AB93D16" w14:textId="77777777" w:rsidTr="00020033">
        <w:trPr>
          <w:cantSplit/>
        </w:trPr>
        <w:tc>
          <w:tcPr>
            <w:tcW w:w="2288" w:type="dxa"/>
            <w:tcBorders>
              <w:top w:val="nil"/>
              <w:left w:val="nil"/>
              <w:bottom w:val="nil"/>
              <w:right w:val="nil"/>
            </w:tcBorders>
            <w:vAlign w:val="center"/>
          </w:tcPr>
          <w:p w14:paraId="4F22061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75032C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Quorn Health Services Health Advisory Council Inc</w:t>
            </w:r>
          </w:p>
        </w:tc>
      </w:tr>
      <w:tr w:rsidR="009A029D" w:rsidRPr="009A029D" w14:paraId="3CB070F1" w14:textId="77777777" w:rsidTr="00020033">
        <w:trPr>
          <w:cantSplit/>
        </w:trPr>
        <w:tc>
          <w:tcPr>
            <w:tcW w:w="2288" w:type="dxa"/>
            <w:tcBorders>
              <w:top w:val="nil"/>
              <w:left w:val="nil"/>
              <w:bottom w:val="nil"/>
              <w:right w:val="nil"/>
            </w:tcBorders>
            <w:vAlign w:val="center"/>
          </w:tcPr>
          <w:p w14:paraId="7F69365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2561D5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Renmark Paringa District Health Advisory Council Incorporated</w:t>
            </w:r>
          </w:p>
        </w:tc>
      </w:tr>
      <w:tr w:rsidR="009A029D" w:rsidRPr="009A029D" w14:paraId="5DA3AE4A" w14:textId="77777777" w:rsidTr="00020033">
        <w:trPr>
          <w:cantSplit/>
        </w:trPr>
        <w:tc>
          <w:tcPr>
            <w:tcW w:w="2288" w:type="dxa"/>
            <w:tcBorders>
              <w:top w:val="nil"/>
              <w:left w:val="nil"/>
              <w:bottom w:val="nil"/>
              <w:right w:val="nil"/>
            </w:tcBorders>
            <w:vAlign w:val="center"/>
          </w:tcPr>
          <w:p w14:paraId="57E99B5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7F8C4D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 xml:space="preserve">Southern </w:t>
            </w:r>
            <w:proofErr w:type="spellStart"/>
            <w:r w:rsidRPr="009A029D">
              <w:rPr>
                <w:rFonts w:eastAsia="Times New Roman"/>
                <w:color w:val="000000"/>
                <w:sz w:val="20"/>
                <w:szCs w:val="20"/>
                <w:lang w:eastAsia="en-AU"/>
              </w:rPr>
              <w:t>Fleurieu</w:t>
            </w:r>
            <w:proofErr w:type="spellEnd"/>
            <w:r w:rsidRPr="009A029D">
              <w:rPr>
                <w:rFonts w:eastAsia="Times New Roman"/>
                <w:color w:val="000000"/>
                <w:sz w:val="20"/>
                <w:szCs w:val="20"/>
                <w:lang w:eastAsia="en-AU"/>
              </w:rPr>
              <w:t xml:space="preserve"> Health Advisory Council Inc</w:t>
            </w:r>
          </w:p>
        </w:tc>
      </w:tr>
      <w:tr w:rsidR="009A029D" w:rsidRPr="009A029D" w14:paraId="6C238F00" w14:textId="77777777" w:rsidTr="00020033">
        <w:trPr>
          <w:cantSplit/>
        </w:trPr>
        <w:tc>
          <w:tcPr>
            <w:tcW w:w="2288" w:type="dxa"/>
            <w:tcBorders>
              <w:top w:val="nil"/>
              <w:left w:val="nil"/>
              <w:bottom w:val="nil"/>
              <w:right w:val="nil"/>
            </w:tcBorders>
            <w:vAlign w:val="center"/>
          </w:tcPr>
          <w:p w14:paraId="6B622C5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04BEF2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Southern Flinders Health Advisory Council Inc</w:t>
            </w:r>
          </w:p>
        </w:tc>
      </w:tr>
      <w:tr w:rsidR="009A029D" w:rsidRPr="009A029D" w14:paraId="5FA99475" w14:textId="77777777" w:rsidTr="00020033">
        <w:trPr>
          <w:cantSplit/>
        </w:trPr>
        <w:tc>
          <w:tcPr>
            <w:tcW w:w="2288" w:type="dxa"/>
            <w:tcBorders>
              <w:top w:val="nil"/>
              <w:left w:val="nil"/>
              <w:bottom w:val="nil"/>
              <w:right w:val="nil"/>
            </w:tcBorders>
            <w:vAlign w:val="center"/>
          </w:tcPr>
          <w:p w14:paraId="2B31E44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40FDD4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Waikerie and Districts Health Advisory Council Incorporated</w:t>
            </w:r>
          </w:p>
        </w:tc>
      </w:tr>
      <w:tr w:rsidR="009A029D" w:rsidRPr="009A029D" w14:paraId="430E49C4" w14:textId="77777777" w:rsidTr="00020033">
        <w:trPr>
          <w:cantSplit/>
        </w:trPr>
        <w:tc>
          <w:tcPr>
            <w:tcW w:w="2288" w:type="dxa"/>
            <w:tcBorders>
              <w:top w:val="nil"/>
              <w:left w:val="nil"/>
              <w:bottom w:val="nil"/>
              <w:right w:val="nil"/>
            </w:tcBorders>
            <w:vAlign w:val="center"/>
          </w:tcPr>
          <w:p w14:paraId="07B1434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66E5DB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Yorke Peninsula Health Advisory Council Incorporated</w:t>
            </w:r>
          </w:p>
        </w:tc>
      </w:tr>
      <w:tr w:rsidR="009A029D" w:rsidRPr="009A029D" w14:paraId="63E6C0F9" w14:textId="77777777" w:rsidTr="00020033">
        <w:trPr>
          <w:cantSplit/>
        </w:trPr>
        <w:tc>
          <w:tcPr>
            <w:tcW w:w="8786" w:type="dxa"/>
            <w:gridSpan w:val="2"/>
            <w:tcBorders>
              <w:top w:val="nil"/>
              <w:left w:val="nil"/>
              <w:bottom w:val="nil"/>
              <w:right w:val="nil"/>
            </w:tcBorders>
            <w:vAlign w:val="center"/>
          </w:tcPr>
          <w:p w14:paraId="1630A997"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 xml:space="preserve">Hospitals incorporated under </w:t>
            </w:r>
            <w:hyperlink r:id="rId22" w:history="1">
              <w:r w:rsidRPr="009A029D">
                <w:rPr>
                  <w:rFonts w:eastAsia="Times New Roman"/>
                  <w:b/>
                  <w:bCs/>
                  <w:i/>
                  <w:iCs/>
                  <w:color w:val="000000"/>
                  <w:sz w:val="20"/>
                  <w:szCs w:val="20"/>
                  <w:lang w:eastAsia="en-AU"/>
                </w:rPr>
                <w:t>Health Care Act 2008</w:t>
              </w:r>
            </w:hyperlink>
          </w:p>
        </w:tc>
      </w:tr>
      <w:tr w:rsidR="009A029D" w:rsidRPr="009A029D" w14:paraId="17F036F2" w14:textId="77777777" w:rsidTr="00020033">
        <w:trPr>
          <w:cantSplit/>
        </w:trPr>
        <w:tc>
          <w:tcPr>
            <w:tcW w:w="2288" w:type="dxa"/>
            <w:tcBorders>
              <w:top w:val="nil"/>
              <w:left w:val="nil"/>
              <w:bottom w:val="nil"/>
              <w:right w:val="nil"/>
            </w:tcBorders>
            <w:vAlign w:val="center"/>
          </w:tcPr>
          <w:p w14:paraId="2685F65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C49027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 xml:space="preserve">Barossa Hills </w:t>
            </w:r>
            <w:proofErr w:type="spellStart"/>
            <w:r w:rsidRPr="009A029D">
              <w:rPr>
                <w:rFonts w:eastAsia="Times New Roman"/>
                <w:color w:val="000000"/>
                <w:sz w:val="20"/>
                <w:szCs w:val="20"/>
                <w:lang w:eastAsia="en-AU"/>
              </w:rPr>
              <w:t>Fleurieu</w:t>
            </w:r>
            <w:proofErr w:type="spellEnd"/>
            <w:r w:rsidRPr="009A029D">
              <w:rPr>
                <w:rFonts w:eastAsia="Times New Roman"/>
                <w:color w:val="000000"/>
                <w:sz w:val="20"/>
                <w:szCs w:val="20"/>
                <w:lang w:eastAsia="en-AU"/>
              </w:rPr>
              <w:t xml:space="preserve"> Local Health Network Incorporated</w:t>
            </w:r>
          </w:p>
        </w:tc>
      </w:tr>
      <w:tr w:rsidR="009A029D" w:rsidRPr="009A029D" w14:paraId="4FEA953B" w14:textId="77777777" w:rsidTr="00020033">
        <w:trPr>
          <w:cantSplit/>
        </w:trPr>
        <w:tc>
          <w:tcPr>
            <w:tcW w:w="2288" w:type="dxa"/>
            <w:tcBorders>
              <w:top w:val="nil"/>
              <w:left w:val="nil"/>
              <w:bottom w:val="nil"/>
              <w:right w:val="nil"/>
            </w:tcBorders>
            <w:vAlign w:val="center"/>
          </w:tcPr>
          <w:p w14:paraId="75789FE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F9A5CE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Central Adelaide Local Health Network Incorporated</w:t>
            </w:r>
          </w:p>
        </w:tc>
      </w:tr>
      <w:tr w:rsidR="009A029D" w:rsidRPr="009A029D" w14:paraId="3830E9F7" w14:textId="77777777" w:rsidTr="00020033">
        <w:trPr>
          <w:cantSplit/>
        </w:trPr>
        <w:tc>
          <w:tcPr>
            <w:tcW w:w="2288" w:type="dxa"/>
            <w:tcBorders>
              <w:top w:val="nil"/>
              <w:left w:val="nil"/>
              <w:bottom w:val="nil"/>
              <w:right w:val="nil"/>
            </w:tcBorders>
            <w:vAlign w:val="center"/>
          </w:tcPr>
          <w:p w14:paraId="756BE2A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6E41CC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Eyre and Far North Local Health Network Incorporated</w:t>
            </w:r>
          </w:p>
        </w:tc>
      </w:tr>
      <w:tr w:rsidR="009A029D" w:rsidRPr="009A029D" w14:paraId="64F49485" w14:textId="77777777" w:rsidTr="00020033">
        <w:trPr>
          <w:cantSplit/>
        </w:trPr>
        <w:tc>
          <w:tcPr>
            <w:tcW w:w="2288" w:type="dxa"/>
            <w:tcBorders>
              <w:top w:val="nil"/>
              <w:left w:val="nil"/>
              <w:bottom w:val="nil"/>
              <w:right w:val="nil"/>
            </w:tcBorders>
            <w:vAlign w:val="center"/>
          </w:tcPr>
          <w:p w14:paraId="478C833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493CB8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Flinders and Upper North Local Health Network Incorporated</w:t>
            </w:r>
          </w:p>
        </w:tc>
      </w:tr>
      <w:tr w:rsidR="009A029D" w:rsidRPr="009A029D" w14:paraId="03B53C1D" w14:textId="77777777" w:rsidTr="00020033">
        <w:trPr>
          <w:cantSplit/>
        </w:trPr>
        <w:tc>
          <w:tcPr>
            <w:tcW w:w="2288" w:type="dxa"/>
            <w:tcBorders>
              <w:top w:val="nil"/>
              <w:left w:val="nil"/>
              <w:bottom w:val="nil"/>
              <w:right w:val="nil"/>
            </w:tcBorders>
            <w:vAlign w:val="center"/>
          </w:tcPr>
          <w:p w14:paraId="15F2AA6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980F7F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Northern Adelaide Local Health Network Incorporated</w:t>
            </w:r>
          </w:p>
        </w:tc>
      </w:tr>
      <w:tr w:rsidR="009A029D" w:rsidRPr="009A029D" w14:paraId="7A66AC3C" w14:textId="77777777" w:rsidTr="00020033">
        <w:trPr>
          <w:cantSplit/>
        </w:trPr>
        <w:tc>
          <w:tcPr>
            <w:tcW w:w="2288" w:type="dxa"/>
            <w:tcBorders>
              <w:top w:val="nil"/>
              <w:left w:val="nil"/>
              <w:bottom w:val="nil"/>
              <w:right w:val="nil"/>
            </w:tcBorders>
            <w:vAlign w:val="center"/>
          </w:tcPr>
          <w:p w14:paraId="5ACFCA4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090B46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Riverland Mallee Coorong Local Health Network Incorporated</w:t>
            </w:r>
          </w:p>
        </w:tc>
      </w:tr>
      <w:tr w:rsidR="009A029D" w:rsidRPr="009A029D" w14:paraId="42E9038E" w14:textId="77777777" w:rsidTr="00020033">
        <w:trPr>
          <w:cantSplit/>
        </w:trPr>
        <w:tc>
          <w:tcPr>
            <w:tcW w:w="2288" w:type="dxa"/>
            <w:tcBorders>
              <w:top w:val="nil"/>
              <w:left w:val="nil"/>
              <w:bottom w:val="nil"/>
              <w:right w:val="nil"/>
            </w:tcBorders>
            <w:vAlign w:val="center"/>
          </w:tcPr>
          <w:p w14:paraId="4FEA76B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0D8A96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Limestone Coast Local Health Network Incorporated</w:t>
            </w:r>
          </w:p>
        </w:tc>
      </w:tr>
      <w:tr w:rsidR="009A029D" w:rsidRPr="009A029D" w14:paraId="68A11245" w14:textId="77777777" w:rsidTr="00020033">
        <w:trPr>
          <w:cantSplit/>
        </w:trPr>
        <w:tc>
          <w:tcPr>
            <w:tcW w:w="2288" w:type="dxa"/>
            <w:tcBorders>
              <w:top w:val="nil"/>
              <w:left w:val="nil"/>
              <w:bottom w:val="nil"/>
              <w:right w:val="nil"/>
            </w:tcBorders>
            <w:vAlign w:val="center"/>
          </w:tcPr>
          <w:p w14:paraId="003A3EB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584F46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Southern Adelaide Local Health Network Incorporated</w:t>
            </w:r>
          </w:p>
        </w:tc>
      </w:tr>
      <w:tr w:rsidR="009A029D" w:rsidRPr="009A029D" w14:paraId="52259D10" w14:textId="77777777" w:rsidTr="00020033">
        <w:trPr>
          <w:cantSplit/>
        </w:trPr>
        <w:tc>
          <w:tcPr>
            <w:tcW w:w="2288" w:type="dxa"/>
            <w:tcBorders>
              <w:top w:val="nil"/>
              <w:left w:val="nil"/>
              <w:bottom w:val="nil"/>
              <w:right w:val="nil"/>
            </w:tcBorders>
            <w:vAlign w:val="center"/>
          </w:tcPr>
          <w:p w14:paraId="0646DD2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79ECCD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Women's and Children's Health Network Incorporated</w:t>
            </w:r>
          </w:p>
        </w:tc>
      </w:tr>
      <w:tr w:rsidR="009A029D" w:rsidRPr="009A029D" w14:paraId="4E56CE07" w14:textId="77777777" w:rsidTr="00020033">
        <w:trPr>
          <w:cantSplit/>
        </w:trPr>
        <w:tc>
          <w:tcPr>
            <w:tcW w:w="2288" w:type="dxa"/>
            <w:tcBorders>
              <w:top w:val="nil"/>
              <w:left w:val="nil"/>
              <w:bottom w:val="nil"/>
              <w:right w:val="nil"/>
            </w:tcBorders>
            <w:vAlign w:val="center"/>
          </w:tcPr>
          <w:p w14:paraId="08074EC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B66B5B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Yorke and Northern Local Health Network Incorporated</w:t>
            </w:r>
          </w:p>
        </w:tc>
      </w:tr>
      <w:tr w:rsidR="009A029D" w:rsidRPr="009A029D" w14:paraId="4C66CC4B" w14:textId="77777777" w:rsidTr="00020033">
        <w:trPr>
          <w:cantSplit/>
        </w:trPr>
        <w:tc>
          <w:tcPr>
            <w:tcW w:w="8786" w:type="dxa"/>
            <w:gridSpan w:val="2"/>
            <w:tcBorders>
              <w:top w:val="nil"/>
              <w:left w:val="nil"/>
              <w:bottom w:val="nil"/>
              <w:right w:val="nil"/>
            </w:tcBorders>
            <w:vAlign w:val="center"/>
          </w:tcPr>
          <w:p w14:paraId="732ACF7C"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Landscape Boards</w:t>
            </w:r>
          </w:p>
        </w:tc>
      </w:tr>
      <w:tr w:rsidR="009A029D" w:rsidRPr="009A029D" w14:paraId="4DC079B1" w14:textId="77777777" w:rsidTr="00020033">
        <w:trPr>
          <w:cantSplit/>
        </w:trPr>
        <w:tc>
          <w:tcPr>
            <w:tcW w:w="2288" w:type="dxa"/>
            <w:tcBorders>
              <w:top w:val="nil"/>
              <w:left w:val="nil"/>
              <w:bottom w:val="nil"/>
              <w:right w:val="nil"/>
            </w:tcBorders>
            <w:vAlign w:val="center"/>
          </w:tcPr>
          <w:p w14:paraId="1EB84A0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EFC3D1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Green Adelaide Board</w:t>
            </w:r>
          </w:p>
        </w:tc>
      </w:tr>
      <w:tr w:rsidR="009A029D" w:rsidRPr="009A029D" w14:paraId="6C9761D1" w14:textId="77777777" w:rsidTr="00020033">
        <w:trPr>
          <w:cantSplit/>
        </w:trPr>
        <w:tc>
          <w:tcPr>
            <w:tcW w:w="2288" w:type="dxa"/>
            <w:tcBorders>
              <w:top w:val="nil"/>
              <w:left w:val="nil"/>
              <w:bottom w:val="nil"/>
              <w:right w:val="nil"/>
            </w:tcBorders>
            <w:vAlign w:val="center"/>
          </w:tcPr>
          <w:p w14:paraId="6C09491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B454C9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Alinytjara</w:t>
            </w:r>
            <w:proofErr w:type="spellEnd"/>
            <w:r w:rsidRPr="009A029D">
              <w:rPr>
                <w:rFonts w:eastAsia="Times New Roman"/>
                <w:color w:val="000000"/>
                <w:sz w:val="20"/>
                <w:szCs w:val="20"/>
                <w:lang w:eastAsia="en-AU"/>
              </w:rPr>
              <w:t xml:space="preserve"> </w:t>
            </w:r>
            <w:proofErr w:type="spellStart"/>
            <w:r w:rsidRPr="009A029D">
              <w:rPr>
                <w:rFonts w:eastAsia="Times New Roman"/>
                <w:color w:val="000000"/>
                <w:sz w:val="20"/>
                <w:szCs w:val="20"/>
                <w:lang w:eastAsia="en-AU"/>
              </w:rPr>
              <w:t>Wilurara</w:t>
            </w:r>
            <w:proofErr w:type="spellEnd"/>
            <w:r w:rsidRPr="009A029D">
              <w:rPr>
                <w:rFonts w:eastAsia="Times New Roman"/>
                <w:color w:val="000000"/>
                <w:sz w:val="20"/>
                <w:szCs w:val="20"/>
                <w:lang w:eastAsia="en-AU"/>
              </w:rPr>
              <w:t xml:space="preserve"> Landscape Board</w:t>
            </w:r>
          </w:p>
        </w:tc>
      </w:tr>
      <w:tr w:rsidR="009A029D" w:rsidRPr="009A029D" w14:paraId="7A95D115" w14:textId="77777777" w:rsidTr="00020033">
        <w:trPr>
          <w:cantSplit/>
        </w:trPr>
        <w:tc>
          <w:tcPr>
            <w:tcW w:w="2288" w:type="dxa"/>
            <w:tcBorders>
              <w:top w:val="nil"/>
              <w:left w:val="nil"/>
              <w:bottom w:val="nil"/>
              <w:right w:val="nil"/>
            </w:tcBorders>
            <w:vAlign w:val="center"/>
          </w:tcPr>
          <w:p w14:paraId="758C2BE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D7DB50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Eyre Peninsula Landscape Board</w:t>
            </w:r>
          </w:p>
        </w:tc>
      </w:tr>
      <w:tr w:rsidR="009A029D" w:rsidRPr="009A029D" w14:paraId="231ECC58" w14:textId="77777777" w:rsidTr="00020033">
        <w:trPr>
          <w:cantSplit/>
        </w:trPr>
        <w:tc>
          <w:tcPr>
            <w:tcW w:w="2288" w:type="dxa"/>
            <w:tcBorders>
              <w:top w:val="nil"/>
              <w:left w:val="nil"/>
              <w:bottom w:val="nil"/>
              <w:right w:val="nil"/>
            </w:tcBorders>
            <w:vAlign w:val="center"/>
          </w:tcPr>
          <w:p w14:paraId="60831E2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12853A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 xml:space="preserve">Hills and </w:t>
            </w:r>
            <w:proofErr w:type="spellStart"/>
            <w:r w:rsidRPr="009A029D">
              <w:rPr>
                <w:rFonts w:eastAsia="Times New Roman"/>
                <w:color w:val="000000"/>
                <w:sz w:val="20"/>
                <w:szCs w:val="20"/>
                <w:lang w:eastAsia="en-AU"/>
              </w:rPr>
              <w:t>Fleurieu</w:t>
            </w:r>
            <w:proofErr w:type="spellEnd"/>
            <w:r w:rsidRPr="009A029D">
              <w:rPr>
                <w:rFonts w:eastAsia="Times New Roman"/>
                <w:color w:val="000000"/>
                <w:sz w:val="20"/>
                <w:szCs w:val="20"/>
                <w:lang w:eastAsia="en-AU"/>
              </w:rPr>
              <w:t xml:space="preserve"> Landscape Board</w:t>
            </w:r>
          </w:p>
        </w:tc>
      </w:tr>
      <w:tr w:rsidR="009A029D" w:rsidRPr="009A029D" w14:paraId="1BE1F5CF" w14:textId="77777777" w:rsidTr="00020033">
        <w:trPr>
          <w:cantSplit/>
        </w:trPr>
        <w:tc>
          <w:tcPr>
            <w:tcW w:w="2288" w:type="dxa"/>
            <w:tcBorders>
              <w:top w:val="nil"/>
              <w:left w:val="nil"/>
              <w:bottom w:val="nil"/>
              <w:right w:val="nil"/>
            </w:tcBorders>
            <w:vAlign w:val="center"/>
          </w:tcPr>
          <w:p w14:paraId="6F92242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4820AB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Kangaroo Island Landscape Board</w:t>
            </w:r>
          </w:p>
        </w:tc>
      </w:tr>
      <w:tr w:rsidR="009A029D" w:rsidRPr="009A029D" w14:paraId="045539B4" w14:textId="77777777" w:rsidTr="00020033">
        <w:trPr>
          <w:cantSplit/>
        </w:trPr>
        <w:tc>
          <w:tcPr>
            <w:tcW w:w="2288" w:type="dxa"/>
            <w:tcBorders>
              <w:top w:val="nil"/>
              <w:left w:val="nil"/>
              <w:bottom w:val="nil"/>
              <w:right w:val="nil"/>
            </w:tcBorders>
            <w:vAlign w:val="center"/>
          </w:tcPr>
          <w:p w14:paraId="469FCC2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B68F39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Northern and Yorke Landscape Board</w:t>
            </w:r>
          </w:p>
        </w:tc>
      </w:tr>
      <w:tr w:rsidR="009A029D" w:rsidRPr="009A029D" w14:paraId="06D6740F" w14:textId="77777777" w:rsidTr="00020033">
        <w:trPr>
          <w:cantSplit/>
        </w:trPr>
        <w:tc>
          <w:tcPr>
            <w:tcW w:w="2288" w:type="dxa"/>
            <w:tcBorders>
              <w:top w:val="nil"/>
              <w:left w:val="nil"/>
              <w:bottom w:val="nil"/>
              <w:right w:val="nil"/>
            </w:tcBorders>
            <w:vAlign w:val="center"/>
          </w:tcPr>
          <w:p w14:paraId="5493661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5BF4C1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Limestone Coast Landscape Board</w:t>
            </w:r>
          </w:p>
        </w:tc>
      </w:tr>
      <w:tr w:rsidR="009A029D" w:rsidRPr="009A029D" w14:paraId="1EEF3A5E" w14:textId="77777777" w:rsidTr="00020033">
        <w:trPr>
          <w:cantSplit/>
        </w:trPr>
        <w:tc>
          <w:tcPr>
            <w:tcW w:w="2288" w:type="dxa"/>
            <w:tcBorders>
              <w:top w:val="nil"/>
              <w:left w:val="nil"/>
              <w:bottom w:val="nil"/>
              <w:right w:val="nil"/>
            </w:tcBorders>
            <w:vAlign w:val="center"/>
          </w:tcPr>
          <w:p w14:paraId="6C2F204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6F6A39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Arid Lands Landscape Board</w:t>
            </w:r>
          </w:p>
        </w:tc>
      </w:tr>
      <w:tr w:rsidR="009A029D" w:rsidRPr="009A029D" w14:paraId="391B35EC" w14:textId="77777777" w:rsidTr="00020033">
        <w:trPr>
          <w:cantSplit/>
        </w:trPr>
        <w:tc>
          <w:tcPr>
            <w:tcW w:w="2288" w:type="dxa"/>
            <w:tcBorders>
              <w:top w:val="nil"/>
              <w:left w:val="nil"/>
              <w:bottom w:val="nil"/>
              <w:right w:val="nil"/>
            </w:tcBorders>
            <w:vAlign w:val="center"/>
          </w:tcPr>
          <w:p w14:paraId="5A9EDF7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BEEF43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Murraylands</w:t>
            </w:r>
            <w:proofErr w:type="spellEnd"/>
            <w:r w:rsidRPr="009A029D">
              <w:rPr>
                <w:rFonts w:eastAsia="Times New Roman"/>
                <w:color w:val="000000"/>
                <w:sz w:val="20"/>
                <w:szCs w:val="20"/>
                <w:lang w:eastAsia="en-AU"/>
              </w:rPr>
              <w:t xml:space="preserve"> and Riverland Landscape Board</w:t>
            </w:r>
          </w:p>
        </w:tc>
      </w:tr>
      <w:tr w:rsidR="009A029D" w:rsidRPr="009A029D" w14:paraId="1C6DE425" w14:textId="77777777" w:rsidTr="00020033">
        <w:trPr>
          <w:cantSplit/>
        </w:trPr>
        <w:tc>
          <w:tcPr>
            <w:tcW w:w="8786" w:type="dxa"/>
            <w:gridSpan w:val="2"/>
            <w:tcBorders>
              <w:top w:val="nil"/>
              <w:left w:val="nil"/>
              <w:bottom w:val="nil"/>
              <w:right w:val="nil"/>
            </w:tcBorders>
            <w:vAlign w:val="center"/>
          </w:tcPr>
          <w:p w14:paraId="63F08010"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 xml:space="preserve">Bodies corporate established by regulation under </w:t>
            </w:r>
            <w:hyperlink r:id="rId23" w:history="1">
              <w:r w:rsidRPr="009A029D">
                <w:rPr>
                  <w:rFonts w:eastAsia="Times New Roman"/>
                  <w:b/>
                  <w:bCs/>
                  <w:i/>
                  <w:iCs/>
                  <w:color w:val="000000"/>
                  <w:sz w:val="20"/>
                  <w:szCs w:val="20"/>
                  <w:lang w:eastAsia="en-AU"/>
                </w:rPr>
                <w:t>Public Corporations Act 1993</w:t>
              </w:r>
            </w:hyperlink>
          </w:p>
        </w:tc>
      </w:tr>
      <w:tr w:rsidR="009A029D" w:rsidRPr="009A029D" w14:paraId="32DE049C" w14:textId="77777777" w:rsidTr="00020033">
        <w:trPr>
          <w:cantSplit/>
        </w:trPr>
        <w:tc>
          <w:tcPr>
            <w:tcW w:w="2288" w:type="dxa"/>
            <w:tcBorders>
              <w:top w:val="nil"/>
              <w:left w:val="nil"/>
              <w:bottom w:val="nil"/>
              <w:right w:val="nil"/>
            </w:tcBorders>
            <w:vAlign w:val="center"/>
          </w:tcPr>
          <w:p w14:paraId="3ED61C5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70AC2C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Film Festival</w:t>
            </w:r>
          </w:p>
        </w:tc>
      </w:tr>
      <w:tr w:rsidR="009A029D" w:rsidRPr="009A029D" w14:paraId="687EFAC6" w14:textId="77777777" w:rsidTr="00020033">
        <w:trPr>
          <w:cantSplit/>
        </w:trPr>
        <w:tc>
          <w:tcPr>
            <w:tcW w:w="2288" w:type="dxa"/>
            <w:tcBorders>
              <w:top w:val="nil"/>
              <w:left w:val="nil"/>
              <w:bottom w:val="nil"/>
              <w:right w:val="nil"/>
            </w:tcBorders>
            <w:vAlign w:val="center"/>
          </w:tcPr>
          <w:p w14:paraId="0A63ABB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CC04E0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Venue Management Corporation</w:t>
            </w:r>
          </w:p>
        </w:tc>
      </w:tr>
      <w:tr w:rsidR="009A029D" w:rsidRPr="009A029D" w14:paraId="190F0CBF" w14:textId="77777777" w:rsidTr="00020033">
        <w:trPr>
          <w:cantSplit/>
        </w:trPr>
        <w:tc>
          <w:tcPr>
            <w:tcW w:w="2288" w:type="dxa"/>
            <w:tcBorders>
              <w:top w:val="nil"/>
              <w:left w:val="nil"/>
              <w:bottom w:val="nil"/>
              <w:right w:val="nil"/>
            </w:tcBorders>
            <w:vAlign w:val="center"/>
          </w:tcPr>
          <w:p w14:paraId="6A6764A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B8D5BF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Distribution Lessor Corporation</w:t>
            </w:r>
          </w:p>
        </w:tc>
      </w:tr>
      <w:tr w:rsidR="009A029D" w:rsidRPr="009A029D" w14:paraId="1517D65F" w14:textId="77777777" w:rsidTr="00020033">
        <w:trPr>
          <w:cantSplit/>
        </w:trPr>
        <w:tc>
          <w:tcPr>
            <w:tcW w:w="2288" w:type="dxa"/>
            <w:tcBorders>
              <w:top w:val="nil"/>
              <w:left w:val="nil"/>
              <w:bottom w:val="nil"/>
              <w:right w:val="nil"/>
            </w:tcBorders>
            <w:vAlign w:val="center"/>
          </w:tcPr>
          <w:p w14:paraId="7168BD5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A33ECF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Generation Lessor Corporation</w:t>
            </w:r>
          </w:p>
        </w:tc>
      </w:tr>
      <w:tr w:rsidR="009A029D" w:rsidRPr="009A029D" w14:paraId="4B4AE4BF" w14:textId="77777777" w:rsidTr="00020033">
        <w:trPr>
          <w:cantSplit/>
        </w:trPr>
        <w:tc>
          <w:tcPr>
            <w:tcW w:w="2288" w:type="dxa"/>
            <w:tcBorders>
              <w:top w:val="nil"/>
              <w:left w:val="nil"/>
              <w:bottom w:val="nil"/>
              <w:right w:val="nil"/>
            </w:tcBorders>
            <w:vAlign w:val="center"/>
          </w:tcPr>
          <w:p w14:paraId="4E87A4E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4CEC43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International Koala Centre of Excellence</w:t>
            </w:r>
          </w:p>
        </w:tc>
      </w:tr>
      <w:tr w:rsidR="009A029D" w:rsidRPr="009A029D" w14:paraId="7B5E348B" w14:textId="77777777" w:rsidTr="00020033">
        <w:trPr>
          <w:cantSplit/>
        </w:trPr>
        <w:tc>
          <w:tcPr>
            <w:tcW w:w="2288" w:type="dxa"/>
            <w:tcBorders>
              <w:top w:val="nil"/>
              <w:left w:val="nil"/>
              <w:bottom w:val="nil"/>
              <w:right w:val="nil"/>
            </w:tcBorders>
            <w:vAlign w:val="center"/>
          </w:tcPr>
          <w:p w14:paraId="1336610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834599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Southern Select Super Corporation</w:t>
            </w:r>
          </w:p>
        </w:tc>
      </w:tr>
      <w:tr w:rsidR="009A029D" w:rsidRPr="009A029D" w14:paraId="68390B00" w14:textId="77777777" w:rsidTr="00020033">
        <w:trPr>
          <w:cantSplit/>
        </w:trPr>
        <w:tc>
          <w:tcPr>
            <w:tcW w:w="2288" w:type="dxa"/>
            <w:tcBorders>
              <w:top w:val="nil"/>
              <w:left w:val="nil"/>
              <w:bottom w:val="nil"/>
              <w:right w:val="nil"/>
            </w:tcBorders>
            <w:vAlign w:val="center"/>
          </w:tcPr>
          <w:p w14:paraId="6812C34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2D9CA7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StudyAdelaide</w:t>
            </w:r>
            <w:proofErr w:type="spellEnd"/>
          </w:p>
        </w:tc>
      </w:tr>
      <w:tr w:rsidR="009A029D" w:rsidRPr="009A029D" w14:paraId="53514087" w14:textId="77777777" w:rsidTr="00020033">
        <w:trPr>
          <w:cantSplit/>
        </w:trPr>
        <w:tc>
          <w:tcPr>
            <w:tcW w:w="2288" w:type="dxa"/>
            <w:tcBorders>
              <w:top w:val="nil"/>
              <w:left w:val="nil"/>
              <w:bottom w:val="nil"/>
              <w:right w:val="nil"/>
            </w:tcBorders>
            <w:vAlign w:val="center"/>
          </w:tcPr>
          <w:p w14:paraId="6F67DBA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E63BCD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Transmission Lessor Corporation</w:t>
            </w:r>
          </w:p>
        </w:tc>
      </w:tr>
      <w:tr w:rsidR="009A029D" w:rsidRPr="009A029D" w14:paraId="069DAF1F" w14:textId="77777777" w:rsidTr="00020033">
        <w:trPr>
          <w:cantSplit/>
        </w:trPr>
        <w:tc>
          <w:tcPr>
            <w:tcW w:w="8786" w:type="dxa"/>
            <w:gridSpan w:val="2"/>
            <w:tcBorders>
              <w:top w:val="nil"/>
              <w:left w:val="nil"/>
              <w:bottom w:val="nil"/>
              <w:right w:val="nil"/>
            </w:tcBorders>
            <w:vAlign w:val="center"/>
          </w:tcPr>
          <w:p w14:paraId="6F255794"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Other bodies corporate</w:t>
            </w:r>
          </w:p>
        </w:tc>
      </w:tr>
      <w:tr w:rsidR="009A029D" w:rsidRPr="009A029D" w14:paraId="6B60A645" w14:textId="77777777" w:rsidTr="00020033">
        <w:trPr>
          <w:cantSplit/>
        </w:trPr>
        <w:tc>
          <w:tcPr>
            <w:tcW w:w="2288" w:type="dxa"/>
            <w:tcBorders>
              <w:top w:val="nil"/>
              <w:left w:val="nil"/>
              <w:bottom w:val="nil"/>
              <w:right w:val="nil"/>
            </w:tcBorders>
            <w:vAlign w:val="center"/>
          </w:tcPr>
          <w:p w14:paraId="6A53F08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13F7B0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Aboriginal Lands Trust</w:t>
            </w:r>
          </w:p>
        </w:tc>
      </w:tr>
      <w:tr w:rsidR="009A029D" w:rsidRPr="009A029D" w14:paraId="3F32B911" w14:textId="77777777" w:rsidTr="00020033">
        <w:trPr>
          <w:cantSplit/>
        </w:trPr>
        <w:tc>
          <w:tcPr>
            <w:tcW w:w="2288" w:type="dxa"/>
            <w:tcBorders>
              <w:top w:val="nil"/>
              <w:left w:val="nil"/>
              <w:bottom w:val="nil"/>
              <w:right w:val="nil"/>
            </w:tcBorders>
            <w:vAlign w:val="center"/>
          </w:tcPr>
          <w:p w14:paraId="75D78B4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906A69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Cemeteries Authority</w:t>
            </w:r>
          </w:p>
        </w:tc>
      </w:tr>
      <w:tr w:rsidR="009A029D" w:rsidRPr="009A029D" w14:paraId="0DF4418E" w14:textId="77777777" w:rsidTr="00020033">
        <w:trPr>
          <w:cantSplit/>
        </w:trPr>
        <w:tc>
          <w:tcPr>
            <w:tcW w:w="2288" w:type="dxa"/>
            <w:tcBorders>
              <w:top w:val="nil"/>
              <w:left w:val="nil"/>
              <w:bottom w:val="nil"/>
              <w:right w:val="nil"/>
            </w:tcBorders>
            <w:vAlign w:val="center"/>
          </w:tcPr>
          <w:p w14:paraId="17F2877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E437BE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Festival Centre Trust</w:t>
            </w:r>
          </w:p>
        </w:tc>
      </w:tr>
      <w:tr w:rsidR="009A029D" w:rsidRPr="009A029D" w14:paraId="40AFF91D" w14:textId="77777777" w:rsidTr="00020033">
        <w:trPr>
          <w:cantSplit/>
        </w:trPr>
        <w:tc>
          <w:tcPr>
            <w:tcW w:w="2288" w:type="dxa"/>
            <w:tcBorders>
              <w:top w:val="nil"/>
              <w:left w:val="nil"/>
              <w:bottom w:val="nil"/>
              <w:right w:val="nil"/>
            </w:tcBorders>
            <w:vAlign w:val="center"/>
          </w:tcPr>
          <w:p w14:paraId="4A47E5A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D69431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Festival Corporation</w:t>
            </w:r>
          </w:p>
        </w:tc>
      </w:tr>
      <w:tr w:rsidR="009A029D" w:rsidRPr="009A029D" w14:paraId="26B9228B" w14:textId="77777777" w:rsidTr="00020033">
        <w:trPr>
          <w:cantSplit/>
        </w:trPr>
        <w:tc>
          <w:tcPr>
            <w:tcW w:w="2288" w:type="dxa"/>
            <w:tcBorders>
              <w:top w:val="nil"/>
              <w:left w:val="nil"/>
              <w:bottom w:val="nil"/>
              <w:right w:val="nil"/>
            </w:tcBorders>
            <w:vAlign w:val="center"/>
          </w:tcPr>
          <w:p w14:paraId="781C72A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6689F6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Architectural Practice Board of South Australia</w:t>
            </w:r>
          </w:p>
        </w:tc>
      </w:tr>
      <w:tr w:rsidR="009A029D" w:rsidRPr="009A029D" w14:paraId="5B2903DA" w14:textId="77777777" w:rsidTr="00020033">
        <w:trPr>
          <w:cantSplit/>
        </w:trPr>
        <w:tc>
          <w:tcPr>
            <w:tcW w:w="2288" w:type="dxa"/>
            <w:tcBorders>
              <w:top w:val="nil"/>
              <w:left w:val="nil"/>
              <w:bottom w:val="nil"/>
              <w:right w:val="nil"/>
            </w:tcBorders>
            <w:vAlign w:val="center"/>
          </w:tcPr>
          <w:p w14:paraId="276EF16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630047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The Art Gallery Board</w:t>
            </w:r>
          </w:p>
        </w:tc>
      </w:tr>
      <w:tr w:rsidR="009A029D" w:rsidRPr="009A029D" w14:paraId="5F7DDB40" w14:textId="77777777" w:rsidTr="00020033">
        <w:trPr>
          <w:cantSplit/>
        </w:trPr>
        <w:tc>
          <w:tcPr>
            <w:tcW w:w="2288" w:type="dxa"/>
            <w:tcBorders>
              <w:top w:val="nil"/>
              <w:left w:val="nil"/>
              <w:bottom w:val="nil"/>
              <w:right w:val="nil"/>
            </w:tcBorders>
            <w:vAlign w:val="center"/>
          </w:tcPr>
          <w:p w14:paraId="4F85B73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7D347F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Board of the Botanic Gardens and State Herbarium</w:t>
            </w:r>
          </w:p>
        </w:tc>
      </w:tr>
      <w:tr w:rsidR="009A029D" w:rsidRPr="009A029D" w14:paraId="1AC2E487" w14:textId="77777777" w:rsidTr="00020033">
        <w:trPr>
          <w:cantSplit/>
        </w:trPr>
        <w:tc>
          <w:tcPr>
            <w:tcW w:w="2288" w:type="dxa"/>
            <w:tcBorders>
              <w:top w:val="nil"/>
              <w:left w:val="nil"/>
              <w:bottom w:val="nil"/>
              <w:right w:val="nil"/>
            </w:tcBorders>
            <w:vAlign w:val="center"/>
          </w:tcPr>
          <w:p w14:paraId="7A51096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1E1B3F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Carclew</w:t>
            </w:r>
            <w:proofErr w:type="spellEnd"/>
            <w:r w:rsidRPr="009A029D">
              <w:rPr>
                <w:rFonts w:eastAsia="Times New Roman"/>
                <w:color w:val="000000"/>
                <w:sz w:val="20"/>
                <w:szCs w:val="20"/>
                <w:lang w:eastAsia="en-AU"/>
              </w:rPr>
              <w:t xml:space="preserve"> Incorporated</w:t>
            </w:r>
          </w:p>
        </w:tc>
      </w:tr>
      <w:tr w:rsidR="009A029D" w:rsidRPr="009A029D" w14:paraId="152CF71B" w14:textId="77777777" w:rsidTr="00020033">
        <w:trPr>
          <w:cantSplit/>
        </w:trPr>
        <w:tc>
          <w:tcPr>
            <w:tcW w:w="2288" w:type="dxa"/>
            <w:tcBorders>
              <w:top w:val="nil"/>
              <w:left w:val="nil"/>
              <w:bottom w:val="nil"/>
              <w:right w:val="nil"/>
            </w:tcBorders>
            <w:vAlign w:val="center"/>
          </w:tcPr>
          <w:p w14:paraId="41C5CCE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C53C80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Carrick Hill Trust</w:t>
            </w:r>
          </w:p>
        </w:tc>
      </w:tr>
      <w:tr w:rsidR="009A029D" w:rsidRPr="009A029D" w14:paraId="47370A47" w14:textId="77777777" w:rsidTr="00020033">
        <w:trPr>
          <w:cantSplit/>
        </w:trPr>
        <w:tc>
          <w:tcPr>
            <w:tcW w:w="2288" w:type="dxa"/>
            <w:tcBorders>
              <w:top w:val="nil"/>
              <w:left w:val="nil"/>
              <w:bottom w:val="nil"/>
              <w:right w:val="nil"/>
            </w:tcBorders>
            <w:vAlign w:val="center"/>
          </w:tcPr>
          <w:p w14:paraId="79107C6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880909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Coast Protection Board</w:t>
            </w:r>
          </w:p>
        </w:tc>
      </w:tr>
      <w:tr w:rsidR="009A029D" w:rsidRPr="009A029D" w14:paraId="23D0B860" w14:textId="77777777" w:rsidTr="00020033">
        <w:trPr>
          <w:cantSplit/>
        </w:trPr>
        <w:tc>
          <w:tcPr>
            <w:tcW w:w="2288" w:type="dxa"/>
            <w:tcBorders>
              <w:top w:val="nil"/>
              <w:left w:val="nil"/>
              <w:bottom w:val="nil"/>
              <w:right w:val="nil"/>
            </w:tcBorders>
            <w:vAlign w:val="center"/>
          </w:tcPr>
          <w:p w14:paraId="25922C7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3BFE56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Construction Industry Long Service Leave Board</w:t>
            </w:r>
          </w:p>
        </w:tc>
      </w:tr>
      <w:tr w:rsidR="009A029D" w:rsidRPr="009A029D" w14:paraId="7348E6FB" w14:textId="77777777" w:rsidTr="00020033">
        <w:trPr>
          <w:cantSplit/>
        </w:trPr>
        <w:tc>
          <w:tcPr>
            <w:tcW w:w="2288" w:type="dxa"/>
            <w:tcBorders>
              <w:top w:val="nil"/>
              <w:left w:val="nil"/>
              <w:bottom w:val="nil"/>
              <w:right w:val="nil"/>
            </w:tcBorders>
            <w:vAlign w:val="center"/>
          </w:tcPr>
          <w:p w14:paraId="193DFC7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A0A2C0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CTP Regulator</w:t>
            </w:r>
          </w:p>
        </w:tc>
      </w:tr>
      <w:tr w:rsidR="009A029D" w:rsidRPr="009A029D" w14:paraId="2B4A2280" w14:textId="77777777" w:rsidTr="00020033">
        <w:trPr>
          <w:cantSplit/>
        </w:trPr>
        <w:tc>
          <w:tcPr>
            <w:tcW w:w="2288" w:type="dxa"/>
            <w:tcBorders>
              <w:top w:val="nil"/>
              <w:left w:val="nil"/>
              <w:bottom w:val="nil"/>
              <w:right w:val="nil"/>
            </w:tcBorders>
            <w:vAlign w:val="center"/>
          </w:tcPr>
          <w:p w14:paraId="4ED2198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D2B257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Dairy Authority of South Australia</w:t>
            </w:r>
          </w:p>
        </w:tc>
      </w:tr>
      <w:tr w:rsidR="009A029D" w:rsidRPr="009A029D" w14:paraId="05A3774C" w14:textId="77777777" w:rsidTr="00020033">
        <w:trPr>
          <w:cantSplit/>
        </w:trPr>
        <w:tc>
          <w:tcPr>
            <w:tcW w:w="2288" w:type="dxa"/>
            <w:tcBorders>
              <w:top w:val="nil"/>
              <w:left w:val="nil"/>
              <w:bottom w:val="nil"/>
              <w:right w:val="nil"/>
            </w:tcBorders>
            <w:vAlign w:val="center"/>
          </w:tcPr>
          <w:p w14:paraId="561A462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902A5E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Dog and Cat Management Board</w:t>
            </w:r>
          </w:p>
        </w:tc>
      </w:tr>
      <w:tr w:rsidR="009A029D" w:rsidRPr="009A029D" w14:paraId="0BF09ECE" w14:textId="77777777" w:rsidTr="00020033">
        <w:trPr>
          <w:cantSplit/>
        </w:trPr>
        <w:tc>
          <w:tcPr>
            <w:tcW w:w="2288" w:type="dxa"/>
            <w:tcBorders>
              <w:top w:val="nil"/>
              <w:left w:val="nil"/>
              <w:bottom w:val="nil"/>
              <w:right w:val="nil"/>
            </w:tcBorders>
            <w:vAlign w:val="center"/>
          </w:tcPr>
          <w:p w14:paraId="6B24530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B9345F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Dog Fence Board</w:t>
            </w:r>
          </w:p>
        </w:tc>
      </w:tr>
      <w:tr w:rsidR="009A029D" w:rsidRPr="009A029D" w14:paraId="39FC3B40" w14:textId="77777777" w:rsidTr="00020033">
        <w:trPr>
          <w:cantSplit/>
        </w:trPr>
        <w:tc>
          <w:tcPr>
            <w:tcW w:w="2288" w:type="dxa"/>
            <w:tcBorders>
              <w:top w:val="nil"/>
              <w:left w:val="nil"/>
              <w:bottom w:val="nil"/>
              <w:right w:val="nil"/>
            </w:tcBorders>
            <w:vAlign w:val="center"/>
          </w:tcPr>
          <w:p w14:paraId="2908F89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836663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Environment Protection Authority</w:t>
            </w:r>
          </w:p>
        </w:tc>
      </w:tr>
      <w:tr w:rsidR="009A029D" w:rsidRPr="009A029D" w14:paraId="28FDA2B2" w14:textId="77777777" w:rsidTr="00020033">
        <w:trPr>
          <w:cantSplit/>
        </w:trPr>
        <w:tc>
          <w:tcPr>
            <w:tcW w:w="2288" w:type="dxa"/>
            <w:tcBorders>
              <w:top w:val="nil"/>
              <w:left w:val="nil"/>
              <w:bottom w:val="nil"/>
              <w:right w:val="nil"/>
            </w:tcBorders>
            <w:vAlign w:val="center"/>
          </w:tcPr>
          <w:p w14:paraId="1C79D5F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912957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Green Industries SA</w:t>
            </w:r>
          </w:p>
        </w:tc>
      </w:tr>
      <w:tr w:rsidR="009A029D" w:rsidRPr="009A029D" w14:paraId="337605EE" w14:textId="77777777" w:rsidTr="00020033">
        <w:trPr>
          <w:cantSplit/>
        </w:trPr>
        <w:tc>
          <w:tcPr>
            <w:tcW w:w="2288" w:type="dxa"/>
            <w:tcBorders>
              <w:top w:val="nil"/>
              <w:left w:val="nil"/>
              <w:bottom w:val="nil"/>
              <w:right w:val="nil"/>
            </w:tcBorders>
            <w:vAlign w:val="center"/>
          </w:tcPr>
          <w:p w14:paraId="255748A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08BEFA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Health Service Charitable Gifts Board</w:t>
            </w:r>
          </w:p>
        </w:tc>
      </w:tr>
      <w:tr w:rsidR="009A029D" w:rsidRPr="009A029D" w14:paraId="03C5EC30" w14:textId="77777777" w:rsidTr="00020033">
        <w:trPr>
          <w:cantSplit/>
        </w:trPr>
        <w:tc>
          <w:tcPr>
            <w:tcW w:w="2288" w:type="dxa"/>
            <w:tcBorders>
              <w:top w:val="nil"/>
              <w:left w:val="nil"/>
              <w:bottom w:val="nil"/>
              <w:right w:val="nil"/>
            </w:tcBorders>
            <w:vAlign w:val="center"/>
          </w:tcPr>
          <w:p w14:paraId="51CE45A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15277A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History Trust of South Australia</w:t>
            </w:r>
          </w:p>
        </w:tc>
      </w:tr>
      <w:tr w:rsidR="009A029D" w:rsidRPr="009A029D" w14:paraId="0BDED9D9" w14:textId="77777777" w:rsidTr="00020033">
        <w:trPr>
          <w:cantSplit/>
        </w:trPr>
        <w:tc>
          <w:tcPr>
            <w:tcW w:w="2288" w:type="dxa"/>
            <w:tcBorders>
              <w:top w:val="nil"/>
              <w:left w:val="nil"/>
              <w:bottom w:val="nil"/>
              <w:right w:val="nil"/>
            </w:tcBorders>
            <w:vAlign w:val="center"/>
          </w:tcPr>
          <w:p w14:paraId="5B0293B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CEA197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HomeStart</w:t>
            </w:r>
            <w:proofErr w:type="spellEnd"/>
            <w:r w:rsidRPr="009A029D">
              <w:rPr>
                <w:rFonts w:eastAsia="Times New Roman"/>
                <w:color w:val="000000"/>
                <w:sz w:val="20"/>
                <w:szCs w:val="20"/>
                <w:lang w:eastAsia="en-AU"/>
              </w:rPr>
              <w:t xml:space="preserve"> Finance</w:t>
            </w:r>
          </w:p>
        </w:tc>
      </w:tr>
      <w:tr w:rsidR="009A029D" w:rsidRPr="009A029D" w14:paraId="0FB4C62F" w14:textId="77777777" w:rsidTr="00020033">
        <w:trPr>
          <w:cantSplit/>
        </w:trPr>
        <w:tc>
          <w:tcPr>
            <w:tcW w:w="2288" w:type="dxa"/>
            <w:tcBorders>
              <w:top w:val="nil"/>
              <w:left w:val="nil"/>
              <w:bottom w:val="nil"/>
              <w:right w:val="nil"/>
            </w:tcBorders>
            <w:vAlign w:val="center"/>
          </w:tcPr>
          <w:p w14:paraId="7F580C7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FE3C2C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Infrastructure SA</w:t>
            </w:r>
          </w:p>
        </w:tc>
      </w:tr>
      <w:tr w:rsidR="009A029D" w:rsidRPr="009A029D" w14:paraId="5B862543" w14:textId="77777777" w:rsidTr="00020033">
        <w:trPr>
          <w:cantSplit/>
        </w:trPr>
        <w:tc>
          <w:tcPr>
            <w:tcW w:w="2288" w:type="dxa"/>
            <w:tcBorders>
              <w:top w:val="nil"/>
              <w:left w:val="nil"/>
              <w:bottom w:val="nil"/>
              <w:right w:val="nil"/>
            </w:tcBorders>
            <w:vAlign w:val="center"/>
          </w:tcPr>
          <w:p w14:paraId="2523A3D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351FDE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Jam Factory Contemporary Craft and Design Incorporated</w:t>
            </w:r>
          </w:p>
        </w:tc>
      </w:tr>
      <w:tr w:rsidR="009A029D" w:rsidRPr="009A029D" w14:paraId="3899EE65" w14:textId="77777777" w:rsidTr="00020033">
        <w:trPr>
          <w:cantSplit/>
        </w:trPr>
        <w:tc>
          <w:tcPr>
            <w:tcW w:w="2288" w:type="dxa"/>
            <w:tcBorders>
              <w:top w:val="nil"/>
              <w:left w:val="nil"/>
              <w:bottom w:val="nil"/>
              <w:right w:val="nil"/>
            </w:tcBorders>
            <w:vAlign w:val="center"/>
          </w:tcPr>
          <w:p w14:paraId="44506AD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C1F520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Legal Services Commission</w:t>
            </w:r>
          </w:p>
        </w:tc>
      </w:tr>
      <w:tr w:rsidR="009A029D" w:rsidRPr="009A029D" w14:paraId="68FE208D" w14:textId="77777777" w:rsidTr="00020033">
        <w:trPr>
          <w:cantSplit/>
        </w:trPr>
        <w:tc>
          <w:tcPr>
            <w:tcW w:w="2288" w:type="dxa"/>
            <w:tcBorders>
              <w:top w:val="nil"/>
              <w:left w:val="nil"/>
              <w:bottom w:val="nil"/>
              <w:right w:val="nil"/>
            </w:tcBorders>
            <w:vAlign w:val="center"/>
          </w:tcPr>
          <w:p w14:paraId="045B601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0827CE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Libraries Board of South Australia</w:t>
            </w:r>
          </w:p>
        </w:tc>
      </w:tr>
      <w:tr w:rsidR="009A029D" w:rsidRPr="009A029D" w14:paraId="5C4C9200" w14:textId="77777777" w:rsidTr="00020033">
        <w:trPr>
          <w:cantSplit/>
        </w:trPr>
        <w:tc>
          <w:tcPr>
            <w:tcW w:w="2288" w:type="dxa"/>
            <w:tcBorders>
              <w:top w:val="nil"/>
              <w:left w:val="nil"/>
              <w:bottom w:val="nil"/>
              <w:right w:val="nil"/>
            </w:tcBorders>
            <w:vAlign w:val="center"/>
          </w:tcPr>
          <w:p w14:paraId="7833A65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08292F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Local Government Finance Authority of South Australia</w:t>
            </w:r>
          </w:p>
        </w:tc>
      </w:tr>
      <w:tr w:rsidR="009A029D" w:rsidRPr="009A029D" w14:paraId="25C673C9" w14:textId="77777777" w:rsidTr="00020033">
        <w:trPr>
          <w:cantSplit/>
        </w:trPr>
        <w:tc>
          <w:tcPr>
            <w:tcW w:w="2288" w:type="dxa"/>
            <w:tcBorders>
              <w:top w:val="nil"/>
              <w:left w:val="nil"/>
              <w:bottom w:val="nil"/>
              <w:right w:val="nil"/>
            </w:tcBorders>
            <w:vAlign w:val="center"/>
          </w:tcPr>
          <w:p w14:paraId="0089F17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701A93D"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Museum Board</w:t>
            </w:r>
          </w:p>
        </w:tc>
      </w:tr>
      <w:tr w:rsidR="009A029D" w:rsidRPr="009A029D" w14:paraId="7440A14A" w14:textId="77777777" w:rsidTr="00020033">
        <w:trPr>
          <w:cantSplit/>
        </w:trPr>
        <w:tc>
          <w:tcPr>
            <w:tcW w:w="2288" w:type="dxa"/>
            <w:tcBorders>
              <w:top w:val="nil"/>
              <w:left w:val="nil"/>
              <w:bottom w:val="nil"/>
              <w:right w:val="nil"/>
            </w:tcBorders>
            <w:vAlign w:val="center"/>
          </w:tcPr>
          <w:p w14:paraId="4954B72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203BB9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Outback Communities Authority</w:t>
            </w:r>
          </w:p>
        </w:tc>
      </w:tr>
      <w:tr w:rsidR="009A029D" w:rsidRPr="009A029D" w14:paraId="72E8D29A" w14:textId="77777777" w:rsidTr="00020033">
        <w:trPr>
          <w:cantSplit/>
        </w:trPr>
        <w:tc>
          <w:tcPr>
            <w:tcW w:w="2288" w:type="dxa"/>
            <w:tcBorders>
              <w:top w:val="nil"/>
              <w:left w:val="nil"/>
              <w:bottom w:val="nil"/>
              <w:right w:val="nil"/>
            </w:tcBorders>
            <w:vAlign w:val="center"/>
          </w:tcPr>
          <w:p w14:paraId="6E78836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054DE8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Patch Theatre Company Incorporated</w:t>
            </w:r>
          </w:p>
        </w:tc>
      </w:tr>
      <w:tr w:rsidR="009A029D" w:rsidRPr="009A029D" w14:paraId="5EEEFD2E" w14:textId="77777777" w:rsidTr="00020033">
        <w:trPr>
          <w:cantSplit/>
        </w:trPr>
        <w:tc>
          <w:tcPr>
            <w:tcW w:w="2288" w:type="dxa"/>
            <w:tcBorders>
              <w:top w:val="nil"/>
              <w:left w:val="nil"/>
              <w:bottom w:val="nil"/>
              <w:right w:val="nil"/>
            </w:tcBorders>
            <w:vAlign w:val="center"/>
          </w:tcPr>
          <w:p w14:paraId="68E452A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A44DD6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Pharmacy Regulation Authority SA</w:t>
            </w:r>
          </w:p>
        </w:tc>
      </w:tr>
      <w:tr w:rsidR="009A029D" w:rsidRPr="009A029D" w14:paraId="19E2B83D" w14:textId="77777777" w:rsidTr="00020033">
        <w:trPr>
          <w:cantSplit/>
        </w:trPr>
        <w:tc>
          <w:tcPr>
            <w:tcW w:w="2288" w:type="dxa"/>
            <w:tcBorders>
              <w:top w:val="nil"/>
              <w:left w:val="nil"/>
              <w:bottom w:val="nil"/>
              <w:right w:val="nil"/>
            </w:tcBorders>
            <w:vAlign w:val="center"/>
          </w:tcPr>
          <w:p w14:paraId="1173A71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CDE5EA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Phylloxera and Grape Industry Board of South Australia</w:t>
            </w:r>
          </w:p>
        </w:tc>
      </w:tr>
      <w:tr w:rsidR="009A029D" w:rsidRPr="009A029D" w14:paraId="70EA0D19" w14:textId="77777777" w:rsidTr="00020033">
        <w:trPr>
          <w:cantSplit/>
        </w:trPr>
        <w:tc>
          <w:tcPr>
            <w:tcW w:w="2288" w:type="dxa"/>
            <w:tcBorders>
              <w:top w:val="nil"/>
              <w:left w:val="nil"/>
              <w:bottom w:val="nil"/>
              <w:right w:val="nil"/>
            </w:tcBorders>
            <w:vAlign w:val="center"/>
          </w:tcPr>
          <w:p w14:paraId="29C2C82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084C79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Professional Standards Council</w:t>
            </w:r>
          </w:p>
        </w:tc>
      </w:tr>
      <w:tr w:rsidR="009A029D" w:rsidRPr="009A029D" w14:paraId="3E00992F" w14:textId="77777777" w:rsidTr="00020033">
        <w:trPr>
          <w:cantSplit/>
        </w:trPr>
        <w:tc>
          <w:tcPr>
            <w:tcW w:w="2288" w:type="dxa"/>
            <w:tcBorders>
              <w:top w:val="nil"/>
              <w:left w:val="nil"/>
              <w:bottom w:val="nil"/>
              <w:right w:val="nil"/>
            </w:tcBorders>
            <w:vAlign w:val="center"/>
          </w:tcPr>
          <w:p w14:paraId="5E05741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243618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Qualco-</w:t>
            </w:r>
            <w:proofErr w:type="spellStart"/>
            <w:r w:rsidRPr="009A029D">
              <w:rPr>
                <w:rFonts w:eastAsia="Times New Roman"/>
                <w:color w:val="000000"/>
                <w:sz w:val="20"/>
                <w:szCs w:val="20"/>
                <w:lang w:eastAsia="en-AU"/>
              </w:rPr>
              <w:t>Sunlands</w:t>
            </w:r>
            <w:proofErr w:type="spellEnd"/>
            <w:r w:rsidRPr="009A029D">
              <w:rPr>
                <w:rFonts w:eastAsia="Times New Roman"/>
                <w:color w:val="000000"/>
                <w:sz w:val="20"/>
                <w:szCs w:val="20"/>
                <w:lang w:eastAsia="en-AU"/>
              </w:rPr>
              <w:t xml:space="preserve"> Ground Water Control Trust</w:t>
            </w:r>
          </w:p>
        </w:tc>
      </w:tr>
      <w:tr w:rsidR="009A029D" w:rsidRPr="009A029D" w14:paraId="67A22131" w14:textId="77777777" w:rsidTr="00020033">
        <w:trPr>
          <w:cantSplit/>
        </w:trPr>
        <w:tc>
          <w:tcPr>
            <w:tcW w:w="2288" w:type="dxa"/>
            <w:tcBorders>
              <w:top w:val="nil"/>
              <w:left w:val="nil"/>
              <w:bottom w:val="nil"/>
              <w:right w:val="nil"/>
            </w:tcBorders>
            <w:vAlign w:val="center"/>
          </w:tcPr>
          <w:p w14:paraId="38017B9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BEE14D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SA Ambulance Services Inc</w:t>
            </w:r>
          </w:p>
        </w:tc>
      </w:tr>
      <w:tr w:rsidR="009A029D" w:rsidRPr="009A029D" w14:paraId="4C176A94" w14:textId="77777777" w:rsidTr="00020033">
        <w:trPr>
          <w:cantSplit/>
        </w:trPr>
        <w:tc>
          <w:tcPr>
            <w:tcW w:w="2288" w:type="dxa"/>
            <w:tcBorders>
              <w:top w:val="nil"/>
              <w:left w:val="nil"/>
              <w:bottom w:val="nil"/>
              <w:right w:val="nil"/>
            </w:tcBorders>
            <w:vAlign w:val="center"/>
          </w:tcPr>
          <w:p w14:paraId="51E051A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5A87ED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SACE Board of South Australia</w:t>
            </w:r>
          </w:p>
        </w:tc>
      </w:tr>
      <w:tr w:rsidR="009A029D" w:rsidRPr="009A029D" w14:paraId="362BA024" w14:textId="77777777" w:rsidTr="00020033">
        <w:trPr>
          <w:cantSplit/>
        </w:trPr>
        <w:tc>
          <w:tcPr>
            <w:tcW w:w="2288" w:type="dxa"/>
            <w:tcBorders>
              <w:top w:val="nil"/>
              <w:left w:val="nil"/>
              <w:bottom w:val="nil"/>
              <w:right w:val="nil"/>
            </w:tcBorders>
            <w:vAlign w:val="center"/>
          </w:tcPr>
          <w:p w14:paraId="3960937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9073FE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Country Arts Trust</w:t>
            </w:r>
          </w:p>
        </w:tc>
      </w:tr>
      <w:tr w:rsidR="009A029D" w:rsidRPr="009A029D" w14:paraId="17DDAD27" w14:textId="77777777" w:rsidTr="00020033">
        <w:trPr>
          <w:cantSplit/>
        </w:trPr>
        <w:tc>
          <w:tcPr>
            <w:tcW w:w="2288" w:type="dxa"/>
            <w:tcBorders>
              <w:top w:val="nil"/>
              <w:left w:val="nil"/>
              <w:bottom w:val="nil"/>
              <w:right w:val="nil"/>
            </w:tcBorders>
            <w:vAlign w:val="center"/>
          </w:tcPr>
          <w:p w14:paraId="42AB5E6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3510FF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Country Fire Service</w:t>
            </w:r>
          </w:p>
        </w:tc>
      </w:tr>
      <w:tr w:rsidR="009A029D" w:rsidRPr="009A029D" w14:paraId="23A59438" w14:textId="77777777" w:rsidTr="00020033">
        <w:trPr>
          <w:cantSplit/>
        </w:trPr>
        <w:tc>
          <w:tcPr>
            <w:tcW w:w="2288" w:type="dxa"/>
            <w:tcBorders>
              <w:top w:val="nil"/>
              <w:left w:val="nil"/>
              <w:bottom w:val="nil"/>
              <w:right w:val="nil"/>
            </w:tcBorders>
            <w:vAlign w:val="center"/>
          </w:tcPr>
          <w:p w14:paraId="2E487CC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DE775F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Film Corporation</w:t>
            </w:r>
          </w:p>
        </w:tc>
      </w:tr>
      <w:tr w:rsidR="009A029D" w:rsidRPr="009A029D" w14:paraId="3E1075A2" w14:textId="77777777" w:rsidTr="00020033">
        <w:trPr>
          <w:cantSplit/>
        </w:trPr>
        <w:tc>
          <w:tcPr>
            <w:tcW w:w="2288" w:type="dxa"/>
            <w:tcBorders>
              <w:top w:val="nil"/>
              <w:left w:val="nil"/>
              <w:bottom w:val="nil"/>
              <w:right w:val="nil"/>
            </w:tcBorders>
            <w:vAlign w:val="center"/>
          </w:tcPr>
          <w:p w14:paraId="2233FC1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F5BC13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Fire and Emergency Services Commission</w:t>
            </w:r>
          </w:p>
        </w:tc>
      </w:tr>
      <w:tr w:rsidR="009A029D" w:rsidRPr="009A029D" w14:paraId="3BB35318" w14:textId="77777777" w:rsidTr="00020033">
        <w:trPr>
          <w:cantSplit/>
        </w:trPr>
        <w:tc>
          <w:tcPr>
            <w:tcW w:w="2288" w:type="dxa"/>
            <w:tcBorders>
              <w:top w:val="nil"/>
              <w:left w:val="nil"/>
              <w:bottom w:val="nil"/>
              <w:right w:val="nil"/>
            </w:tcBorders>
            <w:vAlign w:val="center"/>
          </w:tcPr>
          <w:p w14:paraId="187D9E1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626DB2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Forestry Corporation</w:t>
            </w:r>
          </w:p>
        </w:tc>
      </w:tr>
      <w:tr w:rsidR="009A029D" w:rsidRPr="009A029D" w14:paraId="108A165D" w14:textId="77777777" w:rsidTr="00020033">
        <w:trPr>
          <w:cantSplit/>
        </w:trPr>
        <w:tc>
          <w:tcPr>
            <w:tcW w:w="2288" w:type="dxa"/>
            <w:tcBorders>
              <w:top w:val="nil"/>
              <w:left w:val="nil"/>
              <w:bottom w:val="nil"/>
              <w:right w:val="nil"/>
            </w:tcBorders>
            <w:vAlign w:val="center"/>
          </w:tcPr>
          <w:p w14:paraId="6987A252"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36B257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Housing Trust</w:t>
            </w:r>
          </w:p>
        </w:tc>
      </w:tr>
      <w:tr w:rsidR="009A029D" w:rsidRPr="009A029D" w14:paraId="6998B671" w14:textId="77777777" w:rsidTr="00020033">
        <w:trPr>
          <w:cantSplit/>
        </w:trPr>
        <w:tc>
          <w:tcPr>
            <w:tcW w:w="2288" w:type="dxa"/>
            <w:tcBorders>
              <w:top w:val="nil"/>
              <w:left w:val="nil"/>
              <w:bottom w:val="nil"/>
              <w:right w:val="nil"/>
            </w:tcBorders>
            <w:vAlign w:val="center"/>
          </w:tcPr>
          <w:p w14:paraId="1C889B1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FB3A39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Local Government Grants Commission</w:t>
            </w:r>
          </w:p>
        </w:tc>
      </w:tr>
      <w:tr w:rsidR="009A029D" w:rsidRPr="009A029D" w14:paraId="0C0F05B5" w14:textId="77777777" w:rsidTr="00020033">
        <w:trPr>
          <w:cantSplit/>
        </w:trPr>
        <w:tc>
          <w:tcPr>
            <w:tcW w:w="2288" w:type="dxa"/>
            <w:tcBorders>
              <w:top w:val="nil"/>
              <w:left w:val="nil"/>
              <w:bottom w:val="nil"/>
              <w:right w:val="nil"/>
            </w:tcBorders>
            <w:vAlign w:val="center"/>
          </w:tcPr>
          <w:p w14:paraId="229C094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71CEF2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Metropolitan Fire Service</w:t>
            </w:r>
          </w:p>
        </w:tc>
      </w:tr>
      <w:tr w:rsidR="009A029D" w:rsidRPr="009A029D" w14:paraId="07921C25" w14:textId="77777777" w:rsidTr="00020033">
        <w:trPr>
          <w:cantSplit/>
        </w:trPr>
        <w:tc>
          <w:tcPr>
            <w:tcW w:w="2288" w:type="dxa"/>
            <w:tcBorders>
              <w:top w:val="nil"/>
              <w:left w:val="nil"/>
              <w:bottom w:val="nil"/>
              <w:right w:val="nil"/>
            </w:tcBorders>
            <w:vAlign w:val="center"/>
          </w:tcPr>
          <w:p w14:paraId="375AAB2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C63B13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Motor Sport Board</w:t>
            </w:r>
          </w:p>
        </w:tc>
      </w:tr>
      <w:tr w:rsidR="009A029D" w:rsidRPr="009A029D" w14:paraId="4CBB5F05" w14:textId="77777777" w:rsidTr="00020033">
        <w:trPr>
          <w:cantSplit/>
        </w:trPr>
        <w:tc>
          <w:tcPr>
            <w:tcW w:w="2288" w:type="dxa"/>
            <w:tcBorders>
              <w:top w:val="nil"/>
              <w:left w:val="nil"/>
              <w:bottom w:val="nil"/>
              <w:right w:val="nil"/>
            </w:tcBorders>
            <w:vAlign w:val="center"/>
          </w:tcPr>
          <w:p w14:paraId="0B4E5B6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81585D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Multicultural Commission</w:t>
            </w:r>
          </w:p>
        </w:tc>
      </w:tr>
      <w:tr w:rsidR="009A029D" w:rsidRPr="009A029D" w14:paraId="37836AEE" w14:textId="77777777" w:rsidTr="00020033">
        <w:trPr>
          <w:cantSplit/>
        </w:trPr>
        <w:tc>
          <w:tcPr>
            <w:tcW w:w="2288" w:type="dxa"/>
            <w:tcBorders>
              <w:top w:val="nil"/>
              <w:left w:val="nil"/>
              <w:bottom w:val="nil"/>
              <w:right w:val="nil"/>
            </w:tcBorders>
            <w:vAlign w:val="center"/>
          </w:tcPr>
          <w:p w14:paraId="4B39103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730002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State Emergency Service</w:t>
            </w:r>
          </w:p>
        </w:tc>
      </w:tr>
      <w:tr w:rsidR="009A029D" w:rsidRPr="009A029D" w14:paraId="22277A12" w14:textId="77777777" w:rsidTr="00020033">
        <w:trPr>
          <w:cantSplit/>
        </w:trPr>
        <w:tc>
          <w:tcPr>
            <w:tcW w:w="2288" w:type="dxa"/>
            <w:tcBorders>
              <w:top w:val="nil"/>
              <w:left w:val="nil"/>
              <w:bottom w:val="nil"/>
              <w:right w:val="nil"/>
            </w:tcBorders>
            <w:vAlign w:val="center"/>
          </w:tcPr>
          <w:p w14:paraId="47AA093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130A49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Superannuation Board</w:t>
            </w:r>
          </w:p>
        </w:tc>
      </w:tr>
      <w:tr w:rsidR="009A029D" w:rsidRPr="009A029D" w14:paraId="6F4E87A3" w14:textId="77777777" w:rsidTr="00020033">
        <w:trPr>
          <w:cantSplit/>
        </w:trPr>
        <w:tc>
          <w:tcPr>
            <w:tcW w:w="2288" w:type="dxa"/>
            <w:tcBorders>
              <w:top w:val="nil"/>
              <w:left w:val="nil"/>
              <w:bottom w:val="nil"/>
              <w:right w:val="nil"/>
            </w:tcBorders>
            <w:vAlign w:val="center"/>
          </w:tcPr>
          <w:p w14:paraId="5F82BB0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54D3DF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Tourism Commission</w:t>
            </w:r>
          </w:p>
        </w:tc>
      </w:tr>
      <w:tr w:rsidR="009A029D" w:rsidRPr="009A029D" w14:paraId="2F35B4F7" w14:textId="77777777" w:rsidTr="00020033">
        <w:trPr>
          <w:cantSplit/>
        </w:trPr>
        <w:tc>
          <w:tcPr>
            <w:tcW w:w="2288" w:type="dxa"/>
            <w:tcBorders>
              <w:top w:val="nil"/>
              <w:left w:val="nil"/>
              <w:bottom w:val="nil"/>
              <w:right w:val="nil"/>
            </w:tcBorders>
            <w:vAlign w:val="center"/>
          </w:tcPr>
          <w:p w14:paraId="32B67BC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DB7CCBA"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gramStart"/>
            <w:r w:rsidRPr="009A029D">
              <w:rPr>
                <w:rFonts w:eastAsia="Times New Roman"/>
                <w:color w:val="000000"/>
                <w:sz w:val="20"/>
                <w:szCs w:val="20"/>
                <w:lang w:eastAsia="en-AU"/>
              </w:rPr>
              <w:t>South Eastern</w:t>
            </w:r>
            <w:proofErr w:type="gramEnd"/>
            <w:r w:rsidRPr="009A029D">
              <w:rPr>
                <w:rFonts w:eastAsia="Times New Roman"/>
                <w:color w:val="000000"/>
                <w:sz w:val="20"/>
                <w:szCs w:val="20"/>
                <w:lang w:eastAsia="en-AU"/>
              </w:rPr>
              <w:t xml:space="preserve"> Water Conservation and Drainage Board</w:t>
            </w:r>
          </w:p>
        </w:tc>
      </w:tr>
      <w:tr w:rsidR="009A029D" w:rsidRPr="009A029D" w14:paraId="0E6BC6DB" w14:textId="77777777" w:rsidTr="00020033">
        <w:trPr>
          <w:cantSplit/>
        </w:trPr>
        <w:tc>
          <w:tcPr>
            <w:tcW w:w="2288" w:type="dxa"/>
            <w:tcBorders>
              <w:top w:val="nil"/>
              <w:left w:val="nil"/>
              <w:bottom w:val="nil"/>
              <w:right w:val="nil"/>
            </w:tcBorders>
            <w:vAlign w:val="center"/>
          </w:tcPr>
          <w:p w14:paraId="3A6C46D1"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6E586A8"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Water Corporation</w:t>
            </w:r>
          </w:p>
        </w:tc>
      </w:tr>
      <w:tr w:rsidR="009A029D" w:rsidRPr="009A029D" w14:paraId="62EE2C9E" w14:textId="77777777" w:rsidTr="00020033">
        <w:trPr>
          <w:cantSplit/>
        </w:trPr>
        <w:tc>
          <w:tcPr>
            <w:tcW w:w="2288" w:type="dxa"/>
            <w:tcBorders>
              <w:top w:val="nil"/>
              <w:left w:val="nil"/>
              <w:bottom w:val="nil"/>
              <w:right w:val="nil"/>
            </w:tcBorders>
            <w:vAlign w:val="center"/>
          </w:tcPr>
          <w:p w14:paraId="57B881A5"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C5278B9"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State Courts Administration Council</w:t>
            </w:r>
          </w:p>
        </w:tc>
      </w:tr>
      <w:tr w:rsidR="009A029D" w:rsidRPr="009A029D" w14:paraId="269C0718" w14:textId="77777777" w:rsidTr="00020033">
        <w:trPr>
          <w:cantSplit/>
        </w:trPr>
        <w:tc>
          <w:tcPr>
            <w:tcW w:w="2288" w:type="dxa"/>
            <w:tcBorders>
              <w:top w:val="nil"/>
              <w:left w:val="nil"/>
              <w:bottom w:val="nil"/>
              <w:right w:val="nil"/>
            </w:tcBorders>
            <w:vAlign w:val="center"/>
          </w:tcPr>
          <w:p w14:paraId="66329A5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E56E50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The State Opera of South Australia</w:t>
            </w:r>
          </w:p>
        </w:tc>
      </w:tr>
      <w:tr w:rsidR="009A029D" w:rsidRPr="009A029D" w14:paraId="5DFEBFA9" w14:textId="77777777" w:rsidTr="00020033">
        <w:trPr>
          <w:cantSplit/>
        </w:trPr>
        <w:tc>
          <w:tcPr>
            <w:tcW w:w="2288" w:type="dxa"/>
            <w:tcBorders>
              <w:top w:val="nil"/>
              <w:left w:val="nil"/>
              <w:bottom w:val="nil"/>
              <w:right w:val="nil"/>
            </w:tcBorders>
            <w:vAlign w:val="center"/>
          </w:tcPr>
          <w:p w14:paraId="4AC8F23E"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A021C2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State Planning Commission</w:t>
            </w:r>
          </w:p>
        </w:tc>
      </w:tr>
      <w:tr w:rsidR="009A029D" w:rsidRPr="009A029D" w14:paraId="25843F85" w14:textId="77777777" w:rsidTr="00020033">
        <w:trPr>
          <w:cantSplit/>
        </w:trPr>
        <w:tc>
          <w:tcPr>
            <w:tcW w:w="2288" w:type="dxa"/>
            <w:tcBorders>
              <w:top w:val="nil"/>
              <w:left w:val="nil"/>
              <w:bottom w:val="nil"/>
              <w:right w:val="nil"/>
            </w:tcBorders>
            <w:vAlign w:val="center"/>
          </w:tcPr>
          <w:p w14:paraId="110B98C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4F0D0BB"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State Theatre Company of South Australia</w:t>
            </w:r>
          </w:p>
        </w:tc>
      </w:tr>
      <w:tr w:rsidR="009A029D" w:rsidRPr="009A029D" w14:paraId="254E57E3" w14:textId="77777777" w:rsidTr="00020033">
        <w:trPr>
          <w:cantSplit/>
        </w:trPr>
        <w:tc>
          <w:tcPr>
            <w:tcW w:w="2288" w:type="dxa"/>
            <w:tcBorders>
              <w:top w:val="nil"/>
              <w:left w:val="nil"/>
              <w:bottom w:val="nil"/>
              <w:right w:val="nil"/>
            </w:tcBorders>
            <w:vAlign w:val="center"/>
          </w:tcPr>
          <w:p w14:paraId="5D85A3E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AED1BB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Stormwater Management Authority</w:t>
            </w:r>
          </w:p>
        </w:tc>
      </w:tr>
      <w:tr w:rsidR="009A029D" w:rsidRPr="009A029D" w14:paraId="2A3D6F1D" w14:textId="77777777" w:rsidTr="00020033">
        <w:trPr>
          <w:cantSplit/>
        </w:trPr>
        <w:tc>
          <w:tcPr>
            <w:tcW w:w="2288" w:type="dxa"/>
            <w:tcBorders>
              <w:top w:val="nil"/>
              <w:left w:val="nil"/>
              <w:bottom w:val="nil"/>
              <w:right w:val="nil"/>
            </w:tcBorders>
            <w:vAlign w:val="center"/>
          </w:tcPr>
          <w:p w14:paraId="498E6FB6"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860878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TAFE SA</w:t>
            </w:r>
          </w:p>
        </w:tc>
      </w:tr>
      <w:tr w:rsidR="009A029D" w:rsidRPr="009A029D" w14:paraId="13808016" w14:textId="77777777" w:rsidTr="00020033">
        <w:trPr>
          <w:cantSplit/>
        </w:trPr>
        <w:tc>
          <w:tcPr>
            <w:tcW w:w="2288" w:type="dxa"/>
            <w:tcBorders>
              <w:top w:val="nil"/>
              <w:left w:val="nil"/>
              <w:bottom w:val="nil"/>
              <w:right w:val="nil"/>
            </w:tcBorders>
            <w:vAlign w:val="center"/>
          </w:tcPr>
          <w:p w14:paraId="11DC703F"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0CAEA04"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Tandanya</w:t>
            </w:r>
            <w:proofErr w:type="spellEnd"/>
            <w:r w:rsidRPr="009A029D">
              <w:rPr>
                <w:rFonts w:eastAsia="Times New Roman"/>
                <w:color w:val="000000"/>
                <w:sz w:val="20"/>
                <w:szCs w:val="20"/>
                <w:lang w:eastAsia="en-AU"/>
              </w:rPr>
              <w:t xml:space="preserve"> National Aboriginal Cultural Institute Incorporated</w:t>
            </w:r>
          </w:p>
        </w:tc>
      </w:tr>
      <w:tr w:rsidR="009A029D" w:rsidRPr="009A029D" w14:paraId="1F103B44" w14:textId="77777777" w:rsidTr="00020033">
        <w:trPr>
          <w:cantSplit/>
        </w:trPr>
        <w:tc>
          <w:tcPr>
            <w:tcW w:w="2288" w:type="dxa"/>
            <w:tcBorders>
              <w:top w:val="nil"/>
              <w:left w:val="nil"/>
              <w:bottom w:val="nil"/>
              <w:right w:val="nil"/>
            </w:tcBorders>
            <w:vAlign w:val="center"/>
          </w:tcPr>
          <w:p w14:paraId="43BE7D4C"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DD99403"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Urban Renewal Authority</w:t>
            </w:r>
          </w:p>
        </w:tc>
      </w:tr>
      <w:tr w:rsidR="009A029D" w:rsidRPr="009A029D" w14:paraId="624E82CF" w14:textId="77777777" w:rsidTr="00020033">
        <w:trPr>
          <w:cantSplit/>
        </w:trPr>
        <w:tc>
          <w:tcPr>
            <w:tcW w:w="2288" w:type="dxa"/>
            <w:tcBorders>
              <w:top w:val="nil"/>
              <w:left w:val="nil"/>
              <w:bottom w:val="nil"/>
              <w:right w:val="nil"/>
            </w:tcBorders>
            <w:vAlign w:val="center"/>
          </w:tcPr>
          <w:p w14:paraId="4CBE6310"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EEB41F7" w14:textId="77777777" w:rsidR="009A029D" w:rsidRPr="009A029D" w:rsidRDefault="009A029D" w:rsidP="009A029D">
            <w:pPr>
              <w:keepLines/>
              <w:autoSpaceDE w:val="0"/>
              <w:autoSpaceDN w:val="0"/>
              <w:adjustRightInd w:val="0"/>
              <w:spacing w:before="12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West Beach Trust</w:t>
            </w:r>
          </w:p>
        </w:tc>
      </w:tr>
    </w:tbl>
    <w:p w14:paraId="78FD367B" w14:textId="77777777" w:rsidR="009A029D" w:rsidRPr="009A029D" w:rsidRDefault="009A029D" w:rsidP="009A029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A029D">
        <w:rPr>
          <w:rFonts w:eastAsia="Times New Roman"/>
          <w:b/>
          <w:bCs/>
          <w:color w:val="000000"/>
          <w:sz w:val="26"/>
          <w:szCs w:val="26"/>
          <w:lang w:eastAsia="en-AU"/>
        </w:rPr>
        <w:t>Made by the Governor's Deputy</w:t>
      </w:r>
    </w:p>
    <w:p w14:paraId="2520137B"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with the advice and consent of the Executive Council</w:t>
      </w:r>
    </w:p>
    <w:p w14:paraId="5A9826D4" w14:textId="77777777" w:rsidR="009A029D" w:rsidRPr="009A029D" w:rsidRDefault="009A029D" w:rsidP="009A029D">
      <w:pPr>
        <w:keepNext/>
        <w:keepLines/>
        <w:autoSpaceDE w:val="0"/>
        <w:autoSpaceDN w:val="0"/>
        <w:adjustRightInd w:val="0"/>
        <w:spacing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on 15 December 2022</w:t>
      </w:r>
    </w:p>
    <w:p w14:paraId="6B14E45E" w14:textId="238B1C59" w:rsidR="009A029D" w:rsidRDefault="009A029D">
      <w:pPr>
        <w:spacing w:after="0" w:line="240" w:lineRule="auto"/>
        <w:jc w:val="left"/>
        <w:rPr>
          <w:rFonts w:eastAsia="Times New Roman"/>
          <w:szCs w:val="17"/>
          <w:lang w:val="en-US"/>
        </w:rPr>
      </w:pPr>
      <w:r>
        <w:rPr>
          <w:lang w:val="en-US"/>
        </w:rPr>
        <w:br w:type="page"/>
      </w:r>
    </w:p>
    <w:p w14:paraId="0F9D6852" w14:textId="77777777" w:rsidR="009A029D" w:rsidRPr="009A029D" w:rsidRDefault="009A029D" w:rsidP="009A029D">
      <w:pPr>
        <w:keepLines/>
        <w:autoSpaceDE w:val="0"/>
        <w:autoSpaceDN w:val="0"/>
        <w:adjustRightInd w:val="0"/>
        <w:spacing w:before="240" w:after="0" w:line="240" w:lineRule="auto"/>
        <w:jc w:val="left"/>
        <w:rPr>
          <w:rFonts w:eastAsia="Times New Roman"/>
          <w:color w:val="000000"/>
          <w:sz w:val="28"/>
          <w:szCs w:val="28"/>
          <w:lang w:eastAsia="en-AU"/>
        </w:rPr>
      </w:pPr>
      <w:r w:rsidRPr="009A029D">
        <w:rPr>
          <w:rFonts w:eastAsia="Times New Roman"/>
          <w:color w:val="000000"/>
          <w:sz w:val="28"/>
          <w:szCs w:val="28"/>
          <w:lang w:eastAsia="en-AU"/>
        </w:rPr>
        <w:lastRenderedPageBreak/>
        <w:t>South Australia</w:t>
      </w:r>
    </w:p>
    <w:p w14:paraId="24B7D993" w14:textId="77777777" w:rsidR="009A029D" w:rsidRPr="009A029D" w:rsidRDefault="009A029D" w:rsidP="00123C30">
      <w:pPr>
        <w:pStyle w:val="Heading3"/>
        <w:rPr>
          <w:lang w:eastAsia="en-AU"/>
        </w:rPr>
      </w:pPr>
      <w:bookmarkStart w:id="15" w:name="_Toc122003581"/>
      <w:r w:rsidRPr="009A029D">
        <w:rPr>
          <w:lang w:eastAsia="en-AU"/>
        </w:rPr>
        <w:t>Harbors and Navigation (Care, Control and Management—Lipson) Proclamation 2022</w:t>
      </w:r>
      <w:bookmarkEnd w:id="15"/>
    </w:p>
    <w:p w14:paraId="3C229054" w14:textId="77777777" w:rsidR="009A029D" w:rsidRPr="009A029D" w:rsidRDefault="009A029D" w:rsidP="009A029D">
      <w:pPr>
        <w:keepLines/>
        <w:autoSpaceDE w:val="0"/>
        <w:autoSpaceDN w:val="0"/>
        <w:adjustRightInd w:val="0"/>
        <w:spacing w:before="80" w:after="240" w:line="240" w:lineRule="auto"/>
        <w:jc w:val="left"/>
        <w:rPr>
          <w:rFonts w:eastAsia="Times New Roman"/>
          <w:color w:val="000000"/>
          <w:sz w:val="24"/>
          <w:szCs w:val="24"/>
          <w:lang w:eastAsia="en-AU"/>
        </w:rPr>
      </w:pPr>
      <w:r w:rsidRPr="009A029D">
        <w:rPr>
          <w:rFonts w:eastAsia="Times New Roman"/>
          <w:color w:val="000000"/>
          <w:sz w:val="24"/>
          <w:szCs w:val="24"/>
          <w:lang w:eastAsia="en-AU"/>
        </w:rPr>
        <w:t xml:space="preserve">under section 18 of the </w:t>
      </w:r>
      <w:r w:rsidRPr="009A029D">
        <w:rPr>
          <w:rFonts w:eastAsia="Times New Roman"/>
          <w:i/>
          <w:iCs/>
          <w:color w:val="000000"/>
          <w:sz w:val="24"/>
          <w:szCs w:val="24"/>
          <w:lang w:eastAsia="en-AU"/>
        </w:rPr>
        <w:t>Harbors and Navigation Act 1993</w:t>
      </w:r>
    </w:p>
    <w:p w14:paraId="1507BBA3" w14:textId="77777777" w:rsidR="009A029D" w:rsidRPr="009A029D" w:rsidRDefault="009A029D" w:rsidP="009A029D">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14:paraId="64B61CE0" w14:textId="77777777" w:rsidR="009A029D" w:rsidRPr="009A029D" w:rsidRDefault="009A029D" w:rsidP="009A029D">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16" w:name="preamble"/>
      <w:r w:rsidRPr="009A029D">
        <w:rPr>
          <w:rFonts w:eastAsia="Times New Roman"/>
          <w:b/>
          <w:bCs/>
          <w:color w:val="000000"/>
          <w:sz w:val="32"/>
          <w:szCs w:val="32"/>
          <w:lang w:eastAsia="en-AU"/>
        </w:rPr>
        <w:t>Preamble</w:t>
      </w:r>
      <w:bookmarkEnd w:id="16"/>
    </w:p>
    <w:p w14:paraId="397EB436" w14:textId="77777777" w:rsidR="009A029D" w:rsidRPr="009A029D" w:rsidRDefault="009A029D" w:rsidP="009A029D">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A029D">
        <w:rPr>
          <w:rFonts w:eastAsia="Times New Roman"/>
          <w:color w:val="000000"/>
          <w:sz w:val="23"/>
          <w:szCs w:val="23"/>
          <w:lang w:eastAsia="en-AU"/>
        </w:rPr>
        <w:t>1</w:t>
      </w:r>
      <w:r w:rsidRPr="009A029D">
        <w:rPr>
          <w:rFonts w:eastAsia="Times New Roman"/>
          <w:color w:val="000000"/>
          <w:sz w:val="23"/>
          <w:szCs w:val="23"/>
          <w:lang w:eastAsia="en-AU"/>
        </w:rPr>
        <w:tab/>
        <w:t xml:space="preserve">The following land is adjacent or subjacent land belonging to the Minister that is within the area of The District Council of Tumby Bay, but not within a harbor, and is under the care, </w:t>
      </w:r>
      <w:proofErr w:type="gramStart"/>
      <w:r w:rsidRPr="009A029D">
        <w:rPr>
          <w:rFonts w:eastAsia="Times New Roman"/>
          <w:color w:val="000000"/>
          <w:sz w:val="23"/>
          <w:szCs w:val="23"/>
          <w:lang w:eastAsia="en-AU"/>
        </w:rPr>
        <w:t>control</w:t>
      </w:r>
      <w:proofErr w:type="gramEnd"/>
      <w:r w:rsidRPr="009A029D">
        <w:rPr>
          <w:rFonts w:eastAsia="Times New Roman"/>
          <w:color w:val="000000"/>
          <w:sz w:val="23"/>
          <w:szCs w:val="23"/>
          <w:lang w:eastAsia="en-AU"/>
        </w:rPr>
        <w:t xml:space="preserve"> and management of the Council:</w:t>
      </w:r>
    </w:p>
    <w:p w14:paraId="4CD4589A" w14:textId="77777777" w:rsidR="009A029D" w:rsidRPr="009A029D" w:rsidRDefault="009A029D" w:rsidP="009A029D">
      <w:pPr>
        <w:keepLines/>
        <w:autoSpaceDE w:val="0"/>
        <w:autoSpaceDN w:val="0"/>
        <w:adjustRightInd w:val="0"/>
        <w:spacing w:before="120" w:after="0" w:line="240" w:lineRule="auto"/>
        <w:ind w:left="1191"/>
        <w:jc w:val="left"/>
        <w:rPr>
          <w:rFonts w:eastAsia="Times New Roman"/>
          <w:color w:val="000000"/>
          <w:sz w:val="23"/>
          <w:szCs w:val="23"/>
          <w:lang w:eastAsia="en-AU"/>
        </w:rPr>
      </w:pPr>
      <w:r w:rsidRPr="009A029D">
        <w:rPr>
          <w:rFonts w:eastAsia="Times New Roman"/>
          <w:color w:val="000000"/>
          <w:sz w:val="23"/>
          <w:szCs w:val="23"/>
          <w:lang w:eastAsia="en-AU"/>
        </w:rPr>
        <w:t>Area A delineated on plan number G37/2022 deposited in the General Registry Office at Adelaide.</w:t>
      </w:r>
    </w:p>
    <w:p w14:paraId="0957F5BF" w14:textId="77777777" w:rsidR="009A029D" w:rsidRPr="009A029D" w:rsidRDefault="009A029D" w:rsidP="009A029D">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A029D">
        <w:rPr>
          <w:rFonts w:eastAsia="Times New Roman"/>
          <w:color w:val="000000"/>
          <w:sz w:val="23"/>
          <w:szCs w:val="23"/>
          <w:lang w:eastAsia="en-AU"/>
        </w:rPr>
        <w:t>2</w:t>
      </w:r>
      <w:r w:rsidRPr="009A029D">
        <w:rPr>
          <w:rFonts w:eastAsia="Times New Roman"/>
          <w:color w:val="000000"/>
          <w:sz w:val="23"/>
          <w:szCs w:val="23"/>
          <w:lang w:eastAsia="en-AU"/>
        </w:rPr>
        <w:tab/>
        <w:t xml:space="preserve">It is now intended that, by this proclamation, the land, and any structure belonging to the Minister on the land, be placed under the care, </w:t>
      </w:r>
      <w:proofErr w:type="gramStart"/>
      <w:r w:rsidRPr="009A029D">
        <w:rPr>
          <w:rFonts w:eastAsia="Times New Roman"/>
          <w:color w:val="000000"/>
          <w:sz w:val="23"/>
          <w:szCs w:val="23"/>
          <w:lang w:eastAsia="en-AU"/>
        </w:rPr>
        <w:t>control</w:t>
      </w:r>
      <w:proofErr w:type="gramEnd"/>
      <w:r w:rsidRPr="009A029D">
        <w:rPr>
          <w:rFonts w:eastAsia="Times New Roman"/>
          <w:color w:val="000000"/>
          <w:sz w:val="23"/>
          <w:szCs w:val="23"/>
          <w:lang w:eastAsia="en-AU"/>
        </w:rPr>
        <w:t xml:space="preserve"> and management of the Minister.</w:t>
      </w:r>
    </w:p>
    <w:p w14:paraId="0E7B6626" w14:textId="77777777" w:rsidR="009A029D" w:rsidRPr="009A029D" w:rsidRDefault="009A029D" w:rsidP="009A029D">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A029D">
        <w:rPr>
          <w:rFonts w:eastAsia="Times New Roman"/>
          <w:color w:val="000000"/>
          <w:sz w:val="23"/>
          <w:szCs w:val="23"/>
          <w:lang w:eastAsia="en-AU"/>
        </w:rPr>
        <w:t>3</w:t>
      </w:r>
      <w:r w:rsidRPr="009A029D">
        <w:rPr>
          <w:rFonts w:eastAsia="Times New Roman"/>
          <w:color w:val="000000"/>
          <w:sz w:val="23"/>
          <w:szCs w:val="23"/>
          <w:lang w:eastAsia="en-AU"/>
        </w:rPr>
        <w:tab/>
        <w:t>The District Council of Tumby Bay has been consulted and given an opportunity to make representations on the matter.</w:t>
      </w:r>
    </w:p>
    <w:p w14:paraId="2F0A7767" w14:textId="77777777" w:rsidR="009A029D" w:rsidRPr="009A029D" w:rsidRDefault="009A029D" w:rsidP="009A029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F937BB7"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1—Short title</w:t>
      </w:r>
    </w:p>
    <w:p w14:paraId="17FDF865"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This proclamation may be cited as the </w:t>
      </w:r>
      <w:r w:rsidRPr="009A029D">
        <w:rPr>
          <w:rFonts w:eastAsia="Times New Roman"/>
          <w:i/>
          <w:iCs/>
          <w:color w:val="000000"/>
          <w:sz w:val="23"/>
          <w:szCs w:val="23"/>
          <w:lang w:eastAsia="en-AU"/>
        </w:rPr>
        <w:t>Harbors and Navigation (Care, Control and Management—Lipson) Proclamation 2022</w:t>
      </w:r>
      <w:r w:rsidRPr="009A029D">
        <w:rPr>
          <w:rFonts w:eastAsia="Times New Roman"/>
          <w:color w:val="000000"/>
          <w:sz w:val="23"/>
          <w:szCs w:val="23"/>
          <w:lang w:eastAsia="en-AU"/>
        </w:rPr>
        <w:t>.</w:t>
      </w:r>
    </w:p>
    <w:p w14:paraId="052EF72A"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2—Commencement</w:t>
      </w:r>
    </w:p>
    <w:p w14:paraId="75CCA9C5"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This proclamation comes into operation on the day on which it is made.</w:t>
      </w:r>
    </w:p>
    <w:p w14:paraId="4799EE84"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 xml:space="preserve">3—Care, </w:t>
      </w:r>
      <w:proofErr w:type="gramStart"/>
      <w:r w:rsidRPr="009A029D">
        <w:rPr>
          <w:rFonts w:eastAsia="Times New Roman"/>
          <w:b/>
          <w:bCs/>
          <w:color w:val="000000"/>
          <w:sz w:val="26"/>
          <w:szCs w:val="26"/>
          <w:lang w:eastAsia="en-AU"/>
        </w:rPr>
        <w:t>control</w:t>
      </w:r>
      <w:proofErr w:type="gramEnd"/>
      <w:r w:rsidRPr="009A029D">
        <w:rPr>
          <w:rFonts w:eastAsia="Times New Roman"/>
          <w:b/>
          <w:bCs/>
          <w:color w:val="000000"/>
          <w:sz w:val="26"/>
          <w:szCs w:val="26"/>
          <w:lang w:eastAsia="en-AU"/>
        </w:rPr>
        <w:t xml:space="preserve"> and management of adjacent or subjacent land, and structures, belonging to Minister</w:t>
      </w:r>
    </w:p>
    <w:p w14:paraId="776012D8"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The adjacent or subjacent land belonging to the Minister defined in clause 1 of the preamble, and any structure belonging to the Minister on that land, are placed under the care, </w:t>
      </w:r>
      <w:proofErr w:type="gramStart"/>
      <w:r w:rsidRPr="009A029D">
        <w:rPr>
          <w:rFonts w:eastAsia="Times New Roman"/>
          <w:color w:val="000000"/>
          <w:sz w:val="23"/>
          <w:szCs w:val="23"/>
          <w:lang w:eastAsia="en-AU"/>
        </w:rPr>
        <w:t>control</w:t>
      </w:r>
      <w:proofErr w:type="gramEnd"/>
      <w:r w:rsidRPr="009A029D">
        <w:rPr>
          <w:rFonts w:eastAsia="Times New Roman"/>
          <w:color w:val="000000"/>
          <w:sz w:val="23"/>
          <w:szCs w:val="23"/>
          <w:lang w:eastAsia="en-AU"/>
        </w:rPr>
        <w:t xml:space="preserve"> and management of the Minister.</w:t>
      </w:r>
    </w:p>
    <w:p w14:paraId="3BBFE0F4" w14:textId="77777777" w:rsidR="009A029D" w:rsidRPr="009A029D" w:rsidRDefault="009A029D" w:rsidP="009A029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A029D">
        <w:rPr>
          <w:rFonts w:eastAsia="Times New Roman"/>
          <w:b/>
          <w:bCs/>
          <w:color w:val="000000"/>
          <w:sz w:val="26"/>
          <w:szCs w:val="26"/>
          <w:lang w:eastAsia="en-AU"/>
        </w:rPr>
        <w:t>Made by the Governor's Deputy</w:t>
      </w:r>
    </w:p>
    <w:p w14:paraId="4B25CD7A"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with the advice and consent of the Executive Council</w:t>
      </w:r>
    </w:p>
    <w:p w14:paraId="04489D30" w14:textId="77777777" w:rsidR="009A029D" w:rsidRPr="009A029D" w:rsidRDefault="009A029D" w:rsidP="009A029D">
      <w:pPr>
        <w:keepNext/>
        <w:keepLines/>
        <w:autoSpaceDE w:val="0"/>
        <w:autoSpaceDN w:val="0"/>
        <w:adjustRightInd w:val="0"/>
        <w:spacing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on 15 December 2022</w:t>
      </w:r>
    </w:p>
    <w:p w14:paraId="2ACB3EBA" w14:textId="48241305" w:rsidR="009A029D" w:rsidRDefault="009A029D">
      <w:pPr>
        <w:spacing w:after="0" w:line="240" w:lineRule="auto"/>
        <w:jc w:val="left"/>
        <w:rPr>
          <w:rFonts w:eastAsia="Times New Roman"/>
          <w:szCs w:val="17"/>
          <w:lang w:val="en-US"/>
        </w:rPr>
      </w:pPr>
      <w:r>
        <w:rPr>
          <w:lang w:val="en-US"/>
        </w:rPr>
        <w:br w:type="page"/>
      </w:r>
    </w:p>
    <w:p w14:paraId="7C1FEE16" w14:textId="77777777" w:rsidR="009A029D" w:rsidRPr="009A029D" w:rsidRDefault="009A029D" w:rsidP="009A029D">
      <w:pPr>
        <w:keepLines/>
        <w:autoSpaceDE w:val="0"/>
        <w:autoSpaceDN w:val="0"/>
        <w:adjustRightInd w:val="0"/>
        <w:spacing w:before="240" w:after="0" w:line="240" w:lineRule="auto"/>
        <w:jc w:val="left"/>
        <w:rPr>
          <w:rFonts w:eastAsia="Times New Roman"/>
          <w:color w:val="000000"/>
          <w:sz w:val="28"/>
          <w:szCs w:val="28"/>
          <w:lang w:eastAsia="en-AU"/>
        </w:rPr>
      </w:pPr>
      <w:r w:rsidRPr="009A029D">
        <w:rPr>
          <w:rFonts w:eastAsia="Times New Roman"/>
          <w:color w:val="000000"/>
          <w:sz w:val="28"/>
          <w:szCs w:val="28"/>
          <w:lang w:eastAsia="en-AU"/>
        </w:rPr>
        <w:lastRenderedPageBreak/>
        <w:t>South Australia</w:t>
      </w:r>
    </w:p>
    <w:p w14:paraId="6FFDB5D4" w14:textId="77777777" w:rsidR="009A029D" w:rsidRPr="009A029D" w:rsidRDefault="009A029D" w:rsidP="00123C30">
      <w:pPr>
        <w:pStyle w:val="Heading3"/>
        <w:rPr>
          <w:lang w:eastAsia="en-AU"/>
        </w:rPr>
      </w:pPr>
      <w:bookmarkStart w:id="17" w:name="_Toc122003582"/>
      <w:r w:rsidRPr="009A029D">
        <w:rPr>
          <w:lang w:eastAsia="en-AU"/>
        </w:rPr>
        <w:t>Public Finance and Audit (Declaration of Semi-Government Authorities) Proclamation 2022</w:t>
      </w:r>
      <w:bookmarkEnd w:id="17"/>
    </w:p>
    <w:p w14:paraId="73357F52" w14:textId="77777777" w:rsidR="009A029D" w:rsidRPr="009A029D" w:rsidRDefault="009A029D" w:rsidP="009A029D">
      <w:pPr>
        <w:keepLines/>
        <w:autoSpaceDE w:val="0"/>
        <w:autoSpaceDN w:val="0"/>
        <w:adjustRightInd w:val="0"/>
        <w:spacing w:before="80" w:after="240" w:line="240" w:lineRule="auto"/>
        <w:jc w:val="left"/>
        <w:rPr>
          <w:rFonts w:eastAsia="Times New Roman"/>
          <w:color w:val="000000"/>
          <w:sz w:val="24"/>
          <w:szCs w:val="24"/>
          <w:lang w:eastAsia="en-AU"/>
        </w:rPr>
      </w:pPr>
      <w:r w:rsidRPr="009A029D">
        <w:rPr>
          <w:rFonts w:eastAsia="Times New Roman"/>
          <w:color w:val="000000"/>
          <w:sz w:val="24"/>
          <w:szCs w:val="24"/>
          <w:lang w:eastAsia="en-AU"/>
        </w:rPr>
        <w:t xml:space="preserve">under section 17 of the </w:t>
      </w:r>
      <w:r w:rsidRPr="009A029D">
        <w:rPr>
          <w:rFonts w:eastAsia="Times New Roman"/>
          <w:i/>
          <w:iCs/>
          <w:color w:val="000000"/>
          <w:sz w:val="24"/>
          <w:szCs w:val="24"/>
          <w:lang w:eastAsia="en-AU"/>
        </w:rPr>
        <w:t>Public Finance and Audit Act 1987</w:t>
      </w:r>
    </w:p>
    <w:p w14:paraId="66626FFD"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1—Short title</w:t>
      </w:r>
    </w:p>
    <w:p w14:paraId="696F18D8"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This proclamation may be cited as the </w:t>
      </w:r>
      <w:r w:rsidRPr="009A029D">
        <w:rPr>
          <w:rFonts w:eastAsia="Times New Roman"/>
          <w:i/>
          <w:iCs/>
          <w:color w:val="000000"/>
          <w:sz w:val="23"/>
          <w:szCs w:val="23"/>
          <w:lang w:eastAsia="en-AU"/>
        </w:rPr>
        <w:t>Public Finance and Audit (Declaration of Semi-Government Authorities) Proclamation 2022</w:t>
      </w:r>
      <w:r w:rsidRPr="009A029D">
        <w:rPr>
          <w:rFonts w:eastAsia="Times New Roman"/>
          <w:color w:val="000000"/>
          <w:sz w:val="23"/>
          <w:szCs w:val="23"/>
          <w:lang w:eastAsia="en-AU"/>
        </w:rPr>
        <w:t>.</w:t>
      </w:r>
    </w:p>
    <w:p w14:paraId="661911CC"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2—Commencement</w:t>
      </w:r>
    </w:p>
    <w:p w14:paraId="6ACCBE8F"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This proclamation comes into operation on the day on which it is made.</w:t>
      </w:r>
    </w:p>
    <w:p w14:paraId="4BB77307"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3—Interpretation</w:t>
      </w:r>
    </w:p>
    <w:p w14:paraId="57C4AFC7" w14:textId="77777777" w:rsidR="009A029D" w:rsidRPr="009A029D" w:rsidRDefault="009A029D" w:rsidP="009A029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In this proclamation—</w:t>
      </w:r>
    </w:p>
    <w:p w14:paraId="2F985623"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b/>
          <w:bCs/>
          <w:i/>
          <w:iCs/>
          <w:color w:val="000000"/>
          <w:sz w:val="23"/>
          <w:szCs w:val="23"/>
          <w:lang w:eastAsia="en-AU"/>
        </w:rPr>
        <w:t>Act</w:t>
      </w:r>
      <w:r w:rsidRPr="009A029D">
        <w:rPr>
          <w:rFonts w:eastAsia="Times New Roman"/>
          <w:color w:val="000000"/>
          <w:sz w:val="23"/>
          <w:szCs w:val="23"/>
          <w:lang w:eastAsia="en-AU"/>
        </w:rPr>
        <w:t xml:space="preserve"> means the </w:t>
      </w:r>
      <w:hyperlink r:id="rId24" w:history="1">
        <w:r w:rsidRPr="009A029D">
          <w:rPr>
            <w:rFonts w:eastAsia="Times New Roman"/>
            <w:i/>
            <w:iCs/>
            <w:color w:val="000000"/>
            <w:sz w:val="23"/>
            <w:szCs w:val="23"/>
            <w:lang w:eastAsia="en-AU"/>
          </w:rPr>
          <w:t>Public Finance and Audit Act 1987</w:t>
        </w:r>
      </w:hyperlink>
      <w:r w:rsidRPr="009A029D">
        <w:rPr>
          <w:rFonts w:eastAsia="Times New Roman"/>
          <w:color w:val="000000"/>
          <w:sz w:val="23"/>
          <w:szCs w:val="23"/>
          <w:lang w:eastAsia="en-AU"/>
        </w:rPr>
        <w:t>.</w:t>
      </w:r>
    </w:p>
    <w:p w14:paraId="022D4553"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4—Revocation of all previous proclamations under section 17</w:t>
      </w:r>
    </w:p>
    <w:p w14:paraId="1DC93501"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All proclamations previously made under section 17 of the Act are revoked.</w:t>
      </w:r>
    </w:p>
    <w:p w14:paraId="4B033584" w14:textId="77777777" w:rsidR="009A029D" w:rsidRPr="009A029D" w:rsidRDefault="009A029D" w:rsidP="009A029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A029D">
        <w:rPr>
          <w:rFonts w:eastAsia="Times New Roman"/>
          <w:b/>
          <w:bCs/>
          <w:color w:val="000000"/>
          <w:sz w:val="26"/>
          <w:szCs w:val="26"/>
          <w:lang w:eastAsia="en-AU"/>
        </w:rPr>
        <w:t>5—Declaration of semi-government authorities</w:t>
      </w:r>
    </w:p>
    <w:p w14:paraId="5528E4BD" w14:textId="77777777" w:rsidR="009A029D" w:rsidRPr="009A029D" w:rsidRDefault="009A029D" w:rsidP="009A029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A029D">
        <w:rPr>
          <w:rFonts w:eastAsia="Times New Roman"/>
          <w:color w:val="000000"/>
          <w:sz w:val="23"/>
          <w:szCs w:val="23"/>
          <w:lang w:eastAsia="en-AU"/>
        </w:rPr>
        <w:t xml:space="preserve">Each of the </w:t>
      </w:r>
      <w:proofErr w:type="gramStart"/>
      <w:r w:rsidRPr="009A029D">
        <w:rPr>
          <w:rFonts w:eastAsia="Times New Roman"/>
          <w:color w:val="000000"/>
          <w:sz w:val="23"/>
          <w:szCs w:val="23"/>
          <w:lang w:eastAsia="en-AU"/>
        </w:rPr>
        <w:t>bodies</w:t>
      </w:r>
      <w:proofErr w:type="gramEnd"/>
      <w:r w:rsidRPr="009A029D">
        <w:rPr>
          <w:rFonts w:eastAsia="Times New Roman"/>
          <w:color w:val="000000"/>
          <w:sz w:val="23"/>
          <w:szCs w:val="23"/>
          <w:lang w:eastAsia="en-AU"/>
        </w:rPr>
        <w:t xml:space="preserve"> corporate set out in </w:t>
      </w:r>
      <w:hyperlink w:anchor="id09af01bd_22db_4212_b368_0a5df9a45d" w:history="1">
        <w:r w:rsidRPr="009A029D">
          <w:rPr>
            <w:rFonts w:eastAsia="Times New Roman"/>
            <w:color w:val="000000"/>
            <w:sz w:val="23"/>
            <w:szCs w:val="23"/>
            <w:lang w:eastAsia="en-AU"/>
          </w:rPr>
          <w:t>Schedule 1</w:t>
        </w:r>
      </w:hyperlink>
      <w:r w:rsidRPr="009A029D">
        <w:rPr>
          <w:rFonts w:eastAsia="Times New Roman"/>
          <w:color w:val="000000"/>
          <w:sz w:val="23"/>
          <w:szCs w:val="23"/>
          <w:lang w:eastAsia="en-AU"/>
        </w:rPr>
        <w:t xml:space="preserve"> is declared to be a semi-government authority for the purposes of the Act.</w:t>
      </w:r>
    </w:p>
    <w:p w14:paraId="1CDC140F" w14:textId="77777777" w:rsidR="009A029D" w:rsidRPr="009A029D" w:rsidRDefault="009A029D" w:rsidP="009A029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8" w:name="id09af01bd_22db_4212_b368_0a5df9a45d"/>
      <w:r w:rsidRPr="009A029D">
        <w:rPr>
          <w:rFonts w:eastAsia="Times New Roman"/>
          <w:b/>
          <w:bCs/>
          <w:color w:val="000000"/>
          <w:sz w:val="32"/>
          <w:szCs w:val="32"/>
          <w:lang w:eastAsia="en-AU"/>
        </w:rPr>
        <w:t>Schedule 1—Semi-government authorities</w:t>
      </w:r>
      <w:bookmarkEnd w:id="18"/>
    </w:p>
    <w:p w14:paraId="41FA3E6B"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2288"/>
        <w:gridCol w:w="6498"/>
      </w:tblGrid>
      <w:tr w:rsidR="009A029D" w:rsidRPr="009A029D" w14:paraId="0D2B0307" w14:textId="77777777" w:rsidTr="00020033">
        <w:trPr>
          <w:cantSplit/>
        </w:trPr>
        <w:tc>
          <w:tcPr>
            <w:tcW w:w="8786" w:type="dxa"/>
            <w:gridSpan w:val="2"/>
            <w:tcBorders>
              <w:top w:val="nil"/>
              <w:left w:val="nil"/>
              <w:bottom w:val="nil"/>
              <w:right w:val="nil"/>
            </w:tcBorders>
            <w:vAlign w:val="center"/>
          </w:tcPr>
          <w:p w14:paraId="383966D6" w14:textId="77777777" w:rsidR="009A029D" w:rsidRPr="009A029D" w:rsidRDefault="009A029D" w:rsidP="009A029D">
            <w:pPr>
              <w:keepNext/>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Ministers incorporated</w:t>
            </w:r>
          </w:p>
        </w:tc>
      </w:tr>
      <w:tr w:rsidR="009A029D" w:rsidRPr="009A029D" w14:paraId="7C5EFD0E" w14:textId="77777777" w:rsidTr="00020033">
        <w:trPr>
          <w:cantSplit/>
        </w:trPr>
        <w:tc>
          <w:tcPr>
            <w:tcW w:w="2288" w:type="dxa"/>
            <w:tcBorders>
              <w:top w:val="nil"/>
              <w:left w:val="nil"/>
              <w:bottom w:val="nil"/>
              <w:right w:val="nil"/>
            </w:tcBorders>
            <w:vAlign w:val="center"/>
          </w:tcPr>
          <w:p w14:paraId="461FCA8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CA8A21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Aboriginal Affairs</w:t>
            </w:r>
          </w:p>
        </w:tc>
      </w:tr>
      <w:tr w:rsidR="009A029D" w:rsidRPr="009A029D" w14:paraId="5A70EB21" w14:textId="77777777" w:rsidTr="00020033">
        <w:trPr>
          <w:cantSplit/>
        </w:trPr>
        <w:tc>
          <w:tcPr>
            <w:tcW w:w="2288" w:type="dxa"/>
            <w:tcBorders>
              <w:top w:val="nil"/>
              <w:left w:val="nil"/>
              <w:bottom w:val="nil"/>
              <w:right w:val="nil"/>
            </w:tcBorders>
            <w:vAlign w:val="center"/>
          </w:tcPr>
          <w:p w14:paraId="631F04D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8095E3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Arts</w:t>
            </w:r>
          </w:p>
        </w:tc>
      </w:tr>
      <w:tr w:rsidR="009A029D" w:rsidRPr="009A029D" w14:paraId="634125B3" w14:textId="77777777" w:rsidTr="00020033">
        <w:trPr>
          <w:cantSplit/>
        </w:trPr>
        <w:tc>
          <w:tcPr>
            <w:tcW w:w="2288" w:type="dxa"/>
            <w:tcBorders>
              <w:top w:val="nil"/>
              <w:left w:val="nil"/>
              <w:bottom w:val="nil"/>
              <w:right w:val="nil"/>
            </w:tcBorders>
            <w:vAlign w:val="center"/>
          </w:tcPr>
          <w:p w14:paraId="38F927D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979DDD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Child Protection</w:t>
            </w:r>
          </w:p>
        </w:tc>
      </w:tr>
      <w:tr w:rsidR="009A029D" w:rsidRPr="009A029D" w14:paraId="3799D703" w14:textId="77777777" w:rsidTr="00020033">
        <w:trPr>
          <w:cantSplit/>
        </w:trPr>
        <w:tc>
          <w:tcPr>
            <w:tcW w:w="2288" w:type="dxa"/>
            <w:tcBorders>
              <w:top w:val="nil"/>
              <w:left w:val="nil"/>
              <w:bottom w:val="nil"/>
              <w:right w:val="nil"/>
            </w:tcBorders>
            <w:vAlign w:val="center"/>
          </w:tcPr>
          <w:p w14:paraId="555029A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F59EB0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Climate, Environment and Water</w:t>
            </w:r>
          </w:p>
        </w:tc>
      </w:tr>
      <w:tr w:rsidR="009A029D" w:rsidRPr="009A029D" w14:paraId="1C9E7FA0" w14:textId="77777777" w:rsidTr="00020033">
        <w:trPr>
          <w:cantSplit/>
        </w:trPr>
        <w:tc>
          <w:tcPr>
            <w:tcW w:w="2288" w:type="dxa"/>
            <w:tcBorders>
              <w:top w:val="nil"/>
              <w:left w:val="nil"/>
              <w:bottom w:val="nil"/>
              <w:right w:val="nil"/>
            </w:tcBorders>
            <w:vAlign w:val="center"/>
          </w:tcPr>
          <w:p w14:paraId="23DA70E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E2AD79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Consumer and Business Affairs</w:t>
            </w:r>
          </w:p>
        </w:tc>
      </w:tr>
      <w:tr w:rsidR="009A029D" w:rsidRPr="009A029D" w14:paraId="7494511C" w14:textId="77777777" w:rsidTr="00020033">
        <w:trPr>
          <w:cantSplit/>
        </w:trPr>
        <w:tc>
          <w:tcPr>
            <w:tcW w:w="2288" w:type="dxa"/>
            <w:tcBorders>
              <w:top w:val="nil"/>
              <w:left w:val="nil"/>
              <w:bottom w:val="nil"/>
              <w:right w:val="nil"/>
            </w:tcBorders>
            <w:vAlign w:val="center"/>
          </w:tcPr>
          <w:p w14:paraId="0792CB9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598DE4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Defence and Space Industries</w:t>
            </w:r>
          </w:p>
        </w:tc>
      </w:tr>
      <w:tr w:rsidR="009A029D" w:rsidRPr="009A029D" w14:paraId="216388CB" w14:textId="77777777" w:rsidTr="00020033">
        <w:trPr>
          <w:cantSplit/>
        </w:trPr>
        <w:tc>
          <w:tcPr>
            <w:tcW w:w="2288" w:type="dxa"/>
            <w:tcBorders>
              <w:top w:val="nil"/>
              <w:left w:val="nil"/>
              <w:bottom w:val="nil"/>
              <w:right w:val="nil"/>
            </w:tcBorders>
            <w:vAlign w:val="center"/>
          </w:tcPr>
          <w:p w14:paraId="78F8A10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54634C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Deputy Premier</w:t>
            </w:r>
          </w:p>
        </w:tc>
      </w:tr>
      <w:tr w:rsidR="009A029D" w:rsidRPr="009A029D" w14:paraId="54CF5249" w14:textId="77777777" w:rsidTr="00020033">
        <w:trPr>
          <w:cantSplit/>
        </w:trPr>
        <w:tc>
          <w:tcPr>
            <w:tcW w:w="2288" w:type="dxa"/>
            <w:tcBorders>
              <w:top w:val="nil"/>
              <w:left w:val="nil"/>
              <w:bottom w:val="nil"/>
              <w:right w:val="nil"/>
            </w:tcBorders>
            <w:vAlign w:val="center"/>
          </w:tcPr>
          <w:p w14:paraId="028386C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AD6282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Education, Training and Skills</w:t>
            </w:r>
          </w:p>
        </w:tc>
      </w:tr>
      <w:tr w:rsidR="009A029D" w:rsidRPr="009A029D" w14:paraId="286D8A95" w14:textId="77777777" w:rsidTr="00020033">
        <w:trPr>
          <w:cantSplit/>
        </w:trPr>
        <w:tc>
          <w:tcPr>
            <w:tcW w:w="2288" w:type="dxa"/>
            <w:tcBorders>
              <w:top w:val="nil"/>
              <w:left w:val="nil"/>
              <w:bottom w:val="nil"/>
              <w:right w:val="nil"/>
            </w:tcBorders>
            <w:vAlign w:val="center"/>
          </w:tcPr>
          <w:p w14:paraId="30949D7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06AB34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Energy and Mining</w:t>
            </w:r>
          </w:p>
        </w:tc>
      </w:tr>
      <w:tr w:rsidR="009A029D" w:rsidRPr="009A029D" w14:paraId="5B97A7A2" w14:textId="77777777" w:rsidTr="00020033">
        <w:trPr>
          <w:cantSplit/>
        </w:trPr>
        <w:tc>
          <w:tcPr>
            <w:tcW w:w="2288" w:type="dxa"/>
            <w:tcBorders>
              <w:top w:val="nil"/>
              <w:left w:val="nil"/>
              <w:bottom w:val="nil"/>
              <w:right w:val="nil"/>
            </w:tcBorders>
            <w:vAlign w:val="center"/>
          </w:tcPr>
          <w:p w14:paraId="0D6A486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1685BD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Forest Industries</w:t>
            </w:r>
          </w:p>
        </w:tc>
      </w:tr>
      <w:tr w:rsidR="009A029D" w:rsidRPr="009A029D" w14:paraId="1DB9B80D" w14:textId="77777777" w:rsidTr="00020033">
        <w:trPr>
          <w:cantSplit/>
        </w:trPr>
        <w:tc>
          <w:tcPr>
            <w:tcW w:w="2288" w:type="dxa"/>
            <w:tcBorders>
              <w:top w:val="nil"/>
              <w:left w:val="nil"/>
              <w:bottom w:val="nil"/>
              <w:right w:val="nil"/>
            </w:tcBorders>
            <w:vAlign w:val="center"/>
          </w:tcPr>
          <w:p w14:paraId="6406E6F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7D767E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Health and Wellbeing</w:t>
            </w:r>
          </w:p>
        </w:tc>
      </w:tr>
      <w:tr w:rsidR="009A029D" w:rsidRPr="009A029D" w14:paraId="38380FB4" w14:textId="77777777" w:rsidTr="00020033">
        <w:trPr>
          <w:cantSplit/>
        </w:trPr>
        <w:tc>
          <w:tcPr>
            <w:tcW w:w="2288" w:type="dxa"/>
            <w:tcBorders>
              <w:top w:val="nil"/>
              <w:left w:val="nil"/>
              <w:bottom w:val="nil"/>
              <w:right w:val="nil"/>
            </w:tcBorders>
            <w:vAlign w:val="center"/>
          </w:tcPr>
          <w:p w14:paraId="78D687F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929EB6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Housing and Urban Development</w:t>
            </w:r>
          </w:p>
        </w:tc>
      </w:tr>
      <w:tr w:rsidR="009A029D" w:rsidRPr="009A029D" w14:paraId="3E34380F" w14:textId="77777777" w:rsidTr="00020033">
        <w:trPr>
          <w:cantSplit/>
        </w:trPr>
        <w:tc>
          <w:tcPr>
            <w:tcW w:w="2288" w:type="dxa"/>
            <w:tcBorders>
              <w:top w:val="nil"/>
              <w:left w:val="nil"/>
              <w:bottom w:val="nil"/>
              <w:right w:val="nil"/>
            </w:tcBorders>
            <w:vAlign w:val="center"/>
          </w:tcPr>
          <w:p w14:paraId="59BF44F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9C5394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Human Services</w:t>
            </w:r>
          </w:p>
        </w:tc>
      </w:tr>
      <w:tr w:rsidR="009A029D" w:rsidRPr="009A029D" w14:paraId="5352DC5E" w14:textId="77777777" w:rsidTr="00020033">
        <w:trPr>
          <w:cantSplit/>
        </w:trPr>
        <w:tc>
          <w:tcPr>
            <w:tcW w:w="2288" w:type="dxa"/>
            <w:tcBorders>
              <w:top w:val="nil"/>
              <w:left w:val="nil"/>
              <w:bottom w:val="nil"/>
              <w:right w:val="nil"/>
            </w:tcBorders>
            <w:vAlign w:val="center"/>
          </w:tcPr>
          <w:p w14:paraId="74575F4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6F0149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Industrial Relations and Public Sector</w:t>
            </w:r>
          </w:p>
        </w:tc>
      </w:tr>
      <w:tr w:rsidR="009A029D" w:rsidRPr="009A029D" w14:paraId="3A88155F" w14:textId="77777777" w:rsidTr="00020033">
        <w:trPr>
          <w:cantSplit/>
        </w:trPr>
        <w:tc>
          <w:tcPr>
            <w:tcW w:w="2288" w:type="dxa"/>
            <w:tcBorders>
              <w:top w:val="nil"/>
              <w:left w:val="nil"/>
              <w:bottom w:val="nil"/>
              <w:right w:val="nil"/>
            </w:tcBorders>
            <w:vAlign w:val="center"/>
          </w:tcPr>
          <w:p w14:paraId="2CDCD12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E4F7D5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Industry, Innovation and Science</w:t>
            </w:r>
          </w:p>
        </w:tc>
      </w:tr>
      <w:tr w:rsidR="009A029D" w:rsidRPr="009A029D" w14:paraId="586B84CB" w14:textId="77777777" w:rsidTr="00020033">
        <w:trPr>
          <w:cantSplit/>
        </w:trPr>
        <w:tc>
          <w:tcPr>
            <w:tcW w:w="2288" w:type="dxa"/>
            <w:tcBorders>
              <w:top w:val="nil"/>
              <w:left w:val="nil"/>
              <w:bottom w:val="nil"/>
              <w:right w:val="nil"/>
            </w:tcBorders>
            <w:vAlign w:val="center"/>
          </w:tcPr>
          <w:p w14:paraId="11A8C22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22CB6B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Infrastructure and Transport</w:t>
            </w:r>
          </w:p>
        </w:tc>
      </w:tr>
      <w:tr w:rsidR="009A029D" w:rsidRPr="009A029D" w14:paraId="4FE56DDA" w14:textId="77777777" w:rsidTr="00020033">
        <w:trPr>
          <w:cantSplit/>
        </w:trPr>
        <w:tc>
          <w:tcPr>
            <w:tcW w:w="2288" w:type="dxa"/>
            <w:tcBorders>
              <w:top w:val="nil"/>
              <w:left w:val="nil"/>
              <w:bottom w:val="nil"/>
              <w:right w:val="nil"/>
            </w:tcBorders>
            <w:vAlign w:val="center"/>
          </w:tcPr>
          <w:p w14:paraId="2FD23D8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F905A5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Local Government</w:t>
            </w:r>
          </w:p>
        </w:tc>
      </w:tr>
      <w:tr w:rsidR="009A029D" w:rsidRPr="009A029D" w14:paraId="3C6546EA" w14:textId="77777777" w:rsidTr="00020033">
        <w:trPr>
          <w:cantSplit/>
        </w:trPr>
        <w:tc>
          <w:tcPr>
            <w:tcW w:w="2288" w:type="dxa"/>
            <w:tcBorders>
              <w:top w:val="nil"/>
              <w:left w:val="nil"/>
              <w:bottom w:val="nil"/>
              <w:right w:val="nil"/>
            </w:tcBorders>
            <w:vAlign w:val="center"/>
          </w:tcPr>
          <w:p w14:paraId="2FB4264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D2D42B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Multicultural Affairs</w:t>
            </w:r>
          </w:p>
        </w:tc>
      </w:tr>
      <w:tr w:rsidR="009A029D" w:rsidRPr="009A029D" w14:paraId="1C391F0C" w14:textId="77777777" w:rsidTr="00020033">
        <w:trPr>
          <w:cantSplit/>
        </w:trPr>
        <w:tc>
          <w:tcPr>
            <w:tcW w:w="2288" w:type="dxa"/>
            <w:tcBorders>
              <w:top w:val="nil"/>
              <w:left w:val="nil"/>
              <w:bottom w:val="nil"/>
              <w:right w:val="nil"/>
            </w:tcBorders>
            <w:vAlign w:val="center"/>
          </w:tcPr>
          <w:p w14:paraId="145E501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132FDA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Planning</w:t>
            </w:r>
          </w:p>
        </w:tc>
      </w:tr>
      <w:tr w:rsidR="009A029D" w:rsidRPr="009A029D" w14:paraId="696E39F4" w14:textId="77777777" w:rsidTr="00020033">
        <w:trPr>
          <w:cantSplit/>
        </w:trPr>
        <w:tc>
          <w:tcPr>
            <w:tcW w:w="2288" w:type="dxa"/>
            <w:tcBorders>
              <w:top w:val="nil"/>
              <w:left w:val="nil"/>
              <w:bottom w:val="nil"/>
              <w:right w:val="nil"/>
            </w:tcBorders>
            <w:vAlign w:val="center"/>
          </w:tcPr>
          <w:p w14:paraId="5668D81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F37C43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Police, Emergency Services and Correctional Services</w:t>
            </w:r>
          </w:p>
        </w:tc>
      </w:tr>
      <w:tr w:rsidR="009A029D" w:rsidRPr="009A029D" w14:paraId="181EB198" w14:textId="77777777" w:rsidTr="00020033">
        <w:trPr>
          <w:cantSplit/>
        </w:trPr>
        <w:tc>
          <w:tcPr>
            <w:tcW w:w="2288" w:type="dxa"/>
            <w:tcBorders>
              <w:top w:val="nil"/>
              <w:left w:val="nil"/>
              <w:bottom w:val="nil"/>
              <w:right w:val="nil"/>
            </w:tcBorders>
            <w:vAlign w:val="center"/>
          </w:tcPr>
          <w:p w14:paraId="44B241A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58D486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Primary Industries and Regional Development</w:t>
            </w:r>
          </w:p>
        </w:tc>
      </w:tr>
      <w:tr w:rsidR="009A029D" w:rsidRPr="009A029D" w14:paraId="5C229B49" w14:textId="77777777" w:rsidTr="00020033">
        <w:trPr>
          <w:cantSplit/>
        </w:trPr>
        <w:tc>
          <w:tcPr>
            <w:tcW w:w="2288" w:type="dxa"/>
            <w:tcBorders>
              <w:top w:val="nil"/>
              <w:left w:val="nil"/>
              <w:bottom w:val="nil"/>
              <w:right w:val="nil"/>
            </w:tcBorders>
            <w:vAlign w:val="center"/>
          </w:tcPr>
          <w:p w14:paraId="6C8FCD7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3CA1F6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 xml:space="preserve">Minister for Recreation, </w:t>
            </w:r>
            <w:proofErr w:type="gramStart"/>
            <w:r w:rsidRPr="009A029D">
              <w:rPr>
                <w:rFonts w:eastAsia="Times New Roman"/>
                <w:color w:val="000000"/>
                <w:sz w:val="20"/>
                <w:szCs w:val="20"/>
                <w:lang w:eastAsia="en-AU"/>
              </w:rPr>
              <w:t>Sport</w:t>
            </w:r>
            <w:proofErr w:type="gramEnd"/>
            <w:r w:rsidRPr="009A029D">
              <w:rPr>
                <w:rFonts w:eastAsia="Times New Roman"/>
                <w:color w:val="000000"/>
                <w:sz w:val="20"/>
                <w:szCs w:val="20"/>
                <w:lang w:eastAsia="en-AU"/>
              </w:rPr>
              <w:t xml:space="preserve"> and Racing</w:t>
            </w:r>
          </w:p>
        </w:tc>
      </w:tr>
      <w:tr w:rsidR="009A029D" w:rsidRPr="009A029D" w14:paraId="2C28FCCB" w14:textId="77777777" w:rsidTr="00020033">
        <w:trPr>
          <w:cantSplit/>
        </w:trPr>
        <w:tc>
          <w:tcPr>
            <w:tcW w:w="2288" w:type="dxa"/>
            <w:tcBorders>
              <w:top w:val="nil"/>
              <w:left w:val="nil"/>
              <w:bottom w:val="nil"/>
              <w:right w:val="nil"/>
            </w:tcBorders>
            <w:vAlign w:val="center"/>
          </w:tcPr>
          <w:p w14:paraId="36AC319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6F6265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Regional Roads</w:t>
            </w:r>
          </w:p>
        </w:tc>
      </w:tr>
      <w:tr w:rsidR="009A029D" w:rsidRPr="009A029D" w14:paraId="4EDD69F5" w14:textId="77777777" w:rsidTr="00020033">
        <w:trPr>
          <w:cantSplit/>
        </w:trPr>
        <w:tc>
          <w:tcPr>
            <w:tcW w:w="2288" w:type="dxa"/>
            <w:tcBorders>
              <w:top w:val="nil"/>
              <w:left w:val="nil"/>
              <w:bottom w:val="nil"/>
              <w:right w:val="nil"/>
            </w:tcBorders>
            <w:vAlign w:val="center"/>
          </w:tcPr>
          <w:p w14:paraId="3B76CBE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778C2F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Small and Family Business</w:t>
            </w:r>
          </w:p>
        </w:tc>
      </w:tr>
      <w:tr w:rsidR="009A029D" w:rsidRPr="009A029D" w14:paraId="37DE47FC" w14:textId="77777777" w:rsidTr="00020033">
        <w:trPr>
          <w:cantSplit/>
        </w:trPr>
        <w:tc>
          <w:tcPr>
            <w:tcW w:w="2288" w:type="dxa"/>
            <w:tcBorders>
              <w:top w:val="nil"/>
              <w:left w:val="nil"/>
              <w:bottom w:val="nil"/>
              <w:right w:val="nil"/>
            </w:tcBorders>
            <w:vAlign w:val="center"/>
          </w:tcPr>
          <w:p w14:paraId="1F36B41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0A8D41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Tourism</w:t>
            </w:r>
          </w:p>
        </w:tc>
      </w:tr>
      <w:tr w:rsidR="009A029D" w:rsidRPr="009A029D" w14:paraId="602CEB20" w14:textId="77777777" w:rsidTr="00020033">
        <w:trPr>
          <w:cantSplit/>
        </w:trPr>
        <w:tc>
          <w:tcPr>
            <w:tcW w:w="2288" w:type="dxa"/>
            <w:tcBorders>
              <w:top w:val="nil"/>
              <w:left w:val="nil"/>
              <w:bottom w:val="nil"/>
              <w:right w:val="nil"/>
            </w:tcBorders>
            <w:vAlign w:val="center"/>
          </w:tcPr>
          <w:p w14:paraId="657C542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DB5528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Trade and Investment</w:t>
            </w:r>
          </w:p>
        </w:tc>
      </w:tr>
      <w:tr w:rsidR="009A029D" w:rsidRPr="009A029D" w14:paraId="56E725CF" w14:textId="77777777" w:rsidTr="00020033">
        <w:trPr>
          <w:cantSplit/>
        </w:trPr>
        <w:tc>
          <w:tcPr>
            <w:tcW w:w="2288" w:type="dxa"/>
            <w:tcBorders>
              <w:top w:val="nil"/>
              <w:left w:val="nil"/>
              <w:bottom w:val="nil"/>
              <w:right w:val="nil"/>
            </w:tcBorders>
            <w:vAlign w:val="center"/>
          </w:tcPr>
          <w:p w14:paraId="364506D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12516C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Treasurer</w:t>
            </w:r>
          </w:p>
        </w:tc>
      </w:tr>
      <w:tr w:rsidR="009A029D" w:rsidRPr="009A029D" w14:paraId="1732D842" w14:textId="77777777" w:rsidTr="00020033">
        <w:trPr>
          <w:cantSplit/>
        </w:trPr>
        <w:tc>
          <w:tcPr>
            <w:tcW w:w="2288" w:type="dxa"/>
            <w:tcBorders>
              <w:top w:val="nil"/>
              <w:left w:val="nil"/>
              <w:bottom w:val="nil"/>
              <w:right w:val="nil"/>
            </w:tcBorders>
            <w:vAlign w:val="center"/>
          </w:tcPr>
          <w:p w14:paraId="7CA2506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9F3C0A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Veteran's Affairs</w:t>
            </w:r>
          </w:p>
        </w:tc>
      </w:tr>
      <w:tr w:rsidR="009A029D" w:rsidRPr="009A029D" w14:paraId="3EC56EE3" w14:textId="77777777" w:rsidTr="00020033">
        <w:trPr>
          <w:cantSplit/>
        </w:trPr>
        <w:tc>
          <w:tcPr>
            <w:tcW w:w="2288" w:type="dxa"/>
            <w:tcBorders>
              <w:top w:val="nil"/>
              <w:left w:val="nil"/>
              <w:bottom w:val="nil"/>
              <w:right w:val="nil"/>
            </w:tcBorders>
            <w:vAlign w:val="center"/>
          </w:tcPr>
          <w:p w14:paraId="149F0CC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4B92B7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Minister for Women and the Prevention of Domestic and Family Violence</w:t>
            </w:r>
          </w:p>
        </w:tc>
      </w:tr>
      <w:tr w:rsidR="009A029D" w:rsidRPr="009A029D" w14:paraId="0F494F1F" w14:textId="77777777" w:rsidTr="00020033">
        <w:trPr>
          <w:cantSplit/>
        </w:trPr>
        <w:tc>
          <w:tcPr>
            <w:tcW w:w="8786" w:type="dxa"/>
            <w:gridSpan w:val="2"/>
            <w:tcBorders>
              <w:top w:val="nil"/>
              <w:left w:val="nil"/>
              <w:bottom w:val="nil"/>
              <w:right w:val="nil"/>
            </w:tcBorders>
            <w:vAlign w:val="center"/>
          </w:tcPr>
          <w:p w14:paraId="373BE191" w14:textId="77777777" w:rsidR="009A029D" w:rsidRPr="009A029D" w:rsidRDefault="009A029D" w:rsidP="009A029D">
            <w:pPr>
              <w:keepNext/>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Co-Management Boards</w:t>
            </w:r>
          </w:p>
        </w:tc>
      </w:tr>
      <w:tr w:rsidR="009A029D" w:rsidRPr="009A029D" w14:paraId="608CECB0" w14:textId="77777777" w:rsidTr="00020033">
        <w:trPr>
          <w:cantSplit/>
        </w:trPr>
        <w:tc>
          <w:tcPr>
            <w:tcW w:w="2288" w:type="dxa"/>
            <w:tcBorders>
              <w:top w:val="nil"/>
              <w:left w:val="nil"/>
              <w:bottom w:val="nil"/>
              <w:right w:val="nil"/>
            </w:tcBorders>
            <w:vAlign w:val="center"/>
          </w:tcPr>
          <w:p w14:paraId="0A6D0AC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442C50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Gawler Ranges Parks Co-management Board</w:t>
            </w:r>
          </w:p>
        </w:tc>
      </w:tr>
      <w:tr w:rsidR="009A029D" w:rsidRPr="009A029D" w14:paraId="63333931" w14:textId="77777777" w:rsidTr="00020033">
        <w:trPr>
          <w:cantSplit/>
        </w:trPr>
        <w:tc>
          <w:tcPr>
            <w:tcW w:w="2288" w:type="dxa"/>
            <w:tcBorders>
              <w:top w:val="nil"/>
              <w:left w:val="nil"/>
              <w:bottom w:val="nil"/>
              <w:right w:val="nil"/>
            </w:tcBorders>
            <w:vAlign w:val="center"/>
          </w:tcPr>
          <w:p w14:paraId="19610BA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B08FF3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Ikara</w:t>
            </w:r>
            <w:proofErr w:type="spellEnd"/>
            <w:r w:rsidRPr="009A029D">
              <w:rPr>
                <w:rFonts w:eastAsia="Times New Roman"/>
                <w:color w:val="000000"/>
                <w:sz w:val="20"/>
                <w:szCs w:val="20"/>
                <w:lang w:eastAsia="en-AU"/>
              </w:rPr>
              <w:t>-Flinders Ranges National Park Co-management Board</w:t>
            </w:r>
          </w:p>
        </w:tc>
      </w:tr>
      <w:tr w:rsidR="009A029D" w:rsidRPr="009A029D" w14:paraId="3983F2EB" w14:textId="77777777" w:rsidTr="00020033">
        <w:trPr>
          <w:cantSplit/>
        </w:trPr>
        <w:tc>
          <w:tcPr>
            <w:tcW w:w="2288" w:type="dxa"/>
            <w:tcBorders>
              <w:top w:val="nil"/>
              <w:left w:val="nil"/>
              <w:bottom w:val="nil"/>
              <w:right w:val="nil"/>
            </w:tcBorders>
            <w:vAlign w:val="center"/>
          </w:tcPr>
          <w:p w14:paraId="3F25FBB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F35AEE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Kanku</w:t>
            </w:r>
            <w:proofErr w:type="spellEnd"/>
            <w:r w:rsidRPr="009A029D">
              <w:rPr>
                <w:rFonts w:eastAsia="Times New Roman"/>
                <w:color w:val="000000"/>
                <w:sz w:val="20"/>
                <w:szCs w:val="20"/>
                <w:lang w:eastAsia="en-AU"/>
              </w:rPr>
              <w:t>-Breakaways Conservation Park Co-management Board</w:t>
            </w:r>
          </w:p>
        </w:tc>
      </w:tr>
      <w:tr w:rsidR="009A029D" w:rsidRPr="009A029D" w14:paraId="088A5B8C" w14:textId="77777777" w:rsidTr="00020033">
        <w:trPr>
          <w:cantSplit/>
        </w:trPr>
        <w:tc>
          <w:tcPr>
            <w:tcW w:w="2288" w:type="dxa"/>
            <w:tcBorders>
              <w:top w:val="nil"/>
              <w:left w:val="nil"/>
              <w:bottom w:val="nil"/>
              <w:right w:val="nil"/>
            </w:tcBorders>
            <w:vAlign w:val="center"/>
          </w:tcPr>
          <w:p w14:paraId="160AE5C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B1DFD4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Mamungari</w:t>
            </w:r>
            <w:proofErr w:type="spellEnd"/>
            <w:r w:rsidRPr="009A029D">
              <w:rPr>
                <w:rFonts w:eastAsia="Times New Roman"/>
                <w:color w:val="000000"/>
                <w:sz w:val="20"/>
                <w:szCs w:val="20"/>
                <w:lang w:eastAsia="en-AU"/>
              </w:rPr>
              <w:t xml:space="preserve"> Conservation Park Co-management Board</w:t>
            </w:r>
          </w:p>
        </w:tc>
      </w:tr>
      <w:tr w:rsidR="009A029D" w:rsidRPr="009A029D" w14:paraId="68776EC1" w14:textId="77777777" w:rsidTr="00020033">
        <w:trPr>
          <w:cantSplit/>
        </w:trPr>
        <w:tc>
          <w:tcPr>
            <w:tcW w:w="2288" w:type="dxa"/>
            <w:tcBorders>
              <w:top w:val="nil"/>
              <w:left w:val="nil"/>
              <w:bottom w:val="nil"/>
              <w:right w:val="nil"/>
            </w:tcBorders>
            <w:vAlign w:val="center"/>
          </w:tcPr>
          <w:p w14:paraId="3EE6B9A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46D844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Ngaut</w:t>
            </w:r>
            <w:proofErr w:type="spellEnd"/>
            <w:r w:rsidRPr="009A029D">
              <w:rPr>
                <w:rFonts w:eastAsia="Times New Roman"/>
                <w:color w:val="000000"/>
                <w:sz w:val="20"/>
                <w:szCs w:val="20"/>
                <w:lang w:eastAsia="en-AU"/>
              </w:rPr>
              <w:t xml:space="preserve"> </w:t>
            </w:r>
            <w:proofErr w:type="spellStart"/>
            <w:r w:rsidRPr="009A029D">
              <w:rPr>
                <w:rFonts w:eastAsia="Times New Roman"/>
                <w:color w:val="000000"/>
                <w:sz w:val="20"/>
                <w:szCs w:val="20"/>
                <w:lang w:eastAsia="en-AU"/>
              </w:rPr>
              <w:t>Ngaut</w:t>
            </w:r>
            <w:proofErr w:type="spellEnd"/>
            <w:r w:rsidRPr="009A029D">
              <w:rPr>
                <w:rFonts w:eastAsia="Times New Roman"/>
                <w:color w:val="000000"/>
                <w:sz w:val="20"/>
                <w:szCs w:val="20"/>
                <w:lang w:eastAsia="en-AU"/>
              </w:rPr>
              <w:t xml:space="preserve"> Conservation Park Co-management Board</w:t>
            </w:r>
          </w:p>
        </w:tc>
      </w:tr>
      <w:tr w:rsidR="009A029D" w:rsidRPr="009A029D" w14:paraId="36E59735" w14:textId="77777777" w:rsidTr="00020033">
        <w:trPr>
          <w:cantSplit/>
        </w:trPr>
        <w:tc>
          <w:tcPr>
            <w:tcW w:w="2288" w:type="dxa"/>
            <w:tcBorders>
              <w:top w:val="nil"/>
              <w:left w:val="nil"/>
              <w:bottom w:val="nil"/>
              <w:right w:val="nil"/>
            </w:tcBorders>
            <w:vAlign w:val="center"/>
          </w:tcPr>
          <w:p w14:paraId="48E0C45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1D942D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Vulkathunha</w:t>
            </w:r>
            <w:proofErr w:type="spellEnd"/>
            <w:r w:rsidRPr="009A029D">
              <w:rPr>
                <w:rFonts w:eastAsia="Times New Roman"/>
                <w:color w:val="000000"/>
                <w:sz w:val="20"/>
                <w:szCs w:val="20"/>
                <w:lang w:eastAsia="en-AU"/>
              </w:rPr>
              <w:t>-Gammon Ranges National Park Co-management Board</w:t>
            </w:r>
          </w:p>
        </w:tc>
      </w:tr>
      <w:tr w:rsidR="009A029D" w:rsidRPr="009A029D" w14:paraId="2E4CD54F" w14:textId="77777777" w:rsidTr="00020033">
        <w:trPr>
          <w:cantSplit/>
        </w:trPr>
        <w:tc>
          <w:tcPr>
            <w:tcW w:w="2288" w:type="dxa"/>
            <w:tcBorders>
              <w:top w:val="nil"/>
              <w:left w:val="nil"/>
              <w:bottom w:val="nil"/>
              <w:right w:val="nil"/>
            </w:tcBorders>
            <w:vAlign w:val="center"/>
          </w:tcPr>
          <w:p w14:paraId="20E69E2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A4E061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Witjira</w:t>
            </w:r>
            <w:proofErr w:type="spellEnd"/>
            <w:r w:rsidRPr="009A029D">
              <w:rPr>
                <w:rFonts w:eastAsia="Times New Roman"/>
                <w:color w:val="000000"/>
                <w:sz w:val="20"/>
                <w:szCs w:val="20"/>
                <w:lang w:eastAsia="en-AU"/>
              </w:rPr>
              <w:t xml:space="preserve"> National Park Co-management Board</w:t>
            </w:r>
          </w:p>
        </w:tc>
      </w:tr>
      <w:tr w:rsidR="009A029D" w:rsidRPr="009A029D" w14:paraId="36D5A524" w14:textId="77777777" w:rsidTr="00020033">
        <w:trPr>
          <w:cantSplit/>
        </w:trPr>
        <w:tc>
          <w:tcPr>
            <w:tcW w:w="2288" w:type="dxa"/>
            <w:tcBorders>
              <w:top w:val="nil"/>
              <w:left w:val="nil"/>
              <w:bottom w:val="nil"/>
              <w:right w:val="nil"/>
            </w:tcBorders>
            <w:vAlign w:val="center"/>
          </w:tcPr>
          <w:p w14:paraId="54A0049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9DC632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Yumbarra</w:t>
            </w:r>
            <w:proofErr w:type="spellEnd"/>
            <w:r w:rsidRPr="009A029D">
              <w:rPr>
                <w:rFonts w:eastAsia="Times New Roman"/>
                <w:color w:val="000000"/>
                <w:sz w:val="20"/>
                <w:szCs w:val="20"/>
                <w:lang w:eastAsia="en-AU"/>
              </w:rPr>
              <w:t xml:space="preserve"> Conservation Park Co-management Board</w:t>
            </w:r>
          </w:p>
        </w:tc>
      </w:tr>
      <w:tr w:rsidR="009A029D" w:rsidRPr="009A029D" w14:paraId="099F9B87" w14:textId="77777777" w:rsidTr="00020033">
        <w:trPr>
          <w:cantSplit/>
        </w:trPr>
        <w:tc>
          <w:tcPr>
            <w:tcW w:w="8786" w:type="dxa"/>
            <w:gridSpan w:val="2"/>
            <w:tcBorders>
              <w:top w:val="nil"/>
              <w:left w:val="nil"/>
              <w:bottom w:val="nil"/>
              <w:right w:val="nil"/>
            </w:tcBorders>
            <w:vAlign w:val="center"/>
          </w:tcPr>
          <w:p w14:paraId="3D2D3038" w14:textId="77777777" w:rsidR="009A029D" w:rsidRPr="009A029D" w:rsidRDefault="009A029D" w:rsidP="009A029D">
            <w:pPr>
              <w:keepNext/>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 xml:space="preserve">Health Advisory Councils incorporated under </w:t>
            </w:r>
            <w:hyperlink r:id="rId25" w:history="1">
              <w:r w:rsidRPr="009A029D">
                <w:rPr>
                  <w:rFonts w:eastAsia="Times New Roman"/>
                  <w:b/>
                  <w:bCs/>
                  <w:i/>
                  <w:iCs/>
                  <w:color w:val="000000"/>
                  <w:sz w:val="20"/>
                  <w:szCs w:val="20"/>
                  <w:lang w:eastAsia="en-AU"/>
                </w:rPr>
                <w:t>Health Care Act 2008</w:t>
              </w:r>
            </w:hyperlink>
          </w:p>
        </w:tc>
      </w:tr>
      <w:tr w:rsidR="009A029D" w:rsidRPr="009A029D" w14:paraId="55E35807" w14:textId="77777777" w:rsidTr="00020033">
        <w:trPr>
          <w:cantSplit/>
        </w:trPr>
        <w:tc>
          <w:tcPr>
            <w:tcW w:w="2288" w:type="dxa"/>
            <w:tcBorders>
              <w:top w:val="nil"/>
              <w:left w:val="nil"/>
              <w:bottom w:val="nil"/>
              <w:right w:val="nil"/>
            </w:tcBorders>
            <w:vAlign w:val="center"/>
          </w:tcPr>
          <w:p w14:paraId="4B1E52F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561040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Balaklava Riverton Health Advisory Council Incorporated</w:t>
            </w:r>
          </w:p>
        </w:tc>
      </w:tr>
      <w:tr w:rsidR="009A029D" w:rsidRPr="009A029D" w14:paraId="152D5461" w14:textId="77777777" w:rsidTr="00020033">
        <w:trPr>
          <w:cantSplit/>
        </w:trPr>
        <w:tc>
          <w:tcPr>
            <w:tcW w:w="2288" w:type="dxa"/>
            <w:tcBorders>
              <w:top w:val="nil"/>
              <w:left w:val="nil"/>
              <w:bottom w:val="nil"/>
              <w:right w:val="nil"/>
            </w:tcBorders>
            <w:vAlign w:val="center"/>
          </w:tcPr>
          <w:p w14:paraId="0DB4F13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195A6C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Barossa and Districts Health Advisory Council Incorporated</w:t>
            </w:r>
          </w:p>
        </w:tc>
      </w:tr>
      <w:tr w:rsidR="009A029D" w:rsidRPr="009A029D" w14:paraId="65FD673F" w14:textId="77777777" w:rsidTr="00020033">
        <w:trPr>
          <w:cantSplit/>
        </w:trPr>
        <w:tc>
          <w:tcPr>
            <w:tcW w:w="2288" w:type="dxa"/>
            <w:tcBorders>
              <w:top w:val="nil"/>
              <w:left w:val="nil"/>
              <w:bottom w:val="nil"/>
              <w:right w:val="nil"/>
            </w:tcBorders>
            <w:vAlign w:val="center"/>
          </w:tcPr>
          <w:p w14:paraId="070AC66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36A745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Berri Barmera District Health Advisory Council Incorporated</w:t>
            </w:r>
          </w:p>
        </w:tc>
      </w:tr>
      <w:tr w:rsidR="009A029D" w:rsidRPr="009A029D" w14:paraId="39949F50" w14:textId="77777777" w:rsidTr="00020033">
        <w:trPr>
          <w:cantSplit/>
        </w:trPr>
        <w:tc>
          <w:tcPr>
            <w:tcW w:w="2288" w:type="dxa"/>
            <w:tcBorders>
              <w:top w:val="nil"/>
              <w:left w:val="nil"/>
              <w:bottom w:val="nil"/>
              <w:right w:val="nil"/>
            </w:tcBorders>
            <w:vAlign w:val="center"/>
          </w:tcPr>
          <w:p w14:paraId="456EC69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5C5352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Bordertown and Districts Health Advisory Council Incorporated</w:t>
            </w:r>
          </w:p>
        </w:tc>
      </w:tr>
      <w:tr w:rsidR="009A029D" w:rsidRPr="009A029D" w14:paraId="529B9826" w14:textId="77777777" w:rsidTr="00020033">
        <w:trPr>
          <w:cantSplit/>
        </w:trPr>
        <w:tc>
          <w:tcPr>
            <w:tcW w:w="2288" w:type="dxa"/>
            <w:tcBorders>
              <w:top w:val="nil"/>
              <w:left w:val="nil"/>
              <w:bottom w:val="nil"/>
              <w:right w:val="nil"/>
            </w:tcBorders>
            <w:vAlign w:val="center"/>
          </w:tcPr>
          <w:p w14:paraId="15B095D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271CB9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Ceduna District Health Services Health Advisory Council Incorporated</w:t>
            </w:r>
          </w:p>
        </w:tc>
      </w:tr>
      <w:tr w:rsidR="009A029D" w:rsidRPr="009A029D" w14:paraId="1F4FF6EA" w14:textId="77777777" w:rsidTr="00020033">
        <w:trPr>
          <w:cantSplit/>
        </w:trPr>
        <w:tc>
          <w:tcPr>
            <w:tcW w:w="2288" w:type="dxa"/>
            <w:tcBorders>
              <w:top w:val="nil"/>
              <w:left w:val="nil"/>
              <w:bottom w:val="nil"/>
              <w:right w:val="nil"/>
            </w:tcBorders>
            <w:vAlign w:val="center"/>
          </w:tcPr>
          <w:p w14:paraId="3628CA2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5E0775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Country Health Gift Fund Health Advisory Council Inc</w:t>
            </w:r>
          </w:p>
        </w:tc>
      </w:tr>
      <w:tr w:rsidR="009A029D" w:rsidRPr="009A029D" w14:paraId="6AACFD9E" w14:textId="77777777" w:rsidTr="00020033">
        <w:trPr>
          <w:cantSplit/>
        </w:trPr>
        <w:tc>
          <w:tcPr>
            <w:tcW w:w="2288" w:type="dxa"/>
            <w:tcBorders>
              <w:top w:val="nil"/>
              <w:left w:val="nil"/>
              <w:bottom w:val="nil"/>
              <w:right w:val="nil"/>
            </w:tcBorders>
            <w:vAlign w:val="center"/>
          </w:tcPr>
          <w:p w14:paraId="59C0377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E1C9C8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Coorong Health Service Advisory Council Incorporated</w:t>
            </w:r>
          </w:p>
        </w:tc>
      </w:tr>
      <w:tr w:rsidR="009A029D" w:rsidRPr="009A029D" w14:paraId="29B01F9B" w14:textId="77777777" w:rsidTr="00020033">
        <w:trPr>
          <w:cantSplit/>
        </w:trPr>
        <w:tc>
          <w:tcPr>
            <w:tcW w:w="2288" w:type="dxa"/>
            <w:tcBorders>
              <w:top w:val="nil"/>
              <w:left w:val="nil"/>
              <w:bottom w:val="nil"/>
              <w:right w:val="nil"/>
            </w:tcBorders>
            <w:vAlign w:val="center"/>
          </w:tcPr>
          <w:p w14:paraId="098A80C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17BE94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Eastern Eyre Health Advisory Council Incorporated</w:t>
            </w:r>
          </w:p>
        </w:tc>
      </w:tr>
      <w:tr w:rsidR="009A029D" w:rsidRPr="009A029D" w14:paraId="23B06BCE" w14:textId="77777777" w:rsidTr="00020033">
        <w:trPr>
          <w:cantSplit/>
        </w:trPr>
        <w:tc>
          <w:tcPr>
            <w:tcW w:w="2288" w:type="dxa"/>
            <w:tcBorders>
              <w:top w:val="nil"/>
              <w:left w:val="nil"/>
              <w:bottom w:val="nil"/>
              <w:right w:val="nil"/>
            </w:tcBorders>
            <w:vAlign w:val="center"/>
          </w:tcPr>
          <w:p w14:paraId="64B9519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47C680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Eudunda Kapunda Health Advisory Council Incorporated</w:t>
            </w:r>
          </w:p>
        </w:tc>
      </w:tr>
      <w:tr w:rsidR="009A029D" w:rsidRPr="009A029D" w14:paraId="2D36341C" w14:textId="77777777" w:rsidTr="00020033">
        <w:trPr>
          <w:cantSplit/>
        </w:trPr>
        <w:tc>
          <w:tcPr>
            <w:tcW w:w="2288" w:type="dxa"/>
            <w:tcBorders>
              <w:top w:val="nil"/>
              <w:left w:val="nil"/>
              <w:bottom w:val="nil"/>
              <w:right w:val="nil"/>
            </w:tcBorders>
            <w:vAlign w:val="center"/>
          </w:tcPr>
          <w:p w14:paraId="4224705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AF67D6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Far North Health Advisory Council Inc</w:t>
            </w:r>
          </w:p>
        </w:tc>
      </w:tr>
      <w:tr w:rsidR="009A029D" w:rsidRPr="009A029D" w14:paraId="037E364A" w14:textId="77777777" w:rsidTr="00020033">
        <w:trPr>
          <w:cantSplit/>
        </w:trPr>
        <w:tc>
          <w:tcPr>
            <w:tcW w:w="2288" w:type="dxa"/>
            <w:tcBorders>
              <w:top w:val="nil"/>
              <w:left w:val="nil"/>
              <w:bottom w:val="nil"/>
              <w:right w:val="nil"/>
            </w:tcBorders>
            <w:vAlign w:val="center"/>
          </w:tcPr>
          <w:p w14:paraId="1379DF8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581113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Gawler District Health Advisory Council Incorporated</w:t>
            </w:r>
          </w:p>
        </w:tc>
      </w:tr>
      <w:tr w:rsidR="009A029D" w:rsidRPr="009A029D" w14:paraId="1EA9DC5E" w14:textId="77777777" w:rsidTr="00020033">
        <w:trPr>
          <w:cantSplit/>
        </w:trPr>
        <w:tc>
          <w:tcPr>
            <w:tcW w:w="2288" w:type="dxa"/>
            <w:tcBorders>
              <w:top w:val="nil"/>
              <w:left w:val="nil"/>
              <w:bottom w:val="nil"/>
              <w:right w:val="nil"/>
            </w:tcBorders>
            <w:vAlign w:val="center"/>
          </w:tcPr>
          <w:p w14:paraId="1BF5570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E1960F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Hawker District Memorial Health Advisory Council Incorporated</w:t>
            </w:r>
          </w:p>
        </w:tc>
      </w:tr>
      <w:tr w:rsidR="009A029D" w:rsidRPr="009A029D" w14:paraId="6E72C2C9" w14:textId="77777777" w:rsidTr="00020033">
        <w:trPr>
          <w:cantSplit/>
        </w:trPr>
        <w:tc>
          <w:tcPr>
            <w:tcW w:w="2288" w:type="dxa"/>
            <w:tcBorders>
              <w:top w:val="nil"/>
              <w:left w:val="nil"/>
              <w:bottom w:val="nil"/>
              <w:right w:val="nil"/>
            </w:tcBorders>
            <w:vAlign w:val="center"/>
          </w:tcPr>
          <w:p w14:paraId="7577C68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F092F9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Hills Area Health Advisory Council Incorporated</w:t>
            </w:r>
          </w:p>
        </w:tc>
      </w:tr>
      <w:tr w:rsidR="009A029D" w:rsidRPr="009A029D" w14:paraId="039D6ABB" w14:textId="77777777" w:rsidTr="00020033">
        <w:trPr>
          <w:cantSplit/>
        </w:trPr>
        <w:tc>
          <w:tcPr>
            <w:tcW w:w="2288" w:type="dxa"/>
            <w:tcBorders>
              <w:top w:val="nil"/>
              <w:left w:val="nil"/>
              <w:bottom w:val="nil"/>
              <w:right w:val="nil"/>
            </w:tcBorders>
            <w:vAlign w:val="center"/>
          </w:tcPr>
          <w:p w14:paraId="43A7958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F2117D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Kangaroo Island Health Advisory Council Incorporated</w:t>
            </w:r>
          </w:p>
        </w:tc>
      </w:tr>
      <w:tr w:rsidR="009A029D" w:rsidRPr="009A029D" w14:paraId="63778B18" w14:textId="77777777" w:rsidTr="00020033">
        <w:trPr>
          <w:cantSplit/>
        </w:trPr>
        <w:tc>
          <w:tcPr>
            <w:tcW w:w="2288" w:type="dxa"/>
            <w:tcBorders>
              <w:top w:val="nil"/>
              <w:left w:val="nil"/>
              <w:bottom w:val="nil"/>
              <w:right w:val="nil"/>
            </w:tcBorders>
            <w:vAlign w:val="center"/>
          </w:tcPr>
          <w:p w14:paraId="49143B8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83DBC8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Kingston/Robe Health Advisory Council Incorporated</w:t>
            </w:r>
          </w:p>
        </w:tc>
      </w:tr>
      <w:tr w:rsidR="009A029D" w:rsidRPr="009A029D" w14:paraId="7BE29719" w14:textId="77777777" w:rsidTr="00020033">
        <w:trPr>
          <w:cantSplit/>
        </w:trPr>
        <w:tc>
          <w:tcPr>
            <w:tcW w:w="2288" w:type="dxa"/>
            <w:tcBorders>
              <w:top w:val="nil"/>
              <w:left w:val="nil"/>
              <w:bottom w:val="nil"/>
              <w:right w:val="nil"/>
            </w:tcBorders>
            <w:vAlign w:val="center"/>
          </w:tcPr>
          <w:p w14:paraId="7C200D0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4A1BD2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Lower Eyre Health Advisory Council Incorporated</w:t>
            </w:r>
          </w:p>
        </w:tc>
      </w:tr>
      <w:tr w:rsidR="009A029D" w:rsidRPr="009A029D" w14:paraId="76B51F04" w14:textId="77777777" w:rsidTr="00020033">
        <w:trPr>
          <w:cantSplit/>
        </w:trPr>
        <w:tc>
          <w:tcPr>
            <w:tcW w:w="2288" w:type="dxa"/>
            <w:tcBorders>
              <w:top w:val="nil"/>
              <w:left w:val="nil"/>
              <w:bottom w:val="nil"/>
              <w:right w:val="nil"/>
            </w:tcBorders>
            <w:vAlign w:val="center"/>
          </w:tcPr>
          <w:p w14:paraId="3ECB85C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0D717B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Lower North Health Advisory Council Incorporated</w:t>
            </w:r>
          </w:p>
        </w:tc>
      </w:tr>
      <w:tr w:rsidR="009A029D" w:rsidRPr="009A029D" w14:paraId="74F58175" w14:textId="77777777" w:rsidTr="00020033">
        <w:trPr>
          <w:cantSplit/>
        </w:trPr>
        <w:tc>
          <w:tcPr>
            <w:tcW w:w="2288" w:type="dxa"/>
            <w:tcBorders>
              <w:top w:val="nil"/>
              <w:left w:val="nil"/>
              <w:bottom w:val="nil"/>
              <w:right w:val="nil"/>
            </w:tcBorders>
            <w:vAlign w:val="center"/>
          </w:tcPr>
          <w:p w14:paraId="1D73D95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066707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Loxton and Districts Health Advisory Council Incorporated</w:t>
            </w:r>
          </w:p>
        </w:tc>
      </w:tr>
      <w:tr w:rsidR="009A029D" w:rsidRPr="009A029D" w14:paraId="7112BB0F" w14:textId="77777777" w:rsidTr="00020033">
        <w:trPr>
          <w:cantSplit/>
        </w:trPr>
        <w:tc>
          <w:tcPr>
            <w:tcW w:w="2288" w:type="dxa"/>
            <w:tcBorders>
              <w:top w:val="nil"/>
              <w:left w:val="nil"/>
              <w:bottom w:val="nil"/>
              <w:right w:val="nil"/>
            </w:tcBorders>
            <w:vAlign w:val="center"/>
          </w:tcPr>
          <w:p w14:paraId="09746BD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25A664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Mallee Health Service Health Advisory Council Incorporated</w:t>
            </w:r>
          </w:p>
        </w:tc>
      </w:tr>
      <w:tr w:rsidR="009A029D" w:rsidRPr="009A029D" w14:paraId="5EDBB60F" w14:textId="77777777" w:rsidTr="00020033">
        <w:trPr>
          <w:cantSplit/>
        </w:trPr>
        <w:tc>
          <w:tcPr>
            <w:tcW w:w="2288" w:type="dxa"/>
            <w:tcBorders>
              <w:top w:val="nil"/>
              <w:left w:val="nil"/>
              <w:bottom w:val="nil"/>
              <w:right w:val="nil"/>
            </w:tcBorders>
            <w:vAlign w:val="center"/>
          </w:tcPr>
          <w:p w14:paraId="769F25A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2749DE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Mannum District Hospital Health Advisory Council Incorporated</w:t>
            </w:r>
          </w:p>
        </w:tc>
      </w:tr>
      <w:tr w:rsidR="009A029D" w:rsidRPr="009A029D" w14:paraId="4B7C9469" w14:textId="77777777" w:rsidTr="00020033">
        <w:trPr>
          <w:cantSplit/>
        </w:trPr>
        <w:tc>
          <w:tcPr>
            <w:tcW w:w="2288" w:type="dxa"/>
            <w:tcBorders>
              <w:top w:val="nil"/>
              <w:left w:val="nil"/>
              <w:bottom w:val="nil"/>
              <w:right w:val="nil"/>
            </w:tcBorders>
            <w:vAlign w:val="center"/>
          </w:tcPr>
          <w:p w14:paraId="2DE44E4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A9C5BD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Mid North Health Advisory Council Incorporated</w:t>
            </w:r>
          </w:p>
        </w:tc>
      </w:tr>
      <w:tr w:rsidR="009A029D" w:rsidRPr="009A029D" w14:paraId="232BB8CB" w14:textId="77777777" w:rsidTr="00020033">
        <w:trPr>
          <w:cantSplit/>
        </w:trPr>
        <w:tc>
          <w:tcPr>
            <w:tcW w:w="2288" w:type="dxa"/>
            <w:tcBorders>
              <w:top w:val="nil"/>
              <w:left w:val="nil"/>
              <w:bottom w:val="nil"/>
              <w:right w:val="nil"/>
            </w:tcBorders>
            <w:vAlign w:val="center"/>
          </w:tcPr>
          <w:p w14:paraId="05564E4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B067E6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Mid-West Health Advisory Council Incorporated</w:t>
            </w:r>
          </w:p>
        </w:tc>
      </w:tr>
      <w:tr w:rsidR="009A029D" w:rsidRPr="009A029D" w14:paraId="3F598DE6" w14:textId="77777777" w:rsidTr="00020033">
        <w:trPr>
          <w:cantSplit/>
        </w:trPr>
        <w:tc>
          <w:tcPr>
            <w:tcW w:w="2288" w:type="dxa"/>
            <w:tcBorders>
              <w:top w:val="nil"/>
              <w:left w:val="nil"/>
              <w:bottom w:val="nil"/>
              <w:right w:val="nil"/>
            </w:tcBorders>
            <w:vAlign w:val="center"/>
          </w:tcPr>
          <w:p w14:paraId="5F5CFDE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D84EBD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Millicent and Districts Health Advisory Council Incorporated</w:t>
            </w:r>
          </w:p>
        </w:tc>
      </w:tr>
      <w:tr w:rsidR="009A029D" w:rsidRPr="009A029D" w14:paraId="1945F373" w14:textId="77777777" w:rsidTr="00020033">
        <w:trPr>
          <w:cantSplit/>
        </w:trPr>
        <w:tc>
          <w:tcPr>
            <w:tcW w:w="2288" w:type="dxa"/>
            <w:tcBorders>
              <w:top w:val="nil"/>
              <w:left w:val="nil"/>
              <w:bottom w:val="nil"/>
              <w:right w:val="nil"/>
            </w:tcBorders>
            <w:vAlign w:val="center"/>
          </w:tcPr>
          <w:p w14:paraId="69A579C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C3CF31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Mount Gambier and Districts Health Advisory Council Incorporated</w:t>
            </w:r>
          </w:p>
        </w:tc>
      </w:tr>
      <w:tr w:rsidR="009A029D" w:rsidRPr="009A029D" w14:paraId="2A373B48" w14:textId="77777777" w:rsidTr="00020033">
        <w:trPr>
          <w:cantSplit/>
        </w:trPr>
        <w:tc>
          <w:tcPr>
            <w:tcW w:w="2288" w:type="dxa"/>
            <w:tcBorders>
              <w:top w:val="nil"/>
              <w:left w:val="nil"/>
              <w:bottom w:val="nil"/>
              <w:right w:val="nil"/>
            </w:tcBorders>
            <w:vAlign w:val="center"/>
          </w:tcPr>
          <w:p w14:paraId="2B994A8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2CE2A3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The Murray Bridge Soldiers Memorial Hospital Health Advisory Council Incorporated</w:t>
            </w:r>
          </w:p>
        </w:tc>
      </w:tr>
      <w:tr w:rsidR="009A029D" w:rsidRPr="009A029D" w14:paraId="4379BED3" w14:textId="77777777" w:rsidTr="00020033">
        <w:trPr>
          <w:cantSplit/>
        </w:trPr>
        <w:tc>
          <w:tcPr>
            <w:tcW w:w="2288" w:type="dxa"/>
            <w:tcBorders>
              <w:top w:val="nil"/>
              <w:left w:val="nil"/>
              <w:bottom w:val="nil"/>
              <w:right w:val="nil"/>
            </w:tcBorders>
            <w:vAlign w:val="center"/>
          </w:tcPr>
          <w:p w14:paraId="23E9F9D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221BDC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The Whyalla Hospital and Health Service Health Advisory Council Inc</w:t>
            </w:r>
          </w:p>
        </w:tc>
      </w:tr>
      <w:tr w:rsidR="009A029D" w:rsidRPr="009A029D" w14:paraId="251CFE84" w14:textId="77777777" w:rsidTr="00020033">
        <w:trPr>
          <w:cantSplit/>
        </w:trPr>
        <w:tc>
          <w:tcPr>
            <w:tcW w:w="2288" w:type="dxa"/>
            <w:tcBorders>
              <w:top w:val="nil"/>
              <w:left w:val="nil"/>
              <w:bottom w:val="nil"/>
              <w:right w:val="nil"/>
            </w:tcBorders>
            <w:vAlign w:val="center"/>
          </w:tcPr>
          <w:p w14:paraId="309A8E7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457BDE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Naracoorte Area Health Advisory Council Incorporated</w:t>
            </w:r>
          </w:p>
        </w:tc>
      </w:tr>
      <w:tr w:rsidR="009A029D" w:rsidRPr="009A029D" w14:paraId="060142BB" w14:textId="77777777" w:rsidTr="00020033">
        <w:trPr>
          <w:cantSplit/>
        </w:trPr>
        <w:tc>
          <w:tcPr>
            <w:tcW w:w="2288" w:type="dxa"/>
            <w:tcBorders>
              <w:top w:val="nil"/>
              <w:left w:val="nil"/>
              <w:bottom w:val="nil"/>
              <w:right w:val="nil"/>
            </w:tcBorders>
            <w:vAlign w:val="center"/>
          </w:tcPr>
          <w:p w14:paraId="645CDF4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9ED772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Northern Yorke Peninsula Health Advisory Council Incorporated</w:t>
            </w:r>
          </w:p>
        </w:tc>
      </w:tr>
      <w:tr w:rsidR="009A029D" w:rsidRPr="009A029D" w14:paraId="5B07D4AD" w14:textId="77777777" w:rsidTr="00020033">
        <w:trPr>
          <w:cantSplit/>
        </w:trPr>
        <w:tc>
          <w:tcPr>
            <w:tcW w:w="2288" w:type="dxa"/>
            <w:tcBorders>
              <w:top w:val="nil"/>
              <w:left w:val="nil"/>
              <w:bottom w:val="nil"/>
              <w:right w:val="nil"/>
            </w:tcBorders>
            <w:vAlign w:val="center"/>
          </w:tcPr>
          <w:p w14:paraId="7969A37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4B0505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Penola and Districts Health Advisory Council Incorporated</w:t>
            </w:r>
          </w:p>
        </w:tc>
      </w:tr>
      <w:tr w:rsidR="009A029D" w:rsidRPr="009A029D" w14:paraId="448CCE58" w14:textId="77777777" w:rsidTr="00020033">
        <w:trPr>
          <w:cantSplit/>
        </w:trPr>
        <w:tc>
          <w:tcPr>
            <w:tcW w:w="2288" w:type="dxa"/>
            <w:tcBorders>
              <w:top w:val="nil"/>
              <w:left w:val="nil"/>
              <w:bottom w:val="nil"/>
              <w:right w:val="nil"/>
            </w:tcBorders>
            <w:vAlign w:val="center"/>
          </w:tcPr>
          <w:p w14:paraId="5676E95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AE23EB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Port Augusta, Roxby Downs, Woomera Health Advisory Council Inc</w:t>
            </w:r>
          </w:p>
        </w:tc>
      </w:tr>
      <w:tr w:rsidR="009A029D" w:rsidRPr="009A029D" w14:paraId="452FBEAD" w14:textId="77777777" w:rsidTr="00020033">
        <w:trPr>
          <w:cantSplit/>
        </w:trPr>
        <w:tc>
          <w:tcPr>
            <w:tcW w:w="2288" w:type="dxa"/>
            <w:tcBorders>
              <w:top w:val="nil"/>
              <w:left w:val="nil"/>
              <w:bottom w:val="nil"/>
              <w:right w:val="nil"/>
            </w:tcBorders>
            <w:vAlign w:val="center"/>
          </w:tcPr>
          <w:p w14:paraId="68D4D3F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7D4AE4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Port Broughton District Hospital and Health Services Health Advisory Council Incorporated</w:t>
            </w:r>
          </w:p>
        </w:tc>
      </w:tr>
      <w:tr w:rsidR="009A029D" w:rsidRPr="009A029D" w14:paraId="3D5FE06D" w14:textId="77777777" w:rsidTr="00020033">
        <w:trPr>
          <w:cantSplit/>
        </w:trPr>
        <w:tc>
          <w:tcPr>
            <w:tcW w:w="2288" w:type="dxa"/>
            <w:tcBorders>
              <w:top w:val="nil"/>
              <w:left w:val="nil"/>
              <w:bottom w:val="nil"/>
              <w:right w:val="nil"/>
            </w:tcBorders>
            <w:vAlign w:val="center"/>
          </w:tcPr>
          <w:p w14:paraId="53B2D29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E46636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Port Lincoln Health Advisory Council Inc</w:t>
            </w:r>
          </w:p>
        </w:tc>
      </w:tr>
      <w:tr w:rsidR="009A029D" w:rsidRPr="009A029D" w14:paraId="4F63598D" w14:textId="77777777" w:rsidTr="00020033">
        <w:trPr>
          <w:cantSplit/>
        </w:trPr>
        <w:tc>
          <w:tcPr>
            <w:tcW w:w="2288" w:type="dxa"/>
            <w:tcBorders>
              <w:top w:val="nil"/>
              <w:left w:val="nil"/>
              <w:bottom w:val="nil"/>
              <w:right w:val="nil"/>
            </w:tcBorders>
            <w:vAlign w:val="center"/>
          </w:tcPr>
          <w:p w14:paraId="22317B0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F4AB08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Port Pirie Health Services Health Advisory Council Inc</w:t>
            </w:r>
          </w:p>
        </w:tc>
      </w:tr>
      <w:tr w:rsidR="009A029D" w:rsidRPr="009A029D" w14:paraId="6C0CE923" w14:textId="77777777" w:rsidTr="00020033">
        <w:trPr>
          <w:cantSplit/>
        </w:trPr>
        <w:tc>
          <w:tcPr>
            <w:tcW w:w="2288" w:type="dxa"/>
            <w:tcBorders>
              <w:top w:val="nil"/>
              <w:left w:val="nil"/>
              <w:bottom w:val="nil"/>
              <w:right w:val="nil"/>
            </w:tcBorders>
            <w:vAlign w:val="center"/>
          </w:tcPr>
          <w:p w14:paraId="316F51A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69BA4C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Quorn Health Services Health Advisory Council Inc</w:t>
            </w:r>
          </w:p>
        </w:tc>
      </w:tr>
      <w:tr w:rsidR="009A029D" w:rsidRPr="009A029D" w14:paraId="4B7B30B9" w14:textId="77777777" w:rsidTr="00020033">
        <w:trPr>
          <w:cantSplit/>
        </w:trPr>
        <w:tc>
          <w:tcPr>
            <w:tcW w:w="2288" w:type="dxa"/>
            <w:tcBorders>
              <w:top w:val="nil"/>
              <w:left w:val="nil"/>
              <w:bottom w:val="nil"/>
              <w:right w:val="nil"/>
            </w:tcBorders>
            <w:vAlign w:val="center"/>
          </w:tcPr>
          <w:p w14:paraId="4658E02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A9CC69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Renmark Paringa District Health Advisory Council Incorporated</w:t>
            </w:r>
          </w:p>
        </w:tc>
      </w:tr>
      <w:tr w:rsidR="009A029D" w:rsidRPr="009A029D" w14:paraId="3C694F9C" w14:textId="77777777" w:rsidTr="00020033">
        <w:trPr>
          <w:cantSplit/>
        </w:trPr>
        <w:tc>
          <w:tcPr>
            <w:tcW w:w="2288" w:type="dxa"/>
            <w:tcBorders>
              <w:top w:val="nil"/>
              <w:left w:val="nil"/>
              <w:bottom w:val="nil"/>
              <w:right w:val="nil"/>
            </w:tcBorders>
            <w:vAlign w:val="center"/>
          </w:tcPr>
          <w:p w14:paraId="500906F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55C2E4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 xml:space="preserve">Southern </w:t>
            </w:r>
            <w:proofErr w:type="spellStart"/>
            <w:r w:rsidRPr="009A029D">
              <w:rPr>
                <w:rFonts w:eastAsia="Times New Roman"/>
                <w:color w:val="000000"/>
                <w:sz w:val="20"/>
                <w:szCs w:val="20"/>
                <w:lang w:eastAsia="en-AU"/>
              </w:rPr>
              <w:t>Fleurieu</w:t>
            </w:r>
            <w:proofErr w:type="spellEnd"/>
            <w:r w:rsidRPr="009A029D">
              <w:rPr>
                <w:rFonts w:eastAsia="Times New Roman"/>
                <w:color w:val="000000"/>
                <w:sz w:val="20"/>
                <w:szCs w:val="20"/>
                <w:lang w:eastAsia="en-AU"/>
              </w:rPr>
              <w:t xml:space="preserve"> Health Advisory Council Inc</w:t>
            </w:r>
          </w:p>
        </w:tc>
      </w:tr>
      <w:tr w:rsidR="009A029D" w:rsidRPr="009A029D" w14:paraId="66DE2E3F" w14:textId="77777777" w:rsidTr="00020033">
        <w:trPr>
          <w:cantSplit/>
        </w:trPr>
        <w:tc>
          <w:tcPr>
            <w:tcW w:w="2288" w:type="dxa"/>
            <w:tcBorders>
              <w:top w:val="nil"/>
              <w:left w:val="nil"/>
              <w:bottom w:val="nil"/>
              <w:right w:val="nil"/>
            </w:tcBorders>
            <w:vAlign w:val="center"/>
          </w:tcPr>
          <w:p w14:paraId="2F1FF56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8155EA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Southern Flinders Health Advisory Council Inc</w:t>
            </w:r>
          </w:p>
        </w:tc>
      </w:tr>
      <w:tr w:rsidR="009A029D" w:rsidRPr="009A029D" w14:paraId="30DF5064" w14:textId="77777777" w:rsidTr="00020033">
        <w:trPr>
          <w:cantSplit/>
        </w:trPr>
        <w:tc>
          <w:tcPr>
            <w:tcW w:w="2288" w:type="dxa"/>
            <w:tcBorders>
              <w:top w:val="nil"/>
              <w:left w:val="nil"/>
              <w:bottom w:val="nil"/>
              <w:right w:val="nil"/>
            </w:tcBorders>
            <w:vAlign w:val="center"/>
          </w:tcPr>
          <w:p w14:paraId="74A11C9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3D3012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Waikerie and Districts Health Advisory Council Incorporated</w:t>
            </w:r>
          </w:p>
        </w:tc>
      </w:tr>
      <w:tr w:rsidR="009A029D" w:rsidRPr="009A029D" w14:paraId="069012CF" w14:textId="77777777" w:rsidTr="00020033">
        <w:trPr>
          <w:cantSplit/>
        </w:trPr>
        <w:tc>
          <w:tcPr>
            <w:tcW w:w="2288" w:type="dxa"/>
            <w:tcBorders>
              <w:top w:val="nil"/>
              <w:left w:val="nil"/>
              <w:bottom w:val="nil"/>
              <w:right w:val="nil"/>
            </w:tcBorders>
            <w:vAlign w:val="center"/>
          </w:tcPr>
          <w:p w14:paraId="021BDA6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196859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Yorke Peninsula Health Advisory Council Incorporated</w:t>
            </w:r>
          </w:p>
        </w:tc>
      </w:tr>
      <w:tr w:rsidR="009A029D" w:rsidRPr="009A029D" w14:paraId="6864AEAD" w14:textId="77777777" w:rsidTr="00020033">
        <w:trPr>
          <w:cantSplit/>
        </w:trPr>
        <w:tc>
          <w:tcPr>
            <w:tcW w:w="8786" w:type="dxa"/>
            <w:gridSpan w:val="2"/>
            <w:tcBorders>
              <w:top w:val="nil"/>
              <w:left w:val="nil"/>
              <w:bottom w:val="nil"/>
              <w:right w:val="nil"/>
            </w:tcBorders>
            <w:vAlign w:val="center"/>
          </w:tcPr>
          <w:p w14:paraId="602E399A" w14:textId="77777777" w:rsidR="009A029D" w:rsidRPr="009A029D" w:rsidRDefault="009A029D" w:rsidP="009A029D">
            <w:pPr>
              <w:keepNext/>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 xml:space="preserve">Hospitals incorporated under </w:t>
            </w:r>
            <w:hyperlink r:id="rId26" w:history="1">
              <w:r w:rsidRPr="009A029D">
                <w:rPr>
                  <w:rFonts w:eastAsia="Times New Roman"/>
                  <w:b/>
                  <w:bCs/>
                  <w:i/>
                  <w:iCs/>
                  <w:color w:val="000000"/>
                  <w:sz w:val="20"/>
                  <w:szCs w:val="20"/>
                  <w:lang w:eastAsia="en-AU"/>
                </w:rPr>
                <w:t>Health Care Act 2008</w:t>
              </w:r>
            </w:hyperlink>
          </w:p>
        </w:tc>
      </w:tr>
      <w:tr w:rsidR="009A029D" w:rsidRPr="009A029D" w14:paraId="1E20C844" w14:textId="77777777" w:rsidTr="00020033">
        <w:trPr>
          <w:cantSplit/>
        </w:trPr>
        <w:tc>
          <w:tcPr>
            <w:tcW w:w="2288" w:type="dxa"/>
            <w:tcBorders>
              <w:top w:val="nil"/>
              <w:left w:val="nil"/>
              <w:bottom w:val="nil"/>
              <w:right w:val="nil"/>
            </w:tcBorders>
            <w:vAlign w:val="center"/>
          </w:tcPr>
          <w:p w14:paraId="798E1E2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C28A3C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 xml:space="preserve">Barossa Hills </w:t>
            </w:r>
            <w:proofErr w:type="spellStart"/>
            <w:r w:rsidRPr="009A029D">
              <w:rPr>
                <w:rFonts w:eastAsia="Times New Roman"/>
                <w:color w:val="000000"/>
                <w:sz w:val="20"/>
                <w:szCs w:val="20"/>
                <w:lang w:eastAsia="en-AU"/>
              </w:rPr>
              <w:t>Fleurieu</w:t>
            </w:r>
            <w:proofErr w:type="spellEnd"/>
            <w:r w:rsidRPr="009A029D">
              <w:rPr>
                <w:rFonts w:eastAsia="Times New Roman"/>
                <w:color w:val="000000"/>
                <w:sz w:val="20"/>
                <w:szCs w:val="20"/>
                <w:lang w:eastAsia="en-AU"/>
              </w:rPr>
              <w:t xml:space="preserve"> Local Health Network Incorporated</w:t>
            </w:r>
          </w:p>
        </w:tc>
      </w:tr>
      <w:tr w:rsidR="009A029D" w:rsidRPr="009A029D" w14:paraId="08DB4754" w14:textId="77777777" w:rsidTr="00020033">
        <w:trPr>
          <w:cantSplit/>
        </w:trPr>
        <w:tc>
          <w:tcPr>
            <w:tcW w:w="2288" w:type="dxa"/>
            <w:tcBorders>
              <w:top w:val="nil"/>
              <w:left w:val="nil"/>
              <w:bottom w:val="nil"/>
              <w:right w:val="nil"/>
            </w:tcBorders>
            <w:vAlign w:val="center"/>
          </w:tcPr>
          <w:p w14:paraId="6AAF958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D08E23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Central Adelaide Local Health Network Incorporated</w:t>
            </w:r>
          </w:p>
        </w:tc>
      </w:tr>
      <w:tr w:rsidR="009A029D" w:rsidRPr="009A029D" w14:paraId="389202AE" w14:textId="77777777" w:rsidTr="00020033">
        <w:trPr>
          <w:cantSplit/>
        </w:trPr>
        <w:tc>
          <w:tcPr>
            <w:tcW w:w="2288" w:type="dxa"/>
            <w:tcBorders>
              <w:top w:val="nil"/>
              <w:left w:val="nil"/>
              <w:bottom w:val="nil"/>
              <w:right w:val="nil"/>
            </w:tcBorders>
            <w:vAlign w:val="center"/>
          </w:tcPr>
          <w:p w14:paraId="5F4C11F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45B2B1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Eyre and Far North Local Health Network Incorporated</w:t>
            </w:r>
          </w:p>
        </w:tc>
      </w:tr>
      <w:tr w:rsidR="009A029D" w:rsidRPr="009A029D" w14:paraId="68DF77E5" w14:textId="77777777" w:rsidTr="00020033">
        <w:trPr>
          <w:cantSplit/>
        </w:trPr>
        <w:tc>
          <w:tcPr>
            <w:tcW w:w="2288" w:type="dxa"/>
            <w:tcBorders>
              <w:top w:val="nil"/>
              <w:left w:val="nil"/>
              <w:bottom w:val="nil"/>
              <w:right w:val="nil"/>
            </w:tcBorders>
            <w:vAlign w:val="center"/>
          </w:tcPr>
          <w:p w14:paraId="547D8C7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F81FD4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Flinders and Upper North Local Health Network Incorporated</w:t>
            </w:r>
          </w:p>
        </w:tc>
      </w:tr>
      <w:tr w:rsidR="009A029D" w:rsidRPr="009A029D" w14:paraId="2AF13409" w14:textId="77777777" w:rsidTr="00020033">
        <w:trPr>
          <w:cantSplit/>
        </w:trPr>
        <w:tc>
          <w:tcPr>
            <w:tcW w:w="2288" w:type="dxa"/>
            <w:tcBorders>
              <w:top w:val="nil"/>
              <w:left w:val="nil"/>
              <w:bottom w:val="nil"/>
              <w:right w:val="nil"/>
            </w:tcBorders>
            <w:vAlign w:val="center"/>
          </w:tcPr>
          <w:p w14:paraId="60076F0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83B031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Northern Adelaide Local Health Network Incorporated</w:t>
            </w:r>
          </w:p>
        </w:tc>
      </w:tr>
      <w:tr w:rsidR="009A029D" w:rsidRPr="009A029D" w14:paraId="0482A731" w14:textId="77777777" w:rsidTr="00020033">
        <w:trPr>
          <w:cantSplit/>
        </w:trPr>
        <w:tc>
          <w:tcPr>
            <w:tcW w:w="2288" w:type="dxa"/>
            <w:tcBorders>
              <w:top w:val="nil"/>
              <w:left w:val="nil"/>
              <w:bottom w:val="nil"/>
              <w:right w:val="nil"/>
            </w:tcBorders>
            <w:vAlign w:val="center"/>
          </w:tcPr>
          <w:p w14:paraId="0266121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0D0C78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Riverland Mallee Coorong Local Health Network Incorporated</w:t>
            </w:r>
          </w:p>
        </w:tc>
      </w:tr>
      <w:tr w:rsidR="009A029D" w:rsidRPr="009A029D" w14:paraId="2B8D63A1" w14:textId="77777777" w:rsidTr="00020033">
        <w:trPr>
          <w:cantSplit/>
        </w:trPr>
        <w:tc>
          <w:tcPr>
            <w:tcW w:w="2288" w:type="dxa"/>
            <w:tcBorders>
              <w:top w:val="nil"/>
              <w:left w:val="nil"/>
              <w:bottom w:val="nil"/>
              <w:right w:val="nil"/>
            </w:tcBorders>
            <w:vAlign w:val="center"/>
          </w:tcPr>
          <w:p w14:paraId="2354A89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1D38B2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Limestone Coast Local Health Network Incorporated</w:t>
            </w:r>
          </w:p>
        </w:tc>
      </w:tr>
      <w:tr w:rsidR="009A029D" w:rsidRPr="009A029D" w14:paraId="763F7D27" w14:textId="77777777" w:rsidTr="00020033">
        <w:trPr>
          <w:cantSplit/>
        </w:trPr>
        <w:tc>
          <w:tcPr>
            <w:tcW w:w="2288" w:type="dxa"/>
            <w:tcBorders>
              <w:top w:val="nil"/>
              <w:left w:val="nil"/>
              <w:bottom w:val="nil"/>
              <w:right w:val="nil"/>
            </w:tcBorders>
            <w:vAlign w:val="center"/>
          </w:tcPr>
          <w:p w14:paraId="6A33EDE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539D22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Southern Adelaide Local Health Network Incorporated</w:t>
            </w:r>
          </w:p>
        </w:tc>
      </w:tr>
      <w:tr w:rsidR="009A029D" w:rsidRPr="009A029D" w14:paraId="2049304E" w14:textId="77777777" w:rsidTr="00020033">
        <w:trPr>
          <w:cantSplit/>
        </w:trPr>
        <w:tc>
          <w:tcPr>
            <w:tcW w:w="2288" w:type="dxa"/>
            <w:tcBorders>
              <w:top w:val="nil"/>
              <w:left w:val="nil"/>
              <w:bottom w:val="nil"/>
              <w:right w:val="nil"/>
            </w:tcBorders>
            <w:vAlign w:val="center"/>
          </w:tcPr>
          <w:p w14:paraId="7CB1255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2F29BA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Women's and Children's Health Network Incorporated</w:t>
            </w:r>
          </w:p>
        </w:tc>
      </w:tr>
      <w:tr w:rsidR="009A029D" w:rsidRPr="009A029D" w14:paraId="4B90A684" w14:textId="77777777" w:rsidTr="00020033">
        <w:trPr>
          <w:cantSplit/>
        </w:trPr>
        <w:tc>
          <w:tcPr>
            <w:tcW w:w="2288" w:type="dxa"/>
            <w:tcBorders>
              <w:top w:val="nil"/>
              <w:left w:val="nil"/>
              <w:bottom w:val="nil"/>
              <w:right w:val="nil"/>
            </w:tcBorders>
            <w:vAlign w:val="center"/>
          </w:tcPr>
          <w:p w14:paraId="32CED86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44FFC5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Yorke and Northern Local Health Network Incorporated</w:t>
            </w:r>
          </w:p>
        </w:tc>
      </w:tr>
      <w:tr w:rsidR="009A029D" w:rsidRPr="009A029D" w14:paraId="48BB3D05" w14:textId="77777777" w:rsidTr="00020033">
        <w:trPr>
          <w:cantSplit/>
        </w:trPr>
        <w:tc>
          <w:tcPr>
            <w:tcW w:w="8786" w:type="dxa"/>
            <w:gridSpan w:val="2"/>
            <w:tcBorders>
              <w:top w:val="nil"/>
              <w:left w:val="nil"/>
              <w:bottom w:val="nil"/>
              <w:right w:val="nil"/>
            </w:tcBorders>
            <w:vAlign w:val="center"/>
          </w:tcPr>
          <w:p w14:paraId="0750FB09" w14:textId="77777777" w:rsidR="009A029D" w:rsidRPr="009A029D" w:rsidRDefault="009A029D" w:rsidP="009A029D">
            <w:pPr>
              <w:keepNext/>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Landscape Boards</w:t>
            </w:r>
          </w:p>
        </w:tc>
      </w:tr>
      <w:tr w:rsidR="009A029D" w:rsidRPr="009A029D" w14:paraId="7300F1C6" w14:textId="77777777" w:rsidTr="00020033">
        <w:trPr>
          <w:cantSplit/>
        </w:trPr>
        <w:tc>
          <w:tcPr>
            <w:tcW w:w="2288" w:type="dxa"/>
            <w:tcBorders>
              <w:top w:val="nil"/>
              <w:left w:val="nil"/>
              <w:bottom w:val="nil"/>
              <w:right w:val="nil"/>
            </w:tcBorders>
            <w:vAlign w:val="center"/>
          </w:tcPr>
          <w:p w14:paraId="5220BDD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D2080F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Green Adelaide Board</w:t>
            </w:r>
          </w:p>
        </w:tc>
      </w:tr>
      <w:tr w:rsidR="009A029D" w:rsidRPr="009A029D" w14:paraId="5142D086" w14:textId="77777777" w:rsidTr="00020033">
        <w:trPr>
          <w:cantSplit/>
        </w:trPr>
        <w:tc>
          <w:tcPr>
            <w:tcW w:w="2288" w:type="dxa"/>
            <w:tcBorders>
              <w:top w:val="nil"/>
              <w:left w:val="nil"/>
              <w:bottom w:val="nil"/>
              <w:right w:val="nil"/>
            </w:tcBorders>
            <w:vAlign w:val="center"/>
          </w:tcPr>
          <w:p w14:paraId="06483BE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C2EFA3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Alinytjara</w:t>
            </w:r>
            <w:proofErr w:type="spellEnd"/>
            <w:r w:rsidRPr="009A029D">
              <w:rPr>
                <w:rFonts w:eastAsia="Times New Roman"/>
                <w:color w:val="000000"/>
                <w:sz w:val="20"/>
                <w:szCs w:val="20"/>
                <w:lang w:eastAsia="en-AU"/>
              </w:rPr>
              <w:t xml:space="preserve"> </w:t>
            </w:r>
            <w:proofErr w:type="spellStart"/>
            <w:r w:rsidRPr="009A029D">
              <w:rPr>
                <w:rFonts w:eastAsia="Times New Roman"/>
                <w:color w:val="000000"/>
                <w:sz w:val="20"/>
                <w:szCs w:val="20"/>
                <w:lang w:eastAsia="en-AU"/>
              </w:rPr>
              <w:t>Wilurara</w:t>
            </w:r>
            <w:proofErr w:type="spellEnd"/>
            <w:r w:rsidRPr="009A029D">
              <w:rPr>
                <w:rFonts w:eastAsia="Times New Roman"/>
                <w:color w:val="000000"/>
                <w:sz w:val="20"/>
                <w:szCs w:val="20"/>
                <w:lang w:eastAsia="en-AU"/>
              </w:rPr>
              <w:t xml:space="preserve"> Landscape Board</w:t>
            </w:r>
          </w:p>
        </w:tc>
      </w:tr>
      <w:tr w:rsidR="009A029D" w:rsidRPr="009A029D" w14:paraId="26117D05" w14:textId="77777777" w:rsidTr="00020033">
        <w:trPr>
          <w:cantSplit/>
        </w:trPr>
        <w:tc>
          <w:tcPr>
            <w:tcW w:w="2288" w:type="dxa"/>
            <w:tcBorders>
              <w:top w:val="nil"/>
              <w:left w:val="nil"/>
              <w:bottom w:val="nil"/>
              <w:right w:val="nil"/>
            </w:tcBorders>
            <w:vAlign w:val="center"/>
          </w:tcPr>
          <w:p w14:paraId="0B4680C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AC6C21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Eyre Peninsula Landscape Board</w:t>
            </w:r>
          </w:p>
        </w:tc>
      </w:tr>
      <w:tr w:rsidR="009A029D" w:rsidRPr="009A029D" w14:paraId="51EA9953" w14:textId="77777777" w:rsidTr="00020033">
        <w:trPr>
          <w:cantSplit/>
        </w:trPr>
        <w:tc>
          <w:tcPr>
            <w:tcW w:w="2288" w:type="dxa"/>
            <w:tcBorders>
              <w:top w:val="nil"/>
              <w:left w:val="nil"/>
              <w:bottom w:val="nil"/>
              <w:right w:val="nil"/>
            </w:tcBorders>
            <w:vAlign w:val="center"/>
          </w:tcPr>
          <w:p w14:paraId="07F6024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3C2595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 xml:space="preserve">Hills and </w:t>
            </w:r>
            <w:proofErr w:type="spellStart"/>
            <w:r w:rsidRPr="009A029D">
              <w:rPr>
                <w:rFonts w:eastAsia="Times New Roman"/>
                <w:color w:val="000000"/>
                <w:sz w:val="20"/>
                <w:szCs w:val="20"/>
                <w:lang w:eastAsia="en-AU"/>
              </w:rPr>
              <w:t>Fleurieu</w:t>
            </w:r>
            <w:proofErr w:type="spellEnd"/>
            <w:r w:rsidRPr="009A029D">
              <w:rPr>
                <w:rFonts w:eastAsia="Times New Roman"/>
                <w:color w:val="000000"/>
                <w:sz w:val="20"/>
                <w:szCs w:val="20"/>
                <w:lang w:eastAsia="en-AU"/>
              </w:rPr>
              <w:t xml:space="preserve"> Landscape Board</w:t>
            </w:r>
          </w:p>
        </w:tc>
      </w:tr>
      <w:tr w:rsidR="009A029D" w:rsidRPr="009A029D" w14:paraId="72407C00" w14:textId="77777777" w:rsidTr="00020033">
        <w:trPr>
          <w:cantSplit/>
        </w:trPr>
        <w:tc>
          <w:tcPr>
            <w:tcW w:w="2288" w:type="dxa"/>
            <w:tcBorders>
              <w:top w:val="nil"/>
              <w:left w:val="nil"/>
              <w:bottom w:val="nil"/>
              <w:right w:val="nil"/>
            </w:tcBorders>
            <w:vAlign w:val="center"/>
          </w:tcPr>
          <w:p w14:paraId="3008F7D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319DD0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Kangaroo Island Landscape Board</w:t>
            </w:r>
          </w:p>
        </w:tc>
      </w:tr>
      <w:tr w:rsidR="009A029D" w:rsidRPr="009A029D" w14:paraId="4C97B317" w14:textId="77777777" w:rsidTr="00020033">
        <w:trPr>
          <w:cantSplit/>
        </w:trPr>
        <w:tc>
          <w:tcPr>
            <w:tcW w:w="2288" w:type="dxa"/>
            <w:tcBorders>
              <w:top w:val="nil"/>
              <w:left w:val="nil"/>
              <w:bottom w:val="nil"/>
              <w:right w:val="nil"/>
            </w:tcBorders>
            <w:vAlign w:val="center"/>
          </w:tcPr>
          <w:p w14:paraId="2EE209E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0A1DC9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Northern and Yorke Landscape Board</w:t>
            </w:r>
          </w:p>
        </w:tc>
      </w:tr>
      <w:tr w:rsidR="009A029D" w:rsidRPr="009A029D" w14:paraId="008D570D" w14:textId="77777777" w:rsidTr="00020033">
        <w:trPr>
          <w:cantSplit/>
        </w:trPr>
        <w:tc>
          <w:tcPr>
            <w:tcW w:w="2288" w:type="dxa"/>
            <w:tcBorders>
              <w:top w:val="nil"/>
              <w:left w:val="nil"/>
              <w:bottom w:val="nil"/>
              <w:right w:val="nil"/>
            </w:tcBorders>
            <w:vAlign w:val="center"/>
          </w:tcPr>
          <w:p w14:paraId="72BE625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CCF1CB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Limestone Coast Landscape Board</w:t>
            </w:r>
          </w:p>
        </w:tc>
      </w:tr>
      <w:tr w:rsidR="009A029D" w:rsidRPr="009A029D" w14:paraId="3B5488DC" w14:textId="77777777" w:rsidTr="00020033">
        <w:trPr>
          <w:cantSplit/>
        </w:trPr>
        <w:tc>
          <w:tcPr>
            <w:tcW w:w="2288" w:type="dxa"/>
            <w:tcBorders>
              <w:top w:val="nil"/>
              <w:left w:val="nil"/>
              <w:bottom w:val="nil"/>
              <w:right w:val="nil"/>
            </w:tcBorders>
            <w:vAlign w:val="center"/>
          </w:tcPr>
          <w:p w14:paraId="4951348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B59490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Arid Lands Landscape Board</w:t>
            </w:r>
          </w:p>
        </w:tc>
      </w:tr>
      <w:tr w:rsidR="009A029D" w:rsidRPr="009A029D" w14:paraId="5A3A890E" w14:textId="77777777" w:rsidTr="00020033">
        <w:trPr>
          <w:cantSplit/>
        </w:trPr>
        <w:tc>
          <w:tcPr>
            <w:tcW w:w="2288" w:type="dxa"/>
            <w:tcBorders>
              <w:top w:val="nil"/>
              <w:left w:val="nil"/>
              <w:bottom w:val="nil"/>
              <w:right w:val="nil"/>
            </w:tcBorders>
            <w:vAlign w:val="center"/>
          </w:tcPr>
          <w:p w14:paraId="3513338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CAD2A3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Murraylands</w:t>
            </w:r>
            <w:proofErr w:type="spellEnd"/>
            <w:r w:rsidRPr="009A029D">
              <w:rPr>
                <w:rFonts w:eastAsia="Times New Roman"/>
                <w:color w:val="000000"/>
                <w:sz w:val="20"/>
                <w:szCs w:val="20"/>
                <w:lang w:eastAsia="en-AU"/>
              </w:rPr>
              <w:t xml:space="preserve"> and Riverland Landscape Board</w:t>
            </w:r>
          </w:p>
        </w:tc>
      </w:tr>
      <w:tr w:rsidR="009A029D" w:rsidRPr="009A029D" w14:paraId="6CFE1845" w14:textId="77777777" w:rsidTr="00020033">
        <w:trPr>
          <w:cantSplit/>
        </w:trPr>
        <w:tc>
          <w:tcPr>
            <w:tcW w:w="8786" w:type="dxa"/>
            <w:gridSpan w:val="2"/>
            <w:tcBorders>
              <w:top w:val="nil"/>
              <w:left w:val="nil"/>
              <w:bottom w:val="nil"/>
              <w:right w:val="nil"/>
            </w:tcBorders>
            <w:vAlign w:val="center"/>
          </w:tcPr>
          <w:p w14:paraId="12A8B395" w14:textId="77777777" w:rsidR="009A029D" w:rsidRPr="009A029D" w:rsidRDefault="009A029D" w:rsidP="009A029D">
            <w:pPr>
              <w:keepNext/>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lastRenderedPageBreak/>
              <w:t xml:space="preserve">Bodies corporate established by regulation under </w:t>
            </w:r>
            <w:hyperlink r:id="rId27" w:history="1">
              <w:r w:rsidRPr="009A029D">
                <w:rPr>
                  <w:rFonts w:eastAsia="Times New Roman"/>
                  <w:b/>
                  <w:bCs/>
                  <w:i/>
                  <w:iCs/>
                  <w:color w:val="000000"/>
                  <w:sz w:val="20"/>
                  <w:szCs w:val="20"/>
                  <w:lang w:eastAsia="en-AU"/>
                </w:rPr>
                <w:t>Public Corporations Act 1993</w:t>
              </w:r>
            </w:hyperlink>
          </w:p>
        </w:tc>
      </w:tr>
      <w:tr w:rsidR="009A029D" w:rsidRPr="009A029D" w14:paraId="69C4E6BA" w14:textId="77777777" w:rsidTr="00020033">
        <w:trPr>
          <w:cantSplit/>
        </w:trPr>
        <w:tc>
          <w:tcPr>
            <w:tcW w:w="2288" w:type="dxa"/>
            <w:tcBorders>
              <w:top w:val="nil"/>
              <w:left w:val="nil"/>
              <w:bottom w:val="nil"/>
              <w:right w:val="nil"/>
            </w:tcBorders>
            <w:vAlign w:val="center"/>
          </w:tcPr>
          <w:p w14:paraId="6AF5F14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836CF8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Film Festival</w:t>
            </w:r>
          </w:p>
        </w:tc>
      </w:tr>
      <w:tr w:rsidR="009A029D" w:rsidRPr="009A029D" w14:paraId="54AFCAC5" w14:textId="77777777" w:rsidTr="00020033">
        <w:trPr>
          <w:cantSplit/>
        </w:trPr>
        <w:tc>
          <w:tcPr>
            <w:tcW w:w="2288" w:type="dxa"/>
            <w:tcBorders>
              <w:top w:val="nil"/>
              <w:left w:val="nil"/>
              <w:bottom w:val="nil"/>
              <w:right w:val="nil"/>
            </w:tcBorders>
            <w:vAlign w:val="center"/>
          </w:tcPr>
          <w:p w14:paraId="41D468A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CC09F6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Venue Management Corporation</w:t>
            </w:r>
          </w:p>
        </w:tc>
      </w:tr>
      <w:tr w:rsidR="009A029D" w:rsidRPr="009A029D" w14:paraId="770D37BE" w14:textId="77777777" w:rsidTr="00020033">
        <w:trPr>
          <w:cantSplit/>
        </w:trPr>
        <w:tc>
          <w:tcPr>
            <w:tcW w:w="2288" w:type="dxa"/>
            <w:tcBorders>
              <w:top w:val="nil"/>
              <w:left w:val="nil"/>
              <w:bottom w:val="nil"/>
              <w:right w:val="nil"/>
            </w:tcBorders>
            <w:vAlign w:val="center"/>
          </w:tcPr>
          <w:p w14:paraId="7702C2A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FF3624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Distribution Lessor Corporation</w:t>
            </w:r>
          </w:p>
        </w:tc>
      </w:tr>
      <w:tr w:rsidR="009A029D" w:rsidRPr="009A029D" w14:paraId="3FBDE3A4" w14:textId="77777777" w:rsidTr="00020033">
        <w:trPr>
          <w:cantSplit/>
        </w:trPr>
        <w:tc>
          <w:tcPr>
            <w:tcW w:w="2288" w:type="dxa"/>
            <w:tcBorders>
              <w:top w:val="nil"/>
              <w:left w:val="nil"/>
              <w:bottom w:val="nil"/>
              <w:right w:val="nil"/>
            </w:tcBorders>
            <w:vAlign w:val="center"/>
          </w:tcPr>
          <w:p w14:paraId="512075F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559C3E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Generation Lessor Corporation</w:t>
            </w:r>
          </w:p>
        </w:tc>
      </w:tr>
      <w:tr w:rsidR="009A029D" w:rsidRPr="009A029D" w14:paraId="159FD84A" w14:textId="77777777" w:rsidTr="00020033">
        <w:trPr>
          <w:cantSplit/>
        </w:trPr>
        <w:tc>
          <w:tcPr>
            <w:tcW w:w="2288" w:type="dxa"/>
            <w:tcBorders>
              <w:top w:val="nil"/>
              <w:left w:val="nil"/>
              <w:bottom w:val="nil"/>
              <w:right w:val="nil"/>
            </w:tcBorders>
            <w:vAlign w:val="center"/>
          </w:tcPr>
          <w:p w14:paraId="72D2D92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DE281F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International Koala Centre of Excellence</w:t>
            </w:r>
          </w:p>
        </w:tc>
      </w:tr>
      <w:tr w:rsidR="009A029D" w:rsidRPr="009A029D" w14:paraId="0A26CC1A" w14:textId="77777777" w:rsidTr="00020033">
        <w:trPr>
          <w:cantSplit/>
        </w:trPr>
        <w:tc>
          <w:tcPr>
            <w:tcW w:w="2288" w:type="dxa"/>
            <w:tcBorders>
              <w:top w:val="nil"/>
              <w:left w:val="nil"/>
              <w:bottom w:val="nil"/>
              <w:right w:val="nil"/>
            </w:tcBorders>
            <w:vAlign w:val="center"/>
          </w:tcPr>
          <w:p w14:paraId="30394B4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109A5B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Southern Select Super Corporation</w:t>
            </w:r>
          </w:p>
        </w:tc>
      </w:tr>
      <w:tr w:rsidR="009A029D" w:rsidRPr="009A029D" w14:paraId="2D2B0E0B" w14:textId="77777777" w:rsidTr="00020033">
        <w:trPr>
          <w:cantSplit/>
        </w:trPr>
        <w:tc>
          <w:tcPr>
            <w:tcW w:w="2288" w:type="dxa"/>
            <w:tcBorders>
              <w:top w:val="nil"/>
              <w:left w:val="nil"/>
              <w:bottom w:val="nil"/>
              <w:right w:val="nil"/>
            </w:tcBorders>
            <w:vAlign w:val="center"/>
          </w:tcPr>
          <w:p w14:paraId="0D70AF8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70A9CB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StudyAdelaide</w:t>
            </w:r>
            <w:proofErr w:type="spellEnd"/>
          </w:p>
        </w:tc>
      </w:tr>
      <w:tr w:rsidR="009A029D" w:rsidRPr="009A029D" w14:paraId="1B35F23A" w14:textId="77777777" w:rsidTr="00020033">
        <w:trPr>
          <w:cantSplit/>
        </w:trPr>
        <w:tc>
          <w:tcPr>
            <w:tcW w:w="2288" w:type="dxa"/>
            <w:tcBorders>
              <w:top w:val="nil"/>
              <w:left w:val="nil"/>
              <w:bottom w:val="nil"/>
              <w:right w:val="nil"/>
            </w:tcBorders>
            <w:vAlign w:val="center"/>
          </w:tcPr>
          <w:p w14:paraId="67C6959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86664C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Transmission Lessor Corporation</w:t>
            </w:r>
          </w:p>
        </w:tc>
      </w:tr>
      <w:tr w:rsidR="009A029D" w:rsidRPr="009A029D" w14:paraId="619B364D" w14:textId="77777777" w:rsidTr="00020033">
        <w:trPr>
          <w:cantSplit/>
        </w:trPr>
        <w:tc>
          <w:tcPr>
            <w:tcW w:w="8786" w:type="dxa"/>
            <w:gridSpan w:val="2"/>
            <w:tcBorders>
              <w:top w:val="nil"/>
              <w:left w:val="nil"/>
              <w:bottom w:val="nil"/>
              <w:right w:val="nil"/>
            </w:tcBorders>
            <w:vAlign w:val="center"/>
          </w:tcPr>
          <w:p w14:paraId="7F9A682B" w14:textId="77777777" w:rsidR="009A029D" w:rsidRPr="009A029D" w:rsidRDefault="009A029D" w:rsidP="009A029D">
            <w:pPr>
              <w:keepNext/>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b/>
                <w:bCs/>
                <w:color w:val="000000"/>
                <w:sz w:val="20"/>
                <w:szCs w:val="20"/>
                <w:lang w:eastAsia="en-AU"/>
              </w:rPr>
              <w:t>Other bodies corporate</w:t>
            </w:r>
          </w:p>
        </w:tc>
      </w:tr>
      <w:tr w:rsidR="009A029D" w:rsidRPr="009A029D" w14:paraId="75487B30" w14:textId="77777777" w:rsidTr="00020033">
        <w:trPr>
          <w:cantSplit/>
        </w:trPr>
        <w:tc>
          <w:tcPr>
            <w:tcW w:w="2288" w:type="dxa"/>
            <w:tcBorders>
              <w:top w:val="nil"/>
              <w:left w:val="nil"/>
              <w:bottom w:val="nil"/>
              <w:right w:val="nil"/>
            </w:tcBorders>
            <w:vAlign w:val="center"/>
          </w:tcPr>
          <w:p w14:paraId="1A7F0B6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6E549A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Aboriginal Lands Trust</w:t>
            </w:r>
          </w:p>
        </w:tc>
      </w:tr>
      <w:tr w:rsidR="009A029D" w:rsidRPr="009A029D" w14:paraId="68C6D6AA" w14:textId="77777777" w:rsidTr="00020033">
        <w:trPr>
          <w:cantSplit/>
        </w:trPr>
        <w:tc>
          <w:tcPr>
            <w:tcW w:w="2288" w:type="dxa"/>
            <w:tcBorders>
              <w:top w:val="nil"/>
              <w:left w:val="nil"/>
              <w:bottom w:val="nil"/>
              <w:right w:val="nil"/>
            </w:tcBorders>
            <w:vAlign w:val="center"/>
          </w:tcPr>
          <w:p w14:paraId="78AADE9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E2B28B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Cemeteries Authority</w:t>
            </w:r>
          </w:p>
        </w:tc>
      </w:tr>
      <w:tr w:rsidR="009A029D" w:rsidRPr="009A029D" w14:paraId="44819E90" w14:textId="77777777" w:rsidTr="00020033">
        <w:trPr>
          <w:cantSplit/>
        </w:trPr>
        <w:tc>
          <w:tcPr>
            <w:tcW w:w="2288" w:type="dxa"/>
            <w:tcBorders>
              <w:top w:val="nil"/>
              <w:left w:val="nil"/>
              <w:bottom w:val="nil"/>
              <w:right w:val="nil"/>
            </w:tcBorders>
            <w:vAlign w:val="center"/>
          </w:tcPr>
          <w:p w14:paraId="2F26293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607638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Festival Centre Trust</w:t>
            </w:r>
          </w:p>
        </w:tc>
      </w:tr>
      <w:tr w:rsidR="009A029D" w:rsidRPr="009A029D" w14:paraId="5D58EF2D" w14:textId="77777777" w:rsidTr="00020033">
        <w:trPr>
          <w:cantSplit/>
        </w:trPr>
        <w:tc>
          <w:tcPr>
            <w:tcW w:w="2288" w:type="dxa"/>
            <w:tcBorders>
              <w:top w:val="nil"/>
              <w:left w:val="nil"/>
              <w:bottom w:val="nil"/>
              <w:right w:val="nil"/>
            </w:tcBorders>
            <w:vAlign w:val="center"/>
          </w:tcPr>
          <w:p w14:paraId="3BACCB7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F063CD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Adelaide Festival Corporation</w:t>
            </w:r>
          </w:p>
        </w:tc>
      </w:tr>
      <w:tr w:rsidR="009A029D" w:rsidRPr="009A029D" w14:paraId="419B19DB" w14:textId="77777777" w:rsidTr="00020033">
        <w:trPr>
          <w:cantSplit/>
        </w:trPr>
        <w:tc>
          <w:tcPr>
            <w:tcW w:w="2288" w:type="dxa"/>
            <w:tcBorders>
              <w:top w:val="nil"/>
              <w:left w:val="nil"/>
              <w:bottom w:val="nil"/>
              <w:right w:val="nil"/>
            </w:tcBorders>
            <w:vAlign w:val="center"/>
          </w:tcPr>
          <w:p w14:paraId="37DC80E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14A7C9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Architectural Practice Board of South Australia</w:t>
            </w:r>
          </w:p>
        </w:tc>
      </w:tr>
      <w:tr w:rsidR="009A029D" w:rsidRPr="009A029D" w14:paraId="019A3B64" w14:textId="77777777" w:rsidTr="00020033">
        <w:trPr>
          <w:cantSplit/>
        </w:trPr>
        <w:tc>
          <w:tcPr>
            <w:tcW w:w="2288" w:type="dxa"/>
            <w:tcBorders>
              <w:top w:val="nil"/>
              <w:left w:val="nil"/>
              <w:bottom w:val="nil"/>
              <w:right w:val="nil"/>
            </w:tcBorders>
            <w:vAlign w:val="center"/>
          </w:tcPr>
          <w:p w14:paraId="763BAE5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A9C19E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The Art Gallery Board</w:t>
            </w:r>
          </w:p>
        </w:tc>
      </w:tr>
      <w:tr w:rsidR="009A029D" w:rsidRPr="009A029D" w14:paraId="3A535AB0" w14:textId="77777777" w:rsidTr="00020033">
        <w:trPr>
          <w:cantSplit/>
        </w:trPr>
        <w:tc>
          <w:tcPr>
            <w:tcW w:w="2288" w:type="dxa"/>
            <w:tcBorders>
              <w:top w:val="nil"/>
              <w:left w:val="nil"/>
              <w:bottom w:val="nil"/>
              <w:right w:val="nil"/>
            </w:tcBorders>
            <w:vAlign w:val="center"/>
          </w:tcPr>
          <w:p w14:paraId="14E50C9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22115F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Board of the Botanic Gardens and State Herbarium</w:t>
            </w:r>
          </w:p>
        </w:tc>
      </w:tr>
      <w:tr w:rsidR="009A029D" w:rsidRPr="009A029D" w14:paraId="374EC683" w14:textId="77777777" w:rsidTr="00020033">
        <w:trPr>
          <w:cantSplit/>
        </w:trPr>
        <w:tc>
          <w:tcPr>
            <w:tcW w:w="2288" w:type="dxa"/>
            <w:tcBorders>
              <w:top w:val="nil"/>
              <w:left w:val="nil"/>
              <w:bottom w:val="nil"/>
              <w:right w:val="nil"/>
            </w:tcBorders>
            <w:vAlign w:val="center"/>
          </w:tcPr>
          <w:p w14:paraId="2ACAE08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413667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Carclew</w:t>
            </w:r>
            <w:proofErr w:type="spellEnd"/>
            <w:r w:rsidRPr="009A029D">
              <w:rPr>
                <w:rFonts w:eastAsia="Times New Roman"/>
                <w:color w:val="000000"/>
                <w:sz w:val="20"/>
                <w:szCs w:val="20"/>
                <w:lang w:eastAsia="en-AU"/>
              </w:rPr>
              <w:t xml:space="preserve"> Incorporated</w:t>
            </w:r>
          </w:p>
        </w:tc>
      </w:tr>
      <w:tr w:rsidR="009A029D" w:rsidRPr="009A029D" w14:paraId="3BD27680" w14:textId="77777777" w:rsidTr="00020033">
        <w:trPr>
          <w:cantSplit/>
        </w:trPr>
        <w:tc>
          <w:tcPr>
            <w:tcW w:w="2288" w:type="dxa"/>
            <w:tcBorders>
              <w:top w:val="nil"/>
              <w:left w:val="nil"/>
              <w:bottom w:val="nil"/>
              <w:right w:val="nil"/>
            </w:tcBorders>
            <w:vAlign w:val="center"/>
          </w:tcPr>
          <w:p w14:paraId="64225CE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553683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Carrick Hill Trust</w:t>
            </w:r>
          </w:p>
        </w:tc>
      </w:tr>
      <w:tr w:rsidR="009A029D" w:rsidRPr="009A029D" w14:paraId="32B2B277" w14:textId="77777777" w:rsidTr="00020033">
        <w:trPr>
          <w:cantSplit/>
        </w:trPr>
        <w:tc>
          <w:tcPr>
            <w:tcW w:w="2288" w:type="dxa"/>
            <w:tcBorders>
              <w:top w:val="nil"/>
              <w:left w:val="nil"/>
              <w:bottom w:val="nil"/>
              <w:right w:val="nil"/>
            </w:tcBorders>
            <w:vAlign w:val="center"/>
          </w:tcPr>
          <w:p w14:paraId="1418E8E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AAB24E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Coast Protection Board</w:t>
            </w:r>
          </w:p>
        </w:tc>
      </w:tr>
      <w:tr w:rsidR="009A029D" w:rsidRPr="009A029D" w14:paraId="0547FA5F" w14:textId="77777777" w:rsidTr="00020033">
        <w:trPr>
          <w:cantSplit/>
        </w:trPr>
        <w:tc>
          <w:tcPr>
            <w:tcW w:w="2288" w:type="dxa"/>
            <w:tcBorders>
              <w:top w:val="nil"/>
              <w:left w:val="nil"/>
              <w:bottom w:val="nil"/>
              <w:right w:val="nil"/>
            </w:tcBorders>
            <w:vAlign w:val="center"/>
          </w:tcPr>
          <w:p w14:paraId="0C755A3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D11F74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Construction Industry Long Service Leave Board</w:t>
            </w:r>
          </w:p>
        </w:tc>
      </w:tr>
      <w:tr w:rsidR="009A029D" w:rsidRPr="009A029D" w14:paraId="6DA28E43" w14:textId="77777777" w:rsidTr="00020033">
        <w:trPr>
          <w:cantSplit/>
        </w:trPr>
        <w:tc>
          <w:tcPr>
            <w:tcW w:w="2288" w:type="dxa"/>
            <w:tcBorders>
              <w:top w:val="nil"/>
              <w:left w:val="nil"/>
              <w:bottom w:val="nil"/>
              <w:right w:val="nil"/>
            </w:tcBorders>
            <w:vAlign w:val="center"/>
          </w:tcPr>
          <w:p w14:paraId="355CBBF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1A4E2E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CTP Regulator</w:t>
            </w:r>
          </w:p>
        </w:tc>
      </w:tr>
      <w:tr w:rsidR="009A029D" w:rsidRPr="009A029D" w14:paraId="59B26FB6" w14:textId="77777777" w:rsidTr="00020033">
        <w:trPr>
          <w:cantSplit/>
        </w:trPr>
        <w:tc>
          <w:tcPr>
            <w:tcW w:w="2288" w:type="dxa"/>
            <w:tcBorders>
              <w:top w:val="nil"/>
              <w:left w:val="nil"/>
              <w:bottom w:val="nil"/>
              <w:right w:val="nil"/>
            </w:tcBorders>
            <w:vAlign w:val="center"/>
          </w:tcPr>
          <w:p w14:paraId="10389D5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6F82BB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Dairy Authority of South Australia</w:t>
            </w:r>
          </w:p>
        </w:tc>
      </w:tr>
      <w:tr w:rsidR="009A029D" w:rsidRPr="009A029D" w14:paraId="37FB6CB6" w14:textId="77777777" w:rsidTr="00020033">
        <w:trPr>
          <w:cantSplit/>
        </w:trPr>
        <w:tc>
          <w:tcPr>
            <w:tcW w:w="2288" w:type="dxa"/>
            <w:tcBorders>
              <w:top w:val="nil"/>
              <w:left w:val="nil"/>
              <w:bottom w:val="nil"/>
              <w:right w:val="nil"/>
            </w:tcBorders>
            <w:vAlign w:val="center"/>
          </w:tcPr>
          <w:p w14:paraId="2D747D9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903204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Dog and Cat Management Board</w:t>
            </w:r>
          </w:p>
        </w:tc>
      </w:tr>
      <w:tr w:rsidR="009A029D" w:rsidRPr="009A029D" w14:paraId="76D56A88" w14:textId="77777777" w:rsidTr="00020033">
        <w:trPr>
          <w:cantSplit/>
        </w:trPr>
        <w:tc>
          <w:tcPr>
            <w:tcW w:w="2288" w:type="dxa"/>
            <w:tcBorders>
              <w:top w:val="nil"/>
              <w:left w:val="nil"/>
              <w:bottom w:val="nil"/>
              <w:right w:val="nil"/>
            </w:tcBorders>
            <w:vAlign w:val="center"/>
          </w:tcPr>
          <w:p w14:paraId="43865F2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4FE321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Dog Fence Board</w:t>
            </w:r>
          </w:p>
        </w:tc>
      </w:tr>
      <w:tr w:rsidR="009A029D" w:rsidRPr="009A029D" w14:paraId="6AFD1FBE" w14:textId="77777777" w:rsidTr="00020033">
        <w:trPr>
          <w:cantSplit/>
        </w:trPr>
        <w:tc>
          <w:tcPr>
            <w:tcW w:w="2288" w:type="dxa"/>
            <w:tcBorders>
              <w:top w:val="nil"/>
              <w:left w:val="nil"/>
              <w:bottom w:val="nil"/>
              <w:right w:val="nil"/>
            </w:tcBorders>
            <w:vAlign w:val="center"/>
          </w:tcPr>
          <w:p w14:paraId="7464E81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E2921A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Environment Protection Authority</w:t>
            </w:r>
          </w:p>
        </w:tc>
      </w:tr>
      <w:tr w:rsidR="009A029D" w:rsidRPr="009A029D" w14:paraId="07DBD221" w14:textId="77777777" w:rsidTr="00020033">
        <w:trPr>
          <w:cantSplit/>
        </w:trPr>
        <w:tc>
          <w:tcPr>
            <w:tcW w:w="2288" w:type="dxa"/>
            <w:tcBorders>
              <w:top w:val="nil"/>
              <w:left w:val="nil"/>
              <w:bottom w:val="nil"/>
              <w:right w:val="nil"/>
            </w:tcBorders>
            <w:vAlign w:val="center"/>
          </w:tcPr>
          <w:p w14:paraId="0BB7A39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F0B197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Green Industries SA</w:t>
            </w:r>
          </w:p>
        </w:tc>
      </w:tr>
      <w:tr w:rsidR="009A029D" w:rsidRPr="009A029D" w14:paraId="4FF18138" w14:textId="77777777" w:rsidTr="00020033">
        <w:trPr>
          <w:cantSplit/>
        </w:trPr>
        <w:tc>
          <w:tcPr>
            <w:tcW w:w="2288" w:type="dxa"/>
            <w:tcBorders>
              <w:top w:val="nil"/>
              <w:left w:val="nil"/>
              <w:bottom w:val="nil"/>
              <w:right w:val="nil"/>
            </w:tcBorders>
            <w:vAlign w:val="center"/>
          </w:tcPr>
          <w:p w14:paraId="1718F9C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434280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Health Service Charitable Gifts Board</w:t>
            </w:r>
          </w:p>
        </w:tc>
      </w:tr>
      <w:tr w:rsidR="009A029D" w:rsidRPr="009A029D" w14:paraId="104F1B57" w14:textId="77777777" w:rsidTr="00020033">
        <w:trPr>
          <w:cantSplit/>
        </w:trPr>
        <w:tc>
          <w:tcPr>
            <w:tcW w:w="2288" w:type="dxa"/>
            <w:tcBorders>
              <w:top w:val="nil"/>
              <w:left w:val="nil"/>
              <w:bottom w:val="nil"/>
              <w:right w:val="nil"/>
            </w:tcBorders>
            <w:vAlign w:val="center"/>
          </w:tcPr>
          <w:p w14:paraId="7EF71CE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91CC8C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History Trust of South Australia</w:t>
            </w:r>
          </w:p>
        </w:tc>
      </w:tr>
      <w:tr w:rsidR="009A029D" w:rsidRPr="009A029D" w14:paraId="4D84F691" w14:textId="77777777" w:rsidTr="00020033">
        <w:trPr>
          <w:cantSplit/>
        </w:trPr>
        <w:tc>
          <w:tcPr>
            <w:tcW w:w="2288" w:type="dxa"/>
            <w:tcBorders>
              <w:top w:val="nil"/>
              <w:left w:val="nil"/>
              <w:bottom w:val="nil"/>
              <w:right w:val="nil"/>
            </w:tcBorders>
            <w:vAlign w:val="center"/>
          </w:tcPr>
          <w:p w14:paraId="45D8900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01B2C7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HomeStart</w:t>
            </w:r>
            <w:proofErr w:type="spellEnd"/>
            <w:r w:rsidRPr="009A029D">
              <w:rPr>
                <w:rFonts w:eastAsia="Times New Roman"/>
                <w:color w:val="000000"/>
                <w:sz w:val="20"/>
                <w:szCs w:val="20"/>
                <w:lang w:eastAsia="en-AU"/>
              </w:rPr>
              <w:t xml:space="preserve"> Finance</w:t>
            </w:r>
          </w:p>
        </w:tc>
      </w:tr>
      <w:tr w:rsidR="009A029D" w:rsidRPr="009A029D" w14:paraId="1626EA7E" w14:textId="77777777" w:rsidTr="00020033">
        <w:trPr>
          <w:cantSplit/>
        </w:trPr>
        <w:tc>
          <w:tcPr>
            <w:tcW w:w="2288" w:type="dxa"/>
            <w:tcBorders>
              <w:top w:val="nil"/>
              <w:left w:val="nil"/>
              <w:bottom w:val="nil"/>
              <w:right w:val="nil"/>
            </w:tcBorders>
            <w:vAlign w:val="center"/>
          </w:tcPr>
          <w:p w14:paraId="00F3FAC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AE7B56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Infrastructure SA</w:t>
            </w:r>
          </w:p>
        </w:tc>
      </w:tr>
      <w:tr w:rsidR="009A029D" w:rsidRPr="009A029D" w14:paraId="7A2DA73E" w14:textId="77777777" w:rsidTr="00020033">
        <w:trPr>
          <w:cantSplit/>
        </w:trPr>
        <w:tc>
          <w:tcPr>
            <w:tcW w:w="2288" w:type="dxa"/>
            <w:tcBorders>
              <w:top w:val="nil"/>
              <w:left w:val="nil"/>
              <w:bottom w:val="nil"/>
              <w:right w:val="nil"/>
            </w:tcBorders>
            <w:vAlign w:val="center"/>
          </w:tcPr>
          <w:p w14:paraId="6DFE99F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B662F3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Jam Factory Contemporary Craft and Design Incorporated</w:t>
            </w:r>
          </w:p>
        </w:tc>
      </w:tr>
      <w:tr w:rsidR="009A029D" w:rsidRPr="009A029D" w14:paraId="4E2DBD62" w14:textId="77777777" w:rsidTr="00020033">
        <w:trPr>
          <w:cantSplit/>
        </w:trPr>
        <w:tc>
          <w:tcPr>
            <w:tcW w:w="2288" w:type="dxa"/>
            <w:tcBorders>
              <w:top w:val="nil"/>
              <w:left w:val="nil"/>
              <w:bottom w:val="nil"/>
              <w:right w:val="nil"/>
            </w:tcBorders>
            <w:vAlign w:val="center"/>
          </w:tcPr>
          <w:p w14:paraId="4475EF0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B60DDE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Legal Services Commission</w:t>
            </w:r>
          </w:p>
        </w:tc>
      </w:tr>
      <w:tr w:rsidR="009A029D" w:rsidRPr="009A029D" w14:paraId="5BB24A0B" w14:textId="77777777" w:rsidTr="00020033">
        <w:trPr>
          <w:cantSplit/>
        </w:trPr>
        <w:tc>
          <w:tcPr>
            <w:tcW w:w="2288" w:type="dxa"/>
            <w:tcBorders>
              <w:top w:val="nil"/>
              <w:left w:val="nil"/>
              <w:bottom w:val="nil"/>
              <w:right w:val="nil"/>
            </w:tcBorders>
            <w:vAlign w:val="center"/>
          </w:tcPr>
          <w:p w14:paraId="4BC74A1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77341D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Libraries Board of South Australia</w:t>
            </w:r>
          </w:p>
        </w:tc>
      </w:tr>
      <w:tr w:rsidR="009A029D" w:rsidRPr="009A029D" w14:paraId="25D93A0E" w14:textId="77777777" w:rsidTr="00020033">
        <w:trPr>
          <w:cantSplit/>
        </w:trPr>
        <w:tc>
          <w:tcPr>
            <w:tcW w:w="2288" w:type="dxa"/>
            <w:tcBorders>
              <w:top w:val="nil"/>
              <w:left w:val="nil"/>
              <w:bottom w:val="nil"/>
              <w:right w:val="nil"/>
            </w:tcBorders>
            <w:vAlign w:val="center"/>
          </w:tcPr>
          <w:p w14:paraId="61CF7FE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069CC8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Lifetime Support Authority of South Australia</w:t>
            </w:r>
          </w:p>
        </w:tc>
      </w:tr>
      <w:tr w:rsidR="009A029D" w:rsidRPr="009A029D" w14:paraId="50625163" w14:textId="77777777" w:rsidTr="00020033">
        <w:trPr>
          <w:cantSplit/>
        </w:trPr>
        <w:tc>
          <w:tcPr>
            <w:tcW w:w="2288" w:type="dxa"/>
            <w:tcBorders>
              <w:top w:val="nil"/>
              <w:left w:val="nil"/>
              <w:bottom w:val="nil"/>
              <w:right w:val="nil"/>
            </w:tcBorders>
            <w:vAlign w:val="center"/>
          </w:tcPr>
          <w:p w14:paraId="1994F63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2B7631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Local Government Finance Authority of South Australia</w:t>
            </w:r>
          </w:p>
        </w:tc>
      </w:tr>
      <w:tr w:rsidR="009A029D" w:rsidRPr="009A029D" w14:paraId="172CCF0D" w14:textId="77777777" w:rsidTr="00020033">
        <w:trPr>
          <w:cantSplit/>
        </w:trPr>
        <w:tc>
          <w:tcPr>
            <w:tcW w:w="2288" w:type="dxa"/>
            <w:tcBorders>
              <w:top w:val="nil"/>
              <w:left w:val="nil"/>
              <w:bottom w:val="nil"/>
              <w:right w:val="nil"/>
            </w:tcBorders>
            <w:vAlign w:val="center"/>
          </w:tcPr>
          <w:p w14:paraId="66D9147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0F3E1D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Motor Accident Commission</w:t>
            </w:r>
          </w:p>
        </w:tc>
      </w:tr>
      <w:tr w:rsidR="009A029D" w:rsidRPr="009A029D" w14:paraId="76122B61" w14:textId="77777777" w:rsidTr="00020033">
        <w:trPr>
          <w:cantSplit/>
        </w:trPr>
        <w:tc>
          <w:tcPr>
            <w:tcW w:w="2288" w:type="dxa"/>
            <w:tcBorders>
              <w:top w:val="nil"/>
              <w:left w:val="nil"/>
              <w:bottom w:val="nil"/>
              <w:right w:val="nil"/>
            </w:tcBorders>
            <w:vAlign w:val="center"/>
          </w:tcPr>
          <w:p w14:paraId="2D0FF18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7B2812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Museum Board</w:t>
            </w:r>
          </w:p>
        </w:tc>
      </w:tr>
      <w:tr w:rsidR="009A029D" w:rsidRPr="009A029D" w14:paraId="36094DAF" w14:textId="77777777" w:rsidTr="00020033">
        <w:trPr>
          <w:cantSplit/>
        </w:trPr>
        <w:tc>
          <w:tcPr>
            <w:tcW w:w="2288" w:type="dxa"/>
            <w:tcBorders>
              <w:top w:val="nil"/>
              <w:left w:val="nil"/>
              <w:bottom w:val="nil"/>
              <w:right w:val="nil"/>
            </w:tcBorders>
            <w:vAlign w:val="center"/>
          </w:tcPr>
          <w:p w14:paraId="3217237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CB9915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Outback Communities Authority</w:t>
            </w:r>
          </w:p>
        </w:tc>
      </w:tr>
      <w:tr w:rsidR="009A029D" w:rsidRPr="009A029D" w14:paraId="4890F929" w14:textId="77777777" w:rsidTr="00020033">
        <w:trPr>
          <w:cantSplit/>
        </w:trPr>
        <w:tc>
          <w:tcPr>
            <w:tcW w:w="2288" w:type="dxa"/>
            <w:tcBorders>
              <w:top w:val="nil"/>
              <w:left w:val="nil"/>
              <w:bottom w:val="nil"/>
              <w:right w:val="nil"/>
            </w:tcBorders>
            <w:vAlign w:val="center"/>
          </w:tcPr>
          <w:p w14:paraId="1DF60A5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2F693C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Patch Theatre Company Incorporated</w:t>
            </w:r>
          </w:p>
        </w:tc>
      </w:tr>
      <w:tr w:rsidR="009A029D" w:rsidRPr="009A029D" w14:paraId="3D927234" w14:textId="77777777" w:rsidTr="00020033">
        <w:trPr>
          <w:cantSplit/>
        </w:trPr>
        <w:tc>
          <w:tcPr>
            <w:tcW w:w="2288" w:type="dxa"/>
            <w:tcBorders>
              <w:top w:val="nil"/>
              <w:left w:val="nil"/>
              <w:bottom w:val="nil"/>
              <w:right w:val="nil"/>
            </w:tcBorders>
            <w:vAlign w:val="center"/>
          </w:tcPr>
          <w:p w14:paraId="7CB383F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DDB9FE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Pharmacy Regulation Authority SA</w:t>
            </w:r>
          </w:p>
        </w:tc>
      </w:tr>
      <w:tr w:rsidR="009A029D" w:rsidRPr="009A029D" w14:paraId="566DC76F" w14:textId="77777777" w:rsidTr="00020033">
        <w:trPr>
          <w:cantSplit/>
        </w:trPr>
        <w:tc>
          <w:tcPr>
            <w:tcW w:w="2288" w:type="dxa"/>
            <w:tcBorders>
              <w:top w:val="nil"/>
              <w:left w:val="nil"/>
              <w:bottom w:val="nil"/>
              <w:right w:val="nil"/>
            </w:tcBorders>
            <w:vAlign w:val="center"/>
          </w:tcPr>
          <w:p w14:paraId="3634167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74E004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Phylloxera and Grape Industry Board of South Australia</w:t>
            </w:r>
          </w:p>
        </w:tc>
      </w:tr>
      <w:tr w:rsidR="009A029D" w:rsidRPr="009A029D" w14:paraId="659DD77D" w14:textId="77777777" w:rsidTr="00020033">
        <w:trPr>
          <w:cantSplit/>
        </w:trPr>
        <w:tc>
          <w:tcPr>
            <w:tcW w:w="2288" w:type="dxa"/>
            <w:tcBorders>
              <w:top w:val="nil"/>
              <w:left w:val="nil"/>
              <w:bottom w:val="nil"/>
              <w:right w:val="nil"/>
            </w:tcBorders>
            <w:vAlign w:val="center"/>
          </w:tcPr>
          <w:p w14:paraId="4C88E22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A58395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Professional Standards Council</w:t>
            </w:r>
          </w:p>
        </w:tc>
      </w:tr>
      <w:tr w:rsidR="009A029D" w:rsidRPr="009A029D" w14:paraId="02994549" w14:textId="77777777" w:rsidTr="00020033">
        <w:trPr>
          <w:cantSplit/>
        </w:trPr>
        <w:tc>
          <w:tcPr>
            <w:tcW w:w="2288" w:type="dxa"/>
            <w:tcBorders>
              <w:top w:val="nil"/>
              <w:left w:val="nil"/>
              <w:bottom w:val="nil"/>
              <w:right w:val="nil"/>
            </w:tcBorders>
            <w:vAlign w:val="center"/>
          </w:tcPr>
          <w:p w14:paraId="7360B86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08FAAD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Public Trustee</w:t>
            </w:r>
          </w:p>
        </w:tc>
      </w:tr>
      <w:tr w:rsidR="009A029D" w:rsidRPr="009A029D" w14:paraId="11A50444" w14:textId="77777777" w:rsidTr="00020033">
        <w:trPr>
          <w:cantSplit/>
        </w:trPr>
        <w:tc>
          <w:tcPr>
            <w:tcW w:w="2288" w:type="dxa"/>
            <w:tcBorders>
              <w:top w:val="nil"/>
              <w:left w:val="nil"/>
              <w:bottom w:val="nil"/>
              <w:right w:val="nil"/>
            </w:tcBorders>
            <w:vAlign w:val="center"/>
          </w:tcPr>
          <w:p w14:paraId="4D03B2D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1F0101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Qualco-</w:t>
            </w:r>
            <w:proofErr w:type="spellStart"/>
            <w:r w:rsidRPr="009A029D">
              <w:rPr>
                <w:rFonts w:eastAsia="Times New Roman"/>
                <w:color w:val="000000"/>
                <w:sz w:val="20"/>
                <w:szCs w:val="20"/>
                <w:lang w:eastAsia="en-AU"/>
              </w:rPr>
              <w:t>Sunlands</w:t>
            </w:r>
            <w:proofErr w:type="spellEnd"/>
            <w:r w:rsidRPr="009A029D">
              <w:rPr>
                <w:rFonts w:eastAsia="Times New Roman"/>
                <w:color w:val="000000"/>
                <w:sz w:val="20"/>
                <w:szCs w:val="20"/>
                <w:lang w:eastAsia="en-AU"/>
              </w:rPr>
              <w:t xml:space="preserve"> Ground Water Control Trust</w:t>
            </w:r>
          </w:p>
        </w:tc>
      </w:tr>
      <w:tr w:rsidR="009A029D" w:rsidRPr="009A029D" w14:paraId="67F6630B" w14:textId="77777777" w:rsidTr="00020033">
        <w:trPr>
          <w:cantSplit/>
        </w:trPr>
        <w:tc>
          <w:tcPr>
            <w:tcW w:w="2288" w:type="dxa"/>
            <w:tcBorders>
              <w:top w:val="nil"/>
              <w:left w:val="nil"/>
              <w:bottom w:val="nil"/>
              <w:right w:val="nil"/>
            </w:tcBorders>
            <w:vAlign w:val="center"/>
          </w:tcPr>
          <w:p w14:paraId="02A15F0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3C6429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SA Ambulance Services Inc</w:t>
            </w:r>
          </w:p>
        </w:tc>
      </w:tr>
      <w:tr w:rsidR="009A029D" w:rsidRPr="009A029D" w14:paraId="53C14365" w14:textId="77777777" w:rsidTr="00020033">
        <w:trPr>
          <w:cantSplit/>
        </w:trPr>
        <w:tc>
          <w:tcPr>
            <w:tcW w:w="2288" w:type="dxa"/>
            <w:tcBorders>
              <w:top w:val="nil"/>
              <w:left w:val="nil"/>
              <w:bottom w:val="nil"/>
              <w:right w:val="nil"/>
            </w:tcBorders>
            <w:vAlign w:val="center"/>
          </w:tcPr>
          <w:p w14:paraId="72427DF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BE6791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SACE Board of South Australia</w:t>
            </w:r>
          </w:p>
        </w:tc>
      </w:tr>
      <w:tr w:rsidR="009A029D" w:rsidRPr="009A029D" w14:paraId="13999634" w14:textId="77777777" w:rsidTr="00020033">
        <w:trPr>
          <w:cantSplit/>
        </w:trPr>
        <w:tc>
          <w:tcPr>
            <w:tcW w:w="2288" w:type="dxa"/>
            <w:tcBorders>
              <w:top w:val="nil"/>
              <w:left w:val="nil"/>
              <w:bottom w:val="nil"/>
              <w:right w:val="nil"/>
            </w:tcBorders>
            <w:vAlign w:val="center"/>
          </w:tcPr>
          <w:p w14:paraId="38436F4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E0FEA3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Country Arts Trust</w:t>
            </w:r>
          </w:p>
        </w:tc>
      </w:tr>
      <w:tr w:rsidR="009A029D" w:rsidRPr="009A029D" w14:paraId="5744DD4B" w14:textId="77777777" w:rsidTr="00020033">
        <w:trPr>
          <w:cantSplit/>
        </w:trPr>
        <w:tc>
          <w:tcPr>
            <w:tcW w:w="2288" w:type="dxa"/>
            <w:tcBorders>
              <w:top w:val="nil"/>
              <w:left w:val="nil"/>
              <w:bottom w:val="nil"/>
              <w:right w:val="nil"/>
            </w:tcBorders>
            <w:vAlign w:val="center"/>
          </w:tcPr>
          <w:p w14:paraId="0624084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F5E7F4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Country Fire Service</w:t>
            </w:r>
          </w:p>
        </w:tc>
      </w:tr>
      <w:tr w:rsidR="009A029D" w:rsidRPr="009A029D" w14:paraId="57692E27" w14:textId="77777777" w:rsidTr="00020033">
        <w:trPr>
          <w:cantSplit/>
        </w:trPr>
        <w:tc>
          <w:tcPr>
            <w:tcW w:w="2288" w:type="dxa"/>
            <w:tcBorders>
              <w:top w:val="nil"/>
              <w:left w:val="nil"/>
              <w:bottom w:val="nil"/>
              <w:right w:val="nil"/>
            </w:tcBorders>
            <w:vAlign w:val="center"/>
          </w:tcPr>
          <w:p w14:paraId="07EA69A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6E4ED1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Film Corporation</w:t>
            </w:r>
          </w:p>
        </w:tc>
      </w:tr>
      <w:tr w:rsidR="009A029D" w:rsidRPr="009A029D" w14:paraId="67FC8578" w14:textId="77777777" w:rsidTr="00020033">
        <w:trPr>
          <w:cantSplit/>
        </w:trPr>
        <w:tc>
          <w:tcPr>
            <w:tcW w:w="2288" w:type="dxa"/>
            <w:tcBorders>
              <w:top w:val="nil"/>
              <w:left w:val="nil"/>
              <w:bottom w:val="nil"/>
              <w:right w:val="nil"/>
            </w:tcBorders>
            <w:vAlign w:val="center"/>
          </w:tcPr>
          <w:p w14:paraId="791C65F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18149E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Fire and Emergency Services Commission</w:t>
            </w:r>
          </w:p>
        </w:tc>
      </w:tr>
      <w:tr w:rsidR="009A029D" w:rsidRPr="009A029D" w14:paraId="6CE8F895" w14:textId="77777777" w:rsidTr="00020033">
        <w:trPr>
          <w:cantSplit/>
        </w:trPr>
        <w:tc>
          <w:tcPr>
            <w:tcW w:w="2288" w:type="dxa"/>
            <w:tcBorders>
              <w:top w:val="nil"/>
              <w:left w:val="nil"/>
              <w:bottom w:val="nil"/>
              <w:right w:val="nil"/>
            </w:tcBorders>
            <w:vAlign w:val="center"/>
          </w:tcPr>
          <w:p w14:paraId="5D993E0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AEDB94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Forestry Corporation</w:t>
            </w:r>
          </w:p>
        </w:tc>
      </w:tr>
      <w:tr w:rsidR="009A029D" w:rsidRPr="009A029D" w14:paraId="60A7412A" w14:textId="77777777" w:rsidTr="00020033">
        <w:trPr>
          <w:cantSplit/>
        </w:trPr>
        <w:tc>
          <w:tcPr>
            <w:tcW w:w="2288" w:type="dxa"/>
            <w:tcBorders>
              <w:top w:val="nil"/>
              <w:left w:val="nil"/>
              <w:bottom w:val="nil"/>
              <w:right w:val="nil"/>
            </w:tcBorders>
            <w:vAlign w:val="center"/>
          </w:tcPr>
          <w:p w14:paraId="409563A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E1C59A1"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Government Financing Authority</w:t>
            </w:r>
          </w:p>
        </w:tc>
      </w:tr>
      <w:tr w:rsidR="009A029D" w:rsidRPr="009A029D" w14:paraId="525031EB" w14:textId="77777777" w:rsidTr="00020033">
        <w:trPr>
          <w:cantSplit/>
        </w:trPr>
        <w:tc>
          <w:tcPr>
            <w:tcW w:w="2288" w:type="dxa"/>
            <w:tcBorders>
              <w:top w:val="nil"/>
              <w:left w:val="nil"/>
              <w:bottom w:val="nil"/>
              <w:right w:val="nil"/>
            </w:tcBorders>
            <w:vAlign w:val="center"/>
          </w:tcPr>
          <w:p w14:paraId="0B7BD3A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872AC7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Housing Trust</w:t>
            </w:r>
          </w:p>
        </w:tc>
      </w:tr>
      <w:tr w:rsidR="009A029D" w:rsidRPr="009A029D" w14:paraId="54F02A41" w14:textId="77777777" w:rsidTr="00020033">
        <w:trPr>
          <w:cantSplit/>
        </w:trPr>
        <w:tc>
          <w:tcPr>
            <w:tcW w:w="2288" w:type="dxa"/>
            <w:tcBorders>
              <w:top w:val="nil"/>
              <w:left w:val="nil"/>
              <w:bottom w:val="nil"/>
              <w:right w:val="nil"/>
            </w:tcBorders>
            <w:vAlign w:val="center"/>
          </w:tcPr>
          <w:p w14:paraId="6997DD8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21AB07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Local Government Grants Commission</w:t>
            </w:r>
          </w:p>
        </w:tc>
      </w:tr>
      <w:tr w:rsidR="009A029D" w:rsidRPr="009A029D" w14:paraId="5CB27322" w14:textId="77777777" w:rsidTr="00020033">
        <w:trPr>
          <w:cantSplit/>
        </w:trPr>
        <w:tc>
          <w:tcPr>
            <w:tcW w:w="2288" w:type="dxa"/>
            <w:tcBorders>
              <w:top w:val="nil"/>
              <w:left w:val="nil"/>
              <w:bottom w:val="nil"/>
              <w:right w:val="nil"/>
            </w:tcBorders>
            <w:vAlign w:val="center"/>
          </w:tcPr>
          <w:p w14:paraId="1C91F0D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5D0F77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Metropolitan Fire Service</w:t>
            </w:r>
          </w:p>
        </w:tc>
      </w:tr>
      <w:tr w:rsidR="009A029D" w:rsidRPr="009A029D" w14:paraId="5C6F467C" w14:textId="77777777" w:rsidTr="00020033">
        <w:trPr>
          <w:cantSplit/>
        </w:trPr>
        <w:tc>
          <w:tcPr>
            <w:tcW w:w="2288" w:type="dxa"/>
            <w:tcBorders>
              <w:top w:val="nil"/>
              <w:left w:val="nil"/>
              <w:bottom w:val="nil"/>
              <w:right w:val="nil"/>
            </w:tcBorders>
            <w:vAlign w:val="center"/>
          </w:tcPr>
          <w:p w14:paraId="44F7D69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2EF2BC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Motor Sport Board</w:t>
            </w:r>
          </w:p>
        </w:tc>
      </w:tr>
      <w:tr w:rsidR="009A029D" w:rsidRPr="009A029D" w14:paraId="3DDD4095" w14:textId="77777777" w:rsidTr="00020033">
        <w:trPr>
          <w:cantSplit/>
        </w:trPr>
        <w:tc>
          <w:tcPr>
            <w:tcW w:w="2288" w:type="dxa"/>
            <w:tcBorders>
              <w:top w:val="nil"/>
              <w:left w:val="nil"/>
              <w:bottom w:val="nil"/>
              <w:right w:val="nil"/>
            </w:tcBorders>
            <w:vAlign w:val="center"/>
          </w:tcPr>
          <w:p w14:paraId="33EFF11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701DF3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Multicultural Commission</w:t>
            </w:r>
          </w:p>
        </w:tc>
      </w:tr>
      <w:tr w:rsidR="009A029D" w:rsidRPr="009A029D" w14:paraId="39C6B7F9" w14:textId="77777777" w:rsidTr="00020033">
        <w:trPr>
          <w:cantSplit/>
        </w:trPr>
        <w:tc>
          <w:tcPr>
            <w:tcW w:w="2288" w:type="dxa"/>
            <w:tcBorders>
              <w:top w:val="nil"/>
              <w:left w:val="nil"/>
              <w:bottom w:val="nil"/>
              <w:right w:val="nil"/>
            </w:tcBorders>
            <w:vAlign w:val="center"/>
          </w:tcPr>
          <w:p w14:paraId="6C037AC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C8A1EA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Parliamentary Superannuation Board</w:t>
            </w:r>
          </w:p>
        </w:tc>
      </w:tr>
      <w:tr w:rsidR="009A029D" w:rsidRPr="009A029D" w14:paraId="7775E4CD" w14:textId="77777777" w:rsidTr="00020033">
        <w:trPr>
          <w:cantSplit/>
        </w:trPr>
        <w:tc>
          <w:tcPr>
            <w:tcW w:w="2288" w:type="dxa"/>
            <w:tcBorders>
              <w:top w:val="nil"/>
              <w:left w:val="nil"/>
              <w:bottom w:val="nil"/>
              <w:right w:val="nil"/>
            </w:tcBorders>
            <w:vAlign w:val="center"/>
          </w:tcPr>
          <w:p w14:paraId="178C93FE"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0716242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State Emergency Service</w:t>
            </w:r>
          </w:p>
        </w:tc>
      </w:tr>
      <w:tr w:rsidR="009A029D" w:rsidRPr="009A029D" w14:paraId="45594CD9" w14:textId="77777777" w:rsidTr="00020033">
        <w:trPr>
          <w:cantSplit/>
        </w:trPr>
        <w:tc>
          <w:tcPr>
            <w:tcW w:w="2288" w:type="dxa"/>
            <w:tcBorders>
              <w:top w:val="nil"/>
              <w:left w:val="nil"/>
              <w:bottom w:val="nil"/>
              <w:right w:val="nil"/>
            </w:tcBorders>
            <w:vAlign w:val="center"/>
          </w:tcPr>
          <w:p w14:paraId="00D7774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5067F9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Superannuation Board</w:t>
            </w:r>
          </w:p>
        </w:tc>
      </w:tr>
      <w:tr w:rsidR="009A029D" w:rsidRPr="009A029D" w14:paraId="07459E91" w14:textId="77777777" w:rsidTr="00020033">
        <w:trPr>
          <w:cantSplit/>
        </w:trPr>
        <w:tc>
          <w:tcPr>
            <w:tcW w:w="2288" w:type="dxa"/>
            <w:tcBorders>
              <w:top w:val="nil"/>
              <w:left w:val="nil"/>
              <w:bottom w:val="nil"/>
              <w:right w:val="nil"/>
            </w:tcBorders>
            <w:vAlign w:val="center"/>
          </w:tcPr>
          <w:p w14:paraId="0DE5FE5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B5B43D2"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Tourism Commission</w:t>
            </w:r>
          </w:p>
        </w:tc>
      </w:tr>
      <w:tr w:rsidR="009A029D" w:rsidRPr="009A029D" w14:paraId="07D624A9" w14:textId="77777777" w:rsidTr="00020033">
        <w:trPr>
          <w:cantSplit/>
        </w:trPr>
        <w:tc>
          <w:tcPr>
            <w:tcW w:w="2288" w:type="dxa"/>
            <w:tcBorders>
              <w:top w:val="nil"/>
              <w:left w:val="nil"/>
              <w:bottom w:val="nil"/>
              <w:right w:val="nil"/>
            </w:tcBorders>
            <w:vAlign w:val="center"/>
          </w:tcPr>
          <w:p w14:paraId="14E0DAE6"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13A623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gramStart"/>
            <w:r w:rsidRPr="009A029D">
              <w:rPr>
                <w:rFonts w:eastAsia="Times New Roman"/>
                <w:color w:val="000000"/>
                <w:sz w:val="20"/>
                <w:szCs w:val="20"/>
                <w:lang w:eastAsia="en-AU"/>
              </w:rPr>
              <w:t>South Eastern</w:t>
            </w:r>
            <w:proofErr w:type="gramEnd"/>
            <w:r w:rsidRPr="009A029D">
              <w:rPr>
                <w:rFonts w:eastAsia="Times New Roman"/>
                <w:color w:val="000000"/>
                <w:sz w:val="20"/>
                <w:szCs w:val="20"/>
                <w:lang w:eastAsia="en-AU"/>
              </w:rPr>
              <w:t xml:space="preserve"> Water Conservation and Drainage Board</w:t>
            </w:r>
          </w:p>
        </w:tc>
      </w:tr>
      <w:tr w:rsidR="009A029D" w:rsidRPr="009A029D" w14:paraId="5AC286B0" w14:textId="77777777" w:rsidTr="00020033">
        <w:trPr>
          <w:cantSplit/>
        </w:trPr>
        <w:tc>
          <w:tcPr>
            <w:tcW w:w="2288" w:type="dxa"/>
            <w:tcBorders>
              <w:top w:val="nil"/>
              <w:left w:val="nil"/>
              <w:bottom w:val="nil"/>
              <w:right w:val="nil"/>
            </w:tcBorders>
            <w:vAlign w:val="center"/>
          </w:tcPr>
          <w:p w14:paraId="3D490A9C"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628EAC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South Australian Water Corporation</w:t>
            </w:r>
          </w:p>
        </w:tc>
      </w:tr>
      <w:tr w:rsidR="009A029D" w:rsidRPr="009A029D" w14:paraId="4DA8E2E8" w14:textId="77777777" w:rsidTr="00020033">
        <w:trPr>
          <w:cantSplit/>
        </w:trPr>
        <w:tc>
          <w:tcPr>
            <w:tcW w:w="2288" w:type="dxa"/>
            <w:tcBorders>
              <w:top w:val="nil"/>
              <w:left w:val="nil"/>
              <w:bottom w:val="nil"/>
              <w:right w:val="nil"/>
            </w:tcBorders>
            <w:vAlign w:val="center"/>
          </w:tcPr>
          <w:p w14:paraId="73B5FDF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7DC68B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State Courts Administration Council</w:t>
            </w:r>
          </w:p>
        </w:tc>
      </w:tr>
      <w:tr w:rsidR="009A029D" w:rsidRPr="009A029D" w14:paraId="6011A8F2" w14:textId="77777777" w:rsidTr="00020033">
        <w:trPr>
          <w:cantSplit/>
        </w:trPr>
        <w:tc>
          <w:tcPr>
            <w:tcW w:w="2288" w:type="dxa"/>
            <w:tcBorders>
              <w:top w:val="nil"/>
              <w:left w:val="nil"/>
              <w:bottom w:val="nil"/>
              <w:right w:val="nil"/>
            </w:tcBorders>
            <w:vAlign w:val="center"/>
          </w:tcPr>
          <w:p w14:paraId="6315B63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2FD722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The State Opera of South Australia</w:t>
            </w:r>
          </w:p>
        </w:tc>
      </w:tr>
      <w:tr w:rsidR="009A029D" w:rsidRPr="009A029D" w14:paraId="7DC3A50A" w14:textId="77777777" w:rsidTr="00020033">
        <w:trPr>
          <w:cantSplit/>
        </w:trPr>
        <w:tc>
          <w:tcPr>
            <w:tcW w:w="2288" w:type="dxa"/>
            <w:tcBorders>
              <w:top w:val="nil"/>
              <w:left w:val="nil"/>
              <w:bottom w:val="nil"/>
              <w:right w:val="nil"/>
            </w:tcBorders>
            <w:vAlign w:val="center"/>
          </w:tcPr>
          <w:p w14:paraId="208B372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17CF10C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State Planning Commission</w:t>
            </w:r>
          </w:p>
        </w:tc>
      </w:tr>
      <w:tr w:rsidR="009A029D" w:rsidRPr="009A029D" w14:paraId="74C246F9" w14:textId="77777777" w:rsidTr="00020033">
        <w:trPr>
          <w:cantSplit/>
        </w:trPr>
        <w:tc>
          <w:tcPr>
            <w:tcW w:w="2288" w:type="dxa"/>
            <w:tcBorders>
              <w:top w:val="nil"/>
              <w:left w:val="nil"/>
              <w:bottom w:val="nil"/>
              <w:right w:val="nil"/>
            </w:tcBorders>
            <w:vAlign w:val="center"/>
          </w:tcPr>
          <w:p w14:paraId="559F6F6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6081F5DF"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State Theatre Company of South Australia</w:t>
            </w:r>
          </w:p>
        </w:tc>
      </w:tr>
      <w:tr w:rsidR="009A029D" w:rsidRPr="009A029D" w14:paraId="60B47BC5" w14:textId="77777777" w:rsidTr="00020033">
        <w:trPr>
          <w:cantSplit/>
        </w:trPr>
        <w:tc>
          <w:tcPr>
            <w:tcW w:w="2288" w:type="dxa"/>
            <w:tcBorders>
              <w:top w:val="nil"/>
              <w:left w:val="nil"/>
              <w:bottom w:val="nil"/>
              <w:right w:val="nil"/>
            </w:tcBorders>
            <w:vAlign w:val="center"/>
          </w:tcPr>
          <w:p w14:paraId="5C29ABED"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45B58B79"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Stormwater Management Authority</w:t>
            </w:r>
          </w:p>
        </w:tc>
      </w:tr>
      <w:tr w:rsidR="009A029D" w:rsidRPr="009A029D" w14:paraId="2AA71439" w14:textId="77777777" w:rsidTr="00020033">
        <w:trPr>
          <w:cantSplit/>
        </w:trPr>
        <w:tc>
          <w:tcPr>
            <w:tcW w:w="2288" w:type="dxa"/>
            <w:tcBorders>
              <w:top w:val="nil"/>
              <w:left w:val="nil"/>
              <w:bottom w:val="nil"/>
              <w:right w:val="nil"/>
            </w:tcBorders>
            <w:vAlign w:val="center"/>
          </w:tcPr>
          <w:p w14:paraId="06FD141B"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35F8F3A0"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Superannuation Funds Management Corporation of South Australia</w:t>
            </w:r>
          </w:p>
        </w:tc>
      </w:tr>
      <w:tr w:rsidR="009A029D" w:rsidRPr="009A029D" w14:paraId="5D42882D" w14:textId="77777777" w:rsidTr="00020033">
        <w:trPr>
          <w:cantSplit/>
        </w:trPr>
        <w:tc>
          <w:tcPr>
            <w:tcW w:w="2288" w:type="dxa"/>
            <w:tcBorders>
              <w:top w:val="nil"/>
              <w:left w:val="nil"/>
              <w:bottom w:val="nil"/>
              <w:right w:val="nil"/>
            </w:tcBorders>
            <w:vAlign w:val="center"/>
          </w:tcPr>
          <w:p w14:paraId="66BF930A"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5E78D9A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TAFE SA</w:t>
            </w:r>
          </w:p>
        </w:tc>
      </w:tr>
      <w:tr w:rsidR="009A029D" w:rsidRPr="009A029D" w14:paraId="2D14CC78" w14:textId="77777777" w:rsidTr="00020033">
        <w:trPr>
          <w:cantSplit/>
        </w:trPr>
        <w:tc>
          <w:tcPr>
            <w:tcW w:w="2288" w:type="dxa"/>
            <w:tcBorders>
              <w:top w:val="nil"/>
              <w:left w:val="nil"/>
              <w:bottom w:val="nil"/>
              <w:right w:val="nil"/>
            </w:tcBorders>
            <w:vAlign w:val="center"/>
          </w:tcPr>
          <w:p w14:paraId="5C6EFC24"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8CBCA1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roofErr w:type="spellStart"/>
            <w:r w:rsidRPr="009A029D">
              <w:rPr>
                <w:rFonts w:eastAsia="Times New Roman"/>
                <w:color w:val="000000"/>
                <w:sz w:val="20"/>
                <w:szCs w:val="20"/>
                <w:lang w:eastAsia="en-AU"/>
              </w:rPr>
              <w:t>Tandanya</w:t>
            </w:r>
            <w:proofErr w:type="spellEnd"/>
            <w:r w:rsidRPr="009A029D">
              <w:rPr>
                <w:rFonts w:eastAsia="Times New Roman"/>
                <w:color w:val="000000"/>
                <w:sz w:val="20"/>
                <w:szCs w:val="20"/>
                <w:lang w:eastAsia="en-AU"/>
              </w:rPr>
              <w:t xml:space="preserve"> National Aboriginal Cultural Institute Incorporated</w:t>
            </w:r>
          </w:p>
        </w:tc>
      </w:tr>
      <w:tr w:rsidR="009A029D" w:rsidRPr="009A029D" w14:paraId="7F50447E" w14:textId="77777777" w:rsidTr="00020033">
        <w:trPr>
          <w:cantSplit/>
        </w:trPr>
        <w:tc>
          <w:tcPr>
            <w:tcW w:w="2288" w:type="dxa"/>
            <w:tcBorders>
              <w:top w:val="nil"/>
              <w:left w:val="nil"/>
              <w:bottom w:val="nil"/>
              <w:right w:val="nil"/>
            </w:tcBorders>
            <w:vAlign w:val="center"/>
          </w:tcPr>
          <w:p w14:paraId="11F4D197"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781957F5"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Urban Renewal Authority</w:t>
            </w:r>
          </w:p>
        </w:tc>
      </w:tr>
      <w:tr w:rsidR="009A029D" w:rsidRPr="009A029D" w14:paraId="751CC966" w14:textId="77777777" w:rsidTr="00020033">
        <w:trPr>
          <w:cantSplit/>
        </w:trPr>
        <w:tc>
          <w:tcPr>
            <w:tcW w:w="2288" w:type="dxa"/>
            <w:tcBorders>
              <w:top w:val="nil"/>
              <w:left w:val="nil"/>
              <w:bottom w:val="nil"/>
              <w:right w:val="nil"/>
            </w:tcBorders>
            <w:vAlign w:val="center"/>
          </w:tcPr>
          <w:p w14:paraId="45608498"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p>
        </w:tc>
        <w:tc>
          <w:tcPr>
            <w:tcW w:w="6498" w:type="dxa"/>
            <w:tcBorders>
              <w:top w:val="nil"/>
              <w:left w:val="nil"/>
              <w:bottom w:val="nil"/>
              <w:right w:val="nil"/>
            </w:tcBorders>
            <w:vAlign w:val="center"/>
          </w:tcPr>
          <w:p w14:paraId="22CB8793" w14:textId="77777777" w:rsidR="009A029D" w:rsidRPr="009A029D" w:rsidRDefault="009A029D" w:rsidP="009A029D">
            <w:pPr>
              <w:keepLines/>
              <w:autoSpaceDE w:val="0"/>
              <w:autoSpaceDN w:val="0"/>
              <w:adjustRightInd w:val="0"/>
              <w:spacing w:before="100" w:after="0" w:line="240" w:lineRule="auto"/>
              <w:jc w:val="left"/>
              <w:rPr>
                <w:rFonts w:eastAsia="Times New Roman"/>
                <w:color w:val="000000"/>
                <w:sz w:val="20"/>
                <w:szCs w:val="20"/>
                <w:lang w:eastAsia="en-AU"/>
              </w:rPr>
            </w:pPr>
            <w:r w:rsidRPr="009A029D">
              <w:rPr>
                <w:rFonts w:eastAsia="Times New Roman"/>
                <w:color w:val="000000"/>
                <w:sz w:val="20"/>
                <w:szCs w:val="20"/>
                <w:lang w:eastAsia="en-AU"/>
              </w:rPr>
              <w:t>West Beach Trust</w:t>
            </w:r>
          </w:p>
        </w:tc>
      </w:tr>
    </w:tbl>
    <w:p w14:paraId="6C673454" w14:textId="77777777" w:rsidR="009A029D" w:rsidRPr="009A029D" w:rsidRDefault="009A029D" w:rsidP="009A029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A029D">
        <w:rPr>
          <w:rFonts w:eastAsia="Times New Roman"/>
          <w:b/>
          <w:bCs/>
          <w:color w:val="000000"/>
          <w:sz w:val="26"/>
          <w:szCs w:val="26"/>
          <w:lang w:eastAsia="en-AU"/>
        </w:rPr>
        <w:t>Made by the Governor's Deputy</w:t>
      </w:r>
    </w:p>
    <w:p w14:paraId="4E4F7878" w14:textId="77777777" w:rsidR="009A029D" w:rsidRPr="009A029D" w:rsidRDefault="009A029D" w:rsidP="009A029D">
      <w:pPr>
        <w:keepNext/>
        <w:keepLines/>
        <w:autoSpaceDE w:val="0"/>
        <w:autoSpaceDN w:val="0"/>
        <w:adjustRightInd w:val="0"/>
        <w:spacing w:before="120"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with the advice and consent of the Executive Council</w:t>
      </w:r>
    </w:p>
    <w:p w14:paraId="59CD7A78" w14:textId="77777777" w:rsidR="009A029D" w:rsidRPr="009A029D" w:rsidRDefault="009A029D" w:rsidP="009A029D">
      <w:pPr>
        <w:keepNext/>
        <w:keepLines/>
        <w:autoSpaceDE w:val="0"/>
        <w:autoSpaceDN w:val="0"/>
        <w:adjustRightInd w:val="0"/>
        <w:spacing w:after="0" w:line="240" w:lineRule="auto"/>
        <w:jc w:val="left"/>
        <w:rPr>
          <w:rFonts w:eastAsia="Times New Roman"/>
          <w:color w:val="000000"/>
          <w:sz w:val="23"/>
          <w:szCs w:val="23"/>
          <w:lang w:eastAsia="en-AU"/>
        </w:rPr>
      </w:pPr>
      <w:r w:rsidRPr="009A029D">
        <w:rPr>
          <w:rFonts w:eastAsia="Times New Roman"/>
          <w:color w:val="000000"/>
          <w:sz w:val="23"/>
          <w:szCs w:val="23"/>
          <w:lang w:eastAsia="en-AU"/>
        </w:rPr>
        <w:t>on 15 December 2022</w:t>
      </w:r>
    </w:p>
    <w:p w14:paraId="2AFA786A" w14:textId="31B99F50" w:rsidR="003379DC" w:rsidRDefault="003379DC">
      <w:pPr>
        <w:spacing w:after="0" w:line="240" w:lineRule="auto"/>
        <w:jc w:val="left"/>
        <w:rPr>
          <w:rFonts w:eastAsia="Times New Roman"/>
          <w:szCs w:val="17"/>
          <w:lang w:val="en-US"/>
        </w:rPr>
      </w:pPr>
      <w:r>
        <w:rPr>
          <w:lang w:val="en-US"/>
        </w:rPr>
        <w:br w:type="page"/>
      </w:r>
    </w:p>
    <w:p w14:paraId="421CF78D" w14:textId="77777777" w:rsidR="003379DC" w:rsidRPr="003379DC" w:rsidRDefault="003379DC" w:rsidP="003379DC">
      <w:pPr>
        <w:keepLines/>
        <w:autoSpaceDE w:val="0"/>
        <w:autoSpaceDN w:val="0"/>
        <w:adjustRightInd w:val="0"/>
        <w:spacing w:before="240" w:after="0" w:line="240" w:lineRule="auto"/>
        <w:jc w:val="left"/>
        <w:rPr>
          <w:rFonts w:eastAsia="Times New Roman"/>
          <w:color w:val="000000"/>
          <w:sz w:val="28"/>
          <w:szCs w:val="28"/>
          <w:lang w:eastAsia="en-AU"/>
        </w:rPr>
      </w:pPr>
      <w:r w:rsidRPr="003379DC">
        <w:rPr>
          <w:rFonts w:eastAsia="Times New Roman"/>
          <w:color w:val="000000"/>
          <w:sz w:val="28"/>
          <w:szCs w:val="28"/>
          <w:lang w:eastAsia="en-AU"/>
        </w:rPr>
        <w:lastRenderedPageBreak/>
        <w:t>South Australia</w:t>
      </w:r>
    </w:p>
    <w:p w14:paraId="6C51BD54" w14:textId="77777777" w:rsidR="003379DC" w:rsidRPr="003379DC" w:rsidRDefault="003379DC" w:rsidP="001627E3">
      <w:pPr>
        <w:pStyle w:val="Heading3"/>
        <w:rPr>
          <w:lang w:eastAsia="en-AU"/>
        </w:rPr>
      </w:pPr>
      <w:bookmarkStart w:id="19" w:name="_Toc122003583"/>
      <w:r w:rsidRPr="003379DC">
        <w:rPr>
          <w:lang w:eastAsia="en-AU"/>
        </w:rPr>
        <w:t>Youth Court (Designation and Classification of Magistrate) Proclamation 2022</w:t>
      </w:r>
      <w:bookmarkEnd w:id="19"/>
    </w:p>
    <w:p w14:paraId="16D928F1" w14:textId="77777777" w:rsidR="003379DC" w:rsidRPr="003379DC" w:rsidRDefault="003379DC" w:rsidP="003379DC">
      <w:pPr>
        <w:keepLines/>
        <w:autoSpaceDE w:val="0"/>
        <w:autoSpaceDN w:val="0"/>
        <w:adjustRightInd w:val="0"/>
        <w:spacing w:before="80" w:after="240" w:line="240" w:lineRule="auto"/>
        <w:jc w:val="left"/>
        <w:rPr>
          <w:rFonts w:eastAsia="Times New Roman"/>
          <w:color w:val="000000"/>
          <w:sz w:val="24"/>
          <w:szCs w:val="24"/>
          <w:lang w:eastAsia="en-AU"/>
        </w:rPr>
      </w:pPr>
      <w:r w:rsidRPr="003379DC">
        <w:rPr>
          <w:rFonts w:eastAsia="Times New Roman"/>
          <w:color w:val="000000"/>
          <w:sz w:val="24"/>
          <w:szCs w:val="24"/>
          <w:lang w:eastAsia="en-AU"/>
        </w:rPr>
        <w:t xml:space="preserve">under section 9 of the </w:t>
      </w:r>
      <w:r w:rsidRPr="003379DC">
        <w:rPr>
          <w:rFonts w:eastAsia="Times New Roman"/>
          <w:i/>
          <w:iCs/>
          <w:color w:val="000000"/>
          <w:sz w:val="24"/>
          <w:szCs w:val="24"/>
          <w:lang w:eastAsia="en-AU"/>
        </w:rPr>
        <w:t>Youth Court Act 1993</w:t>
      </w:r>
    </w:p>
    <w:p w14:paraId="24046EE8" w14:textId="77777777" w:rsidR="003379DC" w:rsidRPr="003379DC" w:rsidRDefault="003379DC" w:rsidP="003379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379DC">
        <w:rPr>
          <w:rFonts w:eastAsia="Times New Roman"/>
          <w:b/>
          <w:bCs/>
          <w:color w:val="000000"/>
          <w:sz w:val="26"/>
          <w:szCs w:val="26"/>
          <w:lang w:eastAsia="en-AU"/>
        </w:rPr>
        <w:t>1—Short title</w:t>
      </w:r>
    </w:p>
    <w:p w14:paraId="591F8D73" w14:textId="77777777" w:rsidR="003379DC" w:rsidRPr="003379DC" w:rsidRDefault="003379DC" w:rsidP="003379DC">
      <w:pPr>
        <w:keepLines/>
        <w:autoSpaceDE w:val="0"/>
        <w:autoSpaceDN w:val="0"/>
        <w:adjustRightInd w:val="0"/>
        <w:spacing w:before="120" w:after="0" w:line="240" w:lineRule="auto"/>
        <w:ind w:left="794"/>
        <w:jc w:val="left"/>
        <w:rPr>
          <w:rFonts w:eastAsia="Times New Roman"/>
          <w:color w:val="000000"/>
          <w:sz w:val="23"/>
          <w:szCs w:val="23"/>
          <w:lang w:eastAsia="en-AU"/>
        </w:rPr>
      </w:pPr>
      <w:r w:rsidRPr="003379DC">
        <w:rPr>
          <w:rFonts w:eastAsia="Times New Roman"/>
          <w:color w:val="000000"/>
          <w:sz w:val="23"/>
          <w:szCs w:val="23"/>
          <w:lang w:eastAsia="en-AU"/>
        </w:rPr>
        <w:t xml:space="preserve">This proclamation may be cited as the </w:t>
      </w:r>
      <w:r w:rsidRPr="003379DC">
        <w:rPr>
          <w:rFonts w:eastAsia="Times New Roman"/>
          <w:i/>
          <w:iCs/>
          <w:color w:val="000000"/>
          <w:sz w:val="23"/>
          <w:szCs w:val="23"/>
          <w:lang w:eastAsia="en-AU"/>
        </w:rPr>
        <w:t>Youth Court (Designation and Classification of Magistrate) Proclamation 2022</w:t>
      </w:r>
      <w:r w:rsidRPr="003379DC">
        <w:rPr>
          <w:rFonts w:eastAsia="Times New Roman"/>
          <w:color w:val="000000"/>
          <w:sz w:val="23"/>
          <w:szCs w:val="23"/>
          <w:lang w:eastAsia="en-AU"/>
        </w:rPr>
        <w:t>.</w:t>
      </w:r>
    </w:p>
    <w:p w14:paraId="2A826672" w14:textId="77777777" w:rsidR="003379DC" w:rsidRPr="003379DC" w:rsidRDefault="003379DC" w:rsidP="003379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379DC">
        <w:rPr>
          <w:rFonts w:eastAsia="Times New Roman"/>
          <w:b/>
          <w:bCs/>
          <w:color w:val="000000"/>
          <w:sz w:val="26"/>
          <w:szCs w:val="26"/>
          <w:lang w:eastAsia="en-AU"/>
        </w:rPr>
        <w:t>2—Commencement</w:t>
      </w:r>
    </w:p>
    <w:p w14:paraId="67A0EBF1" w14:textId="77777777" w:rsidR="003379DC" w:rsidRPr="003379DC" w:rsidRDefault="003379DC" w:rsidP="003379DC">
      <w:pPr>
        <w:keepLines/>
        <w:autoSpaceDE w:val="0"/>
        <w:autoSpaceDN w:val="0"/>
        <w:adjustRightInd w:val="0"/>
        <w:spacing w:before="120" w:after="0" w:line="240" w:lineRule="auto"/>
        <w:ind w:left="794"/>
        <w:jc w:val="left"/>
        <w:rPr>
          <w:rFonts w:eastAsia="Times New Roman"/>
          <w:color w:val="000000"/>
          <w:sz w:val="23"/>
          <w:szCs w:val="23"/>
          <w:lang w:eastAsia="en-AU"/>
        </w:rPr>
      </w:pPr>
      <w:r w:rsidRPr="003379DC">
        <w:rPr>
          <w:rFonts w:eastAsia="Times New Roman"/>
          <w:color w:val="000000"/>
          <w:sz w:val="23"/>
          <w:szCs w:val="23"/>
          <w:lang w:eastAsia="en-AU"/>
        </w:rPr>
        <w:t>This proclamation comes into operation on 1 January 2023.</w:t>
      </w:r>
    </w:p>
    <w:p w14:paraId="23887629" w14:textId="77777777" w:rsidR="003379DC" w:rsidRPr="003379DC" w:rsidRDefault="003379DC" w:rsidP="003379D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379DC">
        <w:rPr>
          <w:rFonts w:eastAsia="Times New Roman"/>
          <w:b/>
          <w:bCs/>
          <w:color w:val="000000"/>
          <w:sz w:val="26"/>
          <w:szCs w:val="26"/>
          <w:lang w:eastAsia="en-AU"/>
        </w:rPr>
        <w:t>3—Designation and classification of magistrate</w:t>
      </w:r>
    </w:p>
    <w:p w14:paraId="4529D52A" w14:textId="77777777" w:rsidR="003379DC" w:rsidRPr="003379DC" w:rsidRDefault="003379DC" w:rsidP="003379DC">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379DC">
        <w:rPr>
          <w:rFonts w:eastAsia="Times New Roman"/>
          <w:color w:val="000000"/>
          <w:sz w:val="23"/>
          <w:szCs w:val="23"/>
          <w:lang w:eastAsia="en-AU"/>
        </w:rPr>
        <w:t>Magistrate Todd Matthew Grant is—</w:t>
      </w:r>
    </w:p>
    <w:p w14:paraId="70E39707" w14:textId="77777777" w:rsidR="003379DC" w:rsidRPr="003379DC" w:rsidRDefault="003379DC" w:rsidP="003379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379DC">
        <w:rPr>
          <w:rFonts w:eastAsia="Times New Roman"/>
          <w:color w:val="000000"/>
          <w:sz w:val="23"/>
          <w:szCs w:val="23"/>
          <w:lang w:eastAsia="en-AU"/>
        </w:rPr>
        <w:tab/>
        <w:t>(a)</w:t>
      </w:r>
      <w:r w:rsidRPr="003379DC">
        <w:rPr>
          <w:rFonts w:eastAsia="Times New Roman"/>
          <w:color w:val="000000"/>
          <w:sz w:val="23"/>
          <w:szCs w:val="23"/>
          <w:lang w:eastAsia="en-AU"/>
        </w:rPr>
        <w:tab/>
        <w:t>designated as a magistrate of the Youth Court of South Australia; and</w:t>
      </w:r>
    </w:p>
    <w:p w14:paraId="6625E186" w14:textId="77777777" w:rsidR="003379DC" w:rsidRPr="003379DC" w:rsidRDefault="003379DC" w:rsidP="003379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379DC">
        <w:rPr>
          <w:rFonts w:eastAsia="Times New Roman"/>
          <w:color w:val="000000"/>
          <w:sz w:val="23"/>
          <w:szCs w:val="23"/>
          <w:lang w:eastAsia="en-AU"/>
        </w:rPr>
        <w:tab/>
        <w:t>(b)</w:t>
      </w:r>
      <w:r w:rsidRPr="003379DC">
        <w:rPr>
          <w:rFonts w:eastAsia="Times New Roman"/>
          <w:color w:val="000000"/>
          <w:sz w:val="23"/>
          <w:szCs w:val="23"/>
          <w:lang w:eastAsia="en-AU"/>
        </w:rPr>
        <w:tab/>
        <w:t>classified as a member of the Court's principal judiciary; and</w:t>
      </w:r>
    </w:p>
    <w:p w14:paraId="5649C6CB" w14:textId="77777777" w:rsidR="003379DC" w:rsidRPr="003379DC" w:rsidRDefault="003379DC" w:rsidP="003379DC">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379DC">
        <w:rPr>
          <w:rFonts w:eastAsia="Times New Roman"/>
          <w:color w:val="000000"/>
          <w:sz w:val="23"/>
          <w:szCs w:val="23"/>
          <w:lang w:eastAsia="en-AU"/>
        </w:rPr>
        <w:tab/>
        <w:t>(c)</w:t>
      </w:r>
      <w:r w:rsidRPr="003379DC">
        <w:rPr>
          <w:rFonts w:eastAsia="Times New Roman"/>
          <w:color w:val="000000"/>
          <w:sz w:val="23"/>
          <w:szCs w:val="23"/>
          <w:lang w:eastAsia="en-AU"/>
        </w:rPr>
        <w:tab/>
        <w:t>declared to be a member of the Court's principal judiciary for a term commencing on the day on which this proclamation comes into operation and ending on 30 June 2023.</w:t>
      </w:r>
    </w:p>
    <w:p w14:paraId="675C2FE9" w14:textId="77777777" w:rsidR="003379DC" w:rsidRPr="003379DC" w:rsidRDefault="003379DC" w:rsidP="003379D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379DC">
        <w:rPr>
          <w:rFonts w:eastAsia="Times New Roman"/>
          <w:b/>
          <w:bCs/>
          <w:color w:val="000000"/>
          <w:sz w:val="26"/>
          <w:szCs w:val="26"/>
          <w:lang w:eastAsia="en-AU"/>
        </w:rPr>
        <w:t>Made by the Governor's Deputy</w:t>
      </w:r>
    </w:p>
    <w:p w14:paraId="56A6F980" w14:textId="77777777" w:rsidR="003379DC" w:rsidRPr="003379DC" w:rsidRDefault="003379DC" w:rsidP="003379DC">
      <w:pPr>
        <w:keepNext/>
        <w:keepLines/>
        <w:autoSpaceDE w:val="0"/>
        <w:autoSpaceDN w:val="0"/>
        <w:adjustRightInd w:val="0"/>
        <w:spacing w:before="120" w:after="0" w:line="240" w:lineRule="auto"/>
        <w:jc w:val="left"/>
        <w:rPr>
          <w:rFonts w:eastAsia="Times New Roman"/>
          <w:color w:val="000000"/>
          <w:sz w:val="23"/>
          <w:szCs w:val="23"/>
          <w:lang w:eastAsia="en-AU"/>
        </w:rPr>
      </w:pPr>
      <w:r w:rsidRPr="003379DC">
        <w:rPr>
          <w:rFonts w:eastAsia="Times New Roman"/>
          <w:color w:val="000000"/>
          <w:sz w:val="23"/>
          <w:szCs w:val="23"/>
          <w:lang w:eastAsia="en-AU"/>
        </w:rPr>
        <w:t>with the advice and consent of the Executive Council</w:t>
      </w:r>
    </w:p>
    <w:p w14:paraId="5EBE8701" w14:textId="77777777" w:rsidR="003379DC" w:rsidRPr="003379DC" w:rsidRDefault="003379DC" w:rsidP="003379DC">
      <w:pPr>
        <w:keepNext/>
        <w:keepLines/>
        <w:autoSpaceDE w:val="0"/>
        <w:autoSpaceDN w:val="0"/>
        <w:adjustRightInd w:val="0"/>
        <w:spacing w:after="0" w:line="240" w:lineRule="auto"/>
        <w:jc w:val="left"/>
        <w:rPr>
          <w:rFonts w:eastAsia="Times New Roman"/>
          <w:color w:val="000000"/>
          <w:sz w:val="23"/>
          <w:szCs w:val="23"/>
          <w:lang w:eastAsia="en-AU"/>
        </w:rPr>
      </w:pPr>
      <w:r w:rsidRPr="003379DC">
        <w:rPr>
          <w:rFonts w:eastAsia="Times New Roman"/>
          <w:color w:val="000000"/>
          <w:sz w:val="23"/>
          <w:szCs w:val="23"/>
          <w:lang w:eastAsia="en-AU"/>
        </w:rPr>
        <w:t>on 15 December 2022</w:t>
      </w:r>
    </w:p>
    <w:p w14:paraId="392199E7" w14:textId="77777777" w:rsidR="009A029D" w:rsidRDefault="009A029D" w:rsidP="0016463B">
      <w:pPr>
        <w:pStyle w:val="GG-body"/>
        <w:rPr>
          <w:lang w:val="en-US"/>
        </w:rPr>
      </w:pPr>
    </w:p>
    <w:p w14:paraId="5A9C66A1" w14:textId="77777777" w:rsidR="00694D0A" w:rsidRDefault="00694D0A" w:rsidP="00694D0A">
      <w:pPr>
        <w:pStyle w:val="Heading2"/>
      </w:pPr>
      <w:r>
        <w:br w:type="page"/>
      </w:r>
      <w:bookmarkStart w:id="20" w:name="_Toc33707980"/>
      <w:bookmarkStart w:id="21" w:name="_Toc33708151"/>
      <w:bookmarkStart w:id="22" w:name="_Toc122003584"/>
      <w:r>
        <w:lastRenderedPageBreak/>
        <w:t>Regulations</w:t>
      </w:r>
      <w:bookmarkEnd w:id="20"/>
      <w:bookmarkEnd w:id="21"/>
      <w:bookmarkEnd w:id="22"/>
    </w:p>
    <w:p w14:paraId="26952965" w14:textId="77777777" w:rsidR="00EC1084" w:rsidRPr="00EC1084" w:rsidRDefault="00EC1084" w:rsidP="00EC1084">
      <w:pPr>
        <w:keepLines/>
        <w:autoSpaceDE w:val="0"/>
        <w:autoSpaceDN w:val="0"/>
        <w:adjustRightInd w:val="0"/>
        <w:spacing w:before="240" w:after="0" w:line="240" w:lineRule="auto"/>
        <w:jc w:val="left"/>
        <w:rPr>
          <w:rFonts w:eastAsia="Times New Roman"/>
          <w:color w:val="000000"/>
          <w:sz w:val="28"/>
          <w:szCs w:val="28"/>
          <w:lang w:eastAsia="en-AU"/>
        </w:rPr>
      </w:pPr>
      <w:r w:rsidRPr="00EC1084">
        <w:rPr>
          <w:rFonts w:eastAsia="Times New Roman"/>
          <w:color w:val="000000"/>
          <w:sz w:val="28"/>
          <w:szCs w:val="28"/>
          <w:lang w:eastAsia="en-AU"/>
        </w:rPr>
        <w:t>South Australia</w:t>
      </w:r>
    </w:p>
    <w:p w14:paraId="4361DCA9" w14:textId="77777777" w:rsidR="00EC1084" w:rsidRPr="00EC1084" w:rsidRDefault="00EC1084" w:rsidP="00123C30">
      <w:pPr>
        <w:pStyle w:val="Heading3"/>
        <w:rPr>
          <w:lang w:eastAsia="en-AU"/>
        </w:rPr>
      </w:pPr>
      <w:bookmarkStart w:id="23" w:name="_Toc122003585"/>
      <w:r w:rsidRPr="00EC1084">
        <w:rPr>
          <w:lang w:eastAsia="en-AU"/>
        </w:rPr>
        <w:t>Independent Commission Against Corruption (Inspector) Amendment Regulations 2022</w:t>
      </w:r>
      <w:bookmarkEnd w:id="23"/>
    </w:p>
    <w:p w14:paraId="1C5B187D" w14:textId="77777777" w:rsidR="00EC1084" w:rsidRPr="00EC1084" w:rsidRDefault="00EC1084" w:rsidP="00EC1084">
      <w:pPr>
        <w:keepLines/>
        <w:autoSpaceDE w:val="0"/>
        <w:autoSpaceDN w:val="0"/>
        <w:adjustRightInd w:val="0"/>
        <w:spacing w:before="80" w:after="240" w:line="240" w:lineRule="auto"/>
        <w:jc w:val="left"/>
        <w:rPr>
          <w:rFonts w:eastAsia="Times New Roman"/>
          <w:color w:val="000000"/>
          <w:sz w:val="24"/>
          <w:szCs w:val="24"/>
          <w:lang w:eastAsia="en-AU"/>
        </w:rPr>
      </w:pPr>
      <w:r w:rsidRPr="00EC1084">
        <w:rPr>
          <w:rFonts w:eastAsia="Times New Roman"/>
          <w:color w:val="000000"/>
          <w:sz w:val="24"/>
          <w:szCs w:val="24"/>
          <w:lang w:eastAsia="en-AU"/>
        </w:rPr>
        <w:t xml:space="preserve">under the </w:t>
      </w:r>
      <w:r w:rsidRPr="00EC1084">
        <w:rPr>
          <w:rFonts w:eastAsia="Times New Roman"/>
          <w:i/>
          <w:iCs/>
          <w:color w:val="000000"/>
          <w:sz w:val="24"/>
          <w:szCs w:val="24"/>
          <w:lang w:eastAsia="en-AU"/>
        </w:rPr>
        <w:t>Independent Commission Against Corruption Act 2012</w:t>
      </w:r>
    </w:p>
    <w:p w14:paraId="6DC725C2" w14:textId="77777777" w:rsidR="00EC1084" w:rsidRPr="00EC1084" w:rsidRDefault="00EC1084" w:rsidP="00EC108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C008614" w14:textId="77777777" w:rsidR="00EC1084" w:rsidRPr="00EC1084" w:rsidRDefault="00EC1084" w:rsidP="00EC1084">
      <w:pPr>
        <w:keepLines/>
        <w:autoSpaceDE w:val="0"/>
        <w:autoSpaceDN w:val="0"/>
        <w:adjustRightInd w:val="0"/>
        <w:spacing w:before="120" w:after="0" w:line="240" w:lineRule="auto"/>
        <w:jc w:val="left"/>
        <w:rPr>
          <w:rFonts w:eastAsia="Times New Roman"/>
          <w:b/>
          <w:bCs/>
          <w:color w:val="000000"/>
          <w:sz w:val="32"/>
          <w:szCs w:val="32"/>
          <w:lang w:eastAsia="en-AU"/>
        </w:rPr>
      </w:pPr>
      <w:r w:rsidRPr="00EC1084">
        <w:rPr>
          <w:rFonts w:eastAsia="Times New Roman"/>
          <w:b/>
          <w:bCs/>
          <w:color w:val="000000"/>
          <w:sz w:val="32"/>
          <w:szCs w:val="32"/>
          <w:lang w:eastAsia="en-AU"/>
        </w:rPr>
        <w:t>Contents</w:t>
      </w:r>
    </w:p>
    <w:p w14:paraId="0B2477D3" w14:textId="77777777" w:rsidR="00EC1084" w:rsidRPr="00EC1084" w:rsidRDefault="005A6F88" w:rsidP="00EC108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C1084" w:rsidRPr="00EC1084">
          <w:rPr>
            <w:rFonts w:eastAsia="Times New Roman"/>
            <w:color w:val="000000"/>
            <w:sz w:val="28"/>
            <w:szCs w:val="28"/>
            <w:lang w:eastAsia="en-AU"/>
          </w:rPr>
          <w:t>Part 1—Preliminary</w:t>
        </w:r>
      </w:hyperlink>
    </w:p>
    <w:p w14:paraId="111582DE"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C1084" w:rsidRPr="00EC1084">
          <w:rPr>
            <w:rFonts w:eastAsia="Times New Roman"/>
            <w:color w:val="000000"/>
            <w:sz w:val="22"/>
            <w:lang w:eastAsia="en-AU"/>
          </w:rPr>
          <w:t>1</w:t>
        </w:r>
        <w:r w:rsidR="00EC1084" w:rsidRPr="00EC1084">
          <w:rPr>
            <w:rFonts w:eastAsia="Times New Roman"/>
            <w:color w:val="000000"/>
            <w:sz w:val="22"/>
            <w:lang w:eastAsia="en-AU"/>
          </w:rPr>
          <w:tab/>
          <w:t>Short title</w:t>
        </w:r>
      </w:hyperlink>
    </w:p>
    <w:p w14:paraId="014A2E62"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C1084" w:rsidRPr="00EC1084">
          <w:rPr>
            <w:rFonts w:eastAsia="Times New Roman"/>
            <w:color w:val="000000"/>
            <w:sz w:val="22"/>
            <w:lang w:eastAsia="en-AU"/>
          </w:rPr>
          <w:t>2</w:t>
        </w:r>
        <w:r w:rsidR="00EC1084" w:rsidRPr="00EC1084">
          <w:rPr>
            <w:rFonts w:eastAsia="Times New Roman"/>
            <w:color w:val="000000"/>
            <w:sz w:val="22"/>
            <w:lang w:eastAsia="en-AU"/>
          </w:rPr>
          <w:tab/>
          <w:t>Commencement</w:t>
        </w:r>
      </w:hyperlink>
    </w:p>
    <w:p w14:paraId="15E20DC4" w14:textId="77777777" w:rsidR="00EC1084" w:rsidRPr="00EC1084" w:rsidRDefault="005A6F88" w:rsidP="00EC108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EC1084" w:rsidRPr="00EC1084">
          <w:rPr>
            <w:rFonts w:eastAsia="Times New Roman"/>
            <w:color w:val="000000"/>
            <w:sz w:val="28"/>
            <w:szCs w:val="28"/>
            <w:lang w:eastAsia="en-AU"/>
          </w:rPr>
          <w:t xml:space="preserve">Part 2—Amendment of </w:t>
        </w:r>
        <w:r w:rsidR="00EC1084" w:rsidRPr="00EC1084">
          <w:rPr>
            <w:rFonts w:eastAsia="Times New Roman"/>
            <w:i/>
            <w:iCs/>
            <w:color w:val="000000"/>
            <w:sz w:val="28"/>
            <w:szCs w:val="28"/>
            <w:lang w:eastAsia="en-AU"/>
          </w:rPr>
          <w:t>Independent Commission Against Corruption Regulations 2013</w:t>
        </w:r>
      </w:hyperlink>
    </w:p>
    <w:p w14:paraId="1C36D978"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EC1084" w:rsidRPr="00EC1084">
          <w:rPr>
            <w:rFonts w:eastAsia="Times New Roman"/>
            <w:color w:val="000000"/>
            <w:sz w:val="22"/>
            <w:lang w:eastAsia="en-AU"/>
          </w:rPr>
          <w:t>3</w:t>
        </w:r>
        <w:r w:rsidR="00EC1084" w:rsidRPr="00EC1084">
          <w:rPr>
            <w:rFonts w:eastAsia="Times New Roman"/>
            <w:color w:val="000000"/>
            <w:sz w:val="22"/>
            <w:lang w:eastAsia="en-AU"/>
          </w:rPr>
          <w:tab/>
          <w:t>Amendment of regulation 21—Relevant complaint (Schedule 4 of Act)</w:t>
        </w:r>
      </w:hyperlink>
    </w:p>
    <w:p w14:paraId="7F419796" w14:textId="77777777" w:rsidR="00EC1084" w:rsidRPr="00EC1084" w:rsidRDefault="00EC1084" w:rsidP="00EC108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2614686" w14:textId="77777777" w:rsidR="00EC1084" w:rsidRPr="00EC1084" w:rsidRDefault="00EC1084" w:rsidP="00EC108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4" w:name="Elkera_Print_TOC1"/>
      <w:bookmarkStart w:id="25" w:name="Elkera_Print_BK1"/>
      <w:r w:rsidRPr="00EC1084">
        <w:rPr>
          <w:rFonts w:eastAsia="Times New Roman"/>
          <w:b/>
          <w:bCs/>
          <w:color w:val="000000"/>
          <w:sz w:val="32"/>
          <w:szCs w:val="32"/>
          <w:lang w:eastAsia="en-AU"/>
        </w:rPr>
        <w:t>Part 1—Preliminary</w:t>
      </w:r>
      <w:bookmarkEnd w:id="24"/>
      <w:bookmarkEnd w:id="25"/>
    </w:p>
    <w:p w14:paraId="38DB49A3"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6" w:name="Elkera_Print_TOC2"/>
      <w:bookmarkStart w:id="27" w:name="Elkera_Print_BK2"/>
      <w:r w:rsidRPr="00EC1084">
        <w:rPr>
          <w:rFonts w:eastAsia="Times New Roman"/>
          <w:b/>
          <w:bCs/>
          <w:color w:val="000000"/>
          <w:sz w:val="26"/>
          <w:szCs w:val="26"/>
          <w:lang w:eastAsia="en-AU"/>
        </w:rPr>
        <w:t>1—Short title</w:t>
      </w:r>
      <w:bookmarkEnd w:id="26"/>
      <w:bookmarkEnd w:id="27"/>
    </w:p>
    <w:p w14:paraId="4FA4CC94" w14:textId="77777777" w:rsidR="00EC1084" w:rsidRPr="00EC1084" w:rsidRDefault="00EC1084" w:rsidP="00EC10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1084">
        <w:rPr>
          <w:rFonts w:eastAsia="Times New Roman"/>
          <w:color w:val="000000"/>
          <w:sz w:val="23"/>
          <w:szCs w:val="23"/>
          <w:lang w:eastAsia="en-AU"/>
        </w:rPr>
        <w:t xml:space="preserve">These regulations may be cited as the </w:t>
      </w:r>
      <w:r w:rsidRPr="00EC1084">
        <w:rPr>
          <w:rFonts w:eastAsia="Times New Roman"/>
          <w:i/>
          <w:iCs/>
          <w:color w:val="000000"/>
          <w:sz w:val="23"/>
          <w:szCs w:val="23"/>
          <w:lang w:eastAsia="en-AU"/>
        </w:rPr>
        <w:t>Independent Commission Against Corruption (Inspector) Amendment Regulations 2022</w:t>
      </w:r>
      <w:r w:rsidRPr="00EC1084">
        <w:rPr>
          <w:rFonts w:eastAsia="Times New Roman"/>
          <w:color w:val="000000"/>
          <w:sz w:val="23"/>
          <w:szCs w:val="23"/>
          <w:lang w:eastAsia="en-AU"/>
        </w:rPr>
        <w:t>.</w:t>
      </w:r>
    </w:p>
    <w:p w14:paraId="004925DB"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8" w:name="Elkera_Print_TOC3"/>
      <w:bookmarkStart w:id="29" w:name="Elkera_Print_BK3"/>
      <w:r w:rsidRPr="00EC1084">
        <w:rPr>
          <w:rFonts w:eastAsia="Times New Roman"/>
          <w:b/>
          <w:bCs/>
          <w:color w:val="000000"/>
          <w:sz w:val="26"/>
          <w:szCs w:val="26"/>
          <w:lang w:eastAsia="en-AU"/>
        </w:rPr>
        <w:t>2—Commencement</w:t>
      </w:r>
      <w:bookmarkEnd w:id="28"/>
      <w:bookmarkEnd w:id="29"/>
    </w:p>
    <w:p w14:paraId="113DFF1B" w14:textId="77777777" w:rsidR="00EC1084" w:rsidRPr="00EC1084" w:rsidRDefault="00EC1084" w:rsidP="00EC10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1084">
        <w:rPr>
          <w:rFonts w:eastAsia="Times New Roman"/>
          <w:color w:val="000000"/>
          <w:sz w:val="23"/>
          <w:szCs w:val="23"/>
          <w:lang w:eastAsia="en-AU"/>
        </w:rPr>
        <w:t>These regulations come into operation on the day on which they are made.</w:t>
      </w:r>
    </w:p>
    <w:p w14:paraId="1270594C" w14:textId="77777777" w:rsidR="00EC1084" w:rsidRPr="00EC1084" w:rsidRDefault="00EC1084" w:rsidP="00EC108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0" w:name="Elkera_Print_TOC4"/>
      <w:bookmarkStart w:id="31" w:name="Elkera_Print_BK4"/>
      <w:r w:rsidRPr="00EC1084">
        <w:rPr>
          <w:rFonts w:eastAsia="Times New Roman"/>
          <w:b/>
          <w:bCs/>
          <w:color w:val="000000"/>
          <w:sz w:val="32"/>
          <w:szCs w:val="32"/>
          <w:lang w:eastAsia="en-AU"/>
        </w:rPr>
        <w:t xml:space="preserve">Part 2—Amendment of </w:t>
      </w:r>
      <w:r w:rsidRPr="00EC1084">
        <w:rPr>
          <w:rFonts w:eastAsia="Times New Roman"/>
          <w:b/>
          <w:bCs/>
          <w:i/>
          <w:iCs/>
          <w:color w:val="000000"/>
          <w:sz w:val="32"/>
          <w:szCs w:val="32"/>
          <w:lang w:eastAsia="en-AU"/>
        </w:rPr>
        <w:t>Independent Commission Against Corruption Regulations 2013</w:t>
      </w:r>
      <w:bookmarkEnd w:id="30"/>
      <w:bookmarkEnd w:id="31"/>
    </w:p>
    <w:p w14:paraId="7B1E7A13"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2" w:name="Elkera_Print_TOC5"/>
      <w:bookmarkStart w:id="33" w:name="Elkera_Print_BK5"/>
      <w:r w:rsidRPr="00EC1084">
        <w:rPr>
          <w:rFonts w:eastAsia="Times New Roman"/>
          <w:b/>
          <w:bCs/>
          <w:color w:val="000000"/>
          <w:sz w:val="26"/>
          <w:szCs w:val="26"/>
          <w:lang w:eastAsia="en-AU"/>
        </w:rPr>
        <w:t>3—Amendment of regulation 21—Relevant complaint (Schedule 4 of Act)</w:t>
      </w:r>
      <w:bookmarkEnd w:id="32"/>
      <w:bookmarkEnd w:id="33"/>
    </w:p>
    <w:p w14:paraId="5B3E2983" w14:textId="77777777" w:rsidR="00EC1084" w:rsidRPr="00EC1084" w:rsidRDefault="00EC1084" w:rsidP="00EC108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1084">
        <w:rPr>
          <w:rFonts w:eastAsia="Times New Roman"/>
          <w:color w:val="000000"/>
          <w:sz w:val="23"/>
          <w:szCs w:val="23"/>
          <w:lang w:eastAsia="en-AU"/>
        </w:rPr>
        <w:tab/>
        <w:t>(1)</w:t>
      </w:r>
      <w:r w:rsidRPr="00EC1084">
        <w:rPr>
          <w:rFonts w:eastAsia="Times New Roman"/>
          <w:color w:val="000000"/>
          <w:sz w:val="23"/>
          <w:szCs w:val="23"/>
          <w:lang w:eastAsia="en-AU"/>
        </w:rPr>
        <w:tab/>
        <w:t>Regulation 21(a)(</w:t>
      </w:r>
      <w:proofErr w:type="spellStart"/>
      <w:r w:rsidRPr="00EC1084">
        <w:rPr>
          <w:rFonts w:eastAsia="Times New Roman"/>
          <w:color w:val="000000"/>
          <w:sz w:val="23"/>
          <w:szCs w:val="23"/>
          <w:lang w:eastAsia="en-AU"/>
        </w:rPr>
        <w:t>i</w:t>
      </w:r>
      <w:proofErr w:type="spellEnd"/>
      <w:r w:rsidRPr="00EC1084">
        <w:rPr>
          <w:rFonts w:eastAsia="Times New Roman"/>
          <w:color w:val="000000"/>
          <w:sz w:val="23"/>
          <w:szCs w:val="23"/>
          <w:lang w:eastAsia="en-AU"/>
        </w:rPr>
        <w:t>)—delete "icacreviewer@sa.gov.au" and substitute:</w:t>
      </w:r>
    </w:p>
    <w:p w14:paraId="7ACB6752"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Inspector@sa.gov.au</w:t>
      </w:r>
    </w:p>
    <w:p w14:paraId="6847A1BC" w14:textId="77777777" w:rsidR="00EC1084" w:rsidRPr="00EC1084" w:rsidRDefault="00EC1084" w:rsidP="00EC108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1084">
        <w:rPr>
          <w:rFonts w:eastAsia="Times New Roman"/>
          <w:color w:val="000000"/>
          <w:sz w:val="23"/>
          <w:szCs w:val="23"/>
          <w:lang w:eastAsia="en-AU"/>
        </w:rPr>
        <w:tab/>
        <w:t>(2)</w:t>
      </w:r>
      <w:r w:rsidRPr="00EC1084">
        <w:rPr>
          <w:rFonts w:eastAsia="Times New Roman"/>
          <w:color w:val="000000"/>
          <w:sz w:val="23"/>
          <w:szCs w:val="23"/>
          <w:lang w:eastAsia="en-AU"/>
        </w:rPr>
        <w:tab/>
        <w:t>Regulation 21(a)(ii)—delete "Reviewer" and substitute:</w:t>
      </w:r>
    </w:p>
    <w:p w14:paraId="1F148756"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Inspector</w:t>
      </w:r>
    </w:p>
    <w:p w14:paraId="7198A024" w14:textId="77777777" w:rsidR="00EC1084" w:rsidRPr="00EC1084" w:rsidRDefault="00EC1084" w:rsidP="00EC108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1084">
        <w:rPr>
          <w:rFonts w:eastAsia="Times New Roman"/>
          <w:color w:val="000000"/>
          <w:sz w:val="23"/>
          <w:szCs w:val="23"/>
          <w:lang w:eastAsia="en-AU"/>
        </w:rPr>
        <w:tab/>
        <w:t>(3)</w:t>
      </w:r>
      <w:r w:rsidRPr="00EC1084">
        <w:rPr>
          <w:rFonts w:eastAsia="Times New Roman"/>
          <w:color w:val="000000"/>
          <w:sz w:val="23"/>
          <w:szCs w:val="23"/>
          <w:lang w:eastAsia="en-AU"/>
        </w:rPr>
        <w:tab/>
        <w:t>Regulation 21(b)(</w:t>
      </w:r>
      <w:proofErr w:type="spellStart"/>
      <w:r w:rsidRPr="00EC1084">
        <w:rPr>
          <w:rFonts w:eastAsia="Times New Roman"/>
          <w:color w:val="000000"/>
          <w:sz w:val="23"/>
          <w:szCs w:val="23"/>
          <w:lang w:eastAsia="en-AU"/>
        </w:rPr>
        <w:t>i</w:t>
      </w:r>
      <w:proofErr w:type="spellEnd"/>
      <w:r w:rsidRPr="00EC1084">
        <w:rPr>
          <w:rFonts w:eastAsia="Times New Roman"/>
          <w:color w:val="000000"/>
          <w:sz w:val="23"/>
          <w:szCs w:val="23"/>
          <w:lang w:eastAsia="en-AU"/>
        </w:rPr>
        <w:t>)—delete subparagraph (</w:t>
      </w:r>
      <w:proofErr w:type="spellStart"/>
      <w:r w:rsidRPr="00EC1084">
        <w:rPr>
          <w:rFonts w:eastAsia="Times New Roman"/>
          <w:color w:val="000000"/>
          <w:sz w:val="23"/>
          <w:szCs w:val="23"/>
          <w:lang w:eastAsia="en-AU"/>
        </w:rPr>
        <w:t>i</w:t>
      </w:r>
      <w:proofErr w:type="spellEnd"/>
      <w:r w:rsidRPr="00EC1084">
        <w:rPr>
          <w:rFonts w:eastAsia="Times New Roman"/>
          <w:color w:val="000000"/>
          <w:sz w:val="23"/>
          <w:szCs w:val="23"/>
          <w:lang w:eastAsia="en-AU"/>
        </w:rPr>
        <w:t>) and substitute:</w:t>
      </w:r>
    </w:p>
    <w:p w14:paraId="0744843C"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w:t>
      </w:r>
      <w:proofErr w:type="spellStart"/>
      <w:r w:rsidRPr="00EC1084">
        <w:rPr>
          <w:rFonts w:eastAsia="Times New Roman"/>
          <w:color w:val="000000"/>
          <w:sz w:val="23"/>
          <w:szCs w:val="23"/>
          <w:lang w:eastAsia="en-AU"/>
        </w:rPr>
        <w:t>i</w:t>
      </w:r>
      <w:proofErr w:type="spellEnd"/>
      <w:r w:rsidRPr="00EC1084">
        <w:rPr>
          <w:rFonts w:eastAsia="Times New Roman"/>
          <w:color w:val="000000"/>
          <w:sz w:val="23"/>
          <w:szCs w:val="23"/>
          <w:lang w:eastAsia="en-AU"/>
        </w:rPr>
        <w:t>)</w:t>
      </w:r>
      <w:r w:rsidRPr="00EC1084">
        <w:rPr>
          <w:rFonts w:eastAsia="Times New Roman"/>
          <w:color w:val="000000"/>
          <w:sz w:val="23"/>
          <w:szCs w:val="23"/>
          <w:lang w:eastAsia="en-AU"/>
        </w:rPr>
        <w:tab/>
        <w:t>details of the alleged conduct that is the subject of the complaint; and</w:t>
      </w:r>
    </w:p>
    <w:p w14:paraId="6A91AEB6" w14:textId="77777777" w:rsidR="00EC1084" w:rsidRPr="00EC1084" w:rsidRDefault="00EC1084" w:rsidP="00EC1084">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C1084">
        <w:rPr>
          <w:rFonts w:eastAsia="Times New Roman"/>
          <w:b/>
          <w:bCs/>
          <w:color w:val="000000"/>
          <w:sz w:val="20"/>
          <w:szCs w:val="20"/>
          <w:lang w:eastAsia="en-AU"/>
        </w:rPr>
        <w:t>Editorial note—</w:t>
      </w:r>
    </w:p>
    <w:p w14:paraId="71E86FCE" w14:textId="77777777" w:rsidR="00EC1084" w:rsidRPr="00EC1084" w:rsidRDefault="00EC1084" w:rsidP="00EC1084">
      <w:pPr>
        <w:keepLines/>
        <w:autoSpaceDE w:val="0"/>
        <w:autoSpaceDN w:val="0"/>
        <w:adjustRightInd w:val="0"/>
        <w:spacing w:before="120" w:after="0" w:line="240" w:lineRule="auto"/>
        <w:ind w:left="794"/>
        <w:jc w:val="left"/>
        <w:rPr>
          <w:rFonts w:eastAsia="Times New Roman"/>
          <w:color w:val="000000"/>
          <w:sz w:val="20"/>
          <w:szCs w:val="20"/>
          <w:lang w:eastAsia="en-AU"/>
        </w:rPr>
      </w:pPr>
      <w:r w:rsidRPr="00EC1084">
        <w:rPr>
          <w:rFonts w:eastAsia="Times New Roman"/>
          <w:color w:val="000000"/>
          <w:sz w:val="20"/>
          <w:szCs w:val="20"/>
          <w:lang w:eastAsia="en-AU"/>
        </w:rPr>
        <w:t xml:space="preserve">As required by section 10AA(2) of the </w:t>
      </w:r>
      <w:hyperlink r:id="rId28" w:history="1">
        <w:r w:rsidRPr="00EC1084">
          <w:rPr>
            <w:rFonts w:eastAsia="Times New Roman"/>
            <w:i/>
            <w:iCs/>
            <w:color w:val="000000"/>
            <w:sz w:val="20"/>
            <w:szCs w:val="20"/>
            <w:lang w:eastAsia="en-AU"/>
          </w:rPr>
          <w:t>Legislative Instruments Act 1978</w:t>
        </w:r>
      </w:hyperlink>
      <w:r w:rsidRPr="00EC1084">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1557AA89" w14:textId="77777777" w:rsidR="00826B6F" w:rsidRPr="0062627E" w:rsidRDefault="00826B6F" w:rsidP="00826B6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2627E">
        <w:rPr>
          <w:rFonts w:eastAsia="Times New Roman"/>
          <w:b/>
          <w:bCs/>
          <w:color w:val="000000"/>
          <w:sz w:val="26"/>
          <w:szCs w:val="26"/>
          <w:lang w:eastAsia="en-AU"/>
        </w:rPr>
        <w:lastRenderedPageBreak/>
        <w:t>Made by the Governor’s Deputy</w:t>
      </w:r>
    </w:p>
    <w:p w14:paraId="54659F97" w14:textId="77777777" w:rsidR="00EC1084" w:rsidRPr="00EC1084" w:rsidRDefault="00EC1084" w:rsidP="00EC1084">
      <w:pPr>
        <w:keepNext/>
        <w:keepLines/>
        <w:autoSpaceDE w:val="0"/>
        <w:autoSpaceDN w:val="0"/>
        <w:adjustRightInd w:val="0"/>
        <w:spacing w:before="120" w:after="0" w:line="240" w:lineRule="auto"/>
        <w:jc w:val="left"/>
        <w:rPr>
          <w:rFonts w:eastAsia="Times New Roman"/>
          <w:color w:val="000000"/>
          <w:sz w:val="23"/>
          <w:szCs w:val="23"/>
          <w:lang w:eastAsia="en-AU"/>
        </w:rPr>
      </w:pPr>
      <w:r w:rsidRPr="00EC1084">
        <w:rPr>
          <w:rFonts w:eastAsia="Times New Roman"/>
          <w:color w:val="000000"/>
          <w:sz w:val="23"/>
          <w:szCs w:val="23"/>
          <w:lang w:eastAsia="en-AU"/>
        </w:rPr>
        <w:t>with the advice and consent of the Executive Council</w:t>
      </w:r>
    </w:p>
    <w:p w14:paraId="59A84749" w14:textId="6C594F42" w:rsidR="00EC1084" w:rsidRPr="00EC1084" w:rsidRDefault="00EC1084" w:rsidP="00EC1084">
      <w:pPr>
        <w:keepNext/>
        <w:keepLines/>
        <w:autoSpaceDE w:val="0"/>
        <w:autoSpaceDN w:val="0"/>
        <w:adjustRightInd w:val="0"/>
        <w:spacing w:after="0" w:line="240" w:lineRule="auto"/>
        <w:jc w:val="left"/>
        <w:rPr>
          <w:rFonts w:eastAsia="Times New Roman"/>
          <w:color w:val="000000"/>
          <w:sz w:val="23"/>
          <w:szCs w:val="23"/>
          <w:lang w:eastAsia="en-AU"/>
        </w:rPr>
      </w:pPr>
      <w:r w:rsidRPr="00EC1084">
        <w:rPr>
          <w:rFonts w:eastAsia="Times New Roman"/>
          <w:color w:val="000000"/>
          <w:sz w:val="23"/>
          <w:szCs w:val="23"/>
          <w:lang w:eastAsia="en-AU"/>
        </w:rPr>
        <w:t>on</w:t>
      </w:r>
      <w:r>
        <w:rPr>
          <w:rFonts w:eastAsia="Times New Roman"/>
          <w:color w:val="000000"/>
          <w:sz w:val="23"/>
          <w:szCs w:val="23"/>
          <w:lang w:eastAsia="en-AU"/>
        </w:rPr>
        <w:t xml:space="preserve"> </w:t>
      </w:r>
      <w:bookmarkStart w:id="34" w:name="_Hlk121988332"/>
      <w:r>
        <w:rPr>
          <w:rFonts w:eastAsia="Times New Roman"/>
          <w:color w:val="000000"/>
          <w:sz w:val="23"/>
          <w:szCs w:val="23"/>
          <w:lang w:eastAsia="en-AU"/>
        </w:rPr>
        <w:t>15 December 2022</w:t>
      </w:r>
      <w:bookmarkEnd w:id="34"/>
    </w:p>
    <w:p w14:paraId="27C396C9" w14:textId="2E96FE68" w:rsidR="00EC1084" w:rsidRPr="00EC1084" w:rsidRDefault="00EC1084" w:rsidP="00EC1084">
      <w:pPr>
        <w:keepNext/>
        <w:keepLines/>
        <w:autoSpaceDE w:val="0"/>
        <w:autoSpaceDN w:val="0"/>
        <w:adjustRightInd w:val="0"/>
        <w:spacing w:before="120" w:after="0" w:line="240" w:lineRule="auto"/>
        <w:jc w:val="left"/>
        <w:rPr>
          <w:rFonts w:eastAsia="Times New Roman"/>
          <w:color w:val="000000"/>
          <w:sz w:val="23"/>
          <w:szCs w:val="23"/>
          <w:lang w:eastAsia="en-AU"/>
        </w:rPr>
      </w:pPr>
      <w:r w:rsidRPr="00EC1084">
        <w:rPr>
          <w:rFonts w:eastAsia="Times New Roman"/>
          <w:color w:val="000000"/>
          <w:sz w:val="23"/>
          <w:szCs w:val="23"/>
          <w:lang w:eastAsia="en-AU"/>
        </w:rPr>
        <w:t>No </w:t>
      </w:r>
      <w:r>
        <w:rPr>
          <w:rFonts w:eastAsia="Times New Roman"/>
          <w:color w:val="000000"/>
          <w:sz w:val="23"/>
          <w:szCs w:val="23"/>
          <w:lang w:eastAsia="en-AU"/>
        </w:rPr>
        <w:t>113</w:t>
      </w:r>
      <w:r w:rsidRPr="00EC1084">
        <w:rPr>
          <w:rFonts w:eastAsia="Times New Roman"/>
          <w:color w:val="000000"/>
          <w:sz w:val="23"/>
          <w:szCs w:val="23"/>
          <w:lang w:eastAsia="en-AU"/>
        </w:rPr>
        <w:t> of </w:t>
      </w:r>
      <w:r>
        <w:rPr>
          <w:rFonts w:eastAsia="Times New Roman"/>
          <w:color w:val="000000"/>
          <w:sz w:val="23"/>
          <w:szCs w:val="23"/>
          <w:lang w:eastAsia="en-AU"/>
        </w:rPr>
        <w:t>2022</w:t>
      </w:r>
    </w:p>
    <w:p w14:paraId="3D1A251A" w14:textId="71AAA8A8" w:rsidR="00EC1084" w:rsidRDefault="00EC1084">
      <w:pPr>
        <w:spacing w:after="0" w:line="240" w:lineRule="auto"/>
        <w:jc w:val="left"/>
        <w:rPr>
          <w:rFonts w:eastAsia="Times New Roman"/>
          <w:szCs w:val="17"/>
        </w:rPr>
      </w:pPr>
      <w:r>
        <w:br w:type="page"/>
      </w:r>
    </w:p>
    <w:p w14:paraId="4EF70896" w14:textId="77777777" w:rsidR="00EC1084" w:rsidRPr="00EC1084" w:rsidRDefault="00EC1084" w:rsidP="00EC1084">
      <w:pPr>
        <w:keepLines/>
        <w:autoSpaceDE w:val="0"/>
        <w:autoSpaceDN w:val="0"/>
        <w:adjustRightInd w:val="0"/>
        <w:spacing w:before="240" w:after="0" w:line="240" w:lineRule="auto"/>
        <w:jc w:val="left"/>
        <w:rPr>
          <w:rFonts w:eastAsia="Times New Roman"/>
          <w:color w:val="000000"/>
          <w:sz w:val="28"/>
          <w:szCs w:val="28"/>
          <w:lang w:eastAsia="en-AU"/>
        </w:rPr>
      </w:pPr>
      <w:r w:rsidRPr="00EC1084">
        <w:rPr>
          <w:rFonts w:eastAsia="Times New Roman"/>
          <w:color w:val="000000"/>
          <w:sz w:val="28"/>
          <w:szCs w:val="28"/>
          <w:lang w:eastAsia="en-AU"/>
        </w:rPr>
        <w:lastRenderedPageBreak/>
        <w:t>South Australia</w:t>
      </w:r>
    </w:p>
    <w:p w14:paraId="761141B9" w14:textId="77777777" w:rsidR="00EC1084" w:rsidRPr="00EC1084" w:rsidRDefault="00EC1084" w:rsidP="00123C30">
      <w:pPr>
        <w:pStyle w:val="Heading3"/>
        <w:rPr>
          <w:lang w:eastAsia="en-AU"/>
        </w:rPr>
      </w:pPr>
      <w:bookmarkStart w:id="35" w:name="_Toc122003586"/>
      <w:r w:rsidRPr="00EC1084">
        <w:rPr>
          <w:lang w:eastAsia="en-AU"/>
        </w:rPr>
        <w:t>Bail (Forms) (No 2) Amendment Regulations 2022</w:t>
      </w:r>
      <w:bookmarkEnd w:id="35"/>
    </w:p>
    <w:p w14:paraId="0F13513E" w14:textId="77777777" w:rsidR="00EC1084" w:rsidRPr="00EC1084" w:rsidRDefault="00EC1084" w:rsidP="00EC1084">
      <w:pPr>
        <w:keepLines/>
        <w:autoSpaceDE w:val="0"/>
        <w:autoSpaceDN w:val="0"/>
        <w:adjustRightInd w:val="0"/>
        <w:spacing w:before="80" w:after="240" w:line="240" w:lineRule="auto"/>
        <w:jc w:val="left"/>
        <w:rPr>
          <w:rFonts w:eastAsia="Times New Roman"/>
          <w:color w:val="000000"/>
          <w:sz w:val="24"/>
          <w:szCs w:val="24"/>
          <w:lang w:eastAsia="en-AU"/>
        </w:rPr>
      </w:pPr>
      <w:r w:rsidRPr="00EC1084">
        <w:rPr>
          <w:rFonts w:eastAsia="Times New Roman"/>
          <w:color w:val="000000"/>
          <w:sz w:val="24"/>
          <w:szCs w:val="24"/>
          <w:lang w:eastAsia="en-AU"/>
        </w:rPr>
        <w:t xml:space="preserve">under the </w:t>
      </w:r>
      <w:r w:rsidRPr="00EC1084">
        <w:rPr>
          <w:rFonts w:eastAsia="Times New Roman"/>
          <w:i/>
          <w:iCs/>
          <w:color w:val="000000"/>
          <w:sz w:val="24"/>
          <w:szCs w:val="24"/>
          <w:lang w:eastAsia="en-AU"/>
        </w:rPr>
        <w:t>Bail Act 1985</w:t>
      </w:r>
    </w:p>
    <w:p w14:paraId="732074E3" w14:textId="77777777" w:rsidR="00EC1084" w:rsidRPr="00EC1084" w:rsidRDefault="00EC1084" w:rsidP="00EC108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F311F9A" w14:textId="77777777" w:rsidR="00EC1084" w:rsidRPr="00EC1084" w:rsidRDefault="00EC1084" w:rsidP="00EC1084">
      <w:pPr>
        <w:keepLines/>
        <w:autoSpaceDE w:val="0"/>
        <w:autoSpaceDN w:val="0"/>
        <w:adjustRightInd w:val="0"/>
        <w:spacing w:before="120" w:after="0" w:line="240" w:lineRule="auto"/>
        <w:jc w:val="left"/>
        <w:rPr>
          <w:rFonts w:eastAsia="Times New Roman"/>
          <w:b/>
          <w:bCs/>
          <w:color w:val="000000"/>
          <w:sz w:val="32"/>
          <w:szCs w:val="32"/>
          <w:lang w:eastAsia="en-AU"/>
        </w:rPr>
      </w:pPr>
      <w:r w:rsidRPr="00EC1084">
        <w:rPr>
          <w:rFonts w:eastAsia="Times New Roman"/>
          <w:b/>
          <w:bCs/>
          <w:color w:val="000000"/>
          <w:sz w:val="32"/>
          <w:szCs w:val="32"/>
          <w:lang w:eastAsia="en-AU"/>
        </w:rPr>
        <w:t>Contents</w:t>
      </w:r>
    </w:p>
    <w:p w14:paraId="5A962997" w14:textId="77777777" w:rsidR="00EC1084" w:rsidRPr="00EC1084" w:rsidRDefault="005A6F88" w:rsidP="00EC108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C1084" w:rsidRPr="00EC1084">
          <w:rPr>
            <w:rFonts w:eastAsia="Times New Roman"/>
            <w:color w:val="000000"/>
            <w:sz w:val="28"/>
            <w:szCs w:val="28"/>
            <w:lang w:eastAsia="en-AU"/>
          </w:rPr>
          <w:t>Part 1—Preliminary</w:t>
        </w:r>
      </w:hyperlink>
    </w:p>
    <w:p w14:paraId="4DC66D1B"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C1084" w:rsidRPr="00EC1084">
          <w:rPr>
            <w:rFonts w:eastAsia="Times New Roman"/>
            <w:color w:val="000000"/>
            <w:sz w:val="22"/>
            <w:lang w:eastAsia="en-AU"/>
          </w:rPr>
          <w:t>1</w:t>
        </w:r>
        <w:r w:rsidR="00EC1084" w:rsidRPr="00EC1084">
          <w:rPr>
            <w:rFonts w:eastAsia="Times New Roman"/>
            <w:color w:val="000000"/>
            <w:sz w:val="22"/>
            <w:lang w:eastAsia="en-AU"/>
          </w:rPr>
          <w:tab/>
          <w:t>Short title</w:t>
        </w:r>
      </w:hyperlink>
    </w:p>
    <w:p w14:paraId="50548A30"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C1084" w:rsidRPr="00EC1084">
          <w:rPr>
            <w:rFonts w:eastAsia="Times New Roman"/>
            <w:color w:val="000000"/>
            <w:sz w:val="22"/>
            <w:lang w:eastAsia="en-AU"/>
          </w:rPr>
          <w:t>2</w:t>
        </w:r>
        <w:r w:rsidR="00EC1084" w:rsidRPr="00EC1084">
          <w:rPr>
            <w:rFonts w:eastAsia="Times New Roman"/>
            <w:color w:val="000000"/>
            <w:sz w:val="22"/>
            <w:lang w:eastAsia="en-AU"/>
          </w:rPr>
          <w:tab/>
          <w:t>Commencement</w:t>
        </w:r>
      </w:hyperlink>
    </w:p>
    <w:p w14:paraId="5646240F" w14:textId="77777777" w:rsidR="00EC1084" w:rsidRPr="00EC1084" w:rsidRDefault="005A6F88" w:rsidP="00EC108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EC1084" w:rsidRPr="00EC1084">
          <w:rPr>
            <w:rFonts w:eastAsia="Times New Roman"/>
            <w:color w:val="000000"/>
            <w:sz w:val="28"/>
            <w:szCs w:val="28"/>
            <w:lang w:eastAsia="en-AU"/>
          </w:rPr>
          <w:t xml:space="preserve">Part 2—Amendment of </w:t>
        </w:r>
        <w:r w:rsidR="00EC1084" w:rsidRPr="00EC1084">
          <w:rPr>
            <w:rFonts w:eastAsia="Times New Roman"/>
            <w:i/>
            <w:iCs/>
            <w:color w:val="000000"/>
            <w:sz w:val="28"/>
            <w:szCs w:val="28"/>
            <w:lang w:eastAsia="en-AU"/>
          </w:rPr>
          <w:t>Bail Regulations 2015</w:t>
        </w:r>
      </w:hyperlink>
    </w:p>
    <w:p w14:paraId="5BE23E5F"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EC1084" w:rsidRPr="00EC1084">
          <w:rPr>
            <w:rFonts w:eastAsia="Times New Roman"/>
            <w:color w:val="000000"/>
            <w:sz w:val="22"/>
            <w:lang w:eastAsia="en-AU"/>
          </w:rPr>
          <w:t>3</w:t>
        </w:r>
        <w:r w:rsidR="00EC1084" w:rsidRPr="00EC1084">
          <w:rPr>
            <w:rFonts w:eastAsia="Times New Roman"/>
            <w:color w:val="000000"/>
            <w:sz w:val="22"/>
            <w:lang w:eastAsia="en-AU"/>
          </w:rPr>
          <w:tab/>
          <w:t>Amendment of regulation 4—Forms</w:t>
        </w:r>
      </w:hyperlink>
    </w:p>
    <w:p w14:paraId="117FA412"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EC1084" w:rsidRPr="00EC1084">
          <w:rPr>
            <w:rFonts w:eastAsia="Times New Roman"/>
            <w:color w:val="000000"/>
            <w:sz w:val="22"/>
            <w:lang w:eastAsia="en-AU"/>
          </w:rPr>
          <w:t>4</w:t>
        </w:r>
        <w:r w:rsidR="00EC1084" w:rsidRPr="00EC1084">
          <w:rPr>
            <w:rFonts w:eastAsia="Times New Roman"/>
            <w:color w:val="000000"/>
            <w:sz w:val="22"/>
            <w:lang w:eastAsia="en-AU"/>
          </w:rPr>
          <w:tab/>
          <w:t>Amendment of Schedule 1—Forms</w:t>
        </w:r>
      </w:hyperlink>
    </w:p>
    <w:p w14:paraId="68C60D0B" w14:textId="77777777" w:rsidR="00EC1084" w:rsidRPr="00EC1084" w:rsidRDefault="00EC1084" w:rsidP="00EC108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0EF5C48" w14:textId="77777777" w:rsidR="00EC1084" w:rsidRPr="00EC1084" w:rsidRDefault="00EC1084" w:rsidP="00EC108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C1084">
        <w:rPr>
          <w:rFonts w:eastAsia="Times New Roman"/>
          <w:b/>
          <w:bCs/>
          <w:color w:val="000000"/>
          <w:sz w:val="32"/>
          <w:szCs w:val="32"/>
          <w:lang w:eastAsia="en-AU"/>
        </w:rPr>
        <w:t>Part 1—Preliminary</w:t>
      </w:r>
    </w:p>
    <w:p w14:paraId="49B3DE3E"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1084">
        <w:rPr>
          <w:rFonts w:eastAsia="Times New Roman"/>
          <w:b/>
          <w:bCs/>
          <w:color w:val="000000"/>
          <w:sz w:val="26"/>
          <w:szCs w:val="26"/>
          <w:lang w:eastAsia="en-AU"/>
        </w:rPr>
        <w:t>1—Short title</w:t>
      </w:r>
    </w:p>
    <w:p w14:paraId="1461D12F" w14:textId="77777777" w:rsidR="00EC1084" w:rsidRPr="00EC1084" w:rsidRDefault="00EC1084" w:rsidP="00EC10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1084">
        <w:rPr>
          <w:rFonts w:eastAsia="Times New Roman"/>
          <w:color w:val="000000"/>
          <w:sz w:val="23"/>
          <w:szCs w:val="23"/>
          <w:lang w:eastAsia="en-AU"/>
        </w:rPr>
        <w:t xml:space="preserve">These regulations may be cited as the </w:t>
      </w:r>
      <w:r w:rsidRPr="00EC1084">
        <w:rPr>
          <w:rFonts w:eastAsia="Times New Roman"/>
          <w:i/>
          <w:iCs/>
          <w:color w:val="000000"/>
          <w:sz w:val="23"/>
          <w:szCs w:val="23"/>
          <w:lang w:eastAsia="en-AU"/>
        </w:rPr>
        <w:t>Bail (Forms) (No 2) Amendment Regulations 2022</w:t>
      </w:r>
      <w:r w:rsidRPr="00EC1084">
        <w:rPr>
          <w:rFonts w:eastAsia="Times New Roman"/>
          <w:color w:val="000000"/>
          <w:sz w:val="23"/>
          <w:szCs w:val="23"/>
          <w:lang w:eastAsia="en-AU"/>
        </w:rPr>
        <w:t>.</w:t>
      </w:r>
    </w:p>
    <w:p w14:paraId="07A2B7B1"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1084">
        <w:rPr>
          <w:rFonts w:eastAsia="Times New Roman"/>
          <w:b/>
          <w:bCs/>
          <w:color w:val="000000"/>
          <w:sz w:val="26"/>
          <w:szCs w:val="26"/>
          <w:lang w:eastAsia="en-AU"/>
        </w:rPr>
        <w:t>2—Commencement</w:t>
      </w:r>
    </w:p>
    <w:p w14:paraId="086DBCF3" w14:textId="77777777" w:rsidR="00EC1084" w:rsidRPr="00EC1084" w:rsidRDefault="00EC1084" w:rsidP="00EC10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1084">
        <w:rPr>
          <w:rFonts w:eastAsia="Times New Roman"/>
          <w:color w:val="000000"/>
          <w:sz w:val="23"/>
          <w:szCs w:val="23"/>
          <w:lang w:eastAsia="en-AU"/>
        </w:rPr>
        <w:t xml:space="preserve">These regulations come into operation on the day on which Part 2 of the </w:t>
      </w:r>
      <w:hyperlink r:id="rId29" w:history="1">
        <w:r w:rsidRPr="00EC1084">
          <w:rPr>
            <w:rFonts w:eastAsia="Times New Roman"/>
            <w:i/>
            <w:iCs/>
            <w:color w:val="000000"/>
            <w:sz w:val="23"/>
            <w:szCs w:val="23"/>
            <w:lang w:eastAsia="en-AU"/>
          </w:rPr>
          <w:t>Statutes Amendment (Attorney</w:t>
        </w:r>
        <w:r w:rsidRPr="00EC1084">
          <w:rPr>
            <w:rFonts w:eastAsia="Times New Roman"/>
            <w:i/>
            <w:iCs/>
            <w:color w:val="000000"/>
            <w:sz w:val="23"/>
            <w:szCs w:val="23"/>
            <w:lang w:eastAsia="en-AU"/>
          </w:rPr>
          <w:noBreakHyphen/>
          <w:t>General's Portfolio) Act 2022</w:t>
        </w:r>
      </w:hyperlink>
      <w:r w:rsidRPr="00EC1084">
        <w:rPr>
          <w:rFonts w:eastAsia="Times New Roman"/>
          <w:color w:val="000000"/>
          <w:sz w:val="23"/>
          <w:szCs w:val="23"/>
          <w:lang w:eastAsia="en-AU"/>
        </w:rPr>
        <w:t xml:space="preserve"> comes into operation.</w:t>
      </w:r>
    </w:p>
    <w:p w14:paraId="74F659DE" w14:textId="77777777" w:rsidR="00EC1084" w:rsidRPr="00EC1084" w:rsidRDefault="00EC1084" w:rsidP="00EC108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C1084">
        <w:rPr>
          <w:rFonts w:eastAsia="Times New Roman"/>
          <w:b/>
          <w:bCs/>
          <w:color w:val="000000"/>
          <w:sz w:val="32"/>
          <w:szCs w:val="32"/>
          <w:lang w:eastAsia="en-AU"/>
        </w:rPr>
        <w:t xml:space="preserve">Part 2—Amendment of </w:t>
      </w:r>
      <w:r w:rsidRPr="00EC1084">
        <w:rPr>
          <w:rFonts w:eastAsia="Times New Roman"/>
          <w:b/>
          <w:bCs/>
          <w:i/>
          <w:iCs/>
          <w:color w:val="000000"/>
          <w:sz w:val="32"/>
          <w:szCs w:val="32"/>
          <w:lang w:eastAsia="en-AU"/>
        </w:rPr>
        <w:t>Bail Regulations 2015</w:t>
      </w:r>
    </w:p>
    <w:p w14:paraId="29E27E34"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1084">
        <w:rPr>
          <w:rFonts w:eastAsia="Times New Roman"/>
          <w:b/>
          <w:bCs/>
          <w:color w:val="000000"/>
          <w:sz w:val="26"/>
          <w:szCs w:val="26"/>
          <w:lang w:eastAsia="en-AU"/>
        </w:rPr>
        <w:t>3—Amendment of regulation 4—Forms</w:t>
      </w:r>
    </w:p>
    <w:p w14:paraId="711061BC" w14:textId="77777777" w:rsidR="00EC1084" w:rsidRPr="00EC1084" w:rsidRDefault="00EC1084" w:rsidP="00EC108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1084">
        <w:rPr>
          <w:rFonts w:eastAsia="Times New Roman"/>
          <w:color w:val="000000"/>
          <w:sz w:val="23"/>
          <w:szCs w:val="23"/>
          <w:lang w:eastAsia="en-AU"/>
        </w:rPr>
        <w:t xml:space="preserve">Regulation 4(1)—delete </w:t>
      </w:r>
      <w:proofErr w:type="spellStart"/>
      <w:r w:rsidRPr="00EC1084">
        <w:rPr>
          <w:rFonts w:eastAsia="Times New Roman"/>
          <w:color w:val="000000"/>
          <w:sz w:val="23"/>
          <w:szCs w:val="23"/>
          <w:lang w:eastAsia="en-AU"/>
        </w:rPr>
        <w:t>subregulation</w:t>
      </w:r>
      <w:proofErr w:type="spellEnd"/>
      <w:r w:rsidRPr="00EC1084">
        <w:rPr>
          <w:rFonts w:eastAsia="Times New Roman"/>
          <w:color w:val="000000"/>
          <w:sz w:val="23"/>
          <w:szCs w:val="23"/>
          <w:lang w:eastAsia="en-AU"/>
        </w:rPr>
        <w:t xml:space="preserve"> (1) and substitute:</w:t>
      </w:r>
    </w:p>
    <w:p w14:paraId="1C826921"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(1)</w:t>
      </w:r>
      <w:r w:rsidRPr="00EC1084">
        <w:rPr>
          <w:rFonts w:eastAsia="Times New Roman"/>
          <w:color w:val="000000"/>
          <w:sz w:val="23"/>
          <w:szCs w:val="23"/>
          <w:lang w:eastAsia="en-AU"/>
        </w:rPr>
        <w:tab/>
        <w:t xml:space="preserve">If the bail authority is a court, the form prescribed for the purposes of a particular provision of the Act (other than section 6(2), 7(2) or 8(1)) is the relevant form set out in the </w:t>
      </w:r>
      <w:r w:rsidRPr="00EC1084">
        <w:rPr>
          <w:rFonts w:eastAsia="Times New Roman"/>
          <w:i/>
          <w:iCs/>
          <w:color w:val="000000"/>
          <w:sz w:val="23"/>
          <w:szCs w:val="23"/>
          <w:lang w:eastAsia="en-AU"/>
        </w:rPr>
        <w:t>Joint Criminal Rules 2022</w:t>
      </w:r>
      <w:r w:rsidRPr="00EC1084">
        <w:rPr>
          <w:rFonts w:eastAsia="Times New Roman"/>
          <w:color w:val="000000"/>
          <w:sz w:val="23"/>
          <w:szCs w:val="23"/>
          <w:lang w:eastAsia="en-AU"/>
        </w:rPr>
        <w:t>.</w:t>
      </w:r>
    </w:p>
    <w:p w14:paraId="5207C5F8" w14:textId="77777777" w:rsidR="00EC1084" w:rsidRPr="00EC1084" w:rsidRDefault="00EC1084" w:rsidP="00EC1084">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rPr>
      </w:pPr>
      <w:r w:rsidRPr="00EC1084">
        <w:rPr>
          <w:rFonts w:eastAsia="Times New Roman"/>
          <w:b/>
          <w:bCs/>
          <w:color w:val="000000"/>
          <w:sz w:val="20"/>
          <w:szCs w:val="20"/>
          <w:lang w:eastAsia="en-AU"/>
        </w:rPr>
        <w:t>Editorial note—</w:t>
      </w:r>
    </w:p>
    <w:p w14:paraId="0F4290AA" w14:textId="77777777" w:rsidR="00EC1084" w:rsidRPr="00EC1084" w:rsidRDefault="00EC1084" w:rsidP="00EC1084">
      <w:pPr>
        <w:keepLines/>
        <w:autoSpaceDE w:val="0"/>
        <w:autoSpaceDN w:val="0"/>
        <w:adjustRightInd w:val="0"/>
        <w:spacing w:before="120" w:after="0" w:line="240" w:lineRule="auto"/>
        <w:ind w:left="3176"/>
        <w:jc w:val="left"/>
        <w:rPr>
          <w:rFonts w:eastAsia="Times New Roman"/>
          <w:color w:val="000000"/>
          <w:sz w:val="20"/>
          <w:szCs w:val="20"/>
          <w:lang w:eastAsia="en-AU"/>
        </w:rPr>
      </w:pPr>
      <w:r w:rsidRPr="00EC1084">
        <w:rPr>
          <w:rFonts w:eastAsia="Times New Roman"/>
          <w:color w:val="000000"/>
          <w:sz w:val="20"/>
          <w:szCs w:val="20"/>
          <w:lang w:eastAsia="en-AU"/>
        </w:rPr>
        <w:t>Sections 6(2), 7(2) and 8(2) of the Act provide that if the bail authority is a court the relevant forms will be forms determined by that court.</w:t>
      </w:r>
    </w:p>
    <w:p w14:paraId="07B48DDF"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6" w:name="Elkera_Print_TOC6"/>
      <w:bookmarkStart w:id="37" w:name="Elkera_Print_BK6"/>
      <w:r w:rsidRPr="00EC1084">
        <w:rPr>
          <w:rFonts w:eastAsia="Times New Roman"/>
          <w:b/>
          <w:bCs/>
          <w:color w:val="000000"/>
          <w:sz w:val="26"/>
          <w:szCs w:val="26"/>
          <w:lang w:eastAsia="en-AU"/>
        </w:rPr>
        <w:t>4—Amendment of Schedule 1—Forms</w:t>
      </w:r>
      <w:bookmarkEnd w:id="36"/>
      <w:bookmarkEnd w:id="37"/>
    </w:p>
    <w:p w14:paraId="34B35BC2" w14:textId="77777777" w:rsidR="00EC1084" w:rsidRPr="00EC1084" w:rsidRDefault="00EC1084" w:rsidP="00EC108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1084">
        <w:rPr>
          <w:rFonts w:eastAsia="Times New Roman"/>
          <w:color w:val="000000"/>
          <w:sz w:val="23"/>
          <w:szCs w:val="23"/>
          <w:lang w:eastAsia="en-AU"/>
        </w:rPr>
        <w:tab/>
        <w:t>(1)</w:t>
      </w:r>
      <w:r w:rsidRPr="00EC1084">
        <w:rPr>
          <w:rFonts w:eastAsia="Times New Roman"/>
          <w:color w:val="000000"/>
          <w:sz w:val="23"/>
          <w:szCs w:val="23"/>
          <w:lang w:eastAsia="en-AU"/>
        </w:rPr>
        <w:tab/>
        <w:t>Schedule 1—after "Form 4     Bail agreement" insert:</w:t>
      </w:r>
    </w:p>
    <w:p w14:paraId="5FD400B5" w14:textId="77777777" w:rsidR="00EC1084" w:rsidRPr="00EC1084" w:rsidRDefault="00EC1084" w:rsidP="00EC1084">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297"/>
        <w:gridCol w:w="5901"/>
      </w:tblGrid>
      <w:tr w:rsidR="00EC1084" w:rsidRPr="00EC1084" w14:paraId="2EE1FAC8" w14:textId="77777777" w:rsidTr="001043F3">
        <w:tc>
          <w:tcPr>
            <w:tcW w:w="1297" w:type="dxa"/>
            <w:tcBorders>
              <w:top w:val="nil"/>
              <w:left w:val="nil"/>
              <w:bottom w:val="nil"/>
              <w:right w:val="nil"/>
            </w:tcBorders>
            <w:vAlign w:val="center"/>
          </w:tcPr>
          <w:p w14:paraId="632C1AC9" w14:textId="77777777" w:rsidR="00EC1084" w:rsidRPr="00EC1084" w:rsidRDefault="00EC1084" w:rsidP="00EC1084">
            <w:pPr>
              <w:keepLines/>
              <w:autoSpaceDE w:val="0"/>
              <w:autoSpaceDN w:val="0"/>
              <w:adjustRightInd w:val="0"/>
              <w:spacing w:before="120" w:after="0" w:line="240" w:lineRule="auto"/>
              <w:jc w:val="left"/>
              <w:rPr>
                <w:rFonts w:eastAsia="Times New Roman"/>
                <w:color w:val="000000"/>
                <w:sz w:val="20"/>
                <w:szCs w:val="20"/>
                <w:lang w:eastAsia="en-AU"/>
              </w:rPr>
            </w:pPr>
            <w:r w:rsidRPr="00EC1084">
              <w:rPr>
                <w:rFonts w:eastAsia="Times New Roman"/>
                <w:color w:val="000000"/>
                <w:sz w:val="20"/>
                <w:szCs w:val="20"/>
                <w:lang w:eastAsia="en-AU"/>
              </w:rPr>
              <w:t>Form 5</w:t>
            </w:r>
          </w:p>
        </w:tc>
        <w:tc>
          <w:tcPr>
            <w:tcW w:w="5901" w:type="dxa"/>
            <w:tcBorders>
              <w:top w:val="nil"/>
              <w:left w:val="nil"/>
              <w:bottom w:val="nil"/>
              <w:right w:val="nil"/>
            </w:tcBorders>
          </w:tcPr>
          <w:p w14:paraId="2E0C749A" w14:textId="77777777" w:rsidR="00EC1084" w:rsidRPr="00EC1084" w:rsidRDefault="00EC1084" w:rsidP="00EC1084">
            <w:pPr>
              <w:keepLines/>
              <w:autoSpaceDE w:val="0"/>
              <w:autoSpaceDN w:val="0"/>
              <w:adjustRightInd w:val="0"/>
              <w:spacing w:before="120" w:after="0" w:line="240" w:lineRule="auto"/>
              <w:jc w:val="left"/>
              <w:rPr>
                <w:rFonts w:eastAsia="Times New Roman"/>
                <w:color w:val="000000"/>
                <w:sz w:val="20"/>
                <w:szCs w:val="20"/>
                <w:lang w:eastAsia="en-AU"/>
              </w:rPr>
            </w:pPr>
            <w:r w:rsidRPr="00EC1084">
              <w:rPr>
                <w:rFonts w:eastAsia="Times New Roman"/>
                <w:color w:val="000000"/>
                <w:sz w:val="20"/>
                <w:szCs w:val="20"/>
                <w:lang w:eastAsia="en-AU"/>
              </w:rPr>
              <w:t>Guarantee of bail</w:t>
            </w:r>
          </w:p>
        </w:tc>
      </w:tr>
    </w:tbl>
    <w:p w14:paraId="2E5EA565" w14:textId="77777777" w:rsidR="00EC1084" w:rsidRPr="00EC1084" w:rsidRDefault="00EC1084" w:rsidP="00EC1084">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EC1084">
        <w:rPr>
          <w:rFonts w:eastAsia="Times New Roman"/>
          <w:color w:val="000000"/>
          <w:sz w:val="23"/>
          <w:szCs w:val="23"/>
          <w:lang w:eastAsia="en-AU"/>
        </w:rPr>
        <w:tab/>
        <w:t>(2)</w:t>
      </w:r>
      <w:r w:rsidRPr="00EC1084">
        <w:rPr>
          <w:rFonts w:eastAsia="Times New Roman"/>
          <w:color w:val="000000"/>
          <w:sz w:val="23"/>
          <w:szCs w:val="23"/>
          <w:lang w:eastAsia="en-AU"/>
        </w:rPr>
        <w:tab/>
        <w:t>Schedule 1—after Form 4 insert:</w:t>
      </w:r>
    </w:p>
    <w:p w14:paraId="7FFBEC41" w14:textId="77777777" w:rsidR="00EC1084" w:rsidRPr="00EC1084" w:rsidRDefault="00EC1084" w:rsidP="00EC1084">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EC1084">
        <w:rPr>
          <w:rFonts w:eastAsia="Times New Roman"/>
          <w:b/>
          <w:bCs/>
          <w:color w:val="000000"/>
          <w:sz w:val="26"/>
          <w:szCs w:val="26"/>
          <w:lang w:eastAsia="en-AU"/>
        </w:rPr>
        <w:t>Form 5—Guarantee of bail</w:t>
      </w:r>
    </w:p>
    <w:p w14:paraId="7EA36E46" w14:textId="77777777" w:rsidR="00EC1084" w:rsidRPr="00EC1084" w:rsidRDefault="005A6F88"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hyperlink r:id="rId30" w:history="1">
        <w:r w:rsidR="00EC1084" w:rsidRPr="00EC1084">
          <w:rPr>
            <w:rFonts w:eastAsia="Times New Roman"/>
            <w:i/>
            <w:iCs/>
            <w:color w:val="000000"/>
            <w:sz w:val="23"/>
            <w:szCs w:val="23"/>
            <w:lang w:eastAsia="en-AU"/>
          </w:rPr>
          <w:t>Bail Act 1985</w:t>
        </w:r>
      </w:hyperlink>
    </w:p>
    <w:p w14:paraId="5ECA6C96"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w:t>
      </w:r>
      <w:proofErr w:type="gramStart"/>
      <w:r w:rsidRPr="00EC1084">
        <w:rPr>
          <w:rFonts w:eastAsia="Times New Roman"/>
          <w:color w:val="000000"/>
          <w:sz w:val="23"/>
          <w:szCs w:val="23"/>
          <w:lang w:eastAsia="en-AU"/>
        </w:rPr>
        <w:t>section</w:t>
      </w:r>
      <w:proofErr w:type="gramEnd"/>
      <w:r w:rsidRPr="00EC1084">
        <w:rPr>
          <w:rFonts w:eastAsia="Times New Roman"/>
          <w:color w:val="000000"/>
          <w:sz w:val="23"/>
          <w:szCs w:val="23"/>
          <w:lang w:eastAsia="en-AU"/>
        </w:rPr>
        <w:t xml:space="preserve"> 7(2))</w:t>
      </w:r>
    </w:p>
    <w:p w14:paraId="16B4ABC2" w14:textId="77777777" w:rsidR="00EC1084" w:rsidRPr="00EC1084" w:rsidRDefault="00EC1084" w:rsidP="00EC1084">
      <w:pPr>
        <w:keepNext/>
        <w:keepLines/>
        <w:autoSpaceDE w:val="0"/>
        <w:autoSpaceDN w:val="0"/>
        <w:adjustRightInd w:val="0"/>
        <w:spacing w:before="240" w:after="0" w:line="240" w:lineRule="auto"/>
        <w:ind w:left="1588"/>
        <w:jc w:val="left"/>
        <w:rPr>
          <w:rFonts w:eastAsia="Times New Roman"/>
          <w:b/>
          <w:bCs/>
          <w:color w:val="000000"/>
          <w:sz w:val="23"/>
          <w:szCs w:val="23"/>
          <w:lang w:eastAsia="en-AU"/>
        </w:rPr>
      </w:pPr>
      <w:r w:rsidRPr="00EC1084">
        <w:rPr>
          <w:rFonts w:eastAsia="Times New Roman"/>
          <w:b/>
          <w:bCs/>
          <w:color w:val="000000"/>
          <w:sz w:val="26"/>
          <w:szCs w:val="26"/>
          <w:lang w:eastAsia="en-AU"/>
        </w:rPr>
        <w:lastRenderedPageBreak/>
        <w:t>Guarantee of bail</w:t>
      </w:r>
    </w:p>
    <w:p w14:paraId="2C2DEF38" w14:textId="77777777" w:rsidR="00EC1084" w:rsidRPr="00EC1084" w:rsidRDefault="00EC1084" w:rsidP="00EC1084">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 xml:space="preserve">I, </w:t>
      </w:r>
      <w:r w:rsidRPr="00EC1084">
        <w:rPr>
          <w:rFonts w:eastAsia="Times New Roman"/>
          <w:i/>
          <w:iCs/>
          <w:color w:val="000000"/>
          <w:sz w:val="23"/>
          <w:szCs w:val="23"/>
          <w:lang w:eastAsia="en-AU"/>
        </w:rPr>
        <w:t>[insert full name]</w:t>
      </w:r>
      <w:r w:rsidRPr="00EC1084">
        <w:rPr>
          <w:rFonts w:eastAsia="Times New Roman"/>
          <w:color w:val="000000"/>
          <w:sz w:val="23"/>
          <w:szCs w:val="23"/>
          <w:lang w:eastAsia="en-AU"/>
        </w:rPr>
        <w:t xml:space="preserve">, of </w:t>
      </w:r>
      <w:r w:rsidRPr="00EC1084">
        <w:rPr>
          <w:rFonts w:eastAsia="Times New Roman"/>
          <w:i/>
          <w:iCs/>
          <w:color w:val="000000"/>
          <w:sz w:val="23"/>
          <w:szCs w:val="23"/>
          <w:lang w:eastAsia="en-AU"/>
        </w:rPr>
        <w:t>[insert address]</w:t>
      </w:r>
      <w:r w:rsidRPr="00EC1084">
        <w:rPr>
          <w:rFonts w:eastAsia="Times New Roman"/>
          <w:color w:val="000000"/>
          <w:sz w:val="23"/>
          <w:szCs w:val="23"/>
          <w:lang w:eastAsia="en-AU"/>
        </w:rPr>
        <w:t xml:space="preserve"> guarantee that </w:t>
      </w:r>
      <w:r w:rsidRPr="00EC1084">
        <w:rPr>
          <w:rFonts w:eastAsia="Times New Roman"/>
          <w:i/>
          <w:iCs/>
          <w:color w:val="000000"/>
          <w:sz w:val="23"/>
          <w:szCs w:val="23"/>
          <w:lang w:eastAsia="en-AU"/>
        </w:rPr>
        <w:t>[insert name of person to be released on bail]</w:t>
      </w:r>
      <w:r w:rsidRPr="00EC1084">
        <w:rPr>
          <w:rFonts w:eastAsia="Times New Roman"/>
          <w:color w:val="000000"/>
          <w:sz w:val="23"/>
          <w:szCs w:val="23"/>
          <w:lang w:eastAsia="en-AU"/>
        </w:rPr>
        <w:t xml:space="preserve"> (the </w:t>
      </w:r>
      <w:r w:rsidRPr="00EC1084">
        <w:rPr>
          <w:rFonts w:eastAsia="Times New Roman"/>
          <w:b/>
          <w:bCs/>
          <w:i/>
          <w:iCs/>
          <w:color w:val="000000"/>
          <w:sz w:val="23"/>
          <w:szCs w:val="23"/>
          <w:lang w:eastAsia="en-AU"/>
        </w:rPr>
        <w:t>person</w:t>
      </w:r>
      <w:r w:rsidRPr="00EC1084">
        <w:rPr>
          <w:rFonts w:eastAsia="Times New Roman"/>
          <w:color w:val="000000"/>
          <w:sz w:val="23"/>
          <w:szCs w:val="23"/>
          <w:lang w:eastAsia="en-AU"/>
        </w:rPr>
        <w:t>) will comply with—</w:t>
      </w:r>
    </w:p>
    <w:p w14:paraId="793F0497"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w:t>
      </w:r>
      <w:r w:rsidRPr="00EC1084">
        <w:rPr>
          <w:rFonts w:eastAsia="Times New Roman"/>
          <w:color w:val="000000"/>
          <w:sz w:val="23"/>
          <w:szCs w:val="23"/>
          <w:lang w:eastAsia="en-AU"/>
        </w:rPr>
        <w:tab/>
      </w:r>
      <w:proofErr w:type="gramStart"/>
      <w:r w:rsidRPr="00EC1084">
        <w:rPr>
          <w:rFonts w:eastAsia="Times New Roman"/>
          <w:color w:val="000000"/>
          <w:sz w:val="23"/>
          <w:szCs w:val="23"/>
          <w:lang w:eastAsia="en-AU"/>
        </w:rPr>
        <w:t>all</w:t>
      </w:r>
      <w:proofErr w:type="gramEnd"/>
      <w:r w:rsidRPr="00EC1084">
        <w:rPr>
          <w:rFonts w:eastAsia="Times New Roman"/>
          <w:color w:val="000000"/>
          <w:sz w:val="23"/>
          <w:szCs w:val="23"/>
          <w:lang w:eastAsia="en-AU"/>
        </w:rPr>
        <w:t xml:space="preserve"> of the terms and conditions of the person's bail agreement; OR</w:t>
      </w:r>
    </w:p>
    <w:p w14:paraId="01A01F7A"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w:t>
      </w:r>
      <w:r w:rsidRPr="00EC1084">
        <w:rPr>
          <w:rFonts w:eastAsia="Times New Roman"/>
          <w:color w:val="000000"/>
          <w:sz w:val="23"/>
          <w:szCs w:val="23"/>
          <w:lang w:eastAsia="en-AU"/>
        </w:rPr>
        <w:tab/>
      </w:r>
      <w:proofErr w:type="gramStart"/>
      <w:r w:rsidRPr="00EC1084">
        <w:rPr>
          <w:rFonts w:eastAsia="Times New Roman"/>
          <w:color w:val="000000"/>
          <w:sz w:val="23"/>
          <w:szCs w:val="23"/>
          <w:lang w:eastAsia="en-AU"/>
        </w:rPr>
        <w:t>those</w:t>
      </w:r>
      <w:proofErr w:type="gramEnd"/>
      <w:r w:rsidRPr="00EC1084">
        <w:rPr>
          <w:rFonts w:eastAsia="Times New Roman"/>
          <w:color w:val="000000"/>
          <w:sz w:val="23"/>
          <w:szCs w:val="23"/>
          <w:lang w:eastAsia="en-AU"/>
        </w:rPr>
        <w:t xml:space="preserve"> terms and conditions of the person's bail agreement specified in this guarantee (</w:t>
      </w:r>
      <w:r w:rsidRPr="00EC1084">
        <w:rPr>
          <w:rFonts w:eastAsia="Times New Roman"/>
          <w:i/>
          <w:iCs/>
          <w:color w:val="000000"/>
          <w:sz w:val="23"/>
          <w:szCs w:val="23"/>
          <w:lang w:eastAsia="en-AU"/>
        </w:rPr>
        <w:t>see below</w:t>
      </w:r>
      <w:r w:rsidRPr="00EC1084">
        <w:rPr>
          <w:rFonts w:eastAsia="Times New Roman"/>
          <w:color w:val="000000"/>
          <w:sz w:val="23"/>
          <w:szCs w:val="23"/>
          <w:lang w:eastAsia="en-AU"/>
        </w:rPr>
        <w:t>).</w:t>
      </w:r>
    </w:p>
    <w:p w14:paraId="76E4404B" w14:textId="77777777" w:rsidR="00EC1084" w:rsidRPr="00EC1084" w:rsidRDefault="00EC1084" w:rsidP="00EC108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C1084">
        <w:rPr>
          <w:rFonts w:eastAsia="Times New Roman"/>
          <w:color w:val="000000"/>
          <w:sz w:val="23"/>
          <w:szCs w:val="23"/>
          <w:lang w:eastAsia="en-AU"/>
        </w:rPr>
        <w:t xml:space="preserve">* </w:t>
      </w:r>
      <w:r w:rsidRPr="00EC1084">
        <w:rPr>
          <w:rFonts w:eastAsia="Times New Roman"/>
          <w:i/>
          <w:iCs/>
          <w:color w:val="000000"/>
          <w:sz w:val="23"/>
          <w:szCs w:val="23"/>
          <w:lang w:eastAsia="en-AU"/>
        </w:rPr>
        <w:t>Strike out whichever does not apply.</w:t>
      </w:r>
    </w:p>
    <w:p w14:paraId="2D836733"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I undertake that, if the person fails to comply with a term or condition of the bail agreement to which this guarantee relates, I will forfeit to the Crown the sum of $</w:t>
      </w:r>
      <w:r w:rsidRPr="00EC1084">
        <w:rPr>
          <w:rFonts w:eastAsia="Times New Roman"/>
          <w:i/>
          <w:iCs/>
          <w:color w:val="000000"/>
          <w:sz w:val="23"/>
          <w:szCs w:val="23"/>
          <w:lang w:eastAsia="en-AU"/>
        </w:rPr>
        <w:t>[insert amount]</w:t>
      </w:r>
      <w:r w:rsidRPr="00EC1084">
        <w:rPr>
          <w:rFonts w:eastAsia="Times New Roman"/>
          <w:color w:val="000000"/>
          <w:sz w:val="23"/>
          <w:szCs w:val="23"/>
          <w:lang w:eastAsia="en-AU"/>
        </w:rPr>
        <w:t>.</w:t>
      </w:r>
    </w:p>
    <w:p w14:paraId="251AC866" w14:textId="77777777" w:rsidR="00EC1084" w:rsidRPr="00EC1084" w:rsidRDefault="00EC1084" w:rsidP="00EC1084">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I declare—</w:t>
      </w:r>
    </w:p>
    <w:p w14:paraId="0F86C5BA"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(a)</w:t>
      </w:r>
      <w:r w:rsidRPr="00EC1084">
        <w:rPr>
          <w:rFonts w:eastAsia="Times New Roman"/>
          <w:color w:val="000000"/>
          <w:sz w:val="23"/>
          <w:szCs w:val="23"/>
          <w:lang w:eastAsia="en-AU"/>
        </w:rPr>
        <w:tab/>
        <w:t xml:space="preserve">that I know </w:t>
      </w:r>
      <w:r w:rsidRPr="00EC1084">
        <w:rPr>
          <w:rFonts w:eastAsia="Times New Roman"/>
          <w:i/>
          <w:iCs/>
          <w:color w:val="000000"/>
          <w:sz w:val="23"/>
          <w:szCs w:val="23"/>
          <w:lang w:eastAsia="en-AU"/>
        </w:rPr>
        <w:t>[insert name of the person]</w:t>
      </w:r>
      <w:r w:rsidRPr="00EC1084">
        <w:rPr>
          <w:rFonts w:eastAsia="Times New Roman"/>
          <w:color w:val="000000"/>
          <w:sz w:val="23"/>
          <w:szCs w:val="23"/>
          <w:lang w:eastAsia="en-AU"/>
        </w:rPr>
        <w:t>; and</w:t>
      </w:r>
    </w:p>
    <w:p w14:paraId="405C2DC9"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(b)</w:t>
      </w:r>
      <w:r w:rsidRPr="00EC1084">
        <w:rPr>
          <w:rFonts w:eastAsia="Times New Roman"/>
          <w:color w:val="000000"/>
          <w:sz w:val="23"/>
          <w:szCs w:val="23"/>
          <w:lang w:eastAsia="en-AU"/>
        </w:rPr>
        <w:tab/>
        <w:t>that I am of or above the age of 18 years; and</w:t>
      </w:r>
    </w:p>
    <w:p w14:paraId="2B556138"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(c)</w:t>
      </w:r>
      <w:r w:rsidRPr="00EC1084">
        <w:rPr>
          <w:rFonts w:eastAsia="Times New Roman"/>
          <w:color w:val="000000"/>
          <w:sz w:val="23"/>
          <w:szCs w:val="23"/>
          <w:lang w:eastAsia="en-AU"/>
        </w:rPr>
        <w:tab/>
        <w:t>that I have been given a copy of the bail agreement in relation to which this guarantee is given; and</w:t>
      </w:r>
    </w:p>
    <w:p w14:paraId="057F7C16"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(d)</w:t>
      </w:r>
      <w:r w:rsidRPr="00EC1084">
        <w:rPr>
          <w:rFonts w:eastAsia="Times New Roman"/>
          <w:color w:val="000000"/>
          <w:sz w:val="23"/>
          <w:szCs w:val="23"/>
          <w:lang w:eastAsia="en-AU"/>
        </w:rPr>
        <w:tab/>
        <w:t>that I will ensure that the person to be released on bail will comply with the terms and conditions of the person's bail agreement in relation to which this guarantee is given.</w:t>
      </w:r>
    </w:p>
    <w:p w14:paraId="06C80A33" w14:textId="77777777" w:rsidR="00EC1084" w:rsidRPr="00EC1084" w:rsidRDefault="00EC1084" w:rsidP="00EC1084">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I understand—</w:t>
      </w:r>
    </w:p>
    <w:p w14:paraId="433BEE77"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(a)</w:t>
      </w:r>
      <w:r w:rsidRPr="00EC1084">
        <w:rPr>
          <w:rFonts w:eastAsia="Times New Roman"/>
          <w:color w:val="000000"/>
          <w:sz w:val="23"/>
          <w:szCs w:val="23"/>
          <w:lang w:eastAsia="en-AU"/>
        </w:rPr>
        <w:tab/>
        <w:t>that if I know, or have reasonable grounds to suspect, that the person has failed to comply with a term or condition of the bail agreement in relation to which this guarantee is given, I am required to take reasonable steps to inform a police officer that the failure has, or may have, occurred and, if I fail to do so, then, in addition to the amount I have undertaken to forfeit to the Crown, I may also be liable to a fine of up to $1 250; and</w:t>
      </w:r>
    </w:p>
    <w:p w14:paraId="6D381DF3" w14:textId="77777777" w:rsidR="00EC1084" w:rsidRPr="00EC1084" w:rsidRDefault="00EC1084" w:rsidP="00EC108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(b)</w:t>
      </w:r>
      <w:r w:rsidRPr="00EC1084">
        <w:rPr>
          <w:rFonts w:eastAsia="Times New Roman"/>
          <w:color w:val="000000"/>
          <w:sz w:val="23"/>
          <w:szCs w:val="23"/>
          <w:lang w:eastAsia="en-AU"/>
        </w:rPr>
        <w:tab/>
        <w:t>that this guarantee is in force for so long as the person is on bail, subject to the terms of this guarantee being varied or the guarantee being revoked.</w:t>
      </w:r>
    </w:p>
    <w:p w14:paraId="1CE1E180"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Terms and conditions of bail agreement specified for the purposes of this guarantee:</w:t>
      </w:r>
    </w:p>
    <w:p w14:paraId="2094A679"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Guarantor's signature:</w:t>
      </w:r>
    </w:p>
    <w:p w14:paraId="01C32190"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Date:</w:t>
      </w:r>
    </w:p>
    <w:p w14:paraId="35EB4E3B"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Time:</w:t>
      </w:r>
    </w:p>
    <w:p w14:paraId="1F24FAC4"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Signature of authorised person</w:t>
      </w:r>
      <w:r w:rsidRPr="00EC1084">
        <w:rPr>
          <w:rFonts w:eastAsia="Times New Roman"/>
          <w:color w:val="000000"/>
          <w:position w:val="12"/>
          <w:sz w:val="14"/>
          <w:szCs w:val="14"/>
          <w:lang w:eastAsia="en-AU"/>
        </w:rPr>
        <w:t>1</w:t>
      </w:r>
      <w:r w:rsidRPr="00EC1084">
        <w:rPr>
          <w:rFonts w:eastAsia="Times New Roman"/>
          <w:color w:val="000000"/>
          <w:sz w:val="23"/>
          <w:szCs w:val="23"/>
          <w:lang w:eastAsia="en-AU"/>
        </w:rPr>
        <w:t xml:space="preserve"> witness:</w:t>
      </w:r>
    </w:p>
    <w:p w14:paraId="68B4E6B3"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 xml:space="preserve">Title, </w:t>
      </w:r>
      <w:proofErr w:type="gramStart"/>
      <w:r w:rsidRPr="00EC1084">
        <w:rPr>
          <w:rFonts w:eastAsia="Times New Roman"/>
          <w:color w:val="000000"/>
          <w:sz w:val="23"/>
          <w:szCs w:val="23"/>
          <w:lang w:eastAsia="en-AU"/>
        </w:rPr>
        <w:t>rank</w:t>
      </w:r>
      <w:proofErr w:type="gramEnd"/>
      <w:r w:rsidRPr="00EC1084">
        <w:rPr>
          <w:rFonts w:eastAsia="Times New Roman"/>
          <w:color w:val="000000"/>
          <w:sz w:val="23"/>
          <w:szCs w:val="23"/>
          <w:lang w:eastAsia="en-AU"/>
        </w:rPr>
        <w:t xml:space="preserve"> or other authorisation of witness:</w:t>
      </w:r>
    </w:p>
    <w:p w14:paraId="7F035563" w14:textId="77777777" w:rsidR="00EC1084" w:rsidRPr="00EC1084" w:rsidRDefault="00EC1084" w:rsidP="00EC1084">
      <w:pPr>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Date:</w:t>
      </w:r>
    </w:p>
    <w:p w14:paraId="3DEFBA8A" w14:textId="77777777" w:rsidR="00EC1084" w:rsidRPr="00EC1084" w:rsidRDefault="00EC1084" w:rsidP="00EC1084">
      <w:pPr>
        <w:keepNext/>
        <w:keepLines/>
        <w:autoSpaceDE w:val="0"/>
        <w:autoSpaceDN w:val="0"/>
        <w:adjustRightInd w:val="0"/>
        <w:spacing w:before="120" w:after="0" w:line="240" w:lineRule="auto"/>
        <w:ind w:left="1588"/>
        <w:jc w:val="left"/>
        <w:rPr>
          <w:rFonts w:eastAsia="Times New Roman"/>
          <w:color w:val="000000"/>
          <w:sz w:val="23"/>
          <w:szCs w:val="23"/>
          <w:lang w:eastAsia="en-AU"/>
        </w:rPr>
      </w:pPr>
      <w:r w:rsidRPr="00EC1084">
        <w:rPr>
          <w:rFonts w:eastAsia="Times New Roman"/>
          <w:color w:val="000000"/>
          <w:sz w:val="23"/>
          <w:szCs w:val="23"/>
          <w:lang w:eastAsia="en-AU"/>
        </w:rPr>
        <w:t>Time:</w:t>
      </w:r>
    </w:p>
    <w:p w14:paraId="30D41879" w14:textId="77777777" w:rsidR="00EC1084" w:rsidRPr="00EC1084" w:rsidRDefault="00EC1084" w:rsidP="00EC1084">
      <w:pPr>
        <w:keepLines/>
        <w:tabs>
          <w:tab w:val="left" w:pos="3176"/>
        </w:tabs>
        <w:autoSpaceDE w:val="0"/>
        <w:autoSpaceDN w:val="0"/>
        <w:adjustRightInd w:val="0"/>
        <w:spacing w:before="120" w:after="0" w:line="240" w:lineRule="auto"/>
        <w:ind w:left="3176" w:hanging="794"/>
        <w:jc w:val="left"/>
        <w:rPr>
          <w:rFonts w:eastAsia="Times New Roman"/>
          <w:color w:val="000000"/>
          <w:sz w:val="20"/>
          <w:szCs w:val="20"/>
          <w:lang w:eastAsia="en-AU"/>
        </w:rPr>
      </w:pPr>
      <w:r w:rsidRPr="00EC1084">
        <w:rPr>
          <w:rFonts w:eastAsia="Times New Roman"/>
          <w:color w:val="000000"/>
          <w:sz w:val="20"/>
          <w:szCs w:val="20"/>
          <w:lang w:eastAsia="en-AU"/>
        </w:rPr>
        <w:t>1</w:t>
      </w:r>
      <w:r w:rsidRPr="00EC1084">
        <w:rPr>
          <w:rFonts w:eastAsia="Times New Roman"/>
          <w:color w:val="000000"/>
          <w:sz w:val="20"/>
          <w:szCs w:val="20"/>
          <w:lang w:eastAsia="en-AU"/>
        </w:rPr>
        <w:tab/>
        <w:t>The authorised person who witnesses the guarantor's signature may be the bail authority, a person or person of a class specified by the bail authority, a justice, a police officer who is of or above the rank of sergeant or the responsible officer for a police station or, if the person is in prison, the person in charge of the prison.</w:t>
      </w:r>
    </w:p>
    <w:p w14:paraId="53BBB9B7" w14:textId="77777777" w:rsidR="00EC1084" w:rsidRPr="00EC1084" w:rsidRDefault="00EC1084" w:rsidP="00EC1084">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C1084">
        <w:rPr>
          <w:rFonts w:eastAsia="Times New Roman"/>
          <w:b/>
          <w:bCs/>
          <w:color w:val="000000"/>
          <w:sz w:val="20"/>
          <w:szCs w:val="20"/>
          <w:lang w:eastAsia="en-AU"/>
        </w:rPr>
        <w:lastRenderedPageBreak/>
        <w:t>Editorial note—</w:t>
      </w:r>
    </w:p>
    <w:p w14:paraId="63D08090" w14:textId="77777777" w:rsidR="00EC1084" w:rsidRPr="00EC1084" w:rsidRDefault="00EC1084" w:rsidP="00EC1084">
      <w:pPr>
        <w:keepLines/>
        <w:autoSpaceDE w:val="0"/>
        <w:autoSpaceDN w:val="0"/>
        <w:adjustRightInd w:val="0"/>
        <w:spacing w:before="120" w:after="0" w:line="240" w:lineRule="auto"/>
        <w:ind w:left="794"/>
        <w:jc w:val="left"/>
        <w:rPr>
          <w:rFonts w:eastAsia="Times New Roman"/>
          <w:color w:val="000000"/>
          <w:sz w:val="20"/>
          <w:szCs w:val="20"/>
          <w:lang w:eastAsia="en-AU"/>
        </w:rPr>
      </w:pPr>
      <w:r w:rsidRPr="00EC1084">
        <w:rPr>
          <w:rFonts w:eastAsia="Times New Roman"/>
          <w:color w:val="000000"/>
          <w:sz w:val="20"/>
          <w:szCs w:val="20"/>
          <w:lang w:eastAsia="en-AU"/>
        </w:rPr>
        <w:t xml:space="preserve">As required by section 10AA(2) of the </w:t>
      </w:r>
      <w:hyperlink r:id="rId31" w:history="1">
        <w:r w:rsidRPr="00EC1084">
          <w:rPr>
            <w:rFonts w:eastAsia="Times New Roman"/>
            <w:i/>
            <w:iCs/>
            <w:color w:val="000000"/>
            <w:sz w:val="20"/>
            <w:szCs w:val="20"/>
            <w:lang w:eastAsia="en-AU"/>
          </w:rPr>
          <w:t>Legislative Instruments Act 1978</w:t>
        </w:r>
      </w:hyperlink>
      <w:r w:rsidRPr="00EC1084">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235CF1E" w14:textId="77777777" w:rsidR="00826B6F" w:rsidRPr="0062627E" w:rsidRDefault="00826B6F" w:rsidP="00826B6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2627E">
        <w:rPr>
          <w:rFonts w:eastAsia="Times New Roman"/>
          <w:b/>
          <w:bCs/>
          <w:color w:val="000000"/>
          <w:sz w:val="26"/>
          <w:szCs w:val="26"/>
          <w:lang w:eastAsia="en-AU"/>
        </w:rPr>
        <w:t>Made by the Governor’s Deputy</w:t>
      </w:r>
    </w:p>
    <w:p w14:paraId="62FFDE9A" w14:textId="77777777" w:rsidR="00EC1084" w:rsidRPr="00EC1084" w:rsidRDefault="00EC1084" w:rsidP="00EC1084">
      <w:pPr>
        <w:keepNext/>
        <w:keepLines/>
        <w:autoSpaceDE w:val="0"/>
        <w:autoSpaceDN w:val="0"/>
        <w:adjustRightInd w:val="0"/>
        <w:spacing w:before="120" w:after="0" w:line="240" w:lineRule="auto"/>
        <w:jc w:val="left"/>
        <w:rPr>
          <w:rFonts w:eastAsia="Times New Roman"/>
          <w:color w:val="000000"/>
          <w:sz w:val="23"/>
          <w:szCs w:val="23"/>
          <w:lang w:eastAsia="en-AU"/>
        </w:rPr>
      </w:pPr>
      <w:r w:rsidRPr="00EC1084">
        <w:rPr>
          <w:rFonts w:eastAsia="Times New Roman"/>
          <w:color w:val="000000"/>
          <w:sz w:val="23"/>
          <w:szCs w:val="23"/>
          <w:lang w:eastAsia="en-AU"/>
        </w:rPr>
        <w:t>with the advice and consent of the Executive Council</w:t>
      </w:r>
    </w:p>
    <w:p w14:paraId="0D0BA266" w14:textId="5327DB67" w:rsidR="00EC1084" w:rsidRPr="00EC1084" w:rsidRDefault="00EC1084" w:rsidP="00EC1084">
      <w:pPr>
        <w:keepNext/>
        <w:keepLines/>
        <w:autoSpaceDE w:val="0"/>
        <w:autoSpaceDN w:val="0"/>
        <w:adjustRightInd w:val="0"/>
        <w:spacing w:after="0" w:line="240" w:lineRule="auto"/>
        <w:jc w:val="left"/>
        <w:rPr>
          <w:rFonts w:eastAsia="Times New Roman"/>
          <w:color w:val="000000"/>
          <w:sz w:val="23"/>
          <w:szCs w:val="23"/>
          <w:lang w:eastAsia="en-AU"/>
        </w:rPr>
      </w:pPr>
      <w:bookmarkStart w:id="38" w:name="_Hlk121988541"/>
      <w:r w:rsidRPr="00EC1084">
        <w:rPr>
          <w:rFonts w:eastAsia="Times New Roman"/>
          <w:color w:val="000000"/>
          <w:sz w:val="23"/>
          <w:szCs w:val="23"/>
          <w:lang w:eastAsia="en-AU"/>
        </w:rPr>
        <w:t>on</w:t>
      </w:r>
      <w:r>
        <w:rPr>
          <w:rFonts w:eastAsia="Times New Roman"/>
          <w:color w:val="000000"/>
          <w:sz w:val="23"/>
          <w:szCs w:val="23"/>
          <w:lang w:eastAsia="en-AU"/>
        </w:rPr>
        <w:t xml:space="preserve"> 15 December 2022</w:t>
      </w:r>
    </w:p>
    <w:p w14:paraId="1261DE7A" w14:textId="24C3225E" w:rsidR="00EC1084" w:rsidRDefault="00EC1084" w:rsidP="00EC1084">
      <w:pPr>
        <w:keepNext/>
        <w:keepLines/>
        <w:autoSpaceDE w:val="0"/>
        <w:autoSpaceDN w:val="0"/>
        <w:adjustRightInd w:val="0"/>
        <w:spacing w:before="120" w:after="0" w:line="240" w:lineRule="auto"/>
        <w:jc w:val="left"/>
        <w:rPr>
          <w:rFonts w:eastAsia="Times New Roman"/>
          <w:color w:val="000000"/>
          <w:sz w:val="23"/>
          <w:szCs w:val="23"/>
          <w:lang w:eastAsia="en-AU"/>
        </w:rPr>
      </w:pPr>
      <w:r w:rsidRPr="00EC1084">
        <w:rPr>
          <w:rFonts w:eastAsia="Times New Roman"/>
          <w:color w:val="000000"/>
          <w:sz w:val="23"/>
          <w:szCs w:val="23"/>
          <w:lang w:eastAsia="en-AU"/>
        </w:rPr>
        <w:t>No </w:t>
      </w:r>
      <w:r>
        <w:rPr>
          <w:rFonts w:eastAsia="Times New Roman"/>
          <w:color w:val="000000"/>
          <w:sz w:val="23"/>
          <w:szCs w:val="23"/>
          <w:lang w:eastAsia="en-AU"/>
        </w:rPr>
        <w:t>114</w:t>
      </w:r>
      <w:r w:rsidRPr="00EC1084">
        <w:rPr>
          <w:rFonts w:eastAsia="Times New Roman"/>
          <w:color w:val="000000"/>
          <w:sz w:val="23"/>
          <w:szCs w:val="23"/>
          <w:lang w:eastAsia="en-AU"/>
        </w:rPr>
        <w:t> of </w:t>
      </w:r>
      <w:r>
        <w:rPr>
          <w:rFonts w:eastAsia="Times New Roman"/>
          <w:color w:val="000000"/>
          <w:sz w:val="23"/>
          <w:szCs w:val="23"/>
          <w:lang w:eastAsia="en-AU"/>
        </w:rPr>
        <w:t>2022</w:t>
      </w:r>
    </w:p>
    <w:p w14:paraId="6D0A2E09" w14:textId="058C1E82" w:rsidR="00EC1084" w:rsidRDefault="00EC1084">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208EA2B1" w14:textId="77777777" w:rsidR="00EC1084" w:rsidRPr="00EC1084" w:rsidRDefault="00EC1084" w:rsidP="00EC1084">
      <w:pPr>
        <w:keepLines/>
        <w:autoSpaceDE w:val="0"/>
        <w:autoSpaceDN w:val="0"/>
        <w:adjustRightInd w:val="0"/>
        <w:spacing w:before="240" w:after="0" w:line="240" w:lineRule="auto"/>
        <w:jc w:val="left"/>
        <w:rPr>
          <w:rFonts w:eastAsia="Times New Roman"/>
          <w:color w:val="000000"/>
          <w:sz w:val="28"/>
          <w:szCs w:val="28"/>
          <w:lang w:eastAsia="en-AU"/>
        </w:rPr>
      </w:pPr>
      <w:r w:rsidRPr="00EC1084">
        <w:rPr>
          <w:rFonts w:eastAsia="Times New Roman"/>
          <w:color w:val="000000"/>
          <w:sz w:val="28"/>
          <w:szCs w:val="28"/>
          <w:lang w:eastAsia="en-AU"/>
        </w:rPr>
        <w:lastRenderedPageBreak/>
        <w:t>South Australia</w:t>
      </w:r>
    </w:p>
    <w:p w14:paraId="1B0422D7" w14:textId="77777777" w:rsidR="00EC1084" w:rsidRPr="00EC1084" w:rsidRDefault="00EC1084" w:rsidP="00123C30">
      <w:pPr>
        <w:pStyle w:val="Heading3"/>
        <w:rPr>
          <w:lang w:eastAsia="en-AU"/>
        </w:rPr>
      </w:pPr>
      <w:bookmarkStart w:id="39" w:name="_Toc122003587"/>
      <w:r w:rsidRPr="00EC1084">
        <w:rPr>
          <w:lang w:eastAsia="en-AU"/>
        </w:rPr>
        <w:t>Criminal Law Consolidation (General) (Human Remains Reporting) Amendment Regulations 2022</w:t>
      </w:r>
      <w:bookmarkEnd w:id="39"/>
    </w:p>
    <w:p w14:paraId="08B950F9" w14:textId="77777777" w:rsidR="00EC1084" w:rsidRPr="00EC1084" w:rsidRDefault="00EC1084" w:rsidP="00EC1084">
      <w:pPr>
        <w:keepLines/>
        <w:autoSpaceDE w:val="0"/>
        <w:autoSpaceDN w:val="0"/>
        <w:adjustRightInd w:val="0"/>
        <w:spacing w:before="80" w:after="240" w:line="240" w:lineRule="auto"/>
        <w:jc w:val="left"/>
        <w:rPr>
          <w:rFonts w:eastAsia="Times New Roman"/>
          <w:color w:val="000000"/>
          <w:sz w:val="24"/>
          <w:szCs w:val="24"/>
          <w:lang w:eastAsia="en-AU"/>
        </w:rPr>
      </w:pPr>
      <w:r w:rsidRPr="00EC1084">
        <w:rPr>
          <w:rFonts w:eastAsia="Times New Roman"/>
          <w:color w:val="000000"/>
          <w:sz w:val="24"/>
          <w:szCs w:val="24"/>
          <w:lang w:eastAsia="en-AU"/>
        </w:rPr>
        <w:t xml:space="preserve">under the </w:t>
      </w:r>
      <w:r w:rsidRPr="00EC1084">
        <w:rPr>
          <w:rFonts w:eastAsia="Times New Roman"/>
          <w:i/>
          <w:iCs/>
          <w:color w:val="000000"/>
          <w:sz w:val="24"/>
          <w:szCs w:val="24"/>
          <w:lang w:eastAsia="en-AU"/>
        </w:rPr>
        <w:t>Criminal Law Consolidation Act 1935</w:t>
      </w:r>
    </w:p>
    <w:p w14:paraId="48642325" w14:textId="77777777" w:rsidR="00EC1084" w:rsidRPr="00EC1084" w:rsidRDefault="00EC1084" w:rsidP="00EC108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4A50F3E" w14:textId="77777777" w:rsidR="00EC1084" w:rsidRPr="00EC1084" w:rsidRDefault="00EC1084" w:rsidP="00EC1084">
      <w:pPr>
        <w:keepLines/>
        <w:autoSpaceDE w:val="0"/>
        <w:autoSpaceDN w:val="0"/>
        <w:adjustRightInd w:val="0"/>
        <w:spacing w:before="120" w:after="0" w:line="240" w:lineRule="auto"/>
        <w:jc w:val="left"/>
        <w:rPr>
          <w:rFonts w:eastAsia="Times New Roman"/>
          <w:b/>
          <w:bCs/>
          <w:color w:val="000000"/>
          <w:sz w:val="32"/>
          <w:szCs w:val="32"/>
          <w:lang w:eastAsia="en-AU"/>
        </w:rPr>
      </w:pPr>
      <w:r w:rsidRPr="00EC1084">
        <w:rPr>
          <w:rFonts w:eastAsia="Times New Roman"/>
          <w:b/>
          <w:bCs/>
          <w:color w:val="000000"/>
          <w:sz w:val="32"/>
          <w:szCs w:val="32"/>
          <w:lang w:eastAsia="en-AU"/>
        </w:rPr>
        <w:t>Contents</w:t>
      </w:r>
    </w:p>
    <w:p w14:paraId="0B469E56" w14:textId="77777777" w:rsidR="00EC1084" w:rsidRPr="00EC1084" w:rsidRDefault="005A6F88" w:rsidP="00EC108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C1084" w:rsidRPr="00EC1084">
          <w:rPr>
            <w:rFonts w:eastAsia="Times New Roman"/>
            <w:color w:val="000000"/>
            <w:sz w:val="28"/>
            <w:szCs w:val="28"/>
            <w:lang w:eastAsia="en-AU"/>
          </w:rPr>
          <w:t>Part 1—Preliminary</w:t>
        </w:r>
      </w:hyperlink>
    </w:p>
    <w:p w14:paraId="2F34F06E"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C1084" w:rsidRPr="00EC1084">
          <w:rPr>
            <w:rFonts w:eastAsia="Times New Roman"/>
            <w:color w:val="000000"/>
            <w:sz w:val="22"/>
            <w:lang w:eastAsia="en-AU"/>
          </w:rPr>
          <w:t>1</w:t>
        </w:r>
        <w:r w:rsidR="00EC1084" w:rsidRPr="00EC1084">
          <w:rPr>
            <w:rFonts w:eastAsia="Times New Roman"/>
            <w:color w:val="000000"/>
            <w:sz w:val="22"/>
            <w:lang w:eastAsia="en-AU"/>
          </w:rPr>
          <w:tab/>
          <w:t>Short title</w:t>
        </w:r>
      </w:hyperlink>
    </w:p>
    <w:p w14:paraId="1CF885BA"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C1084" w:rsidRPr="00EC1084">
          <w:rPr>
            <w:rFonts w:eastAsia="Times New Roman"/>
            <w:color w:val="000000"/>
            <w:sz w:val="22"/>
            <w:lang w:eastAsia="en-AU"/>
          </w:rPr>
          <w:t>2</w:t>
        </w:r>
        <w:r w:rsidR="00EC1084" w:rsidRPr="00EC1084">
          <w:rPr>
            <w:rFonts w:eastAsia="Times New Roman"/>
            <w:color w:val="000000"/>
            <w:sz w:val="22"/>
            <w:lang w:eastAsia="en-AU"/>
          </w:rPr>
          <w:tab/>
          <w:t>Commencement</w:t>
        </w:r>
      </w:hyperlink>
    </w:p>
    <w:p w14:paraId="052EFB47" w14:textId="77777777" w:rsidR="00EC1084" w:rsidRPr="00EC1084" w:rsidRDefault="005A6F88" w:rsidP="00EC1084">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EC1084" w:rsidRPr="00EC1084">
          <w:rPr>
            <w:rFonts w:eastAsia="Times New Roman"/>
            <w:color w:val="000000"/>
            <w:sz w:val="28"/>
            <w:szCs w:val="28"/>
            <w:lang w:eastAsia="en-AU"/>
          </w:rPr>
          <w:t xml:space="preserve">Part 2—Amendment of </w:t>
        </w:r>
        <w:r w:rsidR="00EC1084" w:rsidRPr="00EC1084">
          <w:rPr>
            <w:rFonts w:eastAsia="Times New Roman"/>
            <w:i/>
            <w:iCs/>
            <w:color w:val="000000"/>
            <w:sz w:val="28"/>
            <w:szCs w:val="28"/>
            <w:lang w:eastAsia="en-AU"/>
          </w:rPr>
          <w:t>Criminal Law Consolidation (General) Regulations 2021</w:t>
        </w:r>
      </w:hyperlink>
    </w:p>
    <w:p w14:paraId="766A89F0" w14:textId="77777777" w:rsidR="00EC1084" w:rsidRPr="00EC1084" w:rsidRDefault="005A6F88" w:rsidP="00EC1084">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EC1084" w:rsidRPr="00EC1084">
          <w:rPr>
            <w:rFonts w:eastAsia="Times New Roman"/>
            <w:color w:val="000000"/>
            <w:sz w:val="22"/>
            <w:lang w:eastAsia="en-AU"/>
          </w:rPr>
          <w:t>3</w:t>
        </w:r>
        <w:r w:rsidR="00EC1084" w:rsidRPr="00EC1084">
          <w:rPr>
            <w:rFonts w:eastAsia="Times New Roman"/>
            <w:color w:val="000000"/>
            <w:sz w:val="22"/>
            <w:lang w:eastAsia="en-AU"/>
          </w:rPr>
          <w:tab/>
          <w:t>Insertion of regulation 12A</w:t>
        </w:r>
      </w:hyperlink>
    </w:p>
    <w:p w14:paraId="703AB066" w14:textId="77777777" w:rsidR="00EC1084" w:rsidRPr="00EC1084" w:rsidRDefault="005A6F88" w:rsidP="00EC1084">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00EC1084" w:rsidRPr="00EC1084">
          <w:rPr>
            <w:rFonts w:eastAsia="Times New Roman"/>
            <w:color w:val="000000"/>
            <w:sz w:val="18"/>
            <w:szCs w:val="18"/>
            <w:lang w:eastAsia="en-AU"/>
          </w:rPr>
          <w:t>12A</w:t>
        </w:r>
        <w:r w:rsidR="00EC1084" w:rsidRPr="00EC1084">
          <w:rPr>
            <w:rFonts w:eastAsia="Times New Roman"/>
            <w:color w:val="000000"/>
            <w:sz w:val="18"/>
            <w:szCs w:val="18"/>
            <w:lang w:eastAsia="en-AU"/>
          </w:rPr>
          <w:tab/>
          <w:t>Exemption from requirement to report human remains</w:t>
        </w:r>
      </w:hyperlink>
    </w:p>
    <w:p w14:paraId="168E2EC5" w14:textId="77777777" w:rsidR="00EC1084" w:rsidRPr="00EC1084" w:rsidRDefault="00EC1084" w:rsidP="00EC1084">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7A4FCD4" w14:textId="77777777" w:rsidR="00EC1084" w:rsidRPr="00EC1084" w:rsidRDefault="00EC1084" w:rsidP="00EC108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C1084">
        <w:rPr>
          <w:rFonts w:eastAsia="Times New Roman"/>
          <w:b/>
          <w:bCs/>
          <w:color w:val="000000"/>
          <w:sz w:val="32"/>
          <w:szCs w:val="32"/>
          <w:lang w:eastAsia="en-AU"/>
        </w:rPr>
        <w:t>Part 1—Preliminary</w:t>
      </w:r>
    </w:p>
    <w:p w14:paraId="3F8432DF"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1084">
        <w:rPr>
          <w:rFonts w:eastAsia="Times New Roman"/>
          <w:b/>
          <w:bCs/>
          <w:color w:val="000000"/>
          <w:sz w:val="26"/>
          <w:szCs w:val="26"/>
          <w:lang w:eastAsia="en-AU"/>
        </w:rPr>
        <w:t>1—Short title</w:t>
      </w:r>
    </w:p>
    <w:p w14:paraId="4DA07764" w14:textId="77777777" w:rsidR="00EC1084" w:rsidRPr="00EC1084" w:rsidRDefault="00EC1084" w:rsidP="00EC10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1084">
        <w:rPr>
          <w:rFonts w:eastAsia="Times New Roman"/>
          <w:color w:val="000000"/>
          <w:sz w:val="23"/>
          <w:szCs w:val="23"/>
          <w:lang w:eastAsia="en-AU"/>
        </w:rPr>
        <w:t xml:space="preserve">These regulations may be cited as the </w:t>
      </w:r>
      <w:r w:rsidRPr="00EC1084">
        <w:rPr>
          <w:rFonts w:eastAsia="Times New Roman"/>
          <w:i/>
          <w:iCs/>
          <w:color w:val="000000"/>
          <w:sz w:val="23"/>
          <w:szCs w:val="23"/>
          <w:lang w:eastAsia="en-AU"/>
        </w:rPr>
        <w:t>Criminal Law Consolidation (General) (Human Remains Reporting) Amendment Regulations 2022</w:t>
      </w:r>
      <w:r w:rsidRPr="00EC1084">
        <w:rPr>
          <w:rFonts w:eastAsia="Times New Roman"/>
          <w:color w:val="000000"/>
          <w:sz w:val="23"/>
          <w:szCs w:val="23"/>
          <w:lang w:eastAsia="en-AU"/>
        </w:rPr>
        <w:t>.</w:t>
      </w:r>
    </w:p>
    <w:p w14:paraId="20112420"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1084">
        <w:rPr>
          <w:rFonts w:eastAsia="Times New Roman"/>
          <w:b/>
          <w:bCs/>
          <w:color w:val="000000"/>
          <w:sz w:val="26"/>
          <w:szCs w:val="26"/>
          <w:lang w:eastAsia="en-AU"/>
        </w:rPr>
        <w:t>2—Commencement</w:t>
      </w:r>
    </w:p>
    <w:p w14:paraId="4CA3AF93" w14:textId="77777777" w:rsidR="00EC1084" w:rsidRPr="00EC1084" w:rsidRDefault="00EC1084" w:rsidP="00EC1084">
      <w:pPr>
        <w:keepLines/>
        <w:autoSpaceDE w:val="0"/>
        <w:autoSpaceDN w:val="0"/>
        <w:adjustRightInd w:val="0"/>
        <w:spacing w:before="120" w:after="0" w:line="240" w:lineRule="auto"/>
        <w:ind w:left="794"/>
        <w:jc w:val="left"/>
        <w:rPr>
          <w:rFonts w:eastAsia="Times New Roman"/>
          <w:color w:val="000000"/>
          <w:sz w:val="23"/>
          <w:szCs w:val="23"/>
          <w:lang w:eastAsia="en-AU"/>
        </w:rPr>
      </w:pPr>
      <w:r w:rsidRPr="00EC1084">
        <w:rPr>
          <w:rFonts w:eastAsia="Times New Roman"/>
          <w:color w:val="000000"/>
          <w:sz w:val="23"/>
          <w:szCs w:val="23"/>
          <w:lang w:eastAsia="en-AU"/>
        </w:rPr>
        <w:t xml:space="preserve">These regulations come into operation on the day on which section 3 of the </w:t>
      </w:r>
      <w:hyperlink r:id="rId32" w:history="1">
        <w:r w:rsidRPr="00EC1084">
          <w:rPr>
            <w:rFonts w:eastAsia="Times New Roman"/>
            <w:i/>
            <w:iCs/>
            <w:color w:val="000000"/>
            <w:sz w:val="23"/>
            <w:szCs w:val="23"/>
            <w:lang w:eastAsia="en-AU"/>
          </w:rPr>
          <w:t>Criminal Law Consolidation (Human Remains) Amendment Act 2022</w:t>
        </w:r>
      </w:hyperlink>
      <w:r w:rsidRPr="00EC1084">
        <w:rPr>
          <w:rFonts w:eastAsia="Times New Roman"/>
          <w:color w:val="000000"/>
          <w:sz w:val="23"/>
          <w:szCs w:val="23"/>
          <w:lang w:eastAsia="en-AU"/>
        </w:rPr>
        <w:t xml:space="preserve"> comes into operation.</w:t>
      </w:r>
    </w:p>
    <w:p w14:paraId="3E936CF9" w14:textId="77777777" w:rsidR="00EC1084" w:rsidRPr="00EC1084" w:rsidRDefault="00EC1084" w:rsidP="00EC1084">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C1084">
        <w:rPr>
          <w:rFonts w:eastAsia="Times New Roman"/>
          <w:b/>
          <w:bCs/>
          <w:color w:val="000000"/>
          <w:sz w:val="32"/>
          <w:szCs w:val="32"/>
          <w:lang w:eastAsia="en-AU"/>
        </w:rPr>
        <w:t xml:space="preserve">Part 2—Amendment of </w:t>
      </w:r>
      <w:r w:rsidRPr="00EC1084">
        <w:rPr>
          <w:rFonts w:eastAsia="Times New Roman"/>
          <w:b/>
          <w:bCs/>
          <w:i/>
          <w:iCs/>
          <w:color w:val="000000"/>
          <w:sz w:val="32"/>
          <w:szCs w:val="32"/>
          <w:lang w:eastAsia="en-AU"/>
        </w:rPr>
        <w:t>Criminal Law Consolidation (General) Regulations 2021</w:t>
      </w:r>
    </w:p>
    <w:p w14:paraId="38C86CBE" w14:textId="77777777" w:rsidR="00EC1084" w:rsidRPr="00EC1084" w:rsidRDefault="00EC1084" w:rsidP="00EC1084">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C1084">
        <w:rPr>
          <w:rFonts w:eastAsia="Times New Roman"/>
          <w:b/>
          <w:bCs/>
          <w:color w:val="000000"/>
          <w:sz w:val="26"/>
          <w:szCs w:val="26"/>
          <w:lang w:eastAsia="en-AU"/>
        </w:rPr>
        <w:t>3—Insertion of regulation 12A</w:t>
      </w:r>
    </w:p>
    <w:p w14:paraId="7C007828" w14:textId="77777777" w:rsidR="00EC1084" w:rsidRPr="00EC1084" w:rsidRDefault="00EC1084" w:rsidP="00EC1084">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C1084">
        <w:rPr>
          <w:rFonts w:eastAsia="Times New Roman"/>
          <w:color w:val="000000"/>
          <w:sz w:val="23"/>
          <w:szCs w:val="23"/>
          <w:lang w:eastAsia="en-AU"/>
        </w:rPr>
        <w:t>After regulation 12 insert:</w:t>
      </w:r>
    </w:p>
    <w:p w14:paraId="390E8D25" w14:textId="77777777" w:rsidR="00EC1084" w:rsidRPr="00EC1084" w:rsidRDefault="00EC1084" w:rsidP="00EC1084">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EC1084">
        <w:rPr>
          <w:rFonts w:eastAsia="Times New Roman"/>
          <w:b/>
          <w:bCs/>
          <w:color w:val="000000"/>
          <w:sz w:val="26"/>
          <w:szCs w:val="26"/>
          <w:lang w:eastAsia="en-AU"/>
        </w:rPr>
        <w:t>12A—Exemption from requirement to report human remains</w:t>
      </w:r>
    </w:p>
    <w:p w14:paraId="7E498C98" w14:textId="77777777" w:rsidR="00EC1084" w:rsidRPr="00EC1084" w:rsidRDefault="00EC1084" w:rsidP="00EC108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(1)</w:t>
      </w:r>
      <w:r w:rsidRPr="00EC1084">
        <w:rPr>
          <w:rFonts w:eastAsia="Times New Roman"/>
          <w:color w:val="000000"/>
          <w:sz w:val="23"/>
          <w:szCs w:val="23"/>
          <w:lang w:eastAsia="en-AU"/>
        </w:rPr>
        <w:tab/>
        <w:t>For the purposes of section 179(2)(d) of the Act, the following circumstances are prescribed—</w:t>
      </w:r>
    </w:p>
    <w:p w14:paraId="66A3A059" w14:textId="77777777" w:rsidR="00EC1084" w:rsidRPr="00EC1084" w:rsidRDefault="00EC1084" w:rsidP="00EC108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C1084">
        <w:rPr>
          <w:rFonts w:eastAsia="Times New Roman"/>
          <w:color w:val="000000"/>
          <w:sz w:val="23"/>
          <w:szCs w:val="23"/>
          <w:lang w:eastAsia="en-AU"/>
        </w:rPr>
        <w:tab/>
        <w:t>(a)</w:t>
      </w:r>
      <w:r w:rsidRPr="00EC1084">
        <w:rPr>
          <w:rFonts w:eastAsia="Times New Roman"/>
          <w:color w:val="000000"/>
          <w:sz w:val="23"/>
          <w:szCs w:val="23"/>
          <w:lang w:eastAsia="en-AU"/>
        </w:rPr>
        <w:tab/>
        <w:t xml:space="preserve">where the human remains or thing are archaeological artefacts and the discovery of the human remains or thing has been reported in accordance with section 27(2) of the </w:t>
      </w:r>
      <w:hyperlink r:id="rId33" w:history="1">
        <w:r w:rsidRPr="00EC1084">
          <w:rPr>
            <w:rFonts w:eastAsia="Times New Roman"/>
            <w:i/>
            <w:iCs/>
            <w:color w:val="000000"/>
            <w:sz w:val="23"/>
            <w:szCs w:val="23"/>
            <w:lang w:eastAsia="en-AU"/>
          </w:rPr>
          <w:t>Heritage Places Act 1993</w:t>
        </w:r>
      </w:hyperlink>
      <w:r w:rsidRPr="00EC1084">
        <w:rPr>
          <w:rFonts w:eastAsia="Times New Roman"/>
          <w:color w:val="000000"/>
          <w:sz w:val="23"/>
          <w:szCs w:val="23"/>
          <w:lang w:eastAsia="en-AU"/>
        </w:rPr>
        <w:t>;</w:t>
      </w:r>
    </w:p>
    <w:p w14:paraId="2E4B5D5C" w14:textId="77777777" w:rsidR="00EC1084" w:rsidRPr="00EC1084" w:rsidRDefault="00EC1084" w:rsidP="00EC108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C1084">
        <w:rPr>
          <w:rFonts w:eastAsia="Times New Roman"/>
          <w:color w:val="000000"/>
          <w:sz w:val="23"/>
          <w:szCs w:val="23"/>
          <w:lang w:eastAsia="en-AU"/>
        </w:rPr>
        <w:tab/>
        <w:t>(b)</w:t>
      </w:r>
      <w:r w:rsidRPr="00EC1084">
        <w:rPr>
          <w:rFonts w:eastAsia="Times New Roman"/>
          <w:color w:val="000000"/>
          <w:sz w:val="23"/>
          <w:szCs w:val="23"/>
          <w:lang w:eastAsia="en-AU"/>
        </w:rPr>
        <w:tab/>
        <w:t xml:space="preserve">where the human remains or thing are archaeological artefacts that are discovered by the person while operating under a permit issued in accordance with the </w:t>
      </w:r>
      <w:hyperlink r:id="rId34" w:history="1">
        <w:r w:rsidRPr="00EC1084">
          <w:rPr>
            <w:rFonts w:eastAsia="Times New Roman"/>
            <w:i/>
            <w:iCs/>
            <w:color w:val="000000"/>
            <w:sz w:val="23"/>
            <w:szCs w:val="23"/>
            <w:lang w:eastAsia="en-AU"/>
          </w:rPr>
          <w:t>Heritage Places Act 1993</w:t>
        </w:r>
      </w:hyperlink>
      <w:r w:rsidRPr="00EC1084">
        <w:rPr>
          <w:rFonts w:eastAsia="Times New Roman"/>
          <w:color w:val="000000"/>
          <w:sz w:val="23"/>
          <w:szCs w:val="23"/>
          <w:lang w:eastAsia="en-AU"/>
        </w:rPr>
        <w:t>.</w:t>
      </w:r>
    </w:p>
    <w:p w14:paraId="1C4962E6" w14:textId="77777777" w:rsidR="00EC1084" w:rsidRPr="00EC1084" w:rsidRDefault="00EC1084" w:rsidP="00EC1084">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C1084">
        <w:rPr>
          <w:rFonts w:eastAsia="Times New Roman"/>
          <w:color w:val="000000"/>
          <w:sz w:val="23"/>
          <w:szCs w:val="23"/>
          <w:lang w:eastAsia="en-AU"/>
        </w:rPr>
        <w:tab/>
        <w:t>(2)</w:t>
      </w:r>
      <w:r w:rsidRPr="00EC1084">
        <w:rPr>
          <w:rFonts w:eastAsia="Times New Roman"/>
          <w:color w:val="000000"/>
          <w:sz w:val="23"/>
          <w:szCs w:val="23"/>
          <w:lang w:eastAsia="en-AU"/>
        </w:rPr>
        <w:tab/>
        <w:t>In this regulation—</w:t>
      </w:r>
    </w:p>
    <w:p w14:paraId="4663C82D" w14:textId="77777777" w:rsidR="00EC1084" w:rsidRPr="00EC1084" w:rsidRDefault="00EC1084" w:rsidP="00EC1084">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C1084">
        <w:rPr>
          <w:rFonts w:eastAsia="Times New Roman"/>
          <w:b/>
          <w:bCs/>
          <w:i/>
          <w:iCs/>
          <w:color w:val="000000"/>
          <w:sz w:val="23"/>
          <w:szCs w:val="23"/>
          <w:lang w:eastAsia="en-AU"/>
        </w:rPr>
        <w:t>archaeological artefact</w:t>
      </w:r>
      <w:r w:rsidRPr="00EC1084">
        <w:rPr>
          <w:rFonts w:eastAsia="Times New Roman"/>
          <w:color w:val="000000"/>
          <w:sz w:val="23"/>
          <w:szCs w:val="23"/>
          <w:lang w:eastAsia="en-AU"/>
        </w:rPr>
        <w:t xml:space="preserve"> has the same meaning as in the </w:t>
      </w:r>
      <w:hyperlink r:id="rId35" w:history="1">
        <w:r w:rsidRPr="00EC1084">
          <w:rPr>
            <w:rFonts w:eastAsia="Times New Roman"/>
            <w:i/>
            <w:iCs/>
            <w:color w:val="000000"/>
            <w:sz w:val="23"/>
            <w:szCs w:val="23"/>
            <w:lang w:eastAsia="en-AU"/>
          </w:rPr>
          <w:t>Heritage Places Act 1993</w:t>
        </w:r>
      </w:hyperlink>
      <w:r w:rsidRPr="00EC1084">
        <w:rPr>
          <w:rFonts w:eastAsia="Times New Roman"/>
          <w:color w:val="000000"/>
          <w:sz w:val="23"/>
          <w:szCs w:val="23"/>
          <w:lang w:eastAsia="en-AU"/>
        </w:rPr>
        <w:t>.</w:t>
      </w:r>
    </w:p>
    <w:p w14:paraId="7D035025" w14:textId="77777777" w:rsidR="00EC1084" w:rsidRPr="00EC1084" w:rsidRDefault="00EC1084" w:rsidP="00EC1084">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C1084">
        <w:rPr>
          <w:rFonts w:eastAsia="Times New Roman"/>
          <w:b/>
          <w:bCs/>
          <w:color w:val="000000"/>
          <w:sz w:val="20"/>
          <w:szCs w:val="20"/>
          <w:lang w:eastAsia="en-AU"/>
        </w:rPr>
        <w:lastRenderedPageBreak/>
        <w:t>Editorial note—</w:t>
      </w:r>
    </w:p>
    <w:p w14:paraId="03268791" w14:textId="77777777" w:rsidR="00EC1084" w:rsidRPr="00EC1084" w:rsidRDefault="00EC1084" w:rsidP="00EC1084">
      <w:pPr>
        <w:keepLines/>
        <w:autoSpaceDE w:val="0"/>
        <w:autoSpaceDN w:val="0"/>
        <w:adjustRightInd w:val="0"/>
        <w:spacing w:before="120" w:after="0" w:line="240" w:lineRule="auto"/>
        <w:ind w:left="794"/>
        <w:jc w:val="left"/>
        <w:rPr>
          <w:rFonts w:eastAsia="Times New Roman"/>
          <w:color w:val="000000"/>
          <w:sz w:val="20"/>
          <w:szCs w:val="20"/>
          <w:lang w:eastAsia="en-AU"/>
        </w:rPr>
      </w:pPr>
      <w:r w:rsidRPr="00EC1084">
        <w:rPr>
          <w:rFonts w:eastAsia="Times New Roman"/>
          <w:color w:val="000000"/>
          <w:sz w:val="20"/>
          <w:szCs w:val="20"/>
          <w:lang w:eastAsia="en-AU"/>
        </w:rPr>
        <w:t xml:space="preserve">As required by section 10AA(2) of the </w:t>
      </w:r>
      <w:hyperlink r:id="rId36" w:history="1">
        <w:r w:rsidRPr="00EC1084">
          <w:rPr>
            <w:rFonts w:eastAsia="Times New Roman"/>
            <w:i/>
            <w:iCs/>
            <w:color w:val="000000"/>
            <w:sz w:val="20"/>
            <w:szCs w:val="20"/>
            <w:lang w:eastAsia="en-AU"/>
          </w:rPr>
          <w:t>Legislative Instruments Act 1978</w:t>
        </w:r>
      </w:hyperlink>
      <w:r w:rsidRPr="00EC1084">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4B896D60" w14:textId="77777777" w:rsidR="00826B6F" w:rsidRPr="0062627E" w:rsidRDefault="00826B6F" w:rsidP="00826B6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2627E">
        <w:rPr>
          <w:rFonts w:eastAsia="Times New Roman"/>
          <w:b/>
          <w:bCs/>
          <w:color w:val="000000"/>
          <w:sz w:val="26"/>
          <w:szCs w:val="26"/>
          <w:lang w:eastAsia="en-AU"/>
        </w:rPr>
        <w:t>Made by the Governor’s Deputy</w:t>
      </w:r>
    </w:p>
    <w:p w14:paraId="3774979A" w14:textId="77777777" w:rsidR="00EC1084" w:rsidRPr="00EC1084" w:rsidRDefault="00EC1084" w:rsidP="00EC1084">
      <w:pPr>
        <w:keepNext/>
        <w:keepLines/>
        <w:autoSpaceDE w:val="0"/>
        <w:autoSpaceDN w:val="0"/>
        <w:adjustRightInd w:val="0"/>
        <w:spacing w:before="120" w:after="0" w:line="240" w:lineRule="auto"/>
        <w:jc w:val="left"/>
        <w:rPr>
          <w:rFonts w:eastAsia="Times New Roman"/>
          <w:color w:val="000000"/>
          <w:sz w:val="23"/>
          <w:szCs w:val="23"/>
          <w:lang w:eastAsia="en-AU"/>
        </w:rPr>
      </w:pPr>
      <w:r w:rsidRPr="00EC1084">
        <w:rPr>
          <w:rFonts w:eastAsia="Times New Roman"/>
          <w:color w:val="000000"/>
          <w:sz w:val="23"/>
          <w:szCs w:val="23"/>
          <w:lang w:eastAsia="en-AU"/>
        </w:rPr>
        <w:t>with the advice and consent of the Executive Council</w:t>
      </w:r>
    </w:p>
    <w:p w14:paraId="0EE8B874" w14:textId="25F26051" w:rsidR="00EC1084" w:rsidRPr="00EC1084" w:rsidRDefault="00EC1084" w:rsidP="00EC1084">
      <w:pPr>
        <w:keepNext/>
        <w:keepLines/>
        <w:autoSpaceDE w:val="0"/>
        <w:autoSpaceDN w:val="0"/>
        <w:adjustRightInd w:val="0"/>
        <w:spacing w:after="0" w:line="240" w:lineRule="auto"/>
        <w:jc w:val="left"/>
        <w:rPr>
          <w:rFonts w:eastAsia="Times New Roman"/>
          <w:color w:val="000000"/>
          <w:sz w:val="23"/>
          <w:szCs w:val="23"/>
          <w:lang w:eastAsia="en-AU"/>
        </w:rPr>
      </w:pPr>
      <w:bookmarkStart w:id="40" w:name="_Hlk121988618"/>
      <w:r w:rsidRPr="00EC1084">
        <w:rPr>
          <w:rFonts w:eastAsia="Times New Roman"/>
          <w:color w:val="000000"/>
          <w:sz w:val="23"/>
          <w:szCs w:val="23"/>
          <w:lang w:eastAsia="en-AU"/>
        </w:rPr>
        <w:t xml:space="preserve">on </w:t>
      </w:r>
      <w:r>
        <w:rPr>
          <w:rFonts w:eastAsia="Times New Roman"/>
          <w:color w:val="000000"/>
          <w:sz w:val="23"/>
          <w:szCs w:val="23"/>
          <w:lang w:eastAsia="en-AU"/>
        </w:rPr>
        <w:t>15 December 2022</w:t>
      </w:r>
    </w:p>
    <w:p w14:paraId="10F8F4E3" w14:textId="463D7868" w:rsidR="00EC1084" w:rsidRPr="00EC1084" w:rsidRDefault="00EC1084" w:rsidP="00EC1084">
      <w:pPr>
        <w:keepNext/>
        <w:keepLines/>
        <w:autoSpaceDE w:val="0"/>
        <w:autoSpaceDN w:val="0"/>
        <w:adjustRightInd w:val="0"/>
        <w:spacing w:before="120" w:after="0" w:line="240" w:lineRule="auto"/>
        <w:jc w:val="left"/>
        <w:rPr>
          <w:rFonts w:eastAsia="Times New Roman"/>
          <w:color w:val="000000"/>
          <w:sz w:val="23"/>
          <w:szCs w:val="23"/>
          <w:lang w:eastAsia="en-AU"/>
        </w:rPr>
      </w:pPr>
      <w:r w:rsidRPr="00EC1084">
        <w:rPr>
          <w:rFonts w:eastAsia="Times New Roman"/>
          <w:color w:val="000000"/>
          <w:sz w:val="23"/>
          <w:szCs w:val="23"/>
          <w:lang w:eastAsia="en-AU"/>
        </w:rPr>
        <w:t>No </w:t>
      </w:r>
      <w:r>
        <w:rPr>
          <w:rFonts w:eastAsia="Times New Roman"/>
          <w:color w:val="000000"/>
          <w:sz w:val="23"/>
          <w:szCs w:val="23"/>
          <w:lang w:eastAsia="en-AU"/>
        </w:rPr>
        <w:t>115</w:t>
      </w:r>
      <w:r w:rsidRPr="00EC1084">
        <w:rPr>
          <w:rFonts w:eastAsia="Times New Roman"/>
          <w:color w:val="000000"/>
          <w:sz w:val="23"/>
          <w:szCs w:val="23"/>
          <w:lang w:eastAsia="en-AU"/>
        </w:rPr>
        <w:t> of </w:t>
      </w:r>
      <w:r>
        <w:rPr>
          <w:rFonts w:eastAsia="Times New Roman"/>
          <w:color w:val="000000"/>
          <w:sz w:val="23"/>
          <w:szCs w:val="23"/>
          <w:lang w:eastAsia="en-AU"/>
        </w:rPr>
        <w:t>2022</w:t>
      </w:r>
    </w:p>
    <w:bookmarkEnd w:id="40"/>
    <w:p w14:paraId="6B7B1453" w14:textId="05F9DC02" w:rsidR="0073019D" w:rsidRDefault="0073019D">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2C6B7355" w14:textId="77777777" w:rsidR="00F56D6E" w:rsidRPr="00F56D6E" w:rsidRDefault="00F56D6E" w:rsidP="00F56D6E">
      <w:pPr>
        <w:keepLines/>
        <w:autoSpaceDE w:val="0"/>
        <w:autoSpaceDN w:val="0"/>
        <w:adjustRightInd w:val="0"/>
        <w:spacing w:before="240" w:after="0" w:line="240" w:lineRule="auto"/>
        <w:jc w:val="left"/>
        <w:rPr>
          <w:rFonts w:eastAsia="Times New Roman"/>
          <w:color w:val="000000"/>
          <w:sz w:val="28"/>
          <w:szCs w:val="28"/>
          <w:lang w:eastAsia="en-AU"/>
        </w:rPr>
      </w:pPr>
      <w:r w:rsidRPr="00F56D6E">
        <w:rPr>
          <w:rFonts w:eastAsia="Times New Roman"/>
          <w:color w:val="000000"/>
          <w:sz w:val="28"/>
          <w:szCs w:val="28"/>
          <w:lang w:eastAsia="en-AU"/>
        </w:rPr>
        <w:lastRenderedPageBreak/>
        <w:t>South Australia</w:t>
      </w:r>
    </w:p>
    <w:p w14:paraId="31344871" w14:textId="77777777" w:rsidR="00F56D6E" w:rsidRPr="00F56D6E" w:rsidRDefault="00F56D6E" w:rsidP="00123C30">
      <w:pPr>
        <w:pStyle w:val="Heading3"/>
        <w:rPr>
          <w:lang w:eastAsia="en-AU"/>
        </w:rPr>
      </w:pPr>
      <w:bookmarkStart w:id="41" w:name="_Toc122003588"/>
      <w:r w:rsidRPr="00F56D6E">
        <w:rPr>
          <w:lang w:eastAsia="en-AU"/>
        </w:rPr>
        <w:t>Linear Parks Regulations 2022</w:t>
      </w:r>
      <w:bookmarkEnd w:id="41"/>
    </w:p>
    <w:p w14:paraId="3DCBE93F" w14:textId="77777777" w:rsidR="00F56D6E" w:rsidRPr="00F56D6E" w:rsidRDefault="00F56D6E" w:rsidP="00F56D6E">
      <w:pPr>
        <w:keepLines/>
        <w:autoSpaceDE w:val="0"/>
        <w:autoSpaceDN w:val="0"/>
        <w:adjustRightInd w:val="0"/>
        <w:spacing w:before="80" w:after="240" w:line="240" w:lineRule="auto"/>
        <w:jc w:val="left"/>
        <w:rPr>
          <w:rFonts w:eastAsia="Times New Roman"/>
          <w:color w:val="000000"/>
          <w:sz w:val="24"/>
          <w:szCs w:val="24"/>
          <w:lang w:eastAsia="en-AU"/>
        </w:rPr>
      </w:pPr>
      <w:r w:rsidRPr="00F56D6E">
        <w:rPr>
          <w:rFonts w:eastAsia="Times New Roman"/>
          <w:color w:val="000000"/>
          <w:sz w:val="24"/>
          <w:szCs w:val="24"/>
          <w:lang w:eastAsia="en-AU"/>
        </w:rPr>
        <w:t xml:space="preserve">under the </w:t>
      </w:r>
      <w:r w:rsidRPr="00F56D6E">
        <w:rPr>
          <w:rFonts w:eastAsia="Times New Roman"/>
          <w:i/>
          <w:iCs/>
          <w:color w:val="000000"/>
          <w:sz w:val="24"/>
          <w:szCs w:val="24"/>
          <w:lang w:eastAsia="en-AU"/>
        </w:rPr>
        <w:t>Linear Parks Act 2006</w:t>
      </w:r>
    </w:p>
    <w:p w14:paraId="52BFF9B1" w14:textId="77777777" w:rsidR="00F56D6E" w:rsidRPr="00F56D6E" w:rsidRDefault="00F56D6E" w:rsidP="00F56D6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9DAD30B" w14:textId="77777777" w:rsidR="00F56D6E" w:rsidRPr="00F56D6E" w:rsidRDefault="00F56D6E" w:rsidP="00F56D6E">
      <w:pPr>
        <w:keepLines/>
        <w:autoSpaceDE w:val="0"/>
        <w:autoSpaceDN w:val="0"/>
        <w:adjustRightInd w:val="0"/>
        <w:spacing w:before="120" w:after="0" w:line="240" w:lineRule="auto"/>
        <w:jc w:val="left"/>
        <w:rPr>
          <w:rFonts w:eastAsia="Times New Roman"/>
          <w:b/>
          <w:bCs/>
          <w:color w:val="000000"/>
          <w:sz w:val="32"/>
          <w:szCs w:val="32"/>
          <w:lang w:eastAsia="en-AU"/>
        </w:rPr>
      </w:pPr>
      <w:r w:rsidRPr="00F56D6E">
        <w:rPr>
          <w:rFonts w:eastAsia="Times New Roman"/>
          <w:b/>
          <w:bCs/>
          <w:color w:val="000000"/>
          <w:sz w:val="32"/>
          <w:szCs w:val="32"/>
          <w:lang w:eastAsia="en-AU"/>
        </w:rPr>
        <w:t>Contents</w:t>
      </w:r>
    </w:p>
    <w:p w14:paraId="4ADF1B5F" w14:textId="77777777" w:rsidR="00F56D6E" w:rsidRPr="00F56D6E" w:rsidRDefault="005A6F88" w:rsidP="00F56D6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F56D6E" w:rsidRPr="00F56D6E">
          <w:rPr>
            <w:rFonts w:eastAsia="Times New Roman"/>
            <w:color w:val="000000"/>
            <w:sz w:val="22"/>
            <w:lang w:eastAsia="en-AU"/>
          </w:rPr>
          <w:t>1</w:t>
        </w:r>
        <w:r w:rsidR="00F56D6E" w:rsidRPr="00F56D6E">
          <w:rPr>
            <w:rFonts w:eastAsia="Times New Roman"/>
            <w:color w:val="000000"/>
            <w:sz w:val="22"/>
            <w:lang w:eastAsia="en-AU"/>
          </w:rPr>
          <w:tab/>
          <w:t>Short title</w:t>
        </w:r>
      </w:hyperlink>
    </w:p>
    <w:p w14:paraId="6C29E533" w14:textId="77777777" w:rsidR="00F56D6E" w:rsidRPr="00F56D6E" w:rsidRDefault="005A6F88" w:rsidP="00F56D6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F56D6E" w:rsidRPr="00F56D6E">
          <w:rPr>
            <w:rFonts w:eastAsia="Times New Roman"/>
            <w:color w:val="000000"/>
            <w:sz w:val="22"/>
            <w:lang w:eastAsia="en-AU"/>
          </w:rPr>
          <w:t>2</w:t>
        </w:r>
        <w:r w:rsidR="00F56D6E" w:rsidRPr="00F56D6E">
          <w:rPr>
            <w:rFonts w:eastAsia="Times New Roman"/>
            <w:color w:val="000000"/>
            <w:sz w:val="22"/>
            <w:lang w:eastAsia="en-AU"/>
          </w:rPr>
          <w:tab/>
          <w:t>Commencement</w:t>
        </w:r>
      </w:hyperlink>
    </w:p>
    <w:p w14:paraId="1E4ABFA1" w14:textId="77777777" w:rsidR="00F56D6E" w:rsidRPr="00F56D6E" w:rsidRDefault="005A6F88" w:rsidP="00F56D6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F56D6E" w:rsidRPr="00F56D6E">
          <w:rPr>
            <w:rFonts w:eastAsia="Times New Roman"/>
            <w:color w:val="000000"/>
            <w:sz w:val="22"/>
            <w:lang w:eastAsia="en-AU"/>
          </w:rPr>
          <w:t>3</w:t>
        </w:r>
        <w:r w:rsidR="00F56D6E" w:rsidRPr="00F56D6E">
          <w:rPr>
            <w:rFonts w:eastAsia="Times New Roman"/>
            <w:color w:val="000000"/>
            <w:sz w:val="22"/>
            <w:lang w:eastAsia="en-AU"/>
          </w:rPr>
          <w:tab/>
          <w:t>Interpretation</w:t>
        </w:r>
      </w:hyperlink>
    </w:p>
    <w:p w14:paraId="34A63EC2" w14:textId="77777777" w:rsidR="00F56D6E" w:rsidRPr="00F56D6E" w:rsidRDefault="005A6F88" w:rsidP="00F56D6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F56D6E" w:rsidRPr="00F56D6E">
          <w:rPr>
            <w:rFonts w:eastAsia="Times New Roman"/>
            <w:color w:val="000000"/>
            <w:sz w:val="22"/>
            <w:lang w:eastAsia="en-AU"/>
          </w:rPr>
          <w:t>4</w:t>
        </w:r>
        <w:r w:rsidR="00F56D6E" w:rsidRPr="00F56D6E">
          <w:rPr>
            <w:rFonts w:eastAsia="Times New Roman"/>
            <w:color w:val="000000"/>
            <w:sz w:val="22"/>
            <w:lang w:eastAsia="en-AU"/>
          </w:rPr>
          <w:tab/>
          <w:t>Exercise of powers relating to road areas—exclusion of application of certain provisions (section 6 of Act)</w:t>
        </w:r>
      </w:hyperlink>
    </w:p>
    <w:p w14:paraId="68C265F3" w14:textId="77777777" w:rsidR="00F56D6E" w:rsidRPr="00F56D6E" w:rsidRDefault="00F56D6E" w:rsidP="00F56D6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4CE1471" w14:textId="77777777" w:rsidR="00F56D6E" w:rsidRPr="00F56D6E" w:rsidRDefault="00F56D6E" w:rsidP="00F56D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56D6E">
        <w:rPr>
          <w:rFonts w:eastAsia="Times New Roman"/>
          <w:b/>
          <w:bCs/>
          <w:color w:val="000000"/>
          <w:sz w:val="26"/>
          <w:szCs w:val="26"/>
          <w:lang w:eastAsia="en-AU"/>
        </w:rPr>
        <w:t>1—Short title</w:t>
      </w:r>
    </w:p>
    <w:p w14:paraId="70F2DB82" w14:textId="77777777" w:rsidR="00F56D6E" w:rsidRPr="00F56D6E" w:rsidRDefault="00F56D6E" w:rsidP="00F56D6E">
      <w:pPr>
        <w:keepLines/>
        <w:autoSpaceDE w:val="0"/>
        <w:autoSpaceDN w:val="0"/>
        <w:adjustRightInd w:val="0"/>
        <w:spacing w:before="120" w:after="0" w:line="240" w:lineRule="auto"/>
        <w:ind w:left="794"/>
        <w:jc w:val="left"/>
        <w:rPr>
          <w:rFonts w:eastAsia="Times New Roman"/>
          <w:color w:val="000000"/>
          <w:sz w:val="23"/>
          <w:szCs w:val="23"/>
          <w:lang w:eastAsia="en-AU"/>
        </w:rPr>
      </w:pPr>
      <w:r w:rsidRPr="00F56D6E">
        <w:rPr>
          <w:rFonts w:eastAsia="Times New Roman"/>
          <w:color w:val="000000"/>
          <w:sz w:val="23"/>
          <w:szCs w:val="23"/>
          <w:lang w:eastAsia="en-AU"/>
        </w:rPr>
        <w:t xml:space="preserve">These regulations may be cited as the </w:t>
      </w:r>
      <w:r w:rsidRPr="00F56D6E">
        <w:rPr>
          <w:rFonts w:eastAsia="Times New Roman"/>
          <w:i/>
          <w:iCs/>
          <w:color w:val="000000"/>
          <w:sz w:val="23"/>
          <w:szCs w:val="23"/>
          <w:lang w:eastAsia="en-AU"/>
        </w:rPr>
        <w:t>Linear Parks Regulations 2022</w:t>
      </w:r>
      <w:r w:rsidRPr="00F56D6E">
        <w:rPr>
          <w:rFonts w:eastAsia="Times New Roman"/>
          <w:color w:val="000000"/>
          <w:sz w:val="23"/>
          <w:szCs w:val="23"/>
          <w:lang w:eastAsia="en-AU"/>
        </w:rPr>
        <w:t>.</w:t>
      </w:r>
    </w:p>
    <w:p w14:paraId="2FDC0DBA" w14:textId="77777777" w:rsidR="00F56D6E" w:rsidRPr="00F56D6E" w:rsidRDefault="00F56D6E" w:rsidP="00F56D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56D6E">
        <w:rPr>
          <w:rFonts w:eastAsia="Times New Roman"/>
          <w:b/>
          <w:bCs/>
          <w:color w:val="000000"/>
          <w:sz w:val="26"/>
          <w:szCs w:val="26"/>
          <w:lang w:eastAsia="en-AU"/>
        </w:rPr>
        <w:t>2—Commencement</w:t>
      </w:r>
    </w:p>
    <w:p w14:paraId="28076A05" w14:textId="77777777" w:rsidR="00F56D6E" w:rsidRPr="00F56D6E" w:rsidRDefault="00F56D6E" w:rsidP="00F56D6E">
      <w:pPr>
        <w:keepLines/>
        <w:autoSpaceDE w:val="0"/>
        <w:autoSpaceDN w:val="0"/>
        <w:adjustRightInd w:val="0"/>
        <w:spacing w:before="120" w:after="0" w:line="240" w:lineRule="auto"/>
        <w:ind w:left="794"/>
        <w:jc w:val="left"/>
        <w:rPr>
          <w:rFonts w:eastAsia="Times New Roman"/>
          <w:color w:val="000000"/>
          <w:sz w:val="23"/>
          <w:szCs w:val="23"/>
          <w:lang w:eastAsia="en-AU"/>
        </w:rPr>
      </w:pPr>
      <w:r w:rsidRPr="00F56D6E">
        <w:rPr>
          <w:rFonts w:eastAsia="Times New Roman"/>
          <w:color w:val="000000"/>
          <w:sz w:val="23"/>
          <w:szCs w:val="23"/>
          <w:lang w:eastAsia="en-AU"/>
        </w:rPr>
        <w:t>These regulations come into operation on the day on which they are made.</w:t>
      </w:r>
    </w:p>
    <w:p w14:paraId="3F7B064D" w14:textId="77777777" w:rsidR="00F56D6E" w:rsidRPr="00F56D6E" w:rsidRDefault="00F56D6E" w:rsidP="00F56D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56D6E">
        <w:rPr>
          <w:rFonts w:eastAsia="Times New Roman"/>
          <w:b/>
          <w:bCs/>
          <w:color w:val="000000"/>
          <w:sz w:val="26"/>
          <w:szCs w:val="26"/>
          <w:lang w:eastAsia="en-AU"/>
        </w:rPr>
        <w:t>3—Interpretation</w:t>
      </w:r>
    </w:p>
    <w:p w14:paraId="6DAD928F" w14:textId="77777777" w:rsidR="00F56D6E" w:rsidRPr="00F56D6E" w:rsidRDefault="00F56D6E" w:rsidP="00F56D6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56D6E">
        <w:rPr>
          <w:rFonts w:eastAsia="Times New Roman"/>
          <w:color w:val="000000"/>
          <w:sz w:val="23"/>
          <w:szCs w:val="23"/>
          <w:lang w:eastAsia="en-AU"/>
        </w:rPr>
        <w:t>In these regulations—</w:t>
      </w:r>
    </w:p>
    <w:p w14:paraId="36DC68F1" w14:textId="77777777" w:rsidR="00F56D6E" w:rsidRPr="00F56D6E" w:rsidRDefault="00F56D6E" w:rsidP="00F56D6E">
      <w:pPr>
        <w:keepLines/>
        <w:autoSpaceDE w:val="0"/>
        <w:autoSpaceDN w:val="0"/>
        <w:adjustRightInd w:val="0"/>
        <w:spacing w:before="120" w:after="0" w:line="240" w:lineRule="auto"/>
        <w:ind w:left="794"/>
        <w:jc w:val="left"/>
        <w:rPr>
          <w:rFonts w:eastAsia="Times New Roman"/>
          <w:color w:val="000000"/>
          <w:sz w:val="23"/>
          <w:szCs w:val="23"/>
          <w:lang w:eastAsia="en-AU"/>
        </w:rPr>
      </w:pPr>
      <w:r w:rsidRPr="00F56D6E">
        <w:rPr>
          <w:rFonts w:eastAsia="Times New Roman"/>
          <w:b/>
          <w:bCs/>
          <w:i/>
          <w:iCs/>
          <w:color w:val="000000"/>
          <w:sz w:val="23"/>
          <w:szCs w:val="23"/>
          <w:lang w:eastAsia="en-AU"/>
        </w:rPr>
        <w:t>Act</w:t>
      </w:r>
      <w:r w:rsidRPr="00F56D6E">
        <w:rPr>
          <w:rFonts w:eastAsia="Times New Roman"/>
          <w:color w:val="000000"/>
          <w:sz w:val="23"/>
          <w:szCs w:val="23"/>
          <w:lang w:eastAsia="en-AU"/>
        </w:rPr>
        <w:t xml:space="preserve"> means the </w:t>
      </w:r>
      <w:hyperlink r:id="rId37" w:history="1">
        <w:r w:rsidRPr="00F56D6E">
          <w:rPr>
            <w:rFonts w:eastAsia="Times New Roman"/>
            <w:i/>
            <w:iCs/>
            <w:color w:val="000000"/>
            <w:sz w:val="23"/>
            <w:szCs w:val="23"/>
            <w:lang w:eastAsia="en-AU"/>
          </w:rPr>
          <w:t>Linear Parks Act 2006</w:t>
        </w:r>
      </w:hyperlink>
      <w:r w:rsidRPr="00F56D6E">
        <w:rPr>
          <w:rFonts w:eastAsia="Times New Roman"/>
          <w:color w:val="000000"/>
          <w:sz w:val="23"/>
          <w:szCs w:val="23"/>
          <w:lang w:eastAsia="en-AU"/>
        </w:rPr>
        <w:t>.</w:t>
      </w:r>
    </w:p>
    <w:p w14:paraId="40B2BC18" w14:textId="77777777" w:rsidR="00F56D6E" w:rsidRPr="00F56D6E" w:rsidRDefault="00F56D6E" w:rsidP="00F56D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56D6E">
        <w:rPr>
          <w:rFonts w:eastAsia="Times New Roman"/>
          <w:b/>
          <w:bCs/>
          <w:color w:val="000000"/>
          <w:sz w:val="26"/>
          <w:szCs w:val="26"/>
          <w:lang w:eastAsia="en-AU"/>
        </w:rPr>
        <w:t>4—Exercise of powers relating to road areas—exclusion of application of certain provisions (section 6 of Act)</w:t>
      </w:r>
    </w:p>
    <w:p w14:paraId="23E6B6B1" w14:textId="77777777" w:rsidR="00F56D6E" w:rsidRPr="00F56D6E" w:rsidRDefault="00F56D6E" w:rsidP="00F56D6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56D6E">
        <w:rPr>
          <w:rFonts w:eastAsia="Times New Roman"/>
          <w:color w:val="000000"/>
          <w:sz w:val="23"/>
          <w:szCs w:val="23"/>
          <w:lang w:eastAsia="en-AU"/>
        </w:rPr>
        <w:tab/>
        <w:t>(1)</w:t>
      </w:r>
      <w:r w:rsidRPr="00F56D6E">
        <w:rPr>
          <w:rFonts w:eastAsia="Times New Roman"/>
          <w:color w:val="000000"/>
          <w:sz w:val="23"/>
          <w:szCs w:val="23"/>
          <w:lang w:eastAsia="en-AU"/>
        </w:rPr>
        <w:tab/>
        <w:t xml:space="preserve">For the purposes of section 6(1b) of the Act, the following provisions of the </w:t>
      </w:r>
      <w:hyperlink r:id="rId38" w:history="1">
        <w:r w:rsidRPr="00F56D6E">
          <w:rPr>
            <w:rFonts w:eastAsia="Times New Roman"/>
            <w:i/>
            <w:iCs/>
            <w:color w:val="000000"/>
            <w:sz w:val="23"/>
            <w:szCs w:val="23"/>
            <w:lang w:eastAsia="en-AU"/>
          </w:rPr>
          <w:t>Local Government Act 1999</w:t>
        </w:r>
      </w:hyperlink>
      <w:r w:rsidRPr="00F56D6E">
        <w:rPr>
          <w:rFonts w:eastAsia="Times New Roman"/>
          <w:color w:val="000000"/>
          <w:sz w:val="23"/>
          <w:szCs w:val="23"/>
          <w:lang w:eastAsia="en-AU"/>
        </w:rPr>
        <w:t xml:space="preserve"> do not apply in relation to the exercise of a power under that Act by the Minister (in accordance with section 6(1a) of the Act):</w:t>
      </w:r>
    </w:p>
    <w:p w14:paraId="64FB7333" w14:textId="77777777" w:rsidR="00F56D6E" w:rsidRPr="00F56D6E" w:rsidRDefault="00F56D6E" w:rsidP="00F56D6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56D6E">
        <w:rPr>
          <w:rFonts w:eastAsia="Times New Roman"/>
          <w:color w:val="000000"/>
          <w:sz w:val="23"/>
          <w:szCs w:val="23"/>
          <w:lang w:eastAsia="en-AU"/>
        </w:rPr>
        <w:tab/>
        <w:t>(a)</w:t>
      </w:r>
      <w:r w:rsidRPr="00F56D6E">
        <w:rPr>
          <w:rFonts w:eastAsia="Times New Roman"/>
          <w:color w:val="000000"/>
          <w:sz w:val="23"/>
          <w:szCs w:val="23"/>
          <w:lang w:eastAsia="en-AU"/>
        </w:rPr>
        <w:tab/>
        <w:t xml:space="preserve">section </w:t>
      </w:r>
      <w:proofErr w:type="gramStart"/>
      <w:r w:rsidRPr="00F56D6E">
        <w:rPr>
          <w:rFonts w:eastAsia="Times New Roman"/>
          <w:color w:val="000000"/>
          <w:sz w:val="23"/>
          <w:szCs w:val="23"/>
          <w:lang w:eastAsia="en-AU"/>
        </w:rPr>
        <w:t>212(3);</w:t>
      </w:r>
      <w:proofErr w:type="gramEnd"/>
    </w:p>
    <w:p w14:paraId="1D7F4FA2" w14:textId="77777777" w:rsidR="00F56D6E" w:rsidRPr="00F56D6E" w:rsidRDefault="00F56D6E" w:rsidP="00F56D6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56D6E">
        <w:rPr>
          <w:rFonts w:eastAsia="Times New Roman"/>
          <w:color w:val="000000"/>
          <w:sz w:val="23"/>
          <w:szCs w:val="23"/>
          <w:lang w:eastAsia="en-AU"/>
        </w:rPr>
        <w:tab/>
        <w:t>(b)</w:t>
      </w:r>
      <w:r w:rsidRPr="00F56D6E">
        <w:rPr>
          <w:rFonts w:eastAsia="Times New Roman"/>
          <w:color w:val="000000"/>
          <w:sz w:val="23"/>
          <w:szCs w:val="23"/>
          <w:lang w:eastAsia="en-AU"/>
        </w:rPr>
        <w:tab/>
        <w:t xml:space="preserve">section </w:t>
      </w:r>
      <w:proofErr w:type="gramStart"/>
      <w:r w:rsidRPr="00F56D6E">
        <w:rPr>
          <w:rFonts w:eastAsia="Times New Roman"/>
          <w:color w:val="000000"/>
          <w:sz w:val="23"/>
          <w:szCs w:val="23"/>
          <w:lang w:eastAsia="en-AU"/>
        </w:rPr>
        <w:t>215(1);</w:t>
      </w:r>
      <w:proofErr w:type="gramEnd"/>
    </w:p>
    <w:p w14:paraId="381EC71A" w14:textId="77777777" w:rsidR="00F56D6E" w:rsidRPr="00F56D6E" w:rsidRDefault="00F56D6E" w:rsidP="00F56D6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56D6E">
        <w:rPr>
          <w:rFonts w:eastAsia="Times New Roman"/>
          <w:color w:val="000000"/>
          <w:sz w:val="23"/>
          <w:szCs w:val="23"/>
          <w:lang w:eastAsia="en-AU"/>
        </w:rPr>
        <w:tab/>
        <w:t>(c)</w:t>
      </w:r>
      <w:r w:rsidRPr="00F56D6E">
        <w:rPr>
          <w:rFonts w:eastAsia="Times New Roman"/>
          <w:color w:val="000000"/>
          <w:sz w:val="23"/>
          <w:szCs w:val="23"/>
          <w:lang w:eastAsia="en-AU"/>
        </w:rPr>
        <w:tab/>
        <w:t>section 219(1a) to (8) (inclusive</w:t>
      </w:r>
      <w:proofErr w:type="gramStart"/>
      <w:r w:rsidRPr="00F56D6E">
        <w:rPr>
          <w:rFonts w:eastAsia="Times New Roman"/>
          <w:color w:val="000000"/>
          <w:sz w:val="23"/>
          <w:szCs w:val="23"/>
          <w:lang w:eastAsia="en-AU"/>
        </w:rPr>
        <w:t>);</w:t>
      </w:r>
      <w:proofErr w:type="gramEnd"/>
    </w:p>
    <w:p w14:paraId="0FC914B4" w14:textId="77777777" w:rsidR="00F56D6E" w:rsidRPr="00F56D6E" w:rsidRDefault="00F56D6E" w:rsidP="00F56D6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56D6E">
        <w:rPr>
          <w:rFonts w:eastAsia="Times New Roman"/>
          <w:color w:val="000000"/>
          <w:sz w:val="23"/>
          <w:szCs w:val="23"/>
          <w:lang w:eastAsia="en-AU"/>
        </w:rPr>
        <w:tab/>
        <w:t>(d)</w:t>
      </w:r>
      <w:r w:rsidRPr="00F56D6E">
        <w:rPr>
          <w:rFonts w:eastAsia="Times New Roman"/>
          <w:color w:val="000000"/>
          <w:sz w:val="23"/>
          <w:szCs w:val="23"/>
          <w:lang w:eastAsia="en-AU"/>
        </w:rPr>
        <w:tab/>
        <w:t xml:space="preserve">section </w:t>
      </w:r>
      <w:proofErr w:type="gramStart"/>
      <w:r w:rsidRPr="00F56D6E">
        <w:rPr>
          <w:rFonts w:eastAsia="Times New Roman"/>
          <w:color w:val="000000"/>
          <w:sz w:val="23"/>
          <w:szCs w:val="23"/>
          <w:lang w:eastAsia="en-AU"/>
        </w:rPr>
        <w:t>221(4);</w:t>
      </w:r>
      <w:proofErr w:type="gramEnd"/>
    </w:p>
    <w:p w14:paraId="302BF237" w14:textId="77777777" w:rsidR="00F56D6E" w:rsidRPr="00F56D6E" w:rsidRDefault="00F56D6E" w:rsidP="00F56D6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56D6E">
        <w:rPr>
          <w:rFonts w:eastAsia="Times New Roman"/>
          <w:color w:val="000000"/>
          <w:sz w:val="23"/>
          <w:szCs w:val="23"/>
          <w:lang w:eastAsia="en-AU"/>
        </w:rPr>
        <w:tab/>
        <w:t>(e)</w:t>
      </w:r>
      <w:r w:rsidRPr="00F56D6E">
        <w:rPr>
          <w:rFonts w:eastAsia="Times New Roman"/>
          <w:color w:val="000000"/>
          <w:sz w:val="23"/>
          <w:szCs w:val="23"/>
          <w:lang w:eastAsia="en-AU"/>
        </w:rPr>
        <w:tab/>
        <w:t xml:space="preserve">section </w:t>
      </w:r>
      <w:proofErr w:type="gramStart"/>
      <w:r w:rsidRPr="00F56D6E">
        <w:rPr>
          <w:rFonts w:eastAsia="Times New Roman"/>
          <w:color w:val="000000"/>
          <w:sz w:val="23"/>
          <w:szCs w:val="23"/>
          <w:lang w:eastAsia="en-AU"/>
        </w:rPr>
        <w:t>223;</w:t>
      </w:r>
      <w:proofErr w:type="gramEnd"/>
    </w:p>
    <w:p w14:paraId="20F803FF" w14:textId="77777777" w:rsidR="00F56D6E" w:rsidRPr="00F56D6E" w:rsidRDefault="00F56D6E" w:rsidP="00F56D6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56D6E">
        <w:rPr>
          <w:rFonts w:eastAsia="Times New Roman"/>
          <w:color w:val="000000"/>
          <w:sz w:val="23"/>
          <w:szCs w:val="23"/>
          <w:lang w:eastAsia="en-AU"/>
        </w:rPr>
        <w:tab/>
        <w:t>(f)</w:t>
      </w:r>
      <w:r w:rsidRPr="00F56D6E">
        <w:rPr>
          <w:rFonts w:eastAsia="Times New Roman"/>
          <w:color w:val="000000"/>
          <w:sz w:val="23"/>
          <w:szCs w:val="23"/>
          <w:lang w:eastAsia="en-AU"/>
        </w:rPr>
        <w:tab/>
        <w:t xml:space="preserve">section </w:t>
      </w:r>
      <w:proofErr w:type="gramStart"/>
      <w:r w:rsidRPr="00F56D6E">
        <w:rPr>
          <w:rFonts w:eastAsia="Times New Roman"/>
          <w:color w:val="000000"/>
          <w:sz w:val="23"/>
          <w:szCs w:val="23"/>
          <w:lang w:eastAsia="en-AU"/>
        </w:rPr>
        <w:t>228;</w:t>
      </w:r>
      <w:proofErr w:type="gramEnd"/>
    </w:p>
    <w:p w14:paraId="65BE0335" w14:textId="77777777" w:rsidR="00F56D6E" w:rsidRPr="00F56D6E" w:rsidRDefault="00F56D6E" w:rsidP="00F56D6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F56D6E">
        <w:rPr>
          <w:rFonts w:eastAsia="Times New Roman"/>
          <w:color w:val="000000"/>
          <w:sz w:val="23"/>
          <w:szCs w:val="23"/>
          <w:lang w:eastAsia="en-AU"/>
        </w:rPr>
        <w:tab/>
        <w:t>(g)</w:t>
      </w:r>
      <w:r w:rsidRPr="00F56D6E">
        <w:rPr>
          <w:rFonts w:eastAsia="Times New Roman"/>
          <w:color w:val="000000"/>
          <w:sz w:val="23"/>
          <w:szCs w:val="23"/>
          <w:lang w:eastAsia="en-AU"/>
        </w:rPr>
        <w:tab/>
        <w:t>section 232.</w:t>
      </w:r>
    </w:p>
    <w:p w14:paraId="458E0396" w14:textId="77777777" w:rsidR="00F56D6E" w:rsidRPr="00F56D6E" w:rsidRDefault="00F56D6E" w:rsidP="00F56D6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56D6E">
        <w:rPr>
          <w:rFonts w:eastAsia="Times New Roman"/>
          <w:color w:val="000000"/>
          <w:sz w:val="23"/>
          <w:szCs w:val="23"/>
          <w:lang w:eastAsia="en-AU"/>
        </w:rPr>
        <w:tab/>
        <w:t>(2)</w:t>
      </w:r>
      <w:r w:rsidRPr="00F56D6E">
        <w:rPr>
          <w:rFonts w:eastAsia="Times New Roman"/>
          <w:color w:val="000000"/>
          <w:sz w:val="23"/>
          <w:szCs w:val="23"/>
          <w:lang w:eastAsia="en-AU"/>
        </w:rPr>
        <w:tab/>
        <w:t xml:space="preserve">For the purposes of section 6(1b) of the Act, section 234A of the </w:t>
      </w:r>
      <w:hyperlink r:id="rId39" w:history="1">
        <w:r w:rsidRPr="00F56D6E">
          <w:rPr>
            <w:rFonts w:eastAsia="Times New Roman"/>
            <w:i/>
            <w:iCs/>
            <w:color w:val="000000"/>
            <w:sz w:val="23"/>
            <w:szCs w:val="23"/>
            <w:lang w:eastAsia="en-AU"/>
          </w:rPr>
          <w:t>Local Government Act 1999</w:t>
        </w:r>
      </w:hyperlink>
      <w:r w:rsidRPr="00F56D6E">
        <w:rPr>
          <w:rFonts w:eastAsia="Times New Roman"/>
          <w:color w:val="000000"/>
          <w:sz w:val="23"/>
          <w:szCs w:val="23"/>
          <w:lang w:eastAsia="en-AU"/>
        </w:rPr>
        <w:t xml:space="preserve"> is modified to the extent that a resolution of the council is not required in order for the Minister to exercise a power under that section (in accordance with section (1a) of the Act) to exclude vehicles (either generally or of a particular class) from the whole or any part of a road or public place.</w:t>
      </w:r>
    </w:p>
    <w:p w14:paraId="742C6A94" w14:textId="77777777" w:rsidR="00F56D6E" w:rsidRPr="00F56D6E" w:rsidRDefault="00F56D6E" w:rsidP="00F56D6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F56D6E">
        <w:rPr>
          <w:rFonts w:eastAsia="Times New Roman"/>
          <w:b/>
          <w:bCs/>
          <w:color w:val="000000"/>
          <w:sz w:val="20"/>
          <w:szCs w:val="20"/>
          <w:lang w:eastAsia="en-AU"/>
        </w:rPr>
        <w:t>Editorial note—</w:t>
      </w:r>
    </w:p>
    <w:p w14:paraId="6701AED8" w14:textId="77777777" w:rsidR="00F56D6E" w:rsidRPr="00F56D6E" w:rsidRDefault="00F56D6E" w:rsidP="00F56D6E">
      <w:pPr>
        <w:keepLines/>
        <w:autoSpaceDE w:val="0"/>
        <w:autoSpaceDN w:val="0"/>
        <w:adjustRightInd w:val="0"/>
        <w:spacing w:before="120" w:after="0" w:line="240" w:lineRule="auto"/>
        <w:ind w:left="794"/>
        <w:jc w:val="left"/>
        <w:rPr>
          <w:rFonts w:eastAsia="Times New Roman"/>
          <w:color w:val="000000"/>
          <w:sz w:val="20"/>
          <w:szCs w:val="20"/>
          <w:lang w:eastAsia="en-AU"/>
        </w:rPr>
      </w:pPr>
      <w:r w:rsidRPr="00F56D6E">
        <w:rPr>
          <w:rFonts w:eastAsia="Times New Roman"/>
          <w:color w:val="000000"/>
          <w:sz w:val="20"/>
          <w:szCs w:val="20"/>
          <w:lang w:eastAsia="en-AU"/>
        </w:rPr>
        <w:t xml:space="preserve">As required by section 10AA(2) of the </w:t>
      </w:r>
      <w:hyperlink r:id="rId40" w:history="1">
        <w:r w:rsidRPr="00F56D6E">
          <w:rPr>
            <w:rFonts w:eastAsia="Times New Roman"/>
            <w:i/>
            <w:iCs/>
            <w:color w:val="000000"/>
            <w:sz w:val="20"/>
            <w:szCs w:val="20"/>
            <w:lang w:eastAsia="en-AU"/>
          </w:rPr>
          <w:t>Legislative Instruments Act 1978</w:t>
        </w:r>
      </w:hyperlink>
      <w:r w:rsidRPr="00F56D6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FFD75A8" w14:textId="77777777" w:rsidR="0011627C" w:rsidRPr="0062627E" w:rsidRDefault="0011627C" w:rsidP="0011627C">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2627E">
        <w:rPr>
          <w:rFonts w:eastAsia="Times New Roman"/>
          <w:b/>
          <w:bCs/>
          <w:color w:val="000000"/>
          <w:sz w:val="26"/>
          <w:szCs w:val="26"/>
          <w:lang w:eastAsia="en-AU"/>
        </w:rPr>
        <w:lastRenderedPageBreak/>
        <w:t>Made by the Governor’s Deputy</w:t>
      </w:r>
    </w:p>
    <w:p w14:paraId="20F99A3C" w14:textId="77777777" w:rsidR="00F56D6E" w:rsidRPr="00F56D6E" w:rsidRDefault="00F56D6E" w:rsidP="00F56D6E">
      <w:pPr>
        <w:keepNext/>
        <w:keepLines/>
        <w:autoSpaceDE w:val="0"/>
        <w:autoSpaceDN w:val="0"/>
        <w:adjustRightInd w:val="0"/>
        <w:spacing w:before="120" w:after="0" w:line="240" w:lineRule="auto"/>
        <w:jc w:val="left"/>
        <w:rPr>
          <w:rFonts w:eastAsia="Times New Roman"/>
          <w:color w:val="000000"/>
          <w:sz w:val="23"/>
          <w:szCs w:val="23"/>
          <w:lang w:eastAsia="en-AU"/>
        </w:rPr>
      </w:pPr>
      <w:r w:rsidRPr="00F56D6E">
        <w:rPr>
          <w:rFonts w:eastAsia="Times New Roman"/>
          <w:color w:val="000000"/>
          <w:sz w:val="23"/>
          <w:szCs w:val="23"/>
          <w:lang w:eastAsia="en-AU"/>
        </w:rPr>
        <w:t>after compliance with section 10(3) of the Act and with the advice and consent of the Executive Council</w:t>
      </w:r>
    </w:p>
    <w:p w14:paraId="229EB868" w14:textId="77777777" w:rsidR="00F56D6E" w:rsidRPr="00F56D6E" w:rsidRDefault="00F56D6E" w:rsidP="00F56D6E">
      <w:pPr>
        <w:keepNext/>
        <w:keepLines/>
        <w:autoSpaceDE w:val="0"/>
        <w:autoSpaceDN w:val="0"/>
        <w:adjustRightInd w:val="0"/>
        <w:spacing w:after="0" w:line="240" w:lineRule="auto"/>
        <w:jc w:val="left"/>
        <w:rPr>
          <w:rFonts w:eastAsia="Times New Roman"/>
          <w:color w:val="000000"/>
          <w:sz w:val="23"/>
          <w:szCs w:val="23"/>
          <w:lang w:eastAsia="en-AU"/>
        </w:rPr>
      </w:pPr>
      <w:r w:rsidRPr="00F56D6E">
        <w:rPr>
          <w:rFonts w:eastAsia="Times New Roman"/>
          <w:color w:val="000000"/>
          <w:sz w:val="23"/>
          <w:szCs w:val="23"/>
          <w:lang w:eastAsia="en-AU"/>
        </w:rPr>
        <w:t>on 15 December 2022</w:t>
      </w:r>
    </w:p>
    <w:p w14:paraId="3E1521A2" w14:textId="77777777" w:rsidR="00F56D6E" w:rsidRPr="00F56D6E" w:rsidRDefault="00F56D6E" w:rsidP="00F56D6E">
      <w:pPr>
        <w:keepNext/>
        <w:keepLines/>
        <w:autoSpaceDE w:val="0"/>
        <w:autoSpaceDN w:val="0"/>
        <w:adjustRightInd w:val="0"/>
        <w:spacing w:before="120" w:after="0" w:line="240" w:lineRule="auto"/>
        <w:jc w:val="left"/>
        <w:rPr>
          <w:rFonts w:eastAsia="Times New Roman"/>
          <w:color w:val="000000"/>
          <w:sz w:val="23"/>
          <w:szCs w:val="23"/>
          <w:lang w:eastAsia="en-AU"/>
        </w:rPr>
      </w:pPr>
      <w:r w:rsidRPr="00F56D6E">
        <w:rPr>
          <w:rFonts w:eastAsia="Times New Roman"/>
          <w:color w:val="000000"/>
          <w:sz w:val="23"/>
          <w:szCs w:val="23"/>
          <w:lang w:eastAsia="en-AU"/>
        </w:rPr>
        <w:t>No 116 of 2022</w:t>
      </w:r>
    </w:p>
    <w:p w14:paraId="5D79EB87" w14:textId="059B855E" w:rsidR="00F56D6E" w:rsidRDefault="00F56D6E">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56F34020" w14:textId="77777777" w:rsidR="00F56D6E" w:rsidRPr="00F56D6E" w:rsidRDefault="00F56D6E" w:rsidP="00F56D6E">
      <w:pPr>
        <w:keepLines/>
        <w:autoSpaceDE w:val="0"/>
        <w:autoSpaceDN w:val="0"/>
        <w:adjustRightInd w:val="0"/>
        <w:spacing w:before="240" w:after="0" w:line="240" w:lineRule="auto"/>
        <w:jc w:val="left"/>
        <w:rPr>
          <w:rFonts w:eastAsia="Times New Roman"/>
          <w:color w:val="000000"/>
          <w:sz w:val="28"/>
          <w:szCs w:val="28"/>
          <w:lang w:eastAsia="en-AU"/>
        </w:rPr>
      </w:pPr>
      <w:r w:rsidRPr="00F56D6E">
        <w:rPr>
          <w:rFonts w:eastAsia="Times New Roman"/>
          <w:color w:val="000000"/>
          <w:sz w:val="28"/>
          <w:szCs w:val="28"/>
          <w:lang w:eastAsia="en-AU"/>
        </w:rPr>
        <w:lastRenderedPageBreak/>
        <w:t>South Australia</w:t>
      </w:r>
    </w:p>
    <w:p w14:paraId="4CEFE11E" w14:textId="77777777" w:rsidR="00F56D6E" w:rsidRPr="00F56D6E" w:rsidRDefault="00F56D6E" w:rsidP="00123C30">
      <w:pPr>
        <w:pStyle w:val="Heading3"/>
        <w:rPr>
          <w:lang w:eastAsia="en-AU"/>
        </w:rPr>
      </w:pPr>
      <w:bookmarkStart w:id="42" w:name="_Toc122003589"/>
      <w:r w:rsidRPr="00F56D6E">
        <w:rPr>
          <w:lang w:eastAsia="en-AU"/>
        </w:rPr>
        <w:t xml:space="preserve">Planning, </w:t>
      </w:r>
      <w:proofErr w:type="gramStart"/>
      <w:r w:rsidRPr="00F56D6E">
        <w:rPr>
          <w:lang w:eastAsia="en-AU"/>
        </w:rPr>
        <w:t>Development</w:t>
      </w:r>
      <w:proofErr w:type="gramEnd"/>
      <w:r w:rsidRPr="00F56D6E">
        <w:rPr>
          <w:lang w:eastAsia="en-AU"/>
        </w:rPr>
        <w:t xml:space="preserve"> and Infrastructure (General) (Urgent Temporary Accommodation) Amendment Regulations 2022</w:t>
      </w:r>
      <w:bookmarkEnd w:id="42"/>
    </w:p>
    <w:p w14:paraId="299C1F68" w14:textId="77777777" w:rsidR="00F56D6E" w:rsidRPr="00F56D6E" w:rsidRDefault="00F56D6E" w:rsidP="00F56D6E">
      <w:pPr>
        <w:keepLines/>
        <w:autoSpaceDE w:val="0"/>
        <w:autoSpaceDN w:val="0"/>
        <w:adjustRightInd w:val="0"/>
        <w:spacing w:before="80" w:after="240" w:line="240" w:lineRule="auto"/>
        <w:jc w:val="left"/>
        <w:rPr>
          <w:rFonts w:eastAsia="Times New Roman"/>
          <w:color w:val="000000"/>
          <w:sz w:val="24"/>
          <w:szCs w:val="24"/>
          <w:lang w:eastAsia="en-AU"/>
        </w:rPr>
      </w:pPr>
      <w:r w:rsidRPr="00F56D6E">
        <w:rPr>
          <w:rFonts w:eastAsia="Times New Roman"/>
          <w:color w:val="000000"/>
          <w:sz w:val="24"/>
          <w:szCs w:val="24"/>
          <w:lang w:eastAsia="en-AU"/>
        </w:rPr>
        <w:t xml:space="preserve">under the </w:t>
      </w:r>
      <w:r w:rsidRPr="00F56D6E">
        <w:rPr>
          <w:rFonts w:eastAsia="Times New Roman"/>
          <w:i/>
          <w:iCs/>
          <w:color w:val="000000"/>
          <w:sz w:val="24"/>
          <w:szCs w:val="24"/>
          <w:lang w:eastAsia="en-AU"/>
        </w:rPr>
        <w:t xml:space="preserve">Planning, </w:t>
      </w:r>
      <w:proofErr w:type="gramStart"/>
      <w:r w:rsidRPr="00F56D6E">
        <w:rPr>
          <w:rFonts w:eastAsia="Times New Roman"/>
          <w:i/>
          <w:iCs/>
          <w:color w:val="000000"/>
          <w:sz w:val="24"/>
          <w:szCs w:val="24"/>
          <w:lang w:eastAsia="en-AU"/>
        </w:rPr>
        <w:t>Development</w:t>
      </w:r>
      <w:proofErr w:type="gramEnd"/>
      <w:r w:rsidRPr="00F56D6E">
        <w:rPr>
          <w:rFonts w:eastAsia="Times New Roman"/>
          <w:i/>
          <w:iCs/>
          <w:color w:val="000000"/>
          <w:sz w:val="24"/>
          <w:szCs w:val="24"/>
          <w:lang w:eastAsia="en-AU"/>
        </w:rPr>
        <w:t xml:space="preserve"> and Infrastructure Act 2016</w:t>
      </w:r>
    </w:p>
    <w:p w14:paraId="656D94A6" w14:textId="77777777" w:rsidR="00F56D6E" w:rsidRPr="00F56D6E" w:rsidRDefault="00F56D6E" w:rsidP="00F56D6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7EC832A" w14:textId="77777777" w:rsidR="00F56D6E" w:rsidRPr="00F56D6E" w:rsidRDefault="00F56D6E" w:rsidP="00F56D6E">
      <w:pPr>
        <w:keepLines/>
        <w:autoSpaceDE w:val="0"/>
        <w:autoSpaceDN w:val="0"/>
        <w:adjustRightInd w:val="0"/>
        <w:spacing w:before="120" w:after="0" w:line="240" w:lineRule="auto"/>
        <w:jc w:val="left"/>
        <w:rPr>
          <w:rFonts w:eastAsia="Times New Roman"/>
          <w:b/>
          <w:bCs/>
          <w:color w:val="000000"/>
          <w:sz w:val="32"/>
          <w:szCs w:val="32"/>
          <w:lang w:eastAsia="en-AU"/>
        </w:rPr>
      </w:pPr>
      <w:r w:rsidRPr="00F56D6E">
        <w:rPr>
          <w:rFonts w:eastAsia="Times New Roman"/>
          <w:b/>
          <w:bCs/>
          <w:color w:val="000000"/>
          <w:sz w:val="32"/>
          <w:szCs w:val="32"/>
          <w:lang w:eastAsia="en-AU"/>
        </w:rPr>
        <w:t>Contents</w:t>
      </w:r>
    </w:p>
    <w:p w14:paraId="0770BA74" w14:textId="77777777" w:rsidR="00F56D6E" w:rsidRPr="00F56D6E" w:rsidRDefault="005A6F88" w:rsidP="00F56D6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F56D6E" w:rsidRPr="00F56D6E">
          <w:rPr>
            <w:rFonts w:eastAsia="Times New Roman"/>
            <w:color w:val="000000"/>
            <w:sz w:val="28"/>
            <w:szCs w:val="28"/>
            <w:lang w:eastAsia="en-AU"/>
          </w:rPr>
          <w:t>Part 1—Preliminary</w:t>
        </w:r>
      </w:hyperlink>
    </w:p>
    <w:p w14:paraId="0AAD9F9A" w14:textId="77777777" w:rsidR="00F56D6E" w:rsidRPr="00F56D6E" w:rsidRDefault="005A6F88" w:rsidP="00F56D6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F56D6E" w:rsidRPr="00F56D6E">
          <w:rPr>
            <w:rFonts w:eastAsia="Times New Roman"/>
            <w:color w:val="000000"/>
            <w:sz w:val="22"/>
            <w:lang w:eastAsia="en-AU"/>
          </w:rPr>
          <w:t>1</w:t>
        </w:r>
        <w:r w:rsidR="00F56D6E" w:rsidRPr="00F56D6E">
          <w:rPr>
            <w:rFonts w:eastAsia="Times New Roman"/>
            <w:color w:val="000000"/>
            <w:sz w:val="22"/>
            <w:lang w:eastAsia="en-AU"/>
          </w:rPr>
          <w:tab/>
          <w:t>Short title</w:t>
        </w:r>
      </w:hyperlink>
    </w:p>
    <w:p w14:paraId="41D097E9" w14:textId="77777777" w:rsidR="00F56D6E" w:rsidRPr="00F56D6E" w:rsidRDefault="005A6F88" w:rsidP="00F56D6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F56D6E" w:rsidRPr="00F56D6E">
          <w:rPr>
            <w:rFonts w:eastAsia="Times New Roman"/>
            <w:color w:val="000000"/>
            <w:sz w:val="22"/>
            <w:lang w:eastAsia="en-AU"/>
          </w:rPr>
          <w:t>2</w:t>
        </w:r>
        <w:r w:rsidR="00F56D6E" w:rsidRPr="00F56D6E">
          <w:rPr>
            <w:rFonts w:eastAsia="Times New Roman"/>
            <w:color w:val="000000"/>
            <w:sz w:val="22"/>
            <w:lang w:eastAsia="en-AU"/>
          </w:rPr>
          <w:tab/>
          <w:t>Commencement</w:t>
        </w:r>
      </w:hyperlink>
    </w:p>
    <w:p w14:paraId="7A608BA0" w14:textId="77777777" w:rsidR="00F56D6E" w:rsidRPr="00F56D6E" w:rsidRDefault="005A6F88" w:rsidP="00F56D6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F56D6E" w:rsidRPr="00F56D6E">
          <w:rPr>
            <w:rFonts w:eastAsia="Times New Roman"/>
            <w:color w:val="000000"/>
            <w:sz w:val="28"/>
            <w:szCs w:val="28"/>
            <w:lang w:eastAsia="en-AU"/>
          </w:rPr>
          <w:t xml:space="preserve">Part 2—Amendment of </w:t>
        </w:r>
        <w:r w:rsidR="00F56D6E" w:rsidRPr="00F56D6E">
          <w:rPr>
            <w:rFonts w:eastAsia="Times New Roman"/>
            <w:i/>
            <w:iCs/>
            <w:color w:val="000000"/>
            <w:sz w:val="28"/>
            <w:szCs w:val="28"/>
            <w:lang w:eastAsia="en-AU"/>
          </w:rPr>
          <w:t xml:space="preserve">Planning, </w:t>
        </w:r>
        <w:proofErr w:type="gramStart"/>
        <w:r w:rsidR="00F56D6E" w:rsidRPr="00F56D6E">
          <w:rPr>
            <w:rFonts w:eastAsia="Times New Roman"/>
            <w:i/>
            <w:iCs/>
            <w:color w:val="000000"/>
            <w:sz w:val="28"/>
            <w:szCs w:val="28"/>
            <w:lang w:eastAsia="en-AU"/>
          </w:rPr>
          <w:t>Development</w:t>
        </w:r>
        <w:proofErr w:type="gramEnd"/>
        <w:r w:rsidR="00F56D6E" w:rsidRPr="00F56D6E">
          <w:rPr>
            <w:rFonts w:eastAsia="Times New Roman"/>
            <w:i/>
            <w:iCs/>
            <w:color w:val="000000"/>
            <w:sz w:val="28"/>
            <w:szCs w:val="28"/>
            <w:lang w:eastAsia="en-AU"/>
          </w:rPr>
          <w:t xml:space="preserve"> and Infrastructure (General) Regulations 2017</w:t>
        </w:r>
      </w:hyperlink>
    </w:p>
    <w:p w14:paraId="64D96BFD" w14:textId="77777777" w:rsidR="00F56D6E" w:rsidRPr="00F56D6E" w:rsidRDefault="005A6F88" w:rsidP="00F56D6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F56D6E" w:rsidRPr="00F56D6E">
          <w:rPr>
            <w:rFonts w:eastAsia="Times New Roman"/>
            <w:color w:val="000000"/>
            <w:sz w:val="22"/>
            <w:lang w:eastAsia="en-AU"/>
          </w:rPr>
          <w:t>3</w:t>
        </w:r>
        <w:r w:rsidR="00F56D6E" w:rsidRPr="00F56D6E">
          <w:rPr>
            <w:rFonts w:eastAsia="Times New Roman"/>
            <w:color w:val="000000"/>
            <w:sz w:val="22"/>
            <w:lang w:eastAsia="en-AU"/>
          </w:rPr>
          <w:tab/>
          <w:t>Insertion of regulation 62A</w:t>
        </w:r>
      </w:hyperlink>
    </w:p>
    <w:p w14:paraId="0410B449" w14:textId="77777777" w:rsidR="00F56D6E" w:rsidRPr="00F56D6E" w:rsidRDefault="005A6F88" w:rsidP="00F56D6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00F56D6E" w:rsidRPr="00F56D6E">
          <w:rPr>
            <w:rFonts w:eastAsia="Times New Roman"/>
            <w:color w:val="000000"/>
            <w:sz w:val="18"/>
            <w:szCs w:val="18"/>
            <w:lang w:eastAsia="en-AU"/>
          </w:rPr>
          <w:t>62A</w:t>
        </w:r>
        <w:r w:rsidR="00F56D6E" w:rsidRPr="00F56D6E">
          <w:rPr>
            <w:rFonts w:eastAsia="Times New Roman"/>
            <w:color w:val="000000"/>
            <w:sz w:val="18"/>
            <w:szCs w:val="18"/>
            <w:lang w:eastAsia="en-AU"/>
          </w:rPr>
          <w:tab/>
          <w:t>Urgent building work—temporary accommodation</w:t>
        </w:r>
      </w:hyperlink>
    </w:p>
    <w:p w14:paraId="0FE1132A" w14:textId="77777777" w:rsidR="00F56D6E" w:rsidRPr="00F56D6E" w:rsidRDefault="005A6F88" w:rsidP="00F56D6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7" w:history="1">
        <w:r w:rsidR="00F56D6E" w:rsidRPr="00F56D6E">
          <w:rPr>
            <w:rFonts w:eastAsia="Times New Roman"/>
            <w:color w:val="000000"/>
            <w:sz w:val="22"/>
            <w:lang w:eastAsia="en-AU"/>
          </w:rPr>
          <w:t>4</w:t>
        </w:r>
        <w:r w:rsidR="00F56D6E" w:rsidRPr="00F56D6E">
          <w:rPr>
            <w:rFonts w:eastAsia="Times New Roman"/>
            <w:color w:val="000000"/>
            <w:sz w:val="22"/>
            <w:lang w:eastAsia="en-AU"/>
          </w:rPr>
          <w:tab/>
          <w:t>Amendment of Schedule 4—Exclusions from definition of development—general</w:t>
        </w:r>
      </w:hyperlink>
    </w:p>
    <w:p w14:paraId="48A8E00A" w14:textId="77777777" w:rsidR="00F56D6E" w:rsidRPr="00F56D6E" w:rsidRDefault="005A6F88" w:rsidP="00F56D6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00F56D6E" w:rsidRPr="00F56D6E">
          <w:rPr>
            <w:rFonts w:eastAsia="Times New Roman"/>
            <w:color w:val="000000"/>
            <w:sz w:val="22"/>
            <w:lang w:eastAsia="en-AU"/>
          </w:rPr>
          <w:t>5</w:t>
        </w:r>
        <w:r w:rsidR="00F56D6E" w:rsidRPr="00F56D6E">
          <w:rPr>
            <w:rFonts w:eastAsia="Times New Roman"/>
            <w:color w:val="000000"/>
            <w:sz w:val="22"/>
            <w:lang w:eastAsia="en-AU"/>
          </w:rPr>
          <w:tab/>
          <w:t>Amendment of Schedule 6A—Accepted development</w:t>
        </w:r>
      </w:hyperlink>
    </w:p>
    <w:p w14:paraId="11A7B8CD" w14:textId="77777777" w:rsidR="00F56D6E" w:rsidRPr="00F56D6E" w:rsidRDefault="005A6F88" w:rsidP="00F56D6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00F56D6E" w:rsidRPr="00F56D6E">
          <w:rPr>
            <w:rFonts w:eastAsia="Times New Roman"/>
            <w:color w:val="000000"/>
            <w:sz w:val="18"/>
            <w:szCs w:val="18"/>
            <w:lang w:eastAsia="en-AU"/>
          </w:rPr>
          <w:t>2</w:t>
        </w:r>
        <w:r w:rsidR="00F56D6E" w:rsidRPr="00F56D6E">
          <w:rPr>
            <w:rFonts w:eastAsia="Times New Roman"/>
            <w:color w:val="000000"/>
            <w:sz w:val="18"/>
            <w:szCs w:val="18"/>
            <w:lang w:eastAsia="en-AU"/>
          </w:rPr>
          <w:tab/>
          <w:t>Temporary accommodation for persons affected by flooding</w:t>
        </w:r>
      </w:hyperlink>
    </w:p>
    <w:p w14:paraId="6A6949CA" w14:textId="77777777" w:rsidR="00F56D6E" w:rsidRPr="00F56D6E" w:rsidRDefault="00F56D6E" w:rsidP="00F56D6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440C8DC" w14:textId="77777777" w:rsidR="00F56D6E" w:rsidRPr="00F56D6E" w:rsidRDefault="00F56D6E" w:rsidP="00F56D6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56D6E">
        <w:rPr>
          <w:rFonts w:eastAsia="Times New Roman"/>
          <w:b/>
          <w:bCs/>
          <w:color w:val="000000"/>
          <w:sz w:val="32"/>
          <w:szCs w:val="32"/>
          <w:lang w:eastAsia="en-AU"/>
        </w:rPr>
        <w:t>Part 1—Preliminary</w:t>
      </w:r>
    </w:p>
    <w:p w14:paraId="24669124" w14:textId="77777777" w:rsidR="00F56D6E" w:rsidRPr="00F56D6E" w:rsidRDefault="00F56D6E" w:rsidP="00F56D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56D6E">
        <w:rPr>
          <w:rFonts w:eastAsia="Times New Roman"/>
          <w:b/>
          <w:bCs/>
          <w:color w:val="000000"/>
          <w:sz w:val="26"/>
          <w:szCs w:val="26"/>
          <w:lang w:eastAsia="en-AU"/>
        </w:rPr>
        <w:t>1—Short title</w:t>
      </w:r>
    </w:p>
    <w:p w14:paraId="0DDAD72A" w14:textId="77777777" w:rsidR="00F56D6E" w:rsidRPr="00F56D6E" w:rsidRDefault="00F56D6E" w:rsidP="00F56D6E">
      <w:pPr>
        <w:keepLines/>
        <w:autoSpaceDE w:val="0"/>
        <w:autoSpaceDN w:val="0"/>
        <w:adjustRightInd w:val="0"/>
        <w:spacing w:before="120" w:after="0" w:line="240" w:lineRule="auto"/>
        <w:ind w:left="794"/>
        <w:jc w:val="left"/>
        <w:rPr>
          <w:rFonts w:eastAsia="Times New Roman"/>
          <w:color w:val="000000"/>
          <w:sz w:val="23"/>
          <w:szCs w:val="23"/>
          <w:lang w:eastAsia="en-AU"/>
        </w:rPr>
      </w:pPr>
      <w:r w:rsidRPr="00F56D6E">
        <w:rPr>
          <w:rFonts w:eastAsia="Times New Roman"/>
          <w:color w:val="000000"/>
          <w:sz w:val="23"/>
          <w:szCs w:val="23"/>
          <w:lang w:eastAsia="en-AU"/>
        </w:rPr>
        <w:t xml:space="preserve">These regulations may be cited as the </w:t>
      </w:r>
      <w:r w:rsidRPr="00F56D6E">
        <w:rPr>
          <w:rFonts w:eastAsia="Times New Roman"/>
          <w:i/>
          <w:iCs/>
          <w:color w:val="000000"/>
          <w:sz w:val="23"/>
          <w:szCs w:val="23"/>
          <w:lang w:eastAsia="en-AU"/>
        </w:rPr>
        <w:t xml:space="preserve">Planning, </w:t>
      </w:r>
      <w:proofErr w:type="gramStart"/>
      <w:r w:rsidRPr="00F56D6E">
        <w:rPr>
          <w:rFonts w:eastAsia="Times New Roman"/>
          <w:i/>
          <w:iCs/>
          <w:color w:val="000000"/>
          <w:sz w:val="23"/>
          <w:szCs w:val="23"/>
          <w:lang w:eastAsia="en-AU"/>
        </w:rPr>
        <w:t>Development</w:t>
      </w:r>
      <w:proofErr w:type="gramEnd"/>
      <w:r w:rsidRPr="00F56D6E">
        <w:rPr>
          <w:rFonts w:eastAsia="Times New Roman"/>
          <w:i/>
          <w:iCs/>
          <w:color w:val="000000"/>
          <w:sz w:val="23"/>
          <w:szCs w:val="23"/>
          <w:lang w:eastAsia="en-AU"/>
        </w:rPr>
        <w:t xml:space="preserve"> and Infrastructure (General) (Urgent Temporary Accommodation) Amendment Regulations 2022</w:t>
      </w:r>
      <w:r w:rsidRPr="00F56D6E">
        <w:rPr>
          <w:rFonts w:eastAsia="Times New Roman"/>
          <w:color w:val="000000"/>
          <w:sz w:val="23"/>
          <w:szCs w:val="23"/>
          <w:lang w:eastAsia="en-AU"/>
        </w:rPr>
        <w:t>.</w:t>
      </w:r>
    </w:p>
    <w:p w14:paraId="1F7D2BDE" w14:textId="77777777" w:rsidR="00F56D6E" w:rsidRPr="00F56D6E" w:rsidRDefault="00F56D6E" w:rsidP="00F56D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56D6E">
        <w:rPr>
          <w:rFonts w:eastAsia="Times New Roman"/>
          <w:b/>
          <w:bCs/>
          <w:color w:val="000000"/>
          <w:sz w:val="26"/>
          <w:szCs w:val="26"/>
          <w:lang w:eastAsia="en-AU"/>
        </w:rPr>
        <w:t>2—Commencement</w:t>
      </w:r>
    </w:p>
    <w:p w14:paraId="2008B3AD" w14:textId="77777777" w:rsidR="00F56D6E" w:rsidRPr="00F56D6E" w:rsidRDefault="00F56D6E" w:rsidP="00F56D6E">
      <w:pPr>
        <w:keepLines/>
        <w:autoSpaceDE w:val="0"/>
        <w:autoSpaceDN w:val="0"/>
        <w:adjustRightInd w:val="0"/>
        <w:spacing w:before="120" w:after="0" w:line="240" w:lineRule="auto"/>
        <w:ind w:left="794"/>
        <w:jc w:val="left"/>
        <w:rPr>
          <w:rFonts w:eastAsia="Times New Roman"/>
          <w:color w:val="000000"/>
          <w:sz w:val="23"/>
          <w:szCs w:val="23"/>
          <w:lang w:eastAsia="en-AU"/>
        </w:rPr>
      </w:pPr>
      <w:r w:rsidRPr="00F56D6E">
        <w:rPr>
          <w:rFonts w:eastAsia="Times New Roman"/>
          <w:color w:val="000000"/>
          <w:sz w:val="23"/>
          <w:szCs w:val="23"/>
          <w:lang w:eastAsia="en-AU"/>
        </w:rPr>
        <w:t>These regulations come into operation on the day on which they are made.</w:t>
      </w:r>
    </w:p>
    <w:p w14:paraId="08E1A707" w14:textId="77777777" w:rsidR="00F56D6E" w:rsidRPr="00F56D6E" w:rsidRDefault="00F56D6E" w:rsidP="00F56D6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F56D6E">
        <w:rPr>
          <w:rFonts w:eastAsia="Times New Roman"/>
          <w:b/>
          <w:bCs/>
          <w:color w:val="000000"/>
          <w:sz w:val="32"/>
          <w:szCs w:val="32"/>
          <w:lang w:eastAsia="en-AU"/>
        </w:rPr>
        <w:t xml:space="preserve">Part 2—Amendment of </w:t>
      </w:r>
      <w:r w:rsidRPr="00F56D6E">
        <w:rPr>
          <w:rFonts w:eastAsia="Times New Roman"/>
          <w:b/>
          <w:bCs/>
          <w:i/>
          <w:iCs/>
          <w:color w:val="000000"/>
          <w:sz w:val="32"/>
          <w:szCs w:val="32"/>
          <w:lang w:eastAsia="en-AU"/>
        </w:rPr>
        <w:t xml:space="preserve">Planning, </w:t>
      </w:r>
      <w:proofErr w:type="gramStart"/>
      <w:r w:rsidRPr="00F56D6E">
        <w:rPr>
          <w:rFonts w:eastAsia="Times New Roman"/>
          <w:b/>
          <w:bCs/>
          <w:i/>
          <w:iCs/>
          <w:color w:val="000000"/>
          <w:sz w:val="32"/>
          <w:szCs w:val="32"/>
          <w:lang w:eastAsia="en-AU"/>
        </w:rPr>
        <w:t>Development</w:t>
      </w:r>
      <w:proofErr w:type="gramEnd"/>
      <w:r w:rsidRPr="00F56D6E">
        <w:rPr>
          <w:rFonts w:eastAsia="Times New Roman"/>
          <w:b/>
          <w:bCs/>
          <w:i/>
          <w:iCs/>
          <w:color w:val="000000"/>
          <w:sz w:val="32"/>
          <w:szCs w:val="32"/>
          <w:lang w:eastAsia="en-AU"/>
        </w:rPr>
        <w:t xml:space="preserve"> and Infrastructure (General) Regulations 2017</w:t>
      </w:r>
    </w:p>
    <w:p w14:paraId="53D16D57" w14:textId="77777777" w:rsidR="00F56D6E" w:rsidRPr="00F56D6E" w:rsidRDefault="00F56D6E" w:rsidP="00F56D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56D6E">
        <w:rPr>
          <w:rFonts w:eastAsia="Times New Roman"/>
          <w:b/>
          <w:bCs/>
          <w:color w:val="000000"/>
          <w:sz w:val="26"/>
          <w:szCs w:val="26"/>
          <w:lang w:eastAsia="en-AU"/>
        </w:rPr>
        <w:t>3—Insertion of regulation 62A</w:t>
      </w:r>
    </w:p>
    <w:p w14:paraId="245C8C7B" w14:textId="77777777" w:rsidR="00F56D6E" w:rsidRPr="00F56D6E" w:rsidRDefault="00F56D6E" w:rsidP="00F56D6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56D6E">
        <w:rPr>
          <w:rFonts w:eastAsia="Times New Roman"/>
          <w:color w:val="000000"/>
          <w:sz w:val="23"/>
          <w:szCs w:val="23"/>
          <w:lang w:eastAsia="en-AU"/>
        </w:rPr>
        <w:t>After regulation 62 insert:</w:t>
      </w:r>
    </w:p>
    <w:p w14:paraId="0D86176A" w14:textId="77777777" w:rsidR="00F56D6E" w:rsidRPr="00F56D6E" w:rsidRDefault="00F56D6E" w:rsidP="00F56D6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F56D6E">
        <w:rPr>
          <w:rFonts w:eastAsia="Times New Roman"/>
          <w:b/>
          <w:bCs/>
          <w:color w:val="000000"/>
          <w:sz w:val="26"/>
          <w:szCs w:val="26"/>
          <w:lang w:eastAsia="en-AU"/>
        </w:rPr>
        <w:t>62A—Urgent building work—temporary accommodation</w:t>
      </w:r>
    </w:p>
    <w:p w14:paraId="6C3CF0FB" w14:textId="77777777" w:rsidR="00F56D6E" w:rsidRPr="00F56D6E" w:rsidRDefault="00F56D6E" w:rsidP="00F56D6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56D6E">
        <w:rPr>
          <w:rFonts w:eastAsia="Times New Roman"/>
          <w:color w:val="000000"/>
          <w:sz w:val="23"/>
          <w:szCs w:val="23"/>
          <w:lang w:eastAsia="en-AU"/>
        </w:rPr>
        <w:t>For the purposes of section 135(1)(b) of the Act, to provide temporary accommodation of a kind referred to in Schedule 6A clause 2 are circumstances of a prescribed kind.</w:t>
      </w:r>
    </w:p>
    <w:p w14:paraId="78F5C537" w14:textId="77777777" w:rsidR="00F56D6E" w:rsidRPr="00F56D6E" w:rsidRDefault="00F56D6E" w:rsidP="00F56D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3" w:name="Elkera_Print_TOC7"/>
      <w:bookmarkStart w:id="44" w:name="Elkera_Print_BK7"/>
      <w:r w:rsidRPr="00F56D6E">
        <w:rPr>
          <w:rFonts w:eastAsia="Times New Roman"/>
          <w:b/>
          <w:bCs/>
          <w:color w:val="000000"/>
          <w:sz w:val="26"/>
          <w:szCs w:val="26"/>
          <w:lang w:eastAsia="en-AU"/>
        </w:rPr>
        <w:t>4—Amendment of Schedule 4—Exclusions from definition of development—general</w:t>
      </w:r>
      <w:bookmarkEnd w:id="43"/>
      <w:bookmarkEnd w:id="44"/>
    </w:p>
    <w:p w14:paraId="079BCEE3" w14:textId="77777777" w:rsidR="00F56D6E" w:rsidRPr="00F56D6E" w:rsidRDefault="00F56D6E" w:rsidP="00F56D6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56D6E">
        <w:rPr>
          <w:rFonts w:eastAsia="Times New Roman"/>
          <w:color w:val="000000"/>
          <w:sz w:val="23"/>
          <w:szCs w:val="23"/>
          <w:lang w:eastAsia="en-AU"/>
        </w:rPr>
        <w:tab/>
        <w:t>(1)</w:t>
      </w:r>
      <w:r w:rsidRPr="00F56D6E">
        <w:rPr>
          <w:rFonts w:eastAsia="Times New Roman"/>
          <w:color w:val="000000"/>
          <w:sz w:val="23"/>
          <w:szCs w:val="23"/>
          <w:lang w:eastAsia="en-AU"/>
        </w:rPr>
        <w:tab/>
        <w:t>Schedule 4, clause 4(</w:t>
      </w:r>
      <w:proofErr w:type="gramStart"/>
      <w:r w:rsidRPr="00F56D6E">
        <w:rPr>
          <w:rFonts w:eastAsia="Times New Roman"/>
          <w:color w:val="000000"/>
          <w:sz w:val="23"/>
          <w:szCs w:val="23"/>
          <w:lang w:eastAsia="en-AU"/>
        </w:rPr>
        <w:t>1)(</w:t>
      </w:r>
      <w:proofErr w:type="gramEnd"/>
      <w:r w:rsidRPr="00F56D6E">
        <w:rPr>
          <w:rFonts w:eastAsia="Times New Roman"/>
          <w:color w:val="000000"/>
          <w:sz w:val="23"/>
          <w:szCs w:val="23"/>
          <w:lang w:eastAsia="en-AU"/>
        </w:rPr>
        <w:t>ab)—after "a bushfire" insert:</w:t>
      </w:r>
    </w:p>
    <w:p w14:paraId="7F5C9056" w14:textId="77777777" w:rsidR="00F56D6E" w:rsidRPr="00F56D6E" w:rsidRDefault="00F56D6E" w:rsidP="00F56D6E">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56D6E">
        <w:rPr>
          <w:rFonts w:eastAsia="Times New Roman"/>
          <w:color w:val="000000"/>
          <w:sz w:val="23"/>
          <w:szCs w:val="23"/>
          <w:lang w:eastAsia="en-AU"/>
        </w:rPr>
        <w:t>or a flood</w:t>
      </w:r>
    </w:p>
    <w:p w14:paraId="1D1A2416" w14:textId="77777777" w:rsidR="00F56D6E" w:rsidRPr="00F56D6E" w:rsidRDefault="00F56D6E" w:rsidP="00F56D6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56D6E">
        <w:rPr>
          <w:rFonts w:eastAsia="Times New Roman"/>
          <w:color w:val="000000"/>
          <w:sz w:val="23"/>
          <w:szCs w:val="23"/>
          <w:lang w:eastAsia="en-AU"/>
        </w:rPr>
        <w:lastRenderedPageBreak/>
        <w:tab/>
        <w:t>(2)</w:t>
      </w:r>
      <w:r w:rsidRPr="00F56D6E">
        <w:rPr>
          <w:rFonts w:eastAsia="Times New Roman"/>
          <w:color w:val="000000"/>
          <w:sz w:val="23"/>
          <w:szCs w:val="23"/>
          <w:lang w:eastAsia="en-AU"/>
        </w:rPr>
        <w:tab/>
        <w:t>Schedule 4, clause 4(</w:t>
      </w:r>
      <w:proofErr w:type="gramStart"/>
      <w:r w:rsidRPr="00F56D6E">
        <w:rPr>
          <w:rFonts w:eastAsia="Times New Roman"/>
          <w:color w:val="000000"/>
          <w:sz w:val="23"/>
          <w:szCs w:val="23"/>
          <w:lang w:eastAsia="en-AU"/>
        </w:rPr>
        <w:t>1)(</w:t>
      </w:r>
      <w:proofErr w:type="gramEnd"/>
      <w:r w:rsidRPr="00F56D6E">
        <w:rPr>
          <w:rFonts w:eastAsia="Times New Roman"/>
          <w:color w:val="000000"/>
          <w:sz w:val="23"/>
          <w:szCs w:val="23"/>
          <w:lang w:eastAsia="en-AU"/>
        </w:rPr>
        <w:t>ab)(</w:t>
      </w:r>
      <w:proofErr w:type="spellStart"/>
      <w:r w:rsidRPr="00F56D6E">
        <w:rPr>
          <w:rFonts w:eastAsia="Times New Roman"/>
          <w:color w:val="000000"/>
          <w:sz w:val="23"/>
          <w:szCs w:val="23"/>
          <w:lang w:eastAsia="en-AU"/>
        </w:rPr>
        <w:t>i</w:t>
      </w:r>
      <w:proofErr w:type="spellEnd"/>
      <w:r w:rsidRPr="00F56D6E">
        <w:rPr>
          <w:rFonts w:eastAsia="Times New Roman"/>
          <w:color w:val="000000"/>
          <w:sz w:val="23"/>
          <w:szCs w:val="23"/>
          <w:lang w:eastAsia="en-AU"/>
        </w:rPr>
        <w:t>)—after "the bushfire" insert:</w:t>
      </w:r>
    </w:p>
    <w:p w14:paraId="0EE728C0" w14:textId="77777777" w:rsidR="00F56D6E" w:rsidRPr="00F56D6E" w:rsidRDefault="00F56D6E" w:rsidP="00F56D6E">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56D6E">
        <w:rPr>
          <w:rFonts w:eastAsia="Times New Roman"/>
          <w:color w:val="000000"/>
          <w:sz w:val="23"/>
          <w:szCs w:val="23"/>
          <w:lang w:eastAsia="en-AU"/>
        </w:rPr>
        <w:t>or flood (as the case may be)</w:t>
      </w:r>
    </w:p>
    <w:p w14:paraId="55130F89" w14:textId="77777777" w:rsidR="00F56D6E" w:rsidRPr="00F56D6E" w:rsidRDefault="00F56D6E" w:rsidP="00F56D6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56D6E">
        <w:rPr>
          <w:rFonts w:eastAsia="Times New Roman"/>
          <w:color w:val="000000"/>
          <w:sz w:val="23"/>
          <w:szCs w:val="23"/>
          <w:lang w:eastAsia="en-AU"/>
        </w:rPr>
        <w:tab/>
        <w:t>(3)</w:t>
      </w:r>
      <w:r w:rsidRPr="00F56D6E">
        <w:rPr>
          <w:rFonts w:eastAsia="Times New Roman"/>
          <w:color w:val="000000"/>
          <w:sz w:val="23"/>
          <w:szCs w:val="23"/>
          <w:lang w:eastAsia="en-AU"/>
        </w:rPr>
        <w:tab/>
        <w:t>Schedule 4, clause 5(</w:t>
      </w:r>
      <w:proofErr w:type="gramStart"/>
      <w:r w:rsidRPr="00F56D6E">
        <w:rPr>
          <w:rFonts w:eastAsia="Times New Roman"/>
          <w:color w:val="000000"/>
          <w:sz w:val="23"/>
          <w:szCs w:val="23"/>
          <w:lang w:eastAsia="en-AU"/>
        </w:rPr>
        <w:t>2)(</w:t>
      </w:r>
      <w:proofErr w:type="gramEnd"/>
      <w:r w:rsidRPr="00F56D6E">
        <w:rPr>
          <w:rFonts w:eastAsia="Times New Roman"/>
          <w:color w:val="000000"/>
          <w:sz w:val="23"/>
          <w:szCs w:val="23"/>
          <w:lang w:eastAsia="en-AU"/>
        </w:rPr>
        <w:t>fa)—after "bushfire" insert:</w:t>
      </w:r>
    </w:p>
    <w:p w14:paraId="5747E70A" w14:textId="77777777" w:rsidR="00F56D6E" w:rsidRPr="00F56D6E" w:rsidRDefault="00F56D6E" w:rsidP="00F56D6E">
      <w:pPr>
        <w:keepLines/>
        <w:autoSpaceDE w:val="0"/>
        <w:autoSpaceDN w:val="0"/>
        <w:adjustRightInd w:val="0"/>
        <w:spacing w:before="120" w:after="0" w:line="240" w:lineRule="auto"/>
        <w:ind w:left="1588"/>
        <w:jc w:val="left"/>
        <w:rPr>
          <w:rFonts w:eastAsia="Times New Roman"/>
          <w:color w:val="000000"/>
          <w:sz w:val="23"/>
          <w:szCs w:val="23"/>
          <w:lang w:eastAsia="en-AU"/>
        </w:rPr>
      </w:pPr>
      <w:r w:rsidRPr="00F56D6E">
        <w:rPr>
          <w:rFonts w:eastAsia="Times New Roman"/>
          <w:color w:val="000000"/>
          <w:sz w:val="23"/>
          <w:szCs w:val="23"/>
          <w:lang w:eastAsia="en-AU"/>
        </w:rPr>
        <w:t>or a flood</w:t>
      </w:r>
    </w:p>
    <w:p w14:paraId="7C775687" w14:textId="77777777" w:rsidR="00F56D6E" w:rsidRPr="00F56D6E" w:rsidRDefault="00F56D6E" w:rsidP="00F56D6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5" w:name="Elkera_Print_TOC8"/>
      <w:bookmarkStart w:id="46" w:name="Elkera_Print_BK8"/>
      <w:r w:rsidRPr="00F56D6E">
        <w:rPr>
          <w:rFonts w:eastAsia="Times New Roman"/>
          <w:b/>
          <w:bCs/>
          <w:color w:val="000000"/>
          <w:sz w:val="26"/>
          <w:szCs w:val="26"/>
          <w:lang w:eastAsia="en-AU"/>
        </w:rPr>
        <w:t>5—Amendment of Schedule 6A—Accepted development</w:t>
      </w:r>
      <w:bookmarkEnd w:id="45"/>
      <w:bookmarkEnd w:id="46"/>
    </w:p>
    <w:p w14:paraId="093F6877" w14:textId="77777777" w:rsidR="00F56D6E" w:rsidRPr="00F56D6E" w:rsidRDefault="00F56D6E" w:rsidP="00F56D6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56D6E">
        <w:rPr>
          <w:rFonts w:eastAsia="Times New Roman"/>
          <w:color w:val="000000"/>
          <w:sz w:val="23"/>
          <w:szCs w:val="23"/>
          <w:lang w:eastAsia="en-AU"/>
        </w:rPr>
        <w:t>Schedule 6A—after clause 1 insert:</w:t>
      </w:r>
    </w:p>
    <w:p w14:paraId="6097549A" w14:textId="77777777" w:rsidR="00F56D6E" w:rsidRPr="00F56D6E" w:rsidRDefault="00F56D6E" w:rsidP="00F56D6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F56D6E">
        <w:rPr>
          <w:rFonts w:eastAsia="Times New Roman"/>
          <w:b/>
          <w:bCs/>
          <w:color w:val="000000"/>
          <w:sz w:val="26"/>
          <w:szCs w:val="26"/>
          <w:lang w:eastAsia="en-AU"/>
        </w:rPr>
        <w:t>2—Temporary accommodation for persons affected by flooding</w:t>
      </w:r>
    </w:p>
    <w:p w14:paraId="28957AB4" w14:textId="77777777" w:rsidR="00F56D6E" w:rsidRPr="00F56D6E" w:rsidRDefault="00F56D6E" w:rsidP="00F56D6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56D6E">
        <w:rPr>
          <w:rFonts w:eastAsia="Times New Roman"/>
          <w:color w:val="000000"/>
          <w:sz w:val="23"/>
          <w:szCs w:val="23"/>
          <w:lang w:eastAsia="en-AU"/>
        </w:rPr>
        <w:tab/>
        <w:t>(1)</w:t>
      </w:r>
      <w:r w:rsidRPr="00F56D6E">
        <w:rPr>
          <w:rFonts w:eastAsia="Times New Roman"/>
          <w:color w:val="000000"/>
          <w:sz w:val="23"/>
          <w:szCs w:val="23"/>
          <w:lang w:eastAsia="en-AU"/>
        </w:rPr>
        <w:tab/>
        <w:t>The construction or placement of a building or structure on land within the prescribed area on which a dwelling, or part of a dwelling, has been destroyed or significantly damaged by a flood if the building or structure is to be used as accommodation by the owner of the land—</w:t>
      </w:r>
    </w:p>
    <w:p w14:paraId="09910E4E"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(a)</w:t>
      </w:r>
      <w:r w:rsidRPr="00F56D6E">
        <w:rPr>
          <w:rFonts w:eastAsia="Times New Roman"/>
          <w:color w:val="000000"/>
          <w:sz w:val="23"/>
          <w:szCs w:val="23"/>
          <w:lang w:eastAsia="en-AU"/>
        </w:rPr>
        <w:tab/>
        <w:t>for a period not exceeding 2 years; or</w:t>
      </w:r>
    </w:p>
    <w:p w14:paraId="1CDE81AE"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(b)</w:t>
      </w:r>
      <w:r w:rsidRPr="00F56D6E">
        <w:rPr>
          <w:rFonts w:eastAsia="Times New Roman"/>
          <w:color w:val="000000"/>
          <w:sz w:val="23"/>
          <w:szCs w:val="23"/>
          <w:lang w:eastAsia="en-AU"/>
        </w:rPr>
        <w:tab/>
        <w:t xml:space="preserve">until a Class 1a building on the land </w:t>
      </w:r>
      <w:proofErr w:type="gramStart"/>
      <w:r w:rsidRPr="00F56D6E">
        <w:rPr>
          <w:rFonts w:eastAsia="Times New Roman"/>
          <w:color w:val="000000"/>
          <w:sz w:val="23"/>
          <w:szCs w:val="23"/>
          <w:lang w:eastAsia="en-AU"/>
        </w:rPr>
        <w:t>is able to</w:t>
      </w:r>
      <w:proofErr w:type="gramEnd"/>
      <w:r w:rsidRPr="00F56D6E">
        <w:rPr>
          <w:rFonts w:eastAsia="Times New Roman"/>
          <w:color w:val="000000"/>
          <w:sz w:val="23"/>
          <w:szCs w:val="23"/>
          <w:lang w:eastAsia="en-AU"/>
        </w:rPr>
        <w:t xml:space="preserve"> be occupied in accordance with Part 11 Division 3,</w:t>
      </w:r>
    </w:p>
    <w:p w14:paraId="1F21C4A8" w14:textId="77777777" w:rsidR="00F56D6E" w:rsidRPr="00F56D6E" w:rsidRDefault="00F56D6E" w:rsidP="00F56D6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56D6E">
        <w:rPr>
          <w:rFonts w:eastAsia="Times New Roman"/>
          <w:color w:val="000000"/>
          <w:sz w:val="23"/>
          <w:szCs w:val="23"/>
          <w:lang w:eastAsia="en-AU"/>
        </w:rPr>
        <w:t>whichever occurs first.</w:t>
      </w:r>
    </w:p>
    <w:p w14:paraId="6D822FB4" w14:textId="77777777" w:rsidR="00F56D6E" w:rsidRPr="00F56D6E" w:rsidRDefault="00F56D6E" w:rsidP="00F56D6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56D6E">
        <w:rPr>
          <w:rFonts w:eastAsia="Times New Roman"/>
          <w:color w:val="000000"/>
          <w:sz w:val="23"/>
          <w:szCs w:val="23"/>
          <w:lang w:eastAsia="en-AU"/>
        </w:rPr>
        <w:tab/>
        <w:t>(2)</w:t>
      </w:r>
      <w:r w:rsidRPr="00F56D6E">
        <w:rPr>
          <w:rFonts w:eastAsia="Times New Roman"/>
          <w:color w:val="000000"/>
          <w:sz w:val="23"/>
          <w:szCs w:val="23"/>
          <w:lang w:eastAsia="en-AU"/>
        </w:rPr>
        <w:tab/>
        <w:t xml:space="preserve">The construction or placement of a building or structure on land within the prescribed area if the building or structure is constructed or placed on the land by, or on behalf of, a </w:t>
      </w:r>
      <w:proofErr w:type="gramStart"/>
      <w:r w:rsidRPr="00F56D6E">
        <w:rPr>
          <w:rFonts w:eastAsia="Times New Roman"/>
          <w:color w:val="000000"/>
          <w:sz w:val="23"/>
          <w:szCs w:val="23"/>
          <w:lang w:eastAsia="en-AU"/>
        </w:rPr>
        <w:t>State</w:t>
      </w:r>
      <w:proofErr w:type="gramEnd"/>
      <w:r w:rsidRPr="00F56D6E">
        <w:rPr>
          <w:rFonts w:eastAsia="Times New Roman"/>
          <w:color w:val="000000"/>
          <w:sz w:val="23"/>
          <w:szCs w:val="23"/>
          <w:lang w:eastAsia="en-AU"/>
        </w:rPr>
        <w:t xml:space="preserve"> agency or a prescribed council and the building or structure is to be used as accommodation by persons affected by flooding within the prescribed area—</w:t>
      </w:r>
    </w:p>
    <w:p w14:paraId="366D01F4"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(a)</w:t>
      </w:r>
      <w:r w:rsidRPr="00F56D6E">
        <w:rPr>
          <w:rFonts w:eastAsia="Times New Roman"/>
          <w:color w:val="000000"/>
          <w:sz w:val="23"/>
          <w:szCs w:val="23"/>
          <w:lang w:eastAsia="en-AU"/>
        </w:rPr>
        <w:tab/>
        <w:t>for a period not exceeding 2 years; or</w:t>
      </w:r>
    </w:p>
    <w:p w14:paraId="0EF0C755"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(b)</w:t>
      </w:r>
      <w:r w:rsidRPr="00F56D6E">
        <w:rPr>
          <w:rFonts w:eastAsia="Times New Roman"/>
          <w:color w:val="000000"/>
          <w:sz w:val="23"/>
          <w:szCs w:val="23"/>
          <w:lang w:eastAsia="en-AU"/>
        </w:rPr>
        <w:tab/>
        <w:t xml:space="preserve">until a Class 1a building on the land </w:t>
      </w:r>
      <w:proofErr w:type="gramStart"/>
      <w:r w:rsidRPr="00F56D6E">
        <w:rPr>
          <w:rFonts w:eastAsia="Times New Roman"/>
          <w:color w:val="000000"/>
          <w:sz w:val="23"/>
          <w:szCs w:val="23"/>
          <w:lang w:eastAsia="en-AU"/>
        </w:rPr>
        <w:t>is able to</w:t>
      </w:r>
      <w:proofErr w:type="gramEnd"/>
      <w:r w:rsidRPr="00F56D6E">
        <w:rPr>
          <w:rFonts w:eastAsia="Times New Roman"/>
          <w:color w:val="000000"/>
          <w:sz w:val="23"/>
          <w:szCs w:val="23"/>
          <w:lang w:eastAsia="en-AU"/>
        </w:rPr>
        <w:t xml:space="preserve"> be occupied in accordance with Part 11 Division 3,</w:t>
      </w:r>
    </w:p>
    <w:p w14:paraId="461BCB9D" w14:textId="77777777" w:rsidR="00F56D6E" w:rsidRPr="00F56D6E" w:rsidRDefault="00F56D6E" w:rsidP="00F56D6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56D6E">
        <w:rPr>
          <w:rFonts w:eastAsia="Times New Roman"/>
          <w:color w:val="000000"/>
          <w:sz w:val="23"/>
          <w:szCs w:val="23"/>
          <w:lang w:eastAsia="en-AU"/>
        </w:rPr>
        <w:t>whichever occurs first.</w:t>
      </w:r>
    </w:p>
    <w:p w14:paraId="335F27AB" w14:textId="77777777" w:rsidR="00F56D6E" w:rsidRPr="00F56D6E" w:rsidRDefault="00F56D6E" w:rsidP="00F56D6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F56D6E">
        <w:rPr>
          <w:rFonts w:eastAsia="Times New Roman"/>
          <w:color w:val="000000"/>
          <w:sz w:val="23"/>
          <w:szCs w:val="23"/>
          <w:lang w:eastAsia="en-AU"/>
        </w:rPr>
        <w:tab/>
        <w:t>(3)</w:t>
      </w:r>
      <w:r w:rsidRPr="00F56D6E">
        <w:rPr>
          <w:rFonts w:eastAsia="Times New Roman"/>
          <w:color w:val="000000"/>
          <w:sz w:val="23"/>
          <w:szCs w:val="23"/>
          <w:lang w:eastAsia="en-AU"/>
        </w:rPr>
        <w:tab/>
        <w:t>In this clause—</w:t>
      </w:r>
    </w:p>
    <w:p w14:paraId="64819898" w14:textId="77777777" w:rsidR="00F56D6E" w:rsidRPr="00F56D6E" w:rsidRDefault="00F56D6E" w:rsidP="00F56D6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56D6E">
        <w:rPr>
          <w:rFonts w:eastAsia="Times New Roman"/>
          <w:b/>
          <w:bCs/>
          <w:i/>
          <w:iCs/>
          <w:color w:val="000000"/>
          <w:sz w:val="23"/>
          <w:szCs w:val="23"/>
          <w:lang w:eastAsia="en-AU"/>
        </w:rPr>
        <w:t>prescribed area</w:t>
      </w:r>
      <w:r w:rsidRPr="00F56D6E">
        <w:rPr>
          <w:rFonts w:eastAsia="Times New Roman"/>
          <w:color w:val="000000"/>
          <w:sz w:val="23"/>
          <w:szCs w:val="23"/>
          <w:lang w:eastAsia="en-AU"/>
        </w:rPr>
        <w:t xml:space="preserve"> means the area comprising the areas of the prescribed </w:t>
      </w:r>
      <w:proofErr w:type="gramStart"/>
      <w:r w:rsidRPr="00F56D6E">
        <w:rPr>
          <w:rFonts w:eastAsia="Times New Roman"/>
          <w:color w:val="000000"/>
          <w:sz w:val="23"/>
          <w:szCs w:val="23"/>
          <w:lang w:eastAsia="en-AU"/>
        </w:rPr>
        <w:t>councils;</w:t>
      </w:r>
      <w:proofErr w:type="gramEnd"/>
    </w:p>
    <w:p w14:paraId="5AC7F860" w14:textId="77777777" w:rsidR="00F56D6E" w:rsidRPr="00F56D6E" w:rsidRDefault="00F56D6E" w:rsidP="00F56D6E">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F56D6E">
        <w:rPr>
          <w:rFonts w:eastAsia="Times New Roman"/>
          <w:b/>
          <w:bCs/>
          <w:i/>
          <w:iCs/>
          <w:color w:val="000000"/>
          <w:sz w:val="23"/>
          <w:szCs w:val="23"/>
          <w:lang w:eastAsia="en-AU"/>
        </w:rPr>
        <w:t>prescribed council</w:t>
      </w:r>
      <w:r w:rsidRPr="00F56D6E">
        <w:rPr>
          <w:rFonts w:eastAsia="Times New Roman"/>
          <w:color w:val="000000"/>
          <w:sz w:val="23"/>
          <w:szCs w:val="23"/>
          <w:lang w:eastAsia="en-AU"/>
        </w:rPr>
        <w:t xml:space="preserve"> means any of the following councils:</w:t>
      </w:r>
    </w:p>
    <w:p w14:paraId="44907010"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(a)</w:t>
      </w:r>
      <w:r w:rsidRPr="00F56D6E">
        <w:rPr>
          <w:rFonts w:eastAsia="Times New Roman"/>
          <w:color w:val="000000"/>
          <w:sz w:val="23"/>
          <w:szCs w:val="23"/>
          <w:lang w:eastAsia="en-AU"/>
        </w:rPr>
        <w:tab/>
        <w:t xml:space="preserve">Alexandrina </w:t>
      </w:r>
      <w:proofErr w:type="gramStart"/>
      <w:r w:rsidRPr="00F56D6E">
        <w:rPr>
          <w:rFonts w:eastAsia="Times New Roman"/>
          <w:color w:val="000000"/>
          <w:sz w:val="23"/>
          <w:szCs w:val="23"/>
          <w:lang w:eastAsia="en-AU"/>
        </w:rPr>
        <w:t>Council;</w:t>
      </w:r>
      <w:proofErr w:type="gramEnd"/>
    </w:p>
    <w:p w14:paraId="7427F2F2"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(b)</w:t>
      </w:r>
      <w:r w:rsidRPr="00F56D6E">
        <w:rPr>
          <w:rFonts w:eastAsia="Times New Roman"/>
          <w:color w:val="000000"/>
          <w:sz w:val="23"/>
          <w:szCs w:val="23"/>
          <w:lang w:eastAsia="en-AU"/>
        </w:rPr>
        <w:tab/>
        <w:t xml:space="preserve">The Berri Barmera </w:t>
      </w:r>
      <w:proofErr w:type="gramStart"/>
      <w:r w:rsidRPr="00F56D6E">
        <w:rPr>
          <w:rFonts w:eastAsia="Times New Roman"/>
          <w:color w:val="000000"/>
          <w:sz w:val="23"/>
          <w:szCs w:val="23"/>
          <w:lang w:eastAsia="en-AU"/>
        </w:rPr>
        <w:t>Council;</w:t>
      </w:r>
      <w:proofErr w:type="gramEnd"/>
    </w:p>
    <w:p w14:paraId="3BA025A6"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(c)</w:t>
      </w:r>
      <w:r w:rsidRPr="00F56D6E">
        <w:rPr>
          <w:rFonts w:eastAsia="Times New Roman"/>
          <w:color w:val="000000"/>
          <w:sz w:val="23"/>
          <w:szCs w:val="23"/>
          <w:lang w:eastAsia="en-AU"/>
        </w:rPr>
        <w:tab/>
        <w:t xml:space="preserve">The Coorong District </w:t>
      </w:r>
      <w:proofErr w:type="gramStart"/>
      <w:r w:rsidRPr="00F56D6E">
        <w:rPr>
          <w:rFonts w:eastAsia="Times New Roman"/>
          <w:color w:val="000000"/>
          <w:sz w:val="23"/>
          <w:szCs w:val="23"/>
          <w:lang w:eastAsia="en-AU"/>
        </w:rPr>
        <w:t>Council;</w:t>
      </w:r>
      <w:proofErr w:type="gramEnd"/>
    </w:p>
    <w:p w14:paraId="09D13556"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(d)</w:t>
      </w:r>
      <w:r w:rsidRPr="00F56D6E">
        <w:rPr>
          <w:rFonts w:eastAsia="Times New Roman"/>
          <w:color w:val="000000"/>
          <w:sz w:val="23"/>
          <w:szCs w:val="23"/>
          <w:lang w:eastAsia="en-AU"/>
        </w:rPr>
        <w:tab/>
        <w:t xml:space="preserve">The District Council of Karoonda East </w:t>
      </w:r>
      <w:proofErr w:type="gramStart"/>
      <w:r w:rsidRPr="00F56D6E">
        <w:rPr>
          <w:rFonts w:eastAsia="Times New Roman"/>
          <w:color w:val="000000"/>
          <w:sz w:val="23"/>
          <w:szCs w:val="23"/>
          <w:lang w:eastAsia="en-AU"/>
        </w:rPr>
        <w:t>Murray;</w:t>
      </w:r>
      <w:proofErr w:type="gramEnd"/>
    </w:p>
    <w:p w14:paraId="39F7EA87"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(e)</w:t>
      </w:r>
      <w:r w:rsidRPr="00F56D6E">
        <w:rPr>
          <w:rFonts w:eastAsia="Times New Roman"/>
          <w:color w:val="000000"/>
          <w:sz w:val="23"/>
          <w:szCs w:val="23"/>
          <w:lang w:eastAsia="en-AU"/>
        </w:rPr>
        <w:tab/>
        <w:t xml:space="preserve">District Council of Loxton </w:t>
      </w:r>
      <w:proofErr w:type="gramStart"/>
      <w:r w:rsidRPr="00F56D6E">
        <w:rPr>
          <w:rFonts w:eastAsia="Times New Roman"/>
          <w:color w:val="000000"/>
          <w:sz w:val="23"/>
          <w:szCs w:val="23"/>
          <w:lang w:eastAsia="en-AU"/>
        </w:rPr>
        <w:t>Waikerie;</w:t>
      </w:r>
      <w:proofErr w:type="gramEnd"/>
    </w:p>
    <w:p w14:paraId="76ECFF0D"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(f)</w:t>
      </w:r>
      <w:r w:rsidRPr="00F56D6E">
        <w:rPr>
          <w:rFonts w:eastAsia="Times New Roman"/>
          <w:color w:val="000000"/>
          <w:sz w:val="23"/>
          <w:szCs w:val="23"/>
          <w:lang w:eastAsia="en-AU"/>
        </w:rPr>
        <w:tab/>
        <w:t xml:space="preserve">Mid Murray </w:t>
      </w:r>
      <w:proofErr w:type="gramStart"/>
      <w:r w:rsidRPr="00F56D6E">
        <w:rPr>
          <w:rFonts w:eastAsia="Times New Roman"/>
          <w:color w:val="000000"/>
          <w:sz w:val="23"/>
          <w:szCs w:val="23"/>
          <w:lang w:eastAsia="en-AU"/>
        </w:rPr>
        <w:t>Council;</w:t>
      </w:r>
      <w:proofErr w:type="gramEnd"/>
    </w:p>
    <w:p w14:paraId="7D0196E5"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(g)</w:t>
      </w:r>
      <w:r w:rsidRPr="00F56D6E">
        <w:rPr>
          <w:rFonts w:eastAsia="Times New Roman"/>
          <w:color w:val="000000"/>
          <w:sz w:val="23"/>
          <w:szCs w:val="23"/>
          <w:lang w:eastAsia="en-AU"/>
        </w:rPr>
        <w:tab/>
        <w:t xml:space="preserve">Rural City of Murray </w:t>
      </w:r>
      <w:proofErr w:type="gramStart"/>
      <w:r w:rsidRPr="00F56D6E">
        <w:rPr>
          <w:rFonts w:eastAsia="Times New Roman"/>
          <w:color w:val="000000"/>
          <w:sz w:val="23"/>
          <w:szCs w:val="23"/>
          <w:lang w:eastAsia="en-AU"/>
        </w:rPr>
        <w:t>Bridge;</w:t>
      </w:r>
      <w:proofErr w:type="gramEnd"/>
    </w:p>
    <w:p w14:paraId="4106D517" w14:textId="77777777" w:rsidR="00F56D6E" w:rsidRPr="00F56D6E" w:rsidRDefault="00F56D6E" w:rsidP="00F56D6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F56D6E">
        <w:rPr>
          <w:rFonts w:eastAsia="Times New Roman"/>
          <w:color w:val="000000"/>
          <w:sz w:val="23"/>
          <w:szCs w:val="23"/>
          <w:lang w:eastAsia="en-AU"/>
        </w:rPr>
        <w:tab/>
        <w:t>(h)</w:t>
      </w:r>
      <w:r w:rsidRPr="00F56D6E">
        <w:rPr>
          <w:rFonts w:eastAsia="Times New Roman"/>
          <w:color w:val="000000"/>
          <w:sz w:val="23"/>
          <w:szCs w:val="23"/>
          <w:lang w:eastAsia="en-AU"/>
        </w:rPr>
        <w:tab/>
        <w:t xml:space="preserve">Renmark Paringa </w:t>
      </w:r>
      <w:proofErr w:type="gramStart"/>
      <w:r w:rsidRPr="00F56D6E">
        <w:rPr>
          <w:rFonts w:eastAsia="Times New Roman"/>
          <w:color w:val="000000"/>
          <w:sz w:val="23"/>
          <w:szCs w:val="23"/>
          <w:lang w:eastAsia="en-AU"/>
        </w:rPr>
        <w:t>Council;</w:t>
      </w:r>
      <w:proofErr w:type="gramEnd"/>
    </w:p>
    <w:p w14:paraId="3E299D9C" w14:textId="77777777" w:rsidR="00F56D6E" w:rsidRPr="00F56D6E" w:rsidRDefault="00F56D6E" w:rsidP="00F56D6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F56D6E">
        <w:rPr>
          <w:rFonts w:eastAsia="Times New Roman"/>
          <w:b/>
          <w:bCs/>
          <w:i/>
          <w:iCs/>
          <w:color w:val="000000"/>
          <w:sz w:val="23"/>
          <w:szCs w:val="23"/>
          <w:lang w:eastAsia="en-AU"/>
        </w:rPr>
        <w:t>State agency</w:t>
      </w:r>
      <w:r w:rsidRPr="00F56D6E">
        <w:rPr>
          <w:rFonts w:eastAsia="Times New Roman"/>
          <w:color w:val="000000"/>
          <w:sz w:val="23"/>
          <w:szCs w:val="23"/>
          <w:lang w:eastAsia="en-AU"/>
        </w:rPr>
        <w:t xml:space="preserve"> has the same meaning as in section 191 of the Act.</w:t>
      </w:r>
    </w:p>
    <w:p w14:paraId="5D9043BC" w14:textId="77777777" w:rsidR="00F56D6E" w:rsidRPr="00F56D6E" w:rsidRDefault="00F56D6E" w:rsidP="00F56D6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F56D6E">
        <w:rPr>
          <w:rFonts w:eastAsia="Times New Roman"/>
          <w:b/>
          <w:bCs/>
          <w:color w:val="000000"/>
          <w:sz w:val="20"/>
          <w:szCs w:val="20"/>
          <w:lang w:eastAsia="en-AU"/>
        </w:rPr>
        <w:lastRenderedPageBreak/>
        <w:t>Editorial note—</w:t>
      </w:r>
    </w:p>
    <w:p w14:paraId="028369E1" w14:textId="77777777" w:rsidR="00F56D6E" w:rsidRPr="00F56D6E" w:rsidRDefault="00F56D6E" w:rsidP="00F56D6E">
      <w:pPr>
        <w:keepLines/>
        <w:autoSpaceDE w:val="0"/>
        <w:autoSpaceDN w:val="0"/>
        <w:adjustRightInd w:val="0"/>
        <w:spacing w:before="120" w:after="0" w:line="240" w:lineRule="auto"/>
        <w:ind w:left="794"/>
        <w:jc w:val="left"/>
        <w:rPr>
          <w:rFonts w:eastAsia="Times New Roman"/>
          <w:color w:val="000000"/>
          <w:sz w:val="20"/>
          <w:szCs w:val="20"/>
          <w:lang w:eastAsia="en-AU"/>
        </w:rPr>
      </w:pPr>
      <w:r w:rsidRPr="00F56D6E">
        <w:rPr>
          <w:rFonts w:eastAsia="Times New Roman"/>
          <w:color w:val="000000"/>
          <w:sz w:val="20"/>
          <w:szCs w:val="20"/>
          <w:lang w:eastAsia="en-AU"/>
        </w:rPr>
        <w:t xml:space="preserve">As required by section 10AA(2) of the </w:t>
      </w:r>
      <w:hyperlink r:id="rId41" w:history="1">
        <w:r w:rsidRPr="00F56D6E">
          <w:rPr>
            <w:rFonts w:eastAsia="Times New Roman"/>
            <w:i/>
            <w:iCs/>
            <w:color w:val="000000"/>
            <w:sz w:val="20"/>
            <w:szCs w:val="20"/>
            <w:lang w:eastAsia="en-AU"/>
          </w:rPr>
          <w:t>Legislative Instruments Act 1978</w:t>
        </w:r>
      </w:hyperlink>
      <w:r w:rsidRPr="00F56D6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7F02CC6E" w14:textId="77777777" w:rsidR="0062627E" w:rsidRPr="0062627E" w:rsidRDefault="0062627E" w:rsidP="0062627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2627E">
        <w:rPr>
          <w:rFonts w:eastAsia="Times New Roman"/>
          <w:b/>
          <w:bCs/>
          <w:color w:val="000000"/>
          <w:sz w:val="26"/>
          <w:szCs w:val="26"/>
          <w:lang w:eastAsia="en-AU"/>
        </w:rPr>
        <w:t>Made by the Governor’s Deputy</w:t>
      </w:r>
    </w:p>
    <w:p w14:paraId="319AD5C5" w14:textId="77777777" w:rsidR="00F56D6E" w:rsidRPr="00F56D6E" w:rsidRDefault="00F56D6E" w:rsidP="00F56D6E">
      <w:pPr>
        <w:keepNext/>
        <w:keepLines/>
        <w:autoSpaceDE w:val="0"/>
        <w:autoSpaceDN w:val="0"/>
        <w:adjustRightInd w:val="0"/>
        <w:spacing w:before="120" w:after="0" w:line="240" w:lineRule="auto"/>
        <w:jc w:val="left"/>
        <w:rPr>
          <w:rFonts w:eastAsia="Times New Roman"/>
          <w:color w:val="000000"/>
          <w:sz w:val="23"/>
          <w:szCs w:val="23"/>
          <w:lang w:eastAsia="en-AU"/>
        </w:rPr>
      </w:pPr>
      <w:r w:rsidRPr="00F56D6E">
        <w:rPr>
          <w:rFonts w:eastAsia="Times New Roman"/>
          <w:color w:val="000000"/>
          <w:sz w:val="23"/>
          <w:szCs w:val="23"/>
          <w:lang w:eastAsia="en-AU"/>
        </w:rPr>
        <w:t>with the advice and consent of the Executive Council</w:t>
      </w:r>
    </w:p>
    <w:p w14:paraId="1C07BEC0" w14:textId="77777777" w:rsidR="00F56D6E" w:rsidRPr="00F56D6E" w:rsidRDefault="00F56D6E" w:rsidP="00F56D6E">
      <w:pPr>
        <w:keepNext/>
        <w:keepLines/>
        <w:autoSpaceDE w:val="0"/>
        <w:autoSpaceDN w:val="0"/>
        <w:adjustRightInd w:val="0"/>
        <w:spacing w:after="0" w:line="240" w:lineRule="auto"/>
        <w:jc w:val="left"/>
        <w:rPr>
          <w:rFonts w:eastAsia="Times New Roman"/>
          <w:color w:val="000000"/>
          <w:sz w:val="23"/>
          <w:szCs w:val="23"/>
          <w:lang w:eastAsia="en-AU"/>
        </w:rPr>
      </w:pPr>
      <w:r w:rsidRPr="00F56D6E">
        <w:rPr>
          <w:rFonts w:eastAsia="Times New Roman"/>
          <w:color w:val="000000"/>
          <w:sz w:val="23"/>
          <w:szCs w:val="23"/>
          <w:lang w:eastAsia="en-AU"/>
        </w:rPr>
        <w:t>on 15 December 2022</w:t>
      </w:r>
    </w:p>
    <w:p w14:paraId="702D8E52" w14:textId="77777777" w:rsidR="00F56D6E" w:rsidRPr="00F56D6E" w:rsidRDefault="00F56D6E" w:rsidP="00F56D6E">
      <w:pPr>
        <w:keepNext/>
        <w:keepLines/>
        <w:autoSpaceDE w:val="0"/>
        <w:autoSpaceDN w:val="0"/>
        <w:adjustRightInd w:val="0"/>
        <w:spacing w:before="120" w:after="0" w:line="240" w:lineRule="auto"/>
        <w:jc w:val="left"/>
        <w:rPr>
          <w:rFonts w:eastAsia="Times New Roman"/>
          <w:color w:val="000000"/>
          <w:sz w:val="23"/>
          <w:szCs w:val="23"/>
          <w:lang w:eastAsia="en-AU"/>
        </w:rPr>
      </w:pPr>
      <w:r w:rsidRPr="00F56D6E">
        <w:rPr>
          <w:rFonts w:eastAsia="Times New Roman"/>
          <w:color w:val="000000"/>
          <w:sz w:val="23"/>
          <w:szCs w:val="23"/>
          <w:lang w:eastAsia="en-AU"/>
        </w:rPr>
        <w:t>No 117 of 2022</w:t>
      </w:r>
    </w:p>
    <w:p w14:paraId="3A58106F" w14:textId="5172D1BF" w:rsidR="0062627E" w:rsidRDefault="0062627E">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5CA8673C" w14:textId="77777777" w:rsidR="0062627E" w:rsidRPr="0062627E" w:rsidRDefault="0062627E" w:rsidP="0062627E">
      <w:pPr>
        <w:keepLines/>
        <w:autoSpaceDE w:val="0"/>
        <w:autoSpaceDN w:val="0"/>
        <w:adjustRightInd w:val="0"/>
        <w:spacing w:before="240" w:after="0" w:line="240" w:lineRule="auto"/>
        <w:jc w:val="left"/>
        <w:rPr>
          <w:rFonts w:eastAsia="Times New Roman"/>
          <w:color w:val="000000"/>
          <w:sz w:val="28"/>
          <w:szCs w:val="28"/>
          <w:lang w:eastAsia="en-AU"/>
        </w:rPr>
      </w:pPr>
      <w:r w:rsidRPr="0062627E">
        <w:rPr>
          <w:rFonts w:eastAsia="Times New Roman"/>
          <w:color w:val="000000"/>
          <w:sz w:val="28"/>
          <w:szCs w:val="28"/>
          <w:lang w:eastAsia="en-AU"/>
        </w:rPr>
        <w:lastRenderedPageBreak/>
        <w:t>South Australia</w:t>
      </w:r>
    </w:p>
    <w:p w14:paraId="438D46C2" w14:textId="77777777" w:rsidR="0062627E" w:rsidRPr="0062627E" w:rsidRDefault="0062627E" w:rsidP="00123C30">
      <w:pPr>
        <w:pStyle w:val="Heading3"/>
        <w:rPr>
          <w:lang w:eastAsia="en-AU"/>
        </w:rPr>
      </w:pPr>
      <w:bookmarkStart w:id="47" w:name="_Toc122003590"/>
      <w:r w:rsidRPr="0062627E">
        <w:rPr>
          <w:lang w:eastAsia="en-AU"/>
        </w:rPr>
        <w:t>Legislation Interpretation (Council Meetings) Amendment Regulations 2022</w:t>
      </w:r>
      <w:bookmarkEnd w:id="47"/>
    </w:p>
    <w:p w14:paraId="1DE051C7" w14:textId="77777777" w:rsidR="0062627E" w:rsidRPr="0062627E" w:rsidRDefault="0062627E" w:rsidP="0062627E">
      <w:pPr>
        <w:keepLines/>
        <w:autoSpaceDE w:val="0"/>
        <w:autoSpaceDN w:val="0"/>
        <w:adjustRightInd w:val="0"/>
        <w:spacing w:before="80" w:after="240" w:line="240" w:lineRule="auto"/>
        <w:jc w:val="left"/>
        <w:rPr>
          <w:rFonts w:eastAsia="Times New Roman"/>
          <w:color w:val="000000"/>
          <w:sz w:val="24"/>
          <w:szCs w:val="24"/>
          <w:lang w:eastAsia="en-AU"/>
        </w:rPr>
      </w:pPr>
      <w:r w:rsidRPr="0062627E">
        <w:rPr>
          <w:rFonts w:eastAsia="Times New Roman"/>
          <w:color w:val="000000"/>
          <w:sz w:val="24"/>
          <w:szCs w:val="24"/>
          <w:lang w:eastAsia="en-AU"/>
        </w:rPr>
        <w:t xml:space="preserve">under the </w:t>
      </w:r>
      <w:r w:rsidRPr="0062627E">
        <w:rPr>
          <w:rFonts w:eastAsia="Times New Roman"/>
          <w:i/>
          <w:iCs/>
          <w:color w:val="000000"/>
          <w:sz w:val="24"/>
          <w:szCs w:val="24"/>
          <w:lang w:eastAsia="en-AU"/>
        </w:rPr>
        <w:t>Legislation Interpretation Act 2021</w:t>
      </w:r>
    </w:p>
    <w:p w14:paraId="41ADF5D7" w14:textId="77777777" w:rsidR="0062627E" w:rsidRPr="0062627E" w:rsidRDefault="0062627E" w:rsidP="0062627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9BD1BF0" w14:textId="77777777" w:rsidR="0062627E" w:rsidRPr="0062627E" w:rsidRDefault="0062627E" w:rsidP="0062627E">
      <w:pPr>
        <w:keepLines/>
        <w:autoSpaceDE w:val="0"/>
        <w:autoSpaceDN w:val="0"/>
        <w:adjustRightInd w:val="0"/>
        <w:spacing w:before="120" w:after="0" w:line="240" w:lineRule="auto"/>
        <w:jc w:val="left"/>
        <w:rPr>
          <w:rFonts w:eastAsia="Times New Roman"/>
          <w:b/>
          <w:bCs/>
          <w:color w:val="000000"/>
          <w:sz w:val="32"/>
          <w:szCs w:val="32"/>
          <w:lang w:eastAsia="en-AU"/>
        </w:rPr>
      </w:pPr>
      <w:r w:rsidRPr="0062627E">
        <w:rPr>
          <w:rFonts w:eastAsia="Times New Roman"/>
          <w:b/>
          <w:bCs/>
          <w:color w:val="000000"/>
          <w:sz w:val="32"/>
          <w:szCs w:val="32"/>
          <w:lang w:eastAsia="en-AU"/>
        </w:rPr>
        <w:t>Contents</w:t>
      </w:r>
    </w:p>
    <w:p w14:paraId="76E59010" w14:textId="77777777" w:rsidR="0062627E" w:rsidRPr="0062627E" w:rsidRDefault="005A6F88" w:rsidP="0062627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62627E" w:rsidRPr="0062627E">
          <w:rPr>
            <w:rFonts w:eastAsia="Times New Roman"/>
            <w:color w:val="000000"/>
            <w:sz w:val="28"/>
            <w:szCs w:val="28"/>
            <w:lang w:eastAsia="en-AU"/>
          </w:rPr>
          <w:t>Part 1—Preliminary</w:t>
        </w:r>
      </w:hyperlink>
    </w:p>
    <w:p w14:paraId="5FD4B9C2" w14:textId="77777777" w:rsidR="0062627E" w:rsidRPr="0062627E" w:rsidRDefault="005A6F88" w:rsidP="0062627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62627E" w:rsidRPr="0062627E">
          <w:rPr>
            <w:rFonts w:eastAsia="Times New Roman"/>
            <w:color w:val="000000"/>
            <w:sz w:val="22"/>
            <w:lang w:eastAsia="en-AU"/>
          </w:rPr>
          <w:t>1</w:t>
        </w:r>
        <w:r w:rsidR="0062627E" w:rsidRPr="0062627E">
          <w:rPr>
            <w:rFonts w:eastAsia="Times New Roman"/>
            <w:color w:val="000000"/>
            <w:sz w:val="22"/>
            <w:lang w:eastAsia="en-AU"/>
          </w:rPr>
          <w:tab/>
          <w:t>Short title</w:t>
        </w:r>
      </w:hyperlink>
    </w:p>
    <w:p w14:paraId="7EE742BB" w14:textId="77777777" w:rsidR="0062627E" w:rsidRPr="0062627E" w:rsidRDefault="005A6F88" w:rsidP="0062627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62627E" w:rsidRPr="0062627E">
          <w:rPr>
            <w:rFonts w:eastAsia="Times New Roman"/>
            <w:color w:val="000000"/>
            <w:sz w:val="22"/>
            <w:lang w:eastAsia="en-AU"/>
          </w:rPr>
          <w:t>2</w:t>
        </w:r>
        <w:r w:rsidR="0062627E" w:rsidRPr="0062627E">
          <w:rPr>
            <w:rFonts w:eastAsia="Times New Roman"/>
            <w:color w:val="000000"/>
            <w:sz w:val="22"/>
            <w:lang w:eastAsia="en-AU"/>
          </w:rPr>
          <w:tab/>
          <w:t>Commencement</w:t>
        </w:r>
      </w:hyperlink>
    </w:p>
    <w:p w14:paraId="08F7F86C" w14:textId="77777777" w:rsidR="0062627E" w:rsidRPr="0062627E" w:rsidRDefault="005A6F88" w:rsidP="0062627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62627E" w:rsidRPr="0062627E">
          <w:rPr>
            <w:rFonts w:eastAsia="Times New Roman"/>
            <w:color w:val="000000"/>
            <w:sz w:val="28"/>
            <w:szCs w:val="28"/>
            <w:lang w:eastAsia="en-AU"/>
          </w:rPr>
          <w:t xml:space="preserve">Part 2—Amendment of </w:t>
        </w:r>
        <w:r w:rsidR="0062627E" w:rsidRPr="0062627E">
          <w:rPr>
            <w:rFonts w:eastAsia="Times New Roman"/>
            <w:i/>
            <w:iCs/>
            <w:color w:val="000000"/>
            <w:sz w:val="28"/>
            <w:szCs w:val="28"/>
            <w:lang w:eastAsia="en-AU"/>
          </w:rPr>
          <w:t>Legislation Interpretation Regulations 2021</w:t>
        </w:r>
      </w:hyperlink>
    </w:p>
    <w:p w14:paraId="2C01FDB5" w14:textId="77777777" w:rsidR="0062627E" w:rsidRPr="0062627E" w:rsidRDefault="005A6F88" w:rsidP="0062627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62627E" w:rsidRPr="0062627E">
          <w:rPr>
            <w:rFonts w:eastAsia="Times New Roman"/>
            <w:color w:val="000000"/>
            <w:sz w:val="22"/>
            <w:lang w:eastAsia="en-AU"/>
          </w:rPr>
          <w:t>3</w:t>
        </w:r>
        <w:r w:rsidR="0062627E" w:rsidRPr="0062627E">
          <w:rPr>
            <w:rFonts w:eastAsia="Times New Roman"/>
            <w:color w:val="000000"/>
            <w:sz w:val="22"/>
            <w:lang w:eastAsia="en-AU"/>
          </w:rPr>
          <w:tab/>
          <w:t>Amendment of regulation 4—Prescribed meetings</w:t>
        </w:r>
      </w:hyperlink>
    </w:p>
    <w:p w14:paraId="636EE49D" w14:textId="77777777" w:rsidR="0062627E" w:rsidRPr="0062627E" w:rsidRDefault="0062627E" w:rsidP="0062627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0454F66" w14:textId="77777777" w:rsidR="0062627E" w:rsidRPr="0062627E" w:rsidRDefault="0062627E" w:rsidP="0062627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2627E">
        <w:rPr>
          <w:rFonts w:eastAsia="Times New Roman"/>
          <w:b/>
          <w:bCs/>
          <w:color w:val="000000"/>
          <w:sz w:val="32"/>
          <w:szCs w:val="32"/>
          <w:lang w:eastAsia="en-AU"/>
        </w:rPr>
        <w:t>Part 1—Preliminary</w:t>
      </w:r>
    </w:p>
    <w:p w14:paraId="6E03D943" w14:textId="77777777" w:rsidR="0062627E" w:rsidRPr="0062627E" w:rsidRDefault="0062627E" w:rsidP="006262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2627E">
        <w:rPr>
          <w:rFonts w:eastAsia="Times New Roman"/>
          <w:b/>
          <w:bCs/>
          <w:color w:val="000000"/>
          <w:sz w:val="26"/>
          <w:szCs w:val="26"/>
          <w:lang w:eastAsia="en-AU"/>
        </w:rPr>
        <w:t>1—Short title</w:t>
      </w:r>
    </w:p>
    <w:p w14:paraId="24B2DE0C" w14:textId="77777777" w:rsidR="0062627E" w:rsidRPr="0062627E" w:rsidRDefault="0062627E" w:rsidP="0062627E">
      <w:pPr>
        <w:keepLines/>
        <w:autoSpaceDE w:val="0"/>
        <w:autoSpaceDN w:val="0"/>
        <w:adjustRightInd w:val="0"/>
        <w:spacing w:before="120" w:after="0" w:line="240" w:lineRule="auto"/>
        <w:ind w:left="794"/>
        <w:jc w:val="left"/>
        <w:rPr>
          <w:rFonts w:eastAsia="Times New Roman"/>
          <w:color w:val="000000"/>
          <w:sz w:val="23"/>
          <w:szCs w:val="23"/>
          <w:lang w:eastAsia="en-AU"/>
        </w:rPr>
      </w:pPr>
      <w:r w:rsidRPr="0062627E">
        <w:rPr>
          <w:rFonts w:eastAsia="Times New Roman"/>
          <w:color w:val="000000"/>
          <w:sz w:val="23"/>
          <w:szCs w:val="23"/>
          <w:lang w:eastAsia="en-AU"/>
        </w:rPr>
        <w:t xml:space="preserve">These regulations may be cited as the </w:t>
      </w:r>
      <w:r w:rsidRPr="0062627E">
        <w:rPr>
          <w:rFonts w:eastAsia="Times New Roman"/>
          <w:i/>
          <w:iCs/>
          <w:color w:val="000000"/>
          <w:sz w:val="23"/>
          <w:szCs w:val="23"/>
          <w:lang w:eastAsia="en-AU"/>
        </w:rPr>
        <w:t>Legislation Interpretation (Council Meetings) Amendment Regulations 2022</w:t>
      </w:r>
      <w:r w:rsidRPr="0062627E">
        <w:rPr>
          <w:rFonts w:eastAsia="Times New Roman"/>
          <w:color w:val="000000"/>
          <w:sz w:val="23"/>
          <w:szCs w:val="23"/>
          <w:lang w:eastAsia="en-AU"/>
        </w:rPr>
        <w:t>.</w:t>
      </w:r>
    </w:p>
    <w:p w14:paraId="7CFD2BD3" w14:textId="77777777" w:rsidR="0062627E" w:rsidRPr="0062627E" w:rsidRDefault="0062627E" w:rsidP="006262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2627E">
        <w:rPr>
          <w:rFonts w:eastAsia="Times New Roman"/>
          <w:b/>
          <w:bCs/>
          <w:color w:val="000000"/>
          <w:sz w:val="26"/>
          <w:szCs w:val="26"/>
          <w:lang w:eastAsia="en-AU"/>
        </w:rPr>
        <w:t>2—Commencement</w:t>
      </w:r>
    </w:p>
    <w:p w14:paraId="17874A12" w14:textId="77777777" w:rsidR="0062627E" w:rsidRPr="0062627E" w:rsidRDefault="0062627E" w:rsidP="0062627E">
      <w:pPr>
        <w:keepLines/>
        <w:autoSpaceDE w:val="0"/>
        <w:autoSpaceDN w:val="0"/>
        <w:adjustRightInd w:val="0"/>
        <w:spacing w:before="120" w:after="0" w:line="240" w:lineRule="auto"/>
        <w:ind w:left="794"/>
        <w:jc w:val="left"/>
        <w:rPr>
          <w:rFonts w:eastAsia="Times New Roman"/>
          <w:color w:val="000000"/>
          <w:sz w:val="23"/>
          <w:szCs w:val="23"/>
          <w:lang w:eastAsia="en-AU"/>
        </w:rPr>
      </w:pPr>
      <w:r w:rsidRPr="0062627E">
        <w:rPr>
          <w:rFonts w:eastAsia="Times New Roman"/>
          <w:color w:val="000000"/>
          <w:sz w:val="23"/>
          <w:szCs w:val="23"/>
          <w:lang w:eastAsia="en-AU"/>
        </w:rPr>
        <w:t>These regulations come into operation on the day on which they are made.</w:t>
      </w:r>
    </w:p>
    <w:p w14:paraId="3C31574D" w14:textId="77777777" w:rsidR="0062627E" w:rsidRPr="0062627E" w:rsidRDefault="0062627E" w:rsidP="0062627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62627E">
        <w:rPr>
          <w:rFonts w:eastAsia="Times New Roman"/>
          <w:b/>
          <w:bCs/>
          <w:color w:val="000000"/>
          <w:sz w:val="32"/>
          <w:szCs w:val="32"/>
          <w:lang w:eastAsia="en-AU"/>
        </w:rPr>
        <w:t xml:space="preserve">Part 2—Amendment of </w:t>
      </w:r>
      <w:r w:rsidRPr="0062627E">
        <w:rPr>
          <w:rFonts w:eastAsia="Times New Roman"/>
          <w:b/>
          <w:bCs/>
          <w:i/>
          <w:iCs/>
          <w:color w:val="000000"/>
          <w:sz w:val="32"/>
          <w:szCs w:val="32"/>
          <w:lang w:eastAsia="en-AU"/>
        </w:rPr>
        <w:t>Legislation Interpretation Regulations 2021</w:t>
      </w:r>
    </w:p>
    <w:p w14:paraId="4BEEF8BE" w14:textId="77777777" w:rsidR="0062627E" w:rsidRPr="0062627E" w:rsidRDefault="0062627E" w:rsidP="0062627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62627E">
        <w:rPr>
          <w:rFonts w:eastAsia="Times New Roman"/>
          <w:b/>
          <w:bCs/>
          <w:color w:val="000000"/>
          <w:sz w:val="26"/>
          <w:szCs w:val="26"/>
          <w:lang w:eastAsia="en-AU"/>
        </w:rPr>
        <w:t>3—Amendment of regulation 4—Prescribed meetings</w:t>
      </w:r>
    </w:p>
    <w:p w14:paraId="29C96DB6" w14:textId="77777777" w:rsidR="0062627E" w:rsidRPr="0062627E" w:rsidRDefault="0062627E" w:rsidP="006262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2627E">
        <w:rPr>
          <w:rFonts w:eastAsia="Times New Roman"/>
          <w:color w:val="000000"/>
          <w:sz w:val="23"/>
          <w:szCs w:val="23"/>
          <w:lang w:eastAsia="en-AU"/>
        </w:rPr>
        <w:tab/>
        <w:t>(1)</w:t>
      </w:r>
      <w:r w:rsidRPr="0062627E">
        <w:rPr>
          <w:rFonts w:eastAsia="Times New Roman"/>
          <w:color w:val="000000"/>
          <w:sz w:val="23"/>
          <w:szCs w:val="23"/>
          <w:lang w:eastAsia="en-AU"/>
        </w:rPr>
        <w:tab/>
        <w:t>Regulation 4(a)—after "</w:t>
      </w:r>
      <w:r w:rsidRPr="0062627E">
        <w:rPr>
          <w:rFonts w:eastAsia="Times New Roman"/>
          <w:i/>
          <w:iCs/>
          <w:color w:val="000000"/>
          <w:sz w:val="23"/>
          <w:szCs w:val="23"/>
          <w:lang w:eastAsia="en-AU"/>
        </w:rPr>
        <w:t>1999</w:t>
      </w:r>
      <w:r w:rsidRPr="0062627E">
        <w:rPr>
          <w:rFonts w:eastAsia="Times New Roman"/>
          <w:color w:val="000000"/>
          <w:sz w:val="23"/>
          <w:szCs w:val="23"/>
          <w:lang w:eastAsia="en-AU"/>
        </w:rPr>
        <w:t>" insert:</w:t>
      </w:r>
    </w:p>
    <w:p w14:paraId="2F82AD0B" w14:textId="77777777" w:rsidR="0062627E" w:rsidRPr="0062627E" w:rsidRDefault="0062627E" w:rsidP="0062627E">
      <w:pPr>
        <w:keepLines/>
        <w:autoSpaceDE w:val="0"/>
        <w:autoSpaceDN w:val="0"/>
        <w:adjustRightInd w:val="0"/>
        <w:spacing w:before="120" w:after="0" w:line="240" w:lineRule="auto"/>
        <w:ind w:left="1588"/>
        <w:jc w:val="left"/>
        <w:rPr>
          <w:rFonts w:eastAsia="Times New Roman"/>
          <w:color w:val="000000"/>
          <w:sz w:val="23"/>
          <w:szCs w:val="23"/>
          <w:lang w:eastAsia="en-AU"/>
        </w:rPr>
      </w:pPr>
      <w:r w:rsidRPr="0062627E">
        <w:rPr>
          <w:rFonts w:eastAsia="Times New Roman"/>
          <w:color w:val="000000"/>
          <w:sz w:val="23"/>
          <w:szCs w:val="23"/>
          <w:lang w:eastAsia="en-AU"/>
        </w:rPr>
        <w:t>, other than council meetings of designated eligible councils held before the relevant day that comply with any requirements of the Minister</w:t>
      </w:r>
    </w:p>
    <w:p w14:paraId="4335553D" w14:textId="77777777" w:rsidR="0062627E" w:rsidRPr="0062627E" w:rsidRDefault="0062627E" w:rsidP="0062627E">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62627E">
        <w:rPr>
          <w:rFonts w:eastAsia="Times New Roman"/>
          <w:color w:val="000000"/>
          <w:sz w:val="23"/>
          <w:szCs w:val="23"/>
          <w:lang w:eastAsia="en-AU"/>
        </w:rPr>
        <w:tab/>
        <w:t>(2)</w:t>
      </w:r>
      <w:r w:rsidRPr="0062627E">
        <w:rPr>
          <w:rFonts w:eastAsia="Times New Roman"/>
          <w:color w:val="000000"/>
          <w:sz w:val="23"/>
          <w:szCs w:val="23"/>
          <w:lang w:eastAsia="en-AU"/>
        </w:rPr>
        <w:tab/>
        <w:t xml:space="preserve">Regulation 4—after its present contents as amended by this regulation (now to be designated as </w:t>
      </w:r>
      <w:proofErr w:type="spellStart"/>
      <w:r w:rsidRPr="0062627E">
        <w:rPr>
          <w:rFonts w:eastAsia="Times New Roman"/>
          <w:color w:val="000000"/>
          <w:sz w:val="23"/>
          <w:szCs w:val="23"/>
          <w:lang w:eastAsia="en-AU"/>
        </w:rPr>
        <w:t>subregulation</w:t>
      </w:r>
      <w:proofErr w:type="spellEnd"/>
      <w:r w:rsidRPr="0062627E">
        <w:rPr>
          <w:rFonts w:eastAsia="Times New Roman"/>
          <w:color w:val="000000"/>
          <w:sz w:val="23"/>
          <w:szCs w:val="23"/>
          <w:lang w:eastAsia="en-AU"/>
        </w:rPr>
        <w:t> (1)) insert:</w:t>
      </w:r>
    </w:p>
    <w:p w14:paraId="7013E19E" w14:textId="77777777" w:rsidR="0062627E" w:rsidRPr="0062627E" w:rsidRDefault="0062627E" w:rsidP="0062627E">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62627E">
        <w:rPr>
          <w:rFonts w:eastAsia="Times New Roman"/>
          <w:color w:val="000000"/>
          <w:sz w:val="23"/>
          <w:szCs w:val="23"/>
          <w:lang w:eastAsia="en-AU"/>
        </w:rPr>
        <w:tab/>
        <w:t>(2)</w:t>
      </w:r>
      <w:r w:rsidRPr="0062627E">
        <w:rPr>
          <w:rFonts w:eastAsia="Times New Roman"/>
          <w:color w:val="000000"/>
          <w:sz w:val="23"/>
          <w:szCs w:val="23"/>
          <w:lang w:eastAsia="en-AU"/>
        </w:rPr>
        <w:tab/>
        <w:t>In this regulation—</w:t>
      </w:r>
    </w:p>
    <w:p w14:paraId="45C37025" w14:textId="77777777" w:rsidR="0062627E" w:rsidRPr="0062627E" w:rsidRDefault="0062627E" w:rsidP="0062627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2627E">
        <w:rPr>
          <w:rFonts w:eastAsia="Times New Roman"/>
          <w:b/>
          <w:bCs/>
          <w:i/>
          <w:iCs/>
          <w:color w:val="000000"/>
          <w:sz w:val="23"/>
          <w:szCs w:val="23"/>
          <w:lang w:eastAsia="en-AU"/>
        </w:rPr>
        <w:t>designated eligible council</w:t>
      </w:r>
      <w:r w:rsidRPr="0062627E">
        <w:rPr>
          <w:rFonts w:eastAsia="Times New Roman"/>
          <w:color w:val="000000"/>
          <w:sz w:val="23"/>
          <w:szCs w:val="23"/>
          <w:lang w:eastAsia="en-AU"/>
        </w:rPr>
        <w:t xml:space="preserve"> means an eligible council designated by the Minister by notice in the Gazette as a designated eligible council for the purposes of this </w:t>
      </w:r>
      <w:proofErr w:type="gramStart"/>
      <w:r w:rsidRPr="0062627E">
        <w:rPr>
          <w:rFonts w:eastAsia="Times New Roman"/>
          <w:color w:val="000000"/>
          <w:sz w:val="23"/>
          <w:szCs w:val="23"/>
          <w:lang w:eastAsia="en-AU"/>
        </w:rPr>
        <w:t>regulation;</w:t>
      </w:r>
      <w:proofErr w:type="gramEnd"/>
    </w:p>
    <w:p w14:paraId="75B21E1E" w14:textId="77777777" w:rsidR="0062627E" w:rsidRPr="0062627E" w:rsidRDefault="0062627E" w:rsidP="0062627E">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62627E">
        <w:rPr>
          <w:rFonts w:eastAsia="Times New Roman"/>
          <w:b/>
          <w:bCs/>
          <w:i/>
          <w:iCs/>
          <w:color w:val="000000"/>
          <w:sz w:val="23"/>
          <w:szCs w:val="23"/>
          <w:lang w:eastAsia="en-AU"/>
        </w:rPr>
        <w:t>eligible council</w:t>
      </w:r>
      <w:r w:rsidRPr="0062627E">
        <w:rPr>
          <w:rFonts w:eastAsia="Times New Roman"/>
          <w:color w:val="000000"/>
          <w:sz w:val="23"/>
          <w:szCs w:val="23"/>
          <w:lang w:eastAsia="en-AU"/>
        </w:rPr>
        <w:t xml:space="preserve"> means any of the following councils:</w:t>
      </w:r>
    </w:p>
    <w:p w14:paraId="4D3A6D91" w14:textId="77777777" w:rsidR="0062627E" w:rsidRPr="0062627E" w:rsidRDefault="0062627E" w:rsidP="0062627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2627E">
        <w:rPr>
          <w:rFonts w:eastAsia="Times New Roman"/>
          <w:color w:val="000000"/>
          <w:sz w:val="23"/>
          <w:szCs w:val="23"/>
          <w:lang w:eastAsia="en-AU"/>
        </w:rPr>
        <w:tab/>
        <w:t>(a)</w:t>
      </w:r>
      <w:r w:rsidRPr="0062627E">
        <w:rPr>
          <w:rFonts w:eastAsia="Times New Roman"/>
          <w:color w:val="000000"/>
          <w:sz w:val="23"/>
          <w:szCs w:val="23"/>
          <w:lang w:eastAsia="en-AU"/>
        </w:rPr>
        <w:tab/>
        <w:t xml:space="preserve">Alexandrina </w:t>
      </w:r>
      <w:proofErr w:type="gramStart"/>
      <w:r w:rsidRPr="0062627E">
        <w:rPr>
          <w:rFonts w:eastAsia="Times New Roman"/>
          <w:color w:val="000000"/>
          <w:sz w:val="23"/>
          <w:szCs w:val="23"/>
          <w:lang w:eastAsia="en-AU"/>
        </w:rPr>
        <w:t>Council;</w:t>
      </w:r>
      <w:proofErr w:type="gramEnd"/>
    </w:p>
    <w:p w14:paraId="558A3981" w14:textId="77777777" w:rsidR="0062627E" w:rsidRPr="0062627E" w:rsidRDefault="0062627E" w:rsidP="0062627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2627E">
        <w:rPr>
          <w:rFonts w:eastAsia="Times New Roman"/>
          <w:color w:val="000000"/>
          <w:sz w:val="23"/>
          <w:szCs w:val="23"/>
          <w:lang w:eastAsia="en-AU"/>
        </w:rPr>
        <w:tab/>
        <w:t>(b)</w:t>
      </w:r>
      <w:r w:rsidRPr="0062627E">
        <w:rPr>
          <w:rFonts w:eastAsia="Times New Roman"/>
          <w:color w:val="000000"/>
          <w:sz w:val="23"/>
          <w:szCs w:val="23"/>
          <w:lang w:eastAsia="en-AU"/>
        </w:rPr>
        <w:tab/>
        <w:t xml:space="preserve">The Berri Barmera </w:t>
      </w:r>
      <w:proofErr w:type="gramStart"/>
      <w:r w:rsidRPr="0062627E">
        <w:rPr>
          <w:rFonts w:eastAsia="Times New Roman"/>
          <w:color w:val="000000"/>
          <w:sz w:val="23"/>
          <w:szCs w:val="23"/>
          <w:lang w:eastAsia="en-AU"/>
        </w:rPr>
        <w:t>Council;</w:t>
      </w:r>
      <w:proofErr w:type="gramEnd"/>
    </w:p>
    <w:p w14:paraId="32CCDDEF" w14:textId="77777777" w:rsidR="0062627E" w:rsidRPr="0062627E" w:rsidRDefault="0062627E" w:rsidP="0062627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2627E">
        <w:rPr>
          <w:rFonts w:eastAsia="Times New Roman"/>
          <w:color w:val="000000"/>
          <w:sz w:val="23"/>
          <w:szCs w:val="23"/>
          <w:lang w:eastAsia="en-AU"/>
        </w:rPr>
        <w:tab/>
        <w:t>(c)</w:t>
      </w:r>
      <w:r w:rsidRPr="0062627E">
        <w:rPr>
          <w:rFonts w:eastAsia="Times New Roman"/>
          <w:color w:val="000000"/>
          <w:sz w:val="23"/>
          <w:szCs w:val="23"/>
          <w:lang w:eastAsia="en-AU"/>
        </w:rPr>
        <w:tab/>
        <w:t xml:space="preserve">The Coorong District </w:t>
      </w:r>
      <w:proofErr w:type="gramStart"/>
      <w:r w:rsidRPr="0062627E">
        <w:rPr>
          <w:rFonts w:eastAsia="Times New Roman"/>
          <w:color w:val="000000"/>
          <w:sz w:val="23"/>
          <w:szCs w:val="23"/>
          <w:lang w:eastAsia="en-AU"/>
        </w:rPr>
        <w:t>Council;</w:t>
      </w:r>
      <w:proofErr w:type="gramEnd"/>
    </w:p>
    <w:p w14:paraId="786AEC04" w14:textId="77777777" w:rsidR="0062627E" w:rsidRPr="0062627E" w:rsidRDefault="0062627E" w:rsidP="0062627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2627E">
        <w:rPr>
          <w:rFonts w:eastAsia="Times New Roman"/>
          <w:color w:val="000000"/>
          <w:sz w:val="23"/>
          <w:szCs w:val="23"/>
          <w:lang w:eastAsia="en-AU"/>
        </w:rPr>
        <w:tab/>
        <w:t>(d)</w:t>
      </w:r>
      <w:r w:rsidRPr="0062627E">
        <w:rPr>
          <w:rFonts w:eastAsia="Times New Roman"/>
          <w:color w:val="000000"/>
          <w:sz w:val="23"/>
          <w:szCs w:val="23"/>
          <w:lang w:eastAsia="en-AU"/>
        </w:rPr>
        <w:tab/>
        <w:t xml:space="preserve">District Council of Loxton </w:t>
      </w:r>
      <w:proofErr w:type="gramStart"/>
      <w:r w:rsidRPr="0062627E">
        <w:rPr>
          <w:rFonts w:eastAsia="Times New Roman"/>
          <w:color w:val="000000"/>
          <w:sz w:val="23"/>
          <w:szCs w:val="23"/>
          <w:lang w:eastAsia="en-AU"/>
        </w:rPr>
        <w:t>Waikerie;</w:t>
      </w:r>
      <w:proofErr w:type="gramEnd"/>
    </w:p>
    <w:p w14:paraId="38ED5F9F" w14:textId="77777777" w:rsidR="0062627E" w:rsidRPr="0062627E" w:rsidRDefault="0062627E" w:rsidP="0062627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2627E">
        <w:rPr>
          <w:rFonts w:eastAsia="Times New Roman"/>
          <w:color w:val="000000"/>
          <w:sz w:val="23"/>
          <w:szCs w:val="23"/>
          <w:lang w:eastAsia="en-AU"/>
        </w:rPr>
        <w:tab/>
        <w:t>(e)</w:t>
      </w:r>
      <w:r w:rsidRPr="0062627E">
        <w:rPr>
          <w:rFonts w:eastAsia="Times New Roman"/>
          <w:color w:val="000000"/>
          <w:sz w:val="23"/>
          <w:szCs w:val="23"/>
          <w:lang w:eastAsia="en-AU"/>
        </w:rPr>
        <w:tab/>
        <w:t xml:space="preserve">Mid Murray </w:t>
      </w:r>
      <w:proofErr w:type="gramStart"/>
      <w:r w:rsidRPr="0062627E">
        <w:rPr>
          <w:rFonts w:eastAsia="Times New Roman"/>
          <w:color w:val="000000"/>
          <w:sz w:val="23"/>
          <w:szCs w:val="23"/>
          <w:lang w:eastAsia="en-AU"/>
        </w:rPr>
        <w:t>Council;</w:t>
      </w:r>
      <w:proofErr w:type="gramEnd"/>
    </w:p>
    <w:p w14:paraId="057A2E82" w14:textId="77777777" w:rsidR="0062627E" w:rsidRPr="0062627E" w:rsidRDefault="0062627E" w:rsidP="0062627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2627E">
        <w:rPr>
          <w:rFonts w:eastAsia="Times New Roman"/>
          <w:color w:val="000000"/>
          <w:sz w:val="23"/>
          <w:szCs w:val="23"/>
          <w:lang w:eastAsia="en-AU"/>
        </w:rPr>
        <w:tab/>
        <w:t>(f)</w:t>
      </w:r>
      <w:r w:rsidRPr="0062627E">
        <w:rPr>
          <w:rFonts w:eastAsia="Times New Roman"/>
          <w:color w:val="000000"/>
          <w:sz w:val="23"/>
          <w:szCs w:val="23"/>
          <w:lang w:eastAsia="en-AU"/>
        </w:rPr>
        <w:tab/>
        <w:t xml:space="preserve">Rural City of Murray </w:t>
      </w:r>
      <w:proofErr w:type="gramStart"/>
      <w:r w:rsidRPr="0062627E">
        <w:rPr>
          <w:rFonts w:eastAsia="Times New Roman"/>
          <w:color w:val="000000"/>
          <w:sz w:val="23"/>
          <w:szCs w:val="23"/>
          <w:lang w:eastAsia="en-AU"/>
        </w:rPr>
        <w:t>Bridge;</w:t>
      </w:r>
      <w:proofErr w:type="gramEnd"/>
    </w:p>
    <w:p w14:paraId="3B56D93D" w14:textId="77777777" w:rsidR="0062627E" w:rsidRPr="0062627E" w:rsidRDefault="0062627E" w:rsidP="0062627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2627E">
        <w:rPr>
          <w:rFonts w:eastAsia="Times New Roman"/>
          <w:color w:val="000000"/>
          <w:sz w:val="23"/>
          <w:szCs w:val="23"/>
          <w:lang w:eastAsia="en-AU"/>
        </w:rPr>
        <w:lastRenderedPageBreak/>
        <w:tab/>
        <w:t>(g)</w:t>
      </w:r>
      <w:r w:rsidRPr="0062627E">
        <w:rPr>
          <w:rFonts w:eastAsia="Times New Roman"/>
          <w:color w:val="000000"/>
          <w:sz w:val="23"/>
          <w:szCs w:val="23"/>
          <w:lang w:eastAsia="en-AU"/>
        </w:rPr>
        <w:tab/>
        <w:t xml:space="preserve">Renmark Paringa </w:t>
      </w:r>
      <w:proofErr w:type="gramStart"/>
      <w:r w:rsidRPr="0062627E">
        <w:rPr>
          <w:rFonts w:eastAsia="Times New Roman"/>
          <w:color w:val="000000"/>
          <w:sz w:val="23"/>
          <w:szCs w:val="23"/>
          <w:lang w:eastAsia="en-AU"/>
        </w:rPr>
        <w:t>Council;</w:t>
      </w:r>
      <w:proofErr w:type="gramEnd"/>
    </w:p>
    <w:p w14:paraId="0DD8D2DA" w14:textId="77777777" w:rsidR="0062627E" w:rsidRPr="0062627E" w:rsidRDefault="0062627E" w:rsidP="0062627E">
      <w:pPr>
        <w:keepLines/>
        <w:autoSpaceDE w:val="0"/>
        <w:autoSpaceDN w:val="0"/>
        <w:adjustRightInd w:val="0"/>
        <w:spacing w:before="120" w:after="0" w:line="240" w:lineRule="auto"/>
        <w:ind w:left="2382"/>
        <w:jc w:val="left"/>
        <w:rPr>
          <w:rFonts w:eastAsia="Times New Roman"/>
          <w:color w:val="000000"/>
          <w:sz w:val="23"/>
          <w:szCs w:val="23"/>
          <w:lang w:eastAsia="en-AU"/>
        </w:rPr>
      </w:pPr>
      <w:r w:rsidRPr="0062627E">
        <w:rPr>
          <w:rFonts w:eastAsia="Times New Roman"/>
          <w:b/>
          <w:bCs/>
          <w:i/>
          <w:iCs/>
          <w:color w:val="000000"/>
          <w:sz w:val="23"/>
          <w:szCs w:val="23"/>
          <w:lang w:eastAsia="en-AU"/>
        </w:rPr>
        <w:t>Minister</w:t>
      </w:r>
      <w:r w:rsidRPr="0062627E">
        <w:rPr>
          <w:rFonts w:eastAsia="Times New Roman"/>
          <w:color w:val="000000"/>
          <w:sz w:val="23"/>
          <w:szCs w:val="23"/>
          <w:lang w:eastAsia="en-AU"/>
        </w:rPr>
        <w:t xml:space="preserve"> means the Minister responsible for the administration of the </w:t>
      </w:r>
      <w:hyperlink r:id="rId42" w:history="1">
        <w:r w:rsidRPr="0062627E">
          <w:rPr>
            <w:rFonts w:eastAsia="Times New Roman"/>
            <w:i/>
            <w:iCs/>
            <w:color w:val="000000"/>
            <w:sz w:val="23"/>
            <w:szCs w:val="23"/>
            <w:lang w:eastAsia="en-AU"/>
          </w:rPr>
          <w:t>Local Government Act 1999</w:t>
        </w:r>
      </w:hyperlink>
      <w:r w:rsidRPr="0062627E">
        <w:rPr>
          <w:rFonts w:eastAsia="Times New Roman"/>
          <w:color w:val="000000"/>
          <w:sz w:val="23"/>
          <w:szCs w:val="23"/>
          <w:lang w:eastAsia="en-AU"/>
        </w:rPr>
        <w:t>;</w:t>
      </w:r>
    </w:p>
    <w:p w14:paraId="521DB8EE" w14:textId="77777777" w:rsidR="0062627E" w:rsidRPr="0062627E" w:rsidRDefault="0062627E" w:rsidP="0062627E">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62627E">
        <w:rPr>
          <w:rFonts w:eastAsia="Times New Roman"/>
          <w:b/>
          <w:bCs/>
          <w:i/>
          <w:iCs/>
          <w:color w:val="000000"/>
          <w:sz w:val="23"/>
          <w:szCs w:val="23"/>
          <w:lang w:eastAsia="en-AU"/>
        </w:rPr>
        <w:t>relevant day</w:t>
      </w:r>
      <w:r w:rsidRPr="0062627E">
        <w:rPr>
          <w:rFonts w:eastAsia="Times New Roman"/>
          <w:color w:val="000000"/>
          <w:sz w:val="23"/>
          <w:szCs w:val="23"/>
          <w:lang w:eastAsia="en-AU"/>
        </w:rPr>
        <w:t xml:space="preserve"> means the earlier of the following days:</w:t>
      </w:r>
    </w:p>
    <w:p w14:paraId="594C6417" w14:textId="77777777" w:rsidR="0062627E" w:rsidRPr="0062627E" w:rsidRDefault="0062627E" w:rsidP="0062627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2627E">
        <w:rPr>
          <w:rFonts w:eastAsia="Times New Roman"/>
          <w:color w:val="000000"/>
          <w:sz w:val="23"/>
          <w:szCs w:val="23"/>
          <w:lang w:eastAsia="en-AU"/>
        </w:rPr>
        <w:tab/>
        <w:t>(a)</w:t>
      </w:r>
      <w:r w:rsidRPr="0062627E">
        <w:rPr>
          <w:rFonts w:eastAsia="Times New Roman"/>
          <w:color w:val="000000"/>
          <w:sz w:val="23"/>
          <w:szCs w:val="23"/>
          <w:lang w:eastAsia="en-AU"/>
        </w:rPr>
        <w:tab/>
        <w:t>30 June </w:t>
      </w:r>
      <w:proofErr w:type="gramStart"/>
      <w:r w:rsidRPr="0062627E">
        <w:rPr>
          <w:rFonts w:eastAsia="Times New Roman"/>
          <w:color w:val="000000"/>
          <w:sz w:val="23"/>
          <w:szCs w:val="23"/>
          <w:lang w:eastAsia="en-AU"/>
        </w:rPr>
        <w:t>2023;</w:t>
      </w:r>
      <w:proofErr w:type="gramEnd"/>
    </w:p>
    <w:p w14:paraId="62A8BA31" w14:textId="77777777" w:rsidR="0062627E" w:rsidRPr="0062627E" w:rsidRDefault="0062627E" w:rsidP="0062627E">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62627E">
        <w:rPr>
          <w:rFonts w:eastAsia="Times New Roman"/>
          <w:color w:val="000000"/>
          <w:sz w:val="23"/>
          <w:szCs w:val="23"/>
          <w:lang w:eastAsia="en-AU"/>
        </w:rPr>
        <w:tab/>
        <w:t>(b)</w:t>
      </w:r>
      <w:r w:rsidRPr="0062627E">
        <w:rPr>
          <w:rFonts w:eastAsia="Times New Roman"/>
          <w:color w:val="000000"/>
          <w:sz w:val="23"/>
          <w:szCs w:val="23"/>
          <w:lang w:eastAsia="en-AU"/>
        </w:rPr>
        <w:tab/>
        <w:t>the day fixed by the Minister by notice in the Gazette as the relevant day.</w:t>
      </w:r>
    </w:p>
    <w:p w14:paraId="7DFBE2F5" w14:textId="77777777" w:rsidR="0062627E" w:rsidRPr="0062627E" w:rsidRDefault="0062627E" w:rsidP="0062627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62627E">
        <w:rPr>
          <w:rFonts w:eastAsia="Times New Roman"/>
          <w:b/>
          <w:bCs/>
          <w:color w:val="000000"/>
          <w:sz w:val="20"/>
          <w:szCs w:val="20"/>
          <w:lang w:eastAsia="en-AU"/>
        </w:rPr>
        <w:t>Editorial note—</w:t>
      </w:r>
    </w:p>
    <w:p w14:paraId="433EC631" w14:textId="77777777" w:rsidR="0062627E" w:rsidRPr="0062627E" w:rsidRDefault="0062627E" w:rsidP="0062627E">
      <w:pPr>
        <w:keepLines/>
        <w:autoSpaceDE w:val="0"/>
        <w:autoSpaceDN w:val="0"/>
        <w:adjustRightInd w:val="0"/>
        <w:spacing w:before="120" w:after="0" w:line="240" w:lineRule="auto"/>
        <w:ind w:left="794"/>
        <w:jc w:val="left"/>
        <w:rPr>
          <w:rFonts w:eastAsia="Times New Roman"/>
          <w:color w:val="000000"/>
          <w:sz w:val="20"/>
          <w:szCs w:val="20"/>
          <w:lang w:eastAsia="en-AU"/>
        </w:rPr>
      </w:pPr>
      <w:r w:rsidRPr="0062627E">
        <w:rPr>
          <w:rFonts w:eastAsia="Times New Roman"/>
          <w:color w:val="000000"/>
          <w:sz w:val="20"/>
          <w:szCs w:val="20"/>
          <w:lang w:eastAsia="en-AU"/>
        </w:rPr>
        <w:t xml:space="preserve">As required by section 10AA(2) of the </w:t>
      </w:r>
      <w:hyperlink r:id="rId43" w:history="1">
        <w:r w:rsidRPr="0062627E">
          <w:rPr>
            <w:rFonts w:eastAsia="Times New Roman"/>
            <w:i/>
            <w:iCs/>
            <w:color w:val="000000"/>
            <w:sz w:val="20"/>
            <w:szCs w:val="20"/>
            <w:lang w:eastAsia="en-AU"/>
          </w:rPr>
          <w:t>Legislative Instruments Act 1978</w:t>
        </w:r>
      </w:hyperlink>
      <w:r w:rsidRPr="0062627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5A4622EF" w14:textId="77777777" w:rsidR="0062627E" w:rsidRPr="0062627E" w:rsidRDefault="0062627E" w:rsidP="0062627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62627E">
        <w:rPr>
          <w:rFonts w:eastAsia="Times New Roman"/>
          <w:b/>
          <w:bCs/>
          <w:color w:val="000000"/>
          <w:sz w:val="26"/>
          <w:szCs w:val="26"/>
          <w:lang w:eastAsia="en-AU"/>
        </w:rPr>
        <w:t>Made by the Governor’s Deputy</w:t>
      </w:r>
    </w:p>
    <w:p w14:paraId="4FB7228F" w14:textId="77777777" w:rsidR="0062627E" w:rsidRPr="0062627E" w:rsidRDefault="0062627E" w:rsidP="0062627E">
      <w:pPr>
        <w:keepNext/>
        <w:keepLines/>
        <w:autoSpaceDE w:val="0"/>
        <w:autoSpaceDN w:val="0"/>
        <w:adjustRightInd w:val="0"/>
        <w:spacing w:before="120" w:after="0" w:line="240" w:lineRule="auto"/>
        <w:jc w:val="left"/>
        <w:rPr>
          <w:rFonts w:eastAsia="Times New Roman"/>
          <w:color w:val="000000"/>
          <w:sz w:val="23"/>
          <w:szCs w:val="23"/>
          <w:lang w:eastAsia="en-AU"/>
        </w:rPr>
      </w:pPr>
      <w:r w:rsidRPr="0062627E">
        <w:rPr>
          <w:rFonts w:eastAsia="Times New Roman"/>
          <w:color w:val="000000"/>
          <w:sz w:val="23"/>
          <w:szCs w:val="23"/>
          <w:lang w:eastAsia="en-AU"/>
        </w:rPr>
        <w:t>with the advice and consent of the Executive Council</w:t>
      </w:r>
    </w:p>
    <w:p w14:paraId="3FB5ABD4" w14:textId="77777777" w:rsidR="0062627E" w:rsidRPr="0062627E" w:rsidRDefault="0062627E" w:rsidP="0062627E">
      <w:pPr>
        <w:keepNext/>
        <w:keepLines/>
        <w:autoSpaceDE w:val="0"/>
        <w:autoSpaceDN w:val="0"/>
        <w:adjustRightInd w:val="0"/>
        <w:spacing w:after="0" w:line="240" w:lineRule="auto"/>
        <w:jc w:val="left"/>
        <w:rPr>
          <w:rFonts w:eastAsia="Times New Roman"/>
          <w:color w:val="000000"/>
          <w:sz w:val="23"/>
          <w:szCs w:val="23"/>
          <w:lang w:eastAsia="en-AU"/>
        </w:rPr>
      </w:pPr>
      <w:r w:rsidRPr="0062627E">
        <w:rPr>
          <w:rFonts w:eastAsia="Times New Roman"/>
          <w:color w:val="000000"/>
          <w:sz w:val="23"/>
          <w:szCs w:val="23"/>
          <w:lang w:eastAsia="en-AU"/>
        </w:rPr>
        <w:t>on 15 December 2022</w:t>
      </w:r>
    </w:p>
    <w:p w14:paraId="378DC2BA" w14:textId="77777777" w:rsidR="0062627E" w:rsidRPr="0062627E" w:rsidRDefault="0062627E" w:rsidP="0062627E">
      <w:pPr>
        <w:keepNext/>
        <w:keepLines/>
        <w:autoSpaceDE w:val="0"/>
        <w:autoSpaceDN w:val="0"/>
        <w:adjustRightInd w:val="0"/>
        <w:spacing w:before="120" w:after="0" w:line="240" w:lineRule="auto"/>
        <w:jc w:val="left"/>
        <w:rPr>
          <w:rFonts w:eastAsia="Times New Roman"/>
          <w:color w:val="000000"/>
          <w:sz w:val="23"/>
          <w:szCs w:val="23"/>
          <w:lang w:eastAsia="en-AU"/>
        </w:rPr>
      </w:pPr>
      <w:r w:rsidRPr="0062627E">
        <w:rPr>
          <w:rFonts w:eastAsia="Times New Roman"/>
          <w:color w:val="000000"/>
          <w:sz w:val="23"/>
          <w:szCs w:val="23"/>
          <w:lang w:eastAsia="en-AU"/>
        </w:rPr>
        <w:t>No 118 of 2022</w:t>
      </w:r>
    </w:p>
    <w:bookmarkEnd w:id="38"/>
    <w:p w14:paraId="1FF43F77" w14:textId="77777777" w:rsidR="0016463B" w:rsidRPr="0016463B" w:rsidRDefault="0016463B" w:rsidP="0016463B">
      <w:pPr>
        <w:pStyle w:val="GG-body"/>
      </w:pPr>
    </w:p>
    <w:p w14:paraId="1DE5531B" w14:textId="714B13A7" w:rsidR="009D1E2E" w:rsidRPr="009D1E2E" w:rsidRDefault="009D1E2E" w:rsidP="00F80EF5">
      <w:pPr>
        <w:pStyle w:val="Heading1"/>
      </w:pPr>
      <w:r>
        <w:rPr>
          <w:lang w:val="en-US"/>
        </w:rPr>
        <w:br w:type="page"/>
      </w:r>
      <w:bookmarkStart w:id="48" w:name="_Toc33707982"/>
      <w:bookmarkStart w:id="49" w:name="_Toc33708153"/>
      <w:bookmarkStart w:id="50" w:name="_Toc122003591"/>
      <w:r w:rsidRPr="009D1E2E">
        <w:lastRenderedPageBreak/>
        <w:t>State Government Instruments</w:t>
      </w:r>
      <w:bookmarkEnd w:id="48"/>
      <w:bookmarkEnd w:id="49"/>
      <w:bookmarkEnd w:id="50"/>
    </w:p>
    <w:p w14:paraId="73937AAD" w14:textId="77777777" w:rsidR="00BE44D2" w:rsidRPr="00BE44D2" w:rsidRDefault="00BE44D2" w:rsidP="00123C30">
      <w:pPr>
        <w:pStyle w:val="Heading2"/>
      </w:pPr>
      <w:bookmarkStart w:id="51" w:name="_Toc122003592"/>
      <w:r w:rsidRPr="00BE44D2">
        <w:t>Crown Land Management Act 2009</w:t>
      </w:r>
      <w:bookmarkEnd w:id="51"/>
    </w:p>
    <w:p w14:paraId="7BD63934" w14:textId="77777777" w:rsidR="00BE44D2" w:rsidRPr="00BE44D2" w:rsidRDefault="00BE44D2" w:rsidP="00BE44D2">
      <w:pPr>
        <w:jc w:val="center"/>
        <w:rPr>
          <w:smallCaps/>
          <w:szCs w:val="17"/>
        </w:rPr>
      </w:pPr>
      <w:r w:rsidRPr="00BE44D2">
        <w:rPr>
          <w:smallCaps/>
          <w:szCs w:val="17"/>
        </w:rPr>
        <w:t>Section 59</w:t>
      </w:r>
    </w:p>
    <w:p w14:paraId="645D718E" w14:textId="77777777" w:rsidR="00BE44D2" w:rsidRPr="00BE44D2" w:rsidRDefault="00BE44D2" w:rsidP="00BE44D2">
      <w:pPr>
        <w:jc w:val="center"/>
        <w:rPr>
          <w:rFonts w:ascii="Arial" w:hAnsi="Arial" w:cs="Arial"/>
          <w:i/>
          <w:color w:val="666666"/>
          <w:sz w:val="20"/>
          <w:szCs w:val="20"/>
          <w:lang w:eastAsia="en-AU"/>
        </w:rPr>
      </w:pPr>
      <w:r w:rsidRPr="00BE44D2">
        <w:rPr>
          <w:i/>
          <w:szCs w:val="17"/>
        </w:rPr>
        <w:t>Department for Environment and Water—Public Notice</w:t>
      </w:r>
    </w:p>
    <w:p w14:paraId="6FDA438D" w14:textId="77777777" w:rsidR="00BE44D2" w:rsidRPr="00BE44D2" w:rsidRDefault="00BE44D2" w:rsidP="00BE44D2">
      <w:pPr>
        <w:rPr>
          <w:rFonts w:eastAsia="Times New Roman"/>
          <w:szCs w:val="17"/>
        </w:rPr>
      </w:pPr>
      <w:r w:rsidRPr="00BE44D2">
        <w:rPr>
          <w:rFonts w:eastAsia="Times New Roman"/>
          <w:szCs w:val="17"/>
        </w:rPr>
        <w:t xml:space="preserve">Notice is hereby given, pursuant to Section 59 of the </w:t>
      </w:r>
      <w:r w:rsidRPr="00BE44D2">
        <w:rPr>
          <w:rFonts w:eastAsia="Times New Roman"/>
          <w:i/>
          <w:iCs/>
          <w:szCs w:val="17"/>
        </w:rPr>
        <w:t xml:space="preserve">Crown Land Management Act 2009 </w:t>
      </w:r>
      <w:r w:rsidRPr="00BE44D2">
        <w:rPr>
          <w:rFonts w:eastAsia="Times New Roman"/>
          <w:szCs w:val="17"/>
        </w:rPr>
        <w:t xml:space="preserve">that the Department for Environment and Water is considering an application to purchase the whole of Section 678 in the </w:t>
      </w:r>
      <w:proofErr w:type="spellStart"/>
      <w:r w:rsidRPr="00BE44D2">
        <w:rPr>
          <w:rFonts w:eastAsia="Times New Roman"/>
          <w:szCs w:val="17"/>
        </w:rPr>
        <w:t>Hundred</w:t>
      </w:r>
      <w:proofErr w:type="spellEnd"/>
      <w:r w:rsidRPr="00BE44D2">
        <w:rPr>
          <w:rFonts w:eastAsia="Times New Roman"/>
          <w:szCs w:val="17"/>
        </w:rPr>
        <w:t xml:space="preserve"> of Lake Wangary, known as 100 Esplanade, Coffin Bay.</w:t>
      </w:r>
    </w:p>
    <w:p w14:paraId="235E78CD" w14:textId="77777777" w:rsidR="00BE44D2" w:rsidRPr="00BE44D2" w:rsidRDefault="00BE44D2" w:rsidP="00BE44D2">
      <w:pPr>
        <w:rPr>
          <w:rFonts w:eastAsia="Times New Roman"/>
          <w:szCs w:val="17"/>
        </w:rPr>
      </w:pPr>
      <w:r w:rsidRPr="00BE44D2">
        <w:rPr>
          <w:rFonts w:eastAsia="Times New Roman"/>
          <w:szCs w:val="17"/>
        </w:rPr>
        <w:t>Written comments may be submitted for consideration by the Minister for Climate, Environment and Water, no later than 5 January 2023.</w:t>
      </w:r>
    </w:p>
    <w:p w14:paraId="7A4D1E9F" w14:textId="77777777" w:rsidR="00BE44D2" w:rsidRPr="00BE44D2" w:rsidRDefault="00BE44D2" w:rsidP="00BE44D2">
      <w:pPr>
        <w:rPr>
          <w:rFonts w:eastAsia="Times New Roman"/>
          <w:szCs w:val="17"/>
        </w:rPr>
      </w:pPr>
      <w:r w:rsidRPr="00BE44D2">
        <w:rPr>
          <w:rFonts w:eastAsia="Times New Roman"/>
          <w:szCs w:val="17"/>
        </w:rPr>
        <w:t>Correspondence may be addressed to:</w:t>
      </w:r>
    </w:p>
    <w:p w14:paraId="7B9CA4E8" w14:textId="77777777" w:rsidR="00BE44D2" w:rsidRPr="00BE44D2" w:rsidRDefault="00BE44D2" w:rsidP="00BE44D2">
      <w:pPr>
        <w:spacing w:after="0"/>
        <w:ind w:left="142"/>
        <w:rPr>
          <w:rFonts w:eastAsia="Times New Roman"/>
          <w:szCs w:val="17"/>
        </w:rPr>
      </w:pPr>
      <w:r w:rsidRPr="00BE44D2">
        <w:rPr>
          <w:rFonts w:eastAsia="Times New Roman"/>
          <w:szCs w:val="17"/>
        </w:rPr>
        <w:t>Kirsten Freer, Project and Property Officer</w:t>
      </w:r>
    </w:p>
    <w:p w14:paraId="436F4EE5" w14:textId="77777777" w:rsidR="00BE44D2" w:rsidRPr="00BE44D2" w:rsidRDefault="00BE44D2" w:rsidP="00BE44D2">
      <w:pPr>
        <w:ind w:left="142"/>
        <w:rPr>
          <w:rFonts w:eastAsia="Times New Roman"/>
          <w:szCs w:val="17"/>
        </w:rPr>
      </w:pPr>
      <w:r w:rsidRPr="00BE44D2">
        <w:rPr>
          <w:rFonts w:eastAsia="Times New Roman"/>
          <w:szCs w:val="17"/>
        </w:rPr>
        <w:t>PO Box 1047, ADELAIDE SA 5000</w:t>
      </w:r>
    </w:p>
    <w:p w14:paraId="20326F5A" w14:textId="77777777" w:rsidR="00BE44D2" w:rsidRPr="00BE44D2" w:rsidRDefault="00BE44D2" w:rsidP="00BE44D2">
      <w:pPr>
        <w:spacing w:after="0"/>
        <w:rPr>
          <w:rFonts w:eastAsia="Times New Roman"/>
          <w:szCs w:val="17"/>
        </w:rPr>
      </w:pPr>
      <w:r w:rsidRPr="00BE44D2">
        <w:rPr>
          <w:rFonts w:eastAsia="Times New Roman"/>
          <w:szCs w:val="17"/>
        </w:rPr>
        <w:t>Dated: 25 November 2022</w:t>
      </w:r>
    </w:p>
    <w:p w14:paraId="49E68019" w14:textId="77777777" w:rsidR="00BE44D2" w:rsidRPr="00BE44D2" w:rsidRDefault="00BE44D2" w:rsidP="00BE44D2">
      <w:pPr>
        <w:spacing w:after="0"/>
        <w:jc w:val="right"/>
        <w:rPr>
          <w:rFonts w:eastAsia="Times New Roman"/>
          <w:smallCaps/>
          <w:szCs w:val="20"/>
        </w:rPr>
      </w:pPr>
      <w:r w:rsidRPr="00BE44D2">
        <w:rPr>
          <w:rFonts w:eastAsia="Times New Roman"/>
          <w:smallCaps/>
          <w:szCs w:val="20"/>
        </w:rPr>
        <w:t>Piers Brissenden</w:t>
      </w:r>
    </w:p>
    <w:p w14:paraId="2ACD25F6" w14:textId="77777777" w:rsidR="00BE44D2" w:rsidRPr="00BE44D2" w:rsidRDefault="00BE44D2" w:rsidP="00BE44D2">
      <w:pPr>
        <w:spacing w:after="0" w:line="240" w:lineRule="auto"/>
        <w:jc w:val="right"/>
        <w:rPr>
          <w:rFonts w:eastAsia="Times New Roman"/>
          <w:szCs w:val="17"/>
        </w:rPr>
      </w:pPr>
      <w:r w:rsidRPr="00BE44D2">
        <w:rPr>
          <w:rFonts w:eastAsia="Times New Roman"/>
          <w:szCs w:val="17"/>
        </w:rPr>
        <w:t>General Manager, Crown Land Program</w:t>
      </w:r>
    </w:p>
    <w:p w14:paraId="40099B7E" w14:textId="45FC55D8" w:rsidR="00BE44D2" w:rsidRDefault="00BE44D2" w:rsidP="00BE44D2">
      <w:pPr>
        <w:spacing w:after="0" w:line="240" w:lineRule="auto"/>
        <w:jc w:val="right"/>
        <w:rPr>
          <w:rFonts w:eastAsia="Times New Roman"/>
          <w:i/>
          <w:iCs/>
          <w:szCs w:val="17"/>
        </w:rPr>
      </w:pPr>
      <w:r w:rsidRPr="00BE44D2">
        <w:rPr>
          <w:rFonts w:eastAsia="Times New Roman"/>
          <w:szCs w:val="17"/>
        </w:rPr>
        <w:t xml:space="preserve">Department for Environment and Water as delegate under the </w:t>
      </w:r>
      <w:r w:rsidRPr="00BE44D2">
        <w:rPr>
          <w:rFonts w:eastAsia="Times New Roman"/>
          <w:i/>
          <w:iCs/>
          <w:szCs w:val="17"/>
        </w:rPr>
        <w:t>Crown Land Management Act 2009</w:t>
      </w:r>
    </w:p>
    <w:p w14:paraId="7C762C56" w14:textId="5C8FE7FC" w:rsidR="00BE44D2" w:rsidRDefault="00BE44D2" w:rsidP="00BE44D2">
      <w:pPr>
        <w:pBdr>
          <w:bottom w:val="single" w:sz="4" w:space="1" w:color="auto"/>
        </w:pBdr>
        <w:spacing w:after="0" w:line="52" w:lineRule="exact"/>
        <w:jc w:val="center"/>
        <w:rPr>
          <w:rFonts w:eastAsia="Times New Roman"/>
          <w:szCs w:val="17"/>
        </w:rPr>
      </w:pPr>
    </w:p>
    <w:p w14:paraId="17C39B6C" w14:textId="462E2ECA" w:rsidR="00BE44D2" w:rsidRDefault="00BE44D2" w:rsidP="00BE44D2">
      <w:pPr>
        <w:pBdr>
          <w:top w:val="single" w:sz="4" w:space="1" w:color="auto"/>
        </w:pBdr>
        <w:spacing w:before="34" w:after="0" w:line="14" w:lineRule="exact"/>
        <w:jc w:val="center"/>
        <w:rPr>
          <w:rFonts w:eastAsia="Times New Roman"/>
          <w:szCs w:val="17"/>
        </w:rPr>
      </w:pPr>
    </w:p>
    <w:p w14:paraId="01B1F4F9" w14:textId="62DCD109" w:rsidR="009D1E2E" w:rsidRDefault="009D1E2E" w:rsidP="00BE44D2">
      <w:pPr>
        <w:pStyle w:val="GG-body"/>
        <w:spacing w:after="0"/>
        <w:rPr>
          <w:lang w:val="en-US"/>
        </w:rPr>
      </w:pPr>
    </w:p>
    <w:p w14:paraId="29DE1C80" w14:textId="77777777" w:rsidR="00BE44D2" w:rsidRPr="00BE44D2" w:rsidRDefault="00BE44D2" w:rsidP="00123C30">
      <w:pPr>
        <w:pStyle w:val="Heading2"/>
      </w:pPr>
      <w:bookmarkStart w:id="52" w:name="_Toc122003593"/>
      <w:r w:rsidRPr="00BE44D2">
        <w:t>Environment Protection Act 1993</w:t>
      </w:r>
      <w:bookmarkEnd w:id="52"/>
    </w:p>
    <w:p w14:paraId="48F82A00" w14:textId="77777777" w:rsidR="00BE44D2" w:rsidRPr="00BE44D2" w:rsidRDefault="00BE44D2" w:rsidP="00BE44D2">
      <w:pPr>
        <w:jc w:val="center"/>
        <w:rPr>
          <w:smallCaps/>
          <w:szCs w:val="17"/>
        </w:rPr>
      </w:pPr>
      <w:r w:rsidRPr="00BE44D2">
        <w:rPr>
          <w:smallCaps/>
          <w:szCs w:val="17"/>
        </w:rPr>
        <w:t>Section 69</w:t>
      </w:r>
    </w:p>
    <w:p w14:paraId="7370111F" w14:textId="77777777" w:rsidR="00BE44D2" w:rsidRPr="00BE44D2" w:rsidRDefault="00BE44D2" w:rsidP="00BE44D2">
      <w:pPr>
        <w:jc w:val="center"/>
        <w:rPr>
          <w:i/>
          <w:szCs w:val="17"/>
        </w:rPr>
      </w:pPr>
      <w:r w:rsidRPr="00BE44D2">
        <w:rPr>
          <w:i/>
          <w:szCs w:val="17"/>
        </w:rPr>
        <w:t>Variation to Existing Approval of Collection Depot</w:t>
      </w:r>
    </w:p>
    <w:p w14:paraId="2D4DCB46" w14:textId="77777777" w:rsidR="00BE44D2" w:rsidRPr="00BE44D2" w:rsidRDefault="00BE44D2" w:rsidP="00BE44D2">
      <w:pPr>
        <w:rPr>
          <w:rFonts w:eastAsia="Times New Roman"/>
          <w:szCs w:val="17"/>
        </w:rPr>
      </w:pPr>
      <w:r w:rsidRPr="00BE44D2">
        <w:rPr>
          <w:rFonts w:eastAsia="Times New Roman"/>
          <w:szCs w:val="17"/>
        </w:rPr>
        <w:t xml:space="preserve">I, Nicholas Stewart, Delegate of the Environment Protection Authority (‘the Authority’), pursuant to section 69 of the </w:t>
      </w:r>
      <w:r w:rsidRPr="00BE44D2">
        <w:rPr>
          <w:rFonts w:eastAsia="Times New Roman"/>
          <w:i/>
          <w:iCs/>
          <w:szCs w:val="17"/>
        </w:rPr>
        <w:t>Environment Protection Act 1993</w:t>
      </w:r>
      <w:r w:rsidRPr="00BE44D2">
        <w:rPr>
          <w:rFonts w:eastAsia="Times New Roman"/>
          <w:szCs w:val="17"/>
        </w:rPr>
        <w:t xml:space="preserve"> (SA) (‘the Act’) hereby:</w:t>
      </w:r>
    </w:p>
    <w:p w14:paraId="1C7BFD65" w14:textId="77777777" w:rsidR="00BE44D2" w:rsidRPr="00BE44D2" w:rsidRDefault="00BE44D2" w:rsidP="00BE44D2">
      <w:pPr>
        <w:rPr>
          <w:rFonts w:eastAsia="Times New Roman"/>
          <w:b/>
          <w:bCs/>
          <w:szCs w:val="17"/>
        </w:rPr>
      </w:pPr>
      <w:r w:rsidRPr="00BE44D2">
        <w:rPr>
          <w:rFonts w:eastAsia="Times New Roman"/>
          <w:b/>
          <w:bCs/>
          <w:szCs w:val="17"/>
        </w:rPr>
        <w:t>1. Vary an Existing Approval of Collection Depot</w:t>
      </w:r>
    </w:p>
    <w:p w14:paraId="5BB4D1AC" w14:textId="77777777" w:rsidR="00BE44D2" w:rsidRPr="00BE44D2" w:rsidRDefault="00BE44D2" w:rsidP="00BE44D2">
      <w:pPr>
        <w:ind w:left="160"/>
        <w:rPr>
          <w:rFonts w:eastAsia="Times New Roman"/>
          <w:szCs w:val="17"/>
        </w:rPr>
      </w:pPr>
      <w:r w:rsidRPr="00BE44D2">
        <w:rPr>
          <w:rFonts w:eastAsia="Times New Roman"/>
          <w:szCs w:val="17"/>
        </w:rPr>
        <w:t>Vary the approval of the collection depot listed at Schedule 1 of this notice, that was granted under the Act prior to the date of this Notice and impose the conditions of this approval to be as follows:</w:t>
      </w:r>
    </w:p>
    <w:p w14:paraId="42DCA659" w14:textId="77777777" w:rsidR="00BE44D2" w:rsidRPr="00BE44D2" w:rsidRDefault="00BE44D2" w:rsidP="00BE44D2">
      <w:pPr>
        <w:ind w:left="160"/>
        <w:rPr>
          <w:rFonts w:eastAsia="Times New Roman"/>
          <w:szCs w:val="17"/>
        </w:rPr>
      </w:pPr>
      <w:r w:rsidRPr="00BE44D2">
        <w:rPr>
          <w:rFonts w:eastAsia="Times New Roman"/>
          <w:szCs w:val="17"/>
        </w:rPr>
        <w:t>1.1</w:t>
      </w:r>
      <w:r w:rsidRPr="00BE44D2">
        <w:rPr>
          <w:rFonts w:eastAsia="Times New Roman"/>
          <w:szCs w:val="17"/>
        </w:rPr>
        <w:tab/>
        <w:t>Approval of Collection Depot:</w:t>
      </w:r>
    </w:p>
    <w:p w14:paraId="25E68FA2" w14:textId="77777777" w:rsidR="00BE44D2" w:rsidRPr="00BE44D2" w:rsidRDefault="00BE44D2" w:rsidP="00BE44D2">
      <w:pPr>
        <w:ind w:left="480"/>
        <w:rPr>
          <w:rFonts w:eastAsia="Times New Roman"/>
          <w:szCs w:val="17"/>
        </w:rPr>
      </w:pPr>
      <w:r w:rsidRPr="00BE44D2">
        <w:rPr>
          <w:rFonts w:eastAsia="Times New Roman"/>
          <w:szCs w:val="17"/>
        </w:rPr>
        <w:t>The collection depot identified by reference to the following matters is approved:</w:t>
      </w:r>
    </w:p>
    <w:p w14:paraId="1920F187" w14:textId="77777777" w:rsidR="00BE44D2" w:rsidRPr="00BE44D2" w:rsidRDefault="00BE44D2" w:rsidP="00BE44D2">
      <w:pPr>
        <w:ind w:left="480"/>
        <w:rPr>
          <w:rFonts w:eastAsia="Times New Roman"/>
          <w:szCs w:val="17"/>
        </w:rPr>
      </w:pPr>
      <w:r w:rsidRPr="00BE44D2">
        <w:rPr>
          <w:rFonts w:eastAsia="Times New Roman"/>
          <w:szCs w:val="17"/>
        </w:rPr>
        <w:t xml:space="preserve">(a) the name of the collection depot described in column 1 of Schedule 1 of this </w:t>
      </w:r>
      <w:proofErr w:type="gramStart"/>
      <w:r w:rsidRPr="00BE44D2">
        <w:rPr>
          <w:rFonts w:eastAsia="Times New Roman"/>
          <w:szCs w:val="17"/>
        </w:rPr>
        <w:t>Notice;</w:t>
      </w:r>
      <w:proofErr w:type="gramEnd"/>
    </w:p>
    <w:p w14:paraId="1FDE79F3" w14:textId="77777777" w:rsidR="00BE44D2" w:rsidRPr="00BE44D2" w:rsidRDefault="00BE44D2" w:rsidP="00BE44D2">
      <w:pPr>
        <w:ind w:left="480"/>
        <w:rPr>
          <w:rFonts w:eastAsia="Times New Roman"/>
          <w:szCs w:val="17"/>
        </w:rPr>
      </w:pPr>
      <w:r w:rsidRPr="00BE44D2">
        <w:rPr>
          <w:rFonts w:eastAsia="Times New Roman"/>
          <w:szCs w:val="17"/>
        </w:rPr>
        <w:t xml:space="preserve">(b) the name of the company identified in column 2 of Schedule 1 of this </w:t>
      </w:r>
      <w:proofErr w:type="gramStart"/>
      <w:r w:rsidRPr="00BE44D2">
        <w:rPr>
          <w:rFonts w:eastAsia="Times New Roman"/>
          <w:szCs w:val="17"/>
        </w:rPr>
        <w:t>notice;</w:t>
      </w:r>
      <w:proofErr w:type="gramEnd"/>
    </w:p>
    <w:p w14:paraId="34F911B5" w14:textId="77777777" w:rsidR="00BE44D2" w:rsidRPr="00BE44D2" w:rsidRDefault="00BE44D2" w:rsidP="00BE44D2">
      <w:pPr>
        <w:ind w:left="480"/>
        <w:rPr>
          <w:rFonts w:eastAsia="Times New Roman"/>
          <w:szCs w:val="17"/>
        </w:rPr>
      </w:pPr>
      <w:r w:rsidRPr="00BE44D2">
        <w:rPr>
          <w:rFonts w:eastAsia="Times New Roman"/>
          <w:szCs w:val="17"/>
        </w:rPr>
        <w:t xml:space="preserve">(c) the name of the proprietor of the depot identified in column 3 of Schedule 1 of this </w:t>
      </w:r>
      <w:proofErr w:type="gramStart"/>
      <w:r w:rsidRPr="00BE44D2">
        <w:rPr>
          <w:rFonts w:eastAsia="Times New Roman"/>
          <w:szCs w:val="17"/>
        </w:rPr>
        <w:t>Notice;</w:t>
      </w:r>
      <w:proofErr w:type="gramEnd"/>
    </w:p>
    <w:p w14:paraId="52290998" w14:textId="77777777" w:rsidR="00BE44D2" w:rsidRPr="00BE44D2" w:rsidRDefault="00BE44D2" w:rsidP="00BE44D2">
      <w:pPr>
        <w:ind w:left="480"/>
        <w:rPr>
          <w:rFonts w:eastAsia="Times New Roman"/>
          <w:szCs w:val="17"/>
        </w:rPr>
      </w:pPr>
      <w:r w:rsidRPr="00BE44D2">
        <w:rPr>
          <w:rFonts w:eastAsia="Times New Roman"/>
          <w:szCs w:val="17"/>
        </w:rPr>
        <w:t>(d) the location of the depot described in columns 4-7 of Schedule 1 of this Notice.</w:t>
      </w:r>
    </w:p>
    <w:p w14:paraId="0B61F8F1" w14:textId="77777777" w:rsidR="00BE44D2" w:rsidRPr="00BE44D2" w:rsidRDefault="00BE44D2" w:rsidP="00BE44D2">
      <w:pPr>
        <w:ind w:left="480"/>
        <w:rPr>
          <w:rFonts w:eastAsia="Times New Roman"/>
          <w:szCs w:val="17"/>
        </w:rPr>
      </w:pPr>
      <w:r w:rsidRPr="00BE44D2">
        <w:rPr>
          <w:rFonts w:eastAsia="Times New Roman"/>
          <w:szCs w:val="17"/>
        </w:rPr>
        <w:t xml:space="preserve">The collection depot listed at Schedule 1 of this Notice is approved in relation to all classes of containers, which were approved under the Act, at or </w:t>
      </w:r>
      <w:proofErr w:type="gramStart"/>
      <w:r w:rsidRPr="00BE44D2">
        <w:rPr>
          <w:rFonts w:eastAsia="Times New Roman"/>
          <w:szCs w:val="17"/>
        </w:rPr>
        <w:t>subsequent to</w:t>
      </w:r>
      <w:proofErr w:type="gramEnd"/>
      <w:r w:rsidRPr="00BE44D2">
        <w:rPr>
          <w:rFonts w:eastAsia="Times New Roman"/>
          <w:szCs w:val="17"/>
        </w:rPr>
        <w:t xml:space="preserve"> the date of this Notice, as Category B Containers.</w:t>
      </w:r>
    </w:p>
    <w:p w14:paraId="4897FE88" w14:textId="77777777" w:rsidR="00BE44D2" w:rsidRPr="00BE44D2" w:rsidRDefault="00BE44D2" w:rsidP="00BE44D2">
      <w:pPr>
        <w:ind w:left="160"/>
        <w:rPr>
          <w:rFonts w:eastAsia="Times New Roman"/>
          <w:szCs w:val="17"/>
        </w:rPr>
      </w:pPr>
      <w:r w:rsidRPr="00BE44D2">
        <w:rPr>
          <w:rFonts w:eastAsia="Times New Roman"/>
          <w:szCs w:val="17"/>
        </w:rPr>
        <w:t>1.2</w:t>
      </w:r>
      <w:r w:rsidRPr="00BE44D2">
        <w:rPr>
          <w:rFonts w:eastAsia="Times New Roman"/>
          <w:szCs w:val="17"/>
        </w:rPr>
        <w:tab/>
        <w:t>Conditions of approval:</w:t>
      </w:r>
    </w:p>
    <w:p w14:paraId="0A0C7E1A" w14:textId="77777777" w:rsidR="00BE44D2" w:rsidRPr="00BE44D2" w:rsidRDefault="00BE44D2" w:rsidP="00BE44D2">
      <w:pPr>
        <w:ind w:left="480"/>
        <w:rPr>
          <w:rFonts w:eastAsia="Times New Roman"/>
          <w:szCs w:val="17"/>
        </w:rPr>
      </w:pPr>
      <w:r w:rsidRPr="00BE44D2">
        <w:rPr>
          <w:rFonts w:eastAsia="Times New Roman"/>
          <w:szCs w:val="17"/>
        </w:rPr>
        <w:t>Impose the following conditions on the approval:</w:t>
      </w:r>
    </w:p>
    <w:p w14:paraId="1C4E64FE" w14:textId="77777777" w:rsidR="00BE44D2" w:rsidRPr="00BE44D2" w:rsidRDefault="00BE44D2" w:rsidP="00BE44D2">
      <w:pPr>
        <w:ind w:left="640" w:hanging="160"/>
        <w:rPr>
          <w:rFonts w:eastAsia="Times New Roman"/>
          <w:szCs w:val="17"/>
        </w:rPr>
      </w:pPr>
      <w:r w:rsidRPr="00BE44D2">
        <w:rPr>
          <w:rFonts w:eastAsia="Times New Roman"/>
          <w:szCs w:val="17"/>
        </w:rPr>
        <w:t>1. If the Approval Holder’s name or postal address (or both) changes, then the Approval Holder must inform the Authority in writing, within 28 days of the change occurring.</w:t>
      </w:r>
    </w:p>
    <w:p w14:paraId="06852AEF" w14:textId="77777777" w:rsidR="00BE44D2" w:rsidRPr="00BE44D2" w:rsidRDefault="00BE44D2" w:rsidP="00BE44D2">
      <w:pPr>
        <w:ind w:left="640" w:hanging="160"/>
        <w:rPr>
          <w:rFonts w:eastAsia="Times New Roman"/>
          <w:szCs w:val="17"/>
        </w:rPr>
      </w:pPr>
      <w:r w:rsidRPr="00BE44D2">
        <w:rPr>
          <w:rFonts w:eastAsia="Times New Roman"/>
          <w:szCs w:val="17"/>
        </w:rPr>
        <w:t>2. If the collection depot is sold to another party, the Approval Holder must inform the Authority in writing, within 28 days of settlement.</w:t>
      </w:r>
    </w:p>
    <w:p w14:paraId="3DCCD151" w14:textId="77777777" w:rsidR="00BE44D2" w:rsidRPr="00BE44D2" w:rsidRDefault="00BE44D2" w:rsidP="00BE44D2">
      <w:pPr>
        <w:ind w:left="640" w:hanging="160"/>
        <w:rPr>
          <w:rFonts w:eastAsia="Times New Roman"/>
          <w:szCs w:val="17"/>
        </w:rPr>
      </w:pPr>
      <w:r w:rsidRPr="00BE44D2">
        <w:rPr>
          <w:rFonts w:eastAsia="Times New Roman"/>
          <w:szCs w:val="17"/>
        </w:rPr>
        <w:t>3. The Approval Holder who wishes to cease operation of the depot shall notify the Authority in writing no less than 14 days from the date of closing.</w:t>
      </w:r>
    </w:p>
    <w:p w14:paraId="7586D6A1" w14:textId="77777777" w:rsidR="00BE44D2" w:rsidRPr="00BE44D2" w:rsidRDefault="00BE44D2" w:rsidP="00BE44D2">
      <w:pPr>
        <w:ind w:left="640" w:hanging="160"/>
        <w:rPr>
          <w:rFonts w:eastAsia="Times New Roman"/>
          <w:szCs w:val="17"/>
        </w:rPr>
      </w:pPr>
      <w:r w:rsidRPr="00BE44D2">
        <w:rPr>
          <w:rFonts w:eastAsia="Times New Roman"/>
          <w:szCs w:val="17"/>
        </w:rPr>
        <w:t>4. The Approval Holder, or a person acting on his or her behalf, must not pay a refund on, or seek reimbursement for, containers that the Approval Holder, or the person acting on his or her behalf, knows were not purchased in South Australia.</w:t>
      </w:r>
    </w:p>
    <w:p w14:paraId="50E4E642" w14:textId="77777777" w:rsidR="00BE44D2" w:rsidRPr="00BE44D2" w:rsidRDefault="00BE44D2" w:rsidP="00BE44D2">
      <w:pPr>
        <w:ind w:left="640" w:hanging="160"/>
        <w:rPr>
          <w:rFonts w:eastAsia="Times New Roman"/>
          <w:szCs w:val="17"/>
        </w:rPr>
      </w:pPr>
      <w:r w:rsidRPr="00BE44D2">
        <w:rPr>
          <w:rFonts w:eastAsia="Times New Roman"/>
          <w:szCs w:val="17"/>
        </w:rPr>
        <w:t>5. The Approval Holder must ensure that prominent signage is displayed, detailing the offence and the penalties under Section 69 the Act, for presenting interstate containers for refund.</w:t>
      </w:r>
    </w:p>
    <w:p w14:paraId="786250E8" w14:textId="77777777" w:rsidR="00BE44D2" w:rsidRPr="00BE44D2" w:rsidRDefault="00BE44D2" w:rsidP="00BE44D2">
      <w:pPr>
        <w:rPr>
          <w:rFonts w:eastAsia="Times New Roman"/>
          <w:szCs w:val="17"/>
        </w:rPr>
      </w:pPr>
      <w:r w:rsidRPr="00BE44D2">
        <w:rPr>
          <w:rFonts w:eastAsia="Times New Roman"/>
          <w:szCs w:val="17"/>
        </w:rPr>
        <w:t>Dated: 15 December 2022</w:t>
      </w:r>
    </w:p>
    <w:p w14:paraId="6EC6D9CD" w14:textId="77777777" w:rsidR="00BE44D2" w:rsidRPr="00BE44D2" w:rsidRDefault="00BE44D2" w:rsidP="00BE44D2">
      <w:pPr>
        <w:spacing w:after="0"/>
        <w:jc w:val="right"/>
        <w:rPr>
          <w:rFonts w:eastAsia="Times New Roman"/>
          <w:smallCaps/>
          <w:szCs w:val="20"/>
        </w:rPr>
      </w:pPr>
      <w:r w:rsidRPr="00BE44D2">
        <w:rPr>
          <w:rFonts w:eastAsia="Times New Roman"/>
          <w:smallCaps/>
          <w:szCs w:val="20"/>
        </w:rPr>
        <w:t>Nicholas Stewart</w:t>
      </w:r>
    </w:p>
    <w:p w14:paraId="5D9E81AF" w14:textId="77777777" w:rsidR="00BE44D2" w:rsidRPr="00BE44D2" w:rsidRDefault="00BE44D2" w:rsidP="00BE44D2">
      <w:pPr>
        <w:spacing w:after="0"/>
        <w:jc w:val="right"/>
        <w:rPr>
          <w:rFonts w:eastAsia="Times New Roman"/>
          <w:szCs w:val="17"/>
        </w:rPr>
      </w:pPr>
      <w:r w:rsidRPr="00BE44D2">
        <w:rPr>
          <w:rFonts w:eastAsia="Times New Roman"/>
          <w:szCs w:val="17"/>
          <w:lang w:val="en-US" w:eastAsia="en-AU"/>
        </w:rPr>
        <w:t>Team Leader, Container Deposit Scheme and Product Stewardship</w:t>
      </w:r>
    </w:p>
    <w:p w14:paraId="24E20C4A" w14:textId="77777777" w:rsidR="00BE44D2" w:rsidRPr="00BE44D2" w:rsidRDefault="00BE44D2" w:rsidP="00BE44D2">
      <w:pPr>
        <w:spacing w:after="0"/>
        <w:jc w:val="right"/>
        <w:rPr>
          <w:rFonts w:eastAsia="Times New Roman"/>
          <w:szCs w:val="17"/>
        </w:rPr>
      </w:pPr>
      <w:r w:rsidRPr="00BE44D2">
        <w:rPr>
          <w:rFonts w:eastAsia="Times New Roman"/>
          <w:szCs w:val="17"/>
        </w:rPr>
        <w:t>Delegate of the Environment Protection Authority</w:t>
      </w:r>
    </w:p>
    <w:p w14:paraId="0EFE3413" w14:textId="77777777" w:rsidR="00BE44D2" w:rsidRPr="00BE44D2" w:rsidRDefault="00BE44D2" w:rsidP="00BE44D2">
      <w:pPr>
        <w:pBdr>
          <w:top w:val="single" w:sz="4" w:space="1" w:color="auto"/>
        </w:pBdr>
        <w:spacing w:before="100" w:line="14" w:lineRule="exact"/>
        <w:ind w:left="1080" w:right="1080"/>
        <w:jc w:val="center"/>
        <w:rPr>
          <w:rFonts w:eastAsia="Times New Roman"/>
          <w:szCs w:val="17"/>
        </w:rPr>
      </w:pPr>
    </w:p>
    <w:p w14:paraId="4920716D" w14:textId="77777777" w:rsidR="00BE44D2" w:rsidRPr="00BE44D2" w:rsidRDefault="00BE44D2" w:rsidP="00BE44D2">
      <w:pPr>
        <w:jc w:val="center"/>
        <w:rPr>
          <w:smallCaps/>
          <w:szCs w:val="17"/>
        </w:rPr>
      </w:pPr>
      <w:r w:rsidRPr="00BE44D2">
        <w:rPr>
          <w:smallCaps/>
          <w:szCs w:val="17"/>
        </w:rPr>
        <w:t>Schedule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842"/>
        <w:gridCol w:w="1417"/>
        <w:gridCol w:w="1416"/>
        <w:gridCol w:w="1417"/>
        <w:gridCol w:w="1144"/>
        <w:gridCol w:w="984"/>
      </w:tblGrid>
      <w:tr w:rsidR="00BE44D2" w:rsidRPr="00BE44D2" w14:paraId="42644514" w14:textId="77777777" w:rsidTr="00020033">
        <w:trPr>
          <w:trHeight w:val="300"/>
        </w:trPr>
        <w:tc>
          <w:tcPr>
            <w:tcW w:w="1134" w:type="dxa"/>
            <w:tcBorders>
              <w:top w:val="single" w:sz="4" w:space="0" w:color="auto"/>
              <w:bottom w:val="single" w:sz="4" w:space="0" w:color="auto"/>
            </w:tcBorders>
            <w:noWrap/>
            <w:hideMark/>
          </w:tcPr>
          <w:p w14:paraId="7CAC4919" w14:textId="77777777" w:rsidR="00BE44D2" w:rsidRPr="00BE44D2" w:rsidRDefault="00BE44D2" w:rsidP="00BE44D2">
            <w:pPr>
              <w:spacing w:before="20" w:after="20"/>
              <w:jc w:val="center"/>
              <w:rPr>
                <w:b/>
                <w:bCs/>
                <w:szCs w:val="17"/>
              </w:rPr>
            </w:pPr>
            <w:r w:rsidRPr="00BE44D2">
              <w:rPr>
                <w:b/>
                <w:bCs/>
                <w:szCs w:val="17"/>
              </w:rPr>
              <w:t>Depot Name</w:t>
            </w:r>
          </w:p>
        </w:tc>
        <w:tc>
          <w:tcPr>
            <w:tcW w:w="1843" w:type="dxa"/>
            <w:tcBorders>
              <w:top w:val="single" w:sz="4" w:space="0" w:color="auto"/>
              <w:bottom w:val="single" w:sz="4" w:space="0" w:color="auto"/>
            </w:tcBorders>
            <w:noWrap/>
            <w:hideMark/>
          </w:tcPr>
          <w:p w14:paraId="787D3080" w14:textId="77777777" w:rsidR="00BE44D2" w:rsidRPr="00BE44D2" w:rsidRDefault="00BE44D2" w:rsidP="00BE44D2">
            <w:pPr>
              <w:spacing w:before="20" w:after="20"/>
              <w:jc w:val="center"/>
              <w:rPr>
                <w:b/>
                <w:bCs/>
                <w:szCs w:val="17"/>
              </w:rPr>
            </w:pPr>
            <w:r w:rsidRPr="00BE44D2">
              <w:rPr>
                <w:b/>
                <w:bCs/>
                <w:szCs w:val="17"/>
              </w:rPr>
              <w:t>Company Name</w:t>
            </w:r>
          </w:p>
        </w:tc>
        <w:tc>
          <w:tcPr>
            <w:tcW w:w="1418" w:type="dxa"/>
            <w:tcBorders>
              <w:top w:val="single" w:sz="4" w:space="0" w:color="auto"/>
              <w:bottom w:val="single" w:sz="4" w:space="0" w:color="auto"/>
            </w:tcBorders>
            <w:noWrap/>
            <w:hideMark/>
          </w:tcPr>
          <w:p w14:paraId="75BA9868" w14:textId="77777777" w:rsidR="00BE44D2" w:rsidRPr="00BE44D2" w:rsidRDefault="00BE44D2" w:rsidP="00BE44D2">
            <w:pPr>
              <w:spacing w:before="20" w:after="20"/>
              <w:jc w:val="center"/>
              <w:rPr>
                <w:b/>
                <w:bCs/>
                <w:szCs w:val="17"/>
              </w:rPr>
            </w:pPr>
            <w:r w:rsidRPr="00BE44D2">
              <w:rPr>
                <w:b/>
                <w:bCs/>
                <w:szCs w:val="17"/>
              </w:rPr>
              <w:t>Proprietors</w:t>
            </w:r>
          </w:p>
        </w:tc>
        <w:tc>
          <w:tcPr>
            <w:tcW w:w="1417" w:type="dxa"/>
            <w:tcBorders>
              <w:top w:val="single" w:sz="4" w:space="0" w:color="auto"/>
              <w:bottom w:val="single" w:sz="4" w:space="0" w:color="auto"/>
            </w:tcBorders>
            <w:noWrap/>
            <w:hideMark/>
          </w:tcPr>
          <w:p w14:paraId="1275BC01" w14:textId="77777777" w:rsidR="00BE44D2" w:rsidRPr="00BE44D2" w:rsidRDefault="00BE44D2" w:rsidP="00BE44D2">
            <w:pPr>
              <w:spacing w:before="20" w:after="20"/>
              <w:jc w:val="center"/>
              <w:rPr>
                <w:b/>
                <w:bCs/>
                <w:szCs w:val="17"/>
              </w:rPr>
            </w:pPr>
            <w:r w:rsidRPr="00BE44D2">
              <w:rPr>
                <w:b/>
                <w:bCs/>
                <w:szCs w:val="17"/>
              </w:rPr>
              <w:t>Depot Location Street</w:t>
            </w:r>
          </w:p>
        </w:tc>
        <w:tc>
          <w:tcPr>
            <w:tcW w:w="1418" w:type="dxa"/>
            <w:tcBorders>
              <w:top w:val="single" w:sz="4" w:space="0" w:color="auto"/>
              <w:bottom w:val="single" w:sz="4" w:space="0" w:color="auto"/>
            </w:tcBorders>
            <w:noWrap/>
            <w:hideMark/>
          </w:tcPr>
          <w:p w14:paraId="49BA2D55" w14:textId="77777777" w:rsidR="00BE44D2" w:rsidRPr="00BE44D2" w:rsidRDefault="00BE44D2" w:rsidP="00BE44D2">
            <w:pPr>
              <w:spacing w:before="20" w:after="20"/>
              <w:jc w:val="center"/>
              <w:rPr>
                <w:b/>
                <w:bCs/>
                <w:szCs w:val="17"/>
              </w:rPr>
            </w:pPr>
            <w:r w:rsidRPr="00BE44D2">
              <w:rPr>
                <w:b/>
                <w:bCs/>
                <w:szCs w:val="17"/>
              </w:rPr>
              <w:t>Depot Location Suburb</w:t>
            </w:r>
          </w:p>
        </w:tc>
        <w:tc>
          <w:tcPr>
            <w:tcW w:w="1145" w:type="dxa"/>
            <w:tcBorders>
              <w:top w:val="single" w:sz="4" w:space="0" w:color="auto"/>
              <w:bottom w:val="single" w:sz="4" w:space="0" w:color="auto"/>
            </w:tcBorders>
            <w:noWrap/>
            <w:hideMark/>
          </w:tcPr>
          <w:p w14:paraId="0669EDD9" w14:textId="77777777" w:rsidR="00BE44D2" w:rsidRPr="00BE44D2" w:rsidRDefault="00BE44D2" w:rsidP="00BE44D2">
            <w:pPr>
              <w:spacing w:before="20" w:after="20"/>
              <w:jc w:val="center"/>
              <w:rPr>
                <w:b/>
                <w:bCs/>
                <w:szCs w:val="17"/>
              </w:rPr>
            </w:pPr>
            <w:r w:rsidRPr="00BE44D2">
              <w:rPr>
                <w:b/>
                <w:bCs/>
                <w:szCs w:val="17"/>
              </w:rPr>
              <w:t>Cert of Title Volume</w:t>
            </w:r>
          </w:p>
        </w:tc>
        <w:tc>
          <w:tcPr>
            <w:tcW w:w="985" w:type="dxa"/>
            <w:tcBorders>
              <w:top w:val="single" w:sz="4" w:space="0" w:color="auto"/>
              <w:bottom w:val="single" w:sz="4" w:space="0" w:color="auto"/>
            </w:tcBorders>
            <w:noWrap/>
            <w:hideMark/>
          </w:tcPr>
          <w:p w14:paraId="28D65AC0" w14:textId="77777777" w:rsidR="00BE44D2" w:rsidRPr="00BE44D2" w:rsidRDefault="00BE44D2" w:rsidP="00BE44D2">
            <w:pPr>
              <w:spacing w:before="20" w:after="20"/>
              <w:jc w:val="center"/>
              <w:rPr>
                <w:b/>
                <w:bCs/>
                <w:szCs w:val="17"/>
              </w:rPr>
            </w:pPr>
            <w:r w:rsidRPr="00BE44D2">
              <w:rPr>
                <w:b/>
                <w:bCs/>
                <w:szCs w:val="17"/>
              </w:rPr>
              <w:t>Collection Area</w:t>
            </w:r>
          </w:p>
        </w:tc>
      </w:tr>
      <w:tr w:rsidR="00BE44D2" w:rsidRPr="00BE44D2" w14:paraId="15DE9428" w14:textId="77777777" w:rsidTr="00020033">
        <w:trPr>
          <w:trHeight w:val="300"/>
        </w:trPr>
        <w:tc>
          <w:tcPr>
            <w:tcW w:w="1134" w:type="dxa"/>
            <w:tcBorders>
              <w:top w:val="single" w:sz="4" w:space="0" w:color="auto"/>
            </w:tcBorders>
            <w:noWrap/>
            <w:hideMark/>
          </w:tcPr>
          <w:p w14:paraId="1BBAD521" w14:textId="77777777" w:rsidR="00BE44D2" w:rsidRPr="00BE44D2" w:rsidRDefault="00BE44D2" w:rsidP="00BE44D2">
            <w:pPr>
              <w:spacing w:before="20" w:after="20"/>
              <w:jc w:val="left"/>
              <w:rPr>
                <w:szCs w:val="17"/>
              </w:rPr>
            </w:pPr>
            <w:r w:rsidRPr="00BE44D2">
              <w:rPr>
                <w:szCs w:val="17"/>
              </w:rPr>
              <w:t>Robe Bottle and Can centre</w:t>
            </w:r>
          </w:p>
        </w:tc>
        <w:tc>
          <w:tcPr>
            <w:tcW w:w="1843" w:type="dxa"/>
            <w:tcBorders>
              <w:top w:val="single" w:sz="4" w:space="0" w:color="auto"/>
            </w:tcBorders>
            <w:noWrap/>
            <w:hideMark/>
          </w:tcPr>
          <w:p w14:paraId="698F03B1" w14:textId="77777777" w:rsidR="00BE44D2" w:rsidRPr="00BE44D2" w:rsidRDefault="00BE44D2" w:rsidP="00BE44D2">
            <w:pPr>
              <w:spacing w:before="20" w:after="20"/>
              <w:jc w:val="left"/>
              <w:rPr>
                <w:szCs w:val="17"/>
              </w:rPr>
            </w:pPr>
            <w:r w:rsidRPr="00BE44D2">
              <w:rPr>
                <w:szCs w:val="17"/>
              </w:rPr>
              <w:t xml:space="preserve">MJKT Pty Ltd Trading </w:t>
            </w:r>
            <w:proofErr w:type="gramStart"/>
            <w:r w:rsidRPr="00BE44D2">
              <w:rPr>
                <w:szCs w:val="17"/>
              </w:rPr>
              <w:t>As</w:t>
            </w:r>
            <w:proofErr w:type="gramEnd"/>
            <w:r w:rsidRPr="00BE44D2">
              <w:rPr>
                <w:szCs w:val="17"/>
              </w:rPr>
              <w:t xml:space="preserve"> Millicent Bottle And Can Centre</w:t>
            </w:r>
          </w:p>
        </w:tc>
        <w:tc>
          <w:tcPr>
            <w:tcW w:w="1418" w:type="dxa"/>
            <w:tcBorders>
              <w:top w:val="single" w:sz="4" w:space="0" w:color="auto"/>
            </w:tcBorders>
            <w:noWrap/>
            <w:hideMark/>
          </w:tcPr>
          <w:p w14:paraId="2E8D79B0" w14:textId="77777777" w:rsidR="00BE44D2" w:rsidRPr="00BE44D2" w:rsidRDefault="00BE44D2" w:rsidP="00BE44D2">
            <w:pPr>
              <w:spacing w:before="20" w:after="20"/>
              <w:jc w:val="left"/>
              <w:rPr>
                <w:szCs w:val="17"/>
              </w:rPr>
            </w:pPr>
            <w:r w:rsidRPr="00BE44D2">
              <w:rPr>
                <w:szCs w:val="17"/>
              </w:rPr>
              <w:t>MJKT Pty Ltd</w:t>
            </w:r>
          </w:p>
        </w:tc>
        <w:tc>
          <w:tcPr>
            <w:tcW w:w="1417" w:type="dxa"/>
            <w:tcBorders>
              <w:top w:val="single" w:sz="4" w:space="0" w:color="auto"/>
            </w:tcBorders>
            <w:noWrap/>
            <w:hideMark/>
          </w:tcPr>
          <w:p w14:paraId="04822D5B" w14:textId="77777777" w:rsidR="00BE44D2" w:rsidRPr="00BE44D2" w:rsidRDefault="00BE44D2" w:rsidP="00BE44D2">
            <w:pPr>
              <w:spacing w:before="20" w:after="20"/>
              <w:jc w:val="left"/>
              <w:rPr>
                <w:szCs w:val="17"/>
              </w:rPr>
            </w:pPr>
            <w:r w:rsidRPr="00BE44D2">
              <w:rPr>
                <w:szCs w:val="17"/>
              </w:rPr>
              <w:t>68 White Street</w:t>
            </w:r>
          </w:p>
        </w:tc>
        <w:tc>
          <w:tcPr>
            <w:tcW w:w="1418" w:type="dxa"/>
            <w:tcBorders>
              <w:top w:val="single" w:sz="4" w:space="0" w:color="auto"/>
            </w:tcBorders>
            <w:noWrap/>
            <w:hideMark/>
          </w:tcPr>
          <w:p w14:paraId="1112BC6D" w14:textId="77777777" w:rsidR="00BE44D2" w:rsidRPr="00BE44D2" w:rsidRDefault="00BE44D2" w:rsidP="00BE44D2">
            <w:pPr>
              <w:spacing w:before="20" w:after="20"/>
              <w:jc w:val="left"/>
              <w:rPr>
                <w:szCs w:val="17"/>
              </w:rPr>
            </w:pPr>
            <w:r w:rsidRPr="00BE44D2">
              <w:rPr>
                <w:szCs w:val="17"/>
              </w:rPr>
              <w:t>ROBE</w:t>
            </w:r>
          </w:p>
        </w:tc>
        <w:tc>
          <w:tcPr>
            <w:tcW w:w="1145" w:type="dxa"/>
            <w:tcBorders>
              <w:top w:val="single" w:sz="4" w:space="0" w:color="auto"/>
            </w:tcBorders>
            <w:noWrap/>
            <w:hideMark/>
          </w:tcPr>
          <w:p w14:paraId="16D35633" w14:textId="77777777" w:rsidR="00BE44D2" w:rsidRPr="00BE44D2" w:rsidRDefault="00BE44D2" w:rsidP="00BE44D2">
            <w:pPr>
              <w:spacing w:before="20" w:after="20"/>
              <w:jc w:val="left"/>
              <w:rPr>
                <w:szCs w:val="17"/>
              </w:rPr>
            </w:pPr>
            <w:r w:rsidRPr="00BE44D2">
              <w:rPr>
                <w:szCs w:val="17"/>
              </w:rPr>
              <w:t>CT-5965-726</w:t>
            </w:r>
          </w:p>
        </w:tc>
        <w:tc>
          <w:tcPr>
            <w:tcW w:w="985" w:type="dxa"/>
            <w:tcBorders>
              <w:top w:val="single" w:sz="4" w:space="0" w:color="auto"/>
            </w:tcBorders>
            <w:noWrap/>
            <w:hideMark/>
          </w:tcPr>
          <w:p w14:paraId="449EA9A2" w14:textId="77777777" w:rsidR="00BE44D2" w:rsidRPr="00BE44D2" w:rsidRDefault="00BE44D2" w:rsidP="00BE44D2">
            <w:pPr>
              <w:spacing w:before="20" w:after="20"/>
              <w:jc w:val="left"/>
              <w:rPr>
                <w:szCs w:val="17"/>
              </w:rPr>
            </w:pPr>
            <w:r w:rsidRPr="00BE44D2">
              <w:rPr>
                <w:szCs w:val="17"/>
              </w:rPr>
              <w:t>Regional</w:t>
            </w:r>
          </w:p>
        </w:tc>
      </w:tr>
    </w:tbl>
    <w:p w14:paraId="784FA8EB" w14:textId="23103C0E" w:rsidR="00BE44D2" w:rsidRDefault="00BE44D2" w:rsidP="00BE44D2">
      <w:pPr>
        <w:pStyle w:val="GG-body"/>
        <w:pBdr>
          <w:bottom w:val="single" w:sz="4" w:space="1" w:color="auto"/>
        </w:pBdr>
        <w:spacing w:after="0" w:line="52" w:lineRule="exact"/>
        <w:jc w:val="center"/>
        <w:rPr>
          <w:lang w:val="en-US"/>
        </w:rPr>
      </w:pPr>
    </w:p>
    <w:p w14:paraId="40DCA227" w14:textId="6B458D6E" w:rsidR="00BE44D2" w:rsidRDefault="00BE44D2" w:rsidP="00BE44D2">
      <w:pPr>
        <w:pStyle w:val="GG-body"/>
        <w:pBdr>
          <w:top w:val="single" w:sz="4" w:space="1" w:color="auto"/>
        </w:pBdr>
        <w:spacing w:before="34" w:after="0" w:line="14" w:lineRule="exact"/>
        <w:jc w:val="center"/>
        <w:rPr>
          <w:lang w:val="en-US"/>
        </w:rPr>
      </w:pPr>
    </w:p>
    <w:p w14:paraId="664F97F0" w14:textId="08B2B83C" w:rsidR="00AE039B" w:rsidRDefault="00AE039B">
      <w:pPr>
        <w:spacing w:after="0" w:line="240" w:lineRule="auto"/>
        <w:jc w:val="left"/>
        <w:rPr>
          <w:rFonts w:eastAsia="Times New Roman"/>
          <w:szCs w:val="17"/>
          <w:lang w:val="en-US"/>
        </w:rPr>
      </w:pPr>
      <w:r>
        <w:rPr>
          <w:lang w:val="en-US"/>
        </w:rPr>
        <w:br w:type="page"/>
      </w:r>
    </w:p>
    <w:p w14:paraId="665B3D92" w14:textId="77777777" w:rsidR="00AE039B" w:rsidRPr="00AE039B" w:rsidRDefault="00AE039B" w:rsidP="00123C30">
      <w:pPr>
        <w:pStyle w:val="Heading2"/>
        <w:rPr>
          <w:rFonts w:eastAsia="Times New Roman"/>
        </w:rPr>
      </w:pPr>
      <w:bookmarkStart w:id="53" w:name="_Toc122003594"/>
      <w:r w:rsidRPr="00AE039B">
        <w:lastRenderedPageBreak/>
        <w:t>Housing Improvement Act 2016</w:t>
      </w:r>
      <w:bookmarkEnd w:id="53"/>
    </w:p>
    <w:p w14:paraId="55560346" w14:textId="77777777" w:rsidR="00AE039B" w:rsidRPr="00AE039B" w:rsidRDefault="00AE039B" w:rsidP="00AE039B">
      <w:pPr>
        <w:jc w:val="center"/>
        <w:rPr>
          <w:i/>
          <w:szCs w:val="17"/>
          <w:lang w:val="en-US"/>
        </w:rPr>
      </w:pPr>
      <w:r w:rsidRPr="00AE039B">
        <w:rPr>
          <w:i/>
          <w:szCs w:val="17"/>
          <w:lang w:val="en-US"/>
        </w:rPr>
        <w:t>Rent Control</w:t>
      </w:r>
    </w:p>
    <w:p w14:paraId="5FC86A39" w14:textId="77777777" w:rsidR="00AE039B" w:rsidRPr="00AE039B" w:rsidRDefault="00AE039B" w:rsidP="00AE039B">
      <w:pPr>
        <w:rPr>
          <w:rFonts w:eastAsia="Times New Roman"/>
          <w:szCs w:val="17"/>
          <w:lang w:val="en-US"/>
        </w:rPr>
      </w:pPr>
      <w:r w:rsidRPr="00AE039B">
        <w:rPr>
          <w:rFonts w:eastAsia="Times New Roman"/>
          <w:szCs w:val="17"/>
          <w:lang w:val="en-US"/>
        </w:rPr>
        <w:t xml:space="preserve">The Minister for Human Services Delegate in the exercise of the powers conferred by the </w:t>
      </w:r>
      <w:r w:rsidRPr="00AE039B">
        <w:rPr>
          <w:rFonts w:eastAsia="Times New Roman"/>
          <w:i/>
          <w:szCs w:val="17"/>
          <w:lang w:val="en-US"/>
        </w:rPr>
        <w:t>Housing Improvement Act 2016</w:t>
      </w:r>
      <w:r w:rsidRPr="00AE039B">
        <w:rPr>
          <w:rFonts w:eastAsia="Times New Roman"/>
          <w:szCs w:val="17"/>
          <w:lang w:val="en-US"/>
        </w:rPr>
        <w:t xml:space="preserve">, does hereby fix the maximum rental per week which shall be payable subject to Section 55 of the </w:t>
      </w:r>
      <w:r w:rsidRPr="00AE039B">
        <w:rPr>
          <w:rFonts w:eastAsia="Times New Roman"/>
          <w:i/>
          <w:szCs w:val="17"/>
          <w:lang w:val="en-US"/>
        </w:rPr>
        <w:t>Residential Tenancies Act 1995</w:t>
      </w:r>
      <w:r w:rsidRPr="00AE039B">
        <w:rPr>
          <w:rFonts w:eastAsia="Times New Roman"/>
          <w:szCs w:val="17"/>
          <w:lang w:val="en-US"/>
        </w:rPr>
        <w:t xml:space="preserve">, in respect of each house described in the following table. The amount shown in the said table shall come into force on the date of this publication in the </w:t>
      </w:r>
      <w:r w:rsidRPr="00AE039B">
        <w:rPr>
          <w:rFonts w:eastAsia="Times New Roman"/>
          <w:i/>
          <w:iCs/>
          <w:szCs w:val="17"/>
          <w:lang w:val="en-US"/>
        </w:rPr>
        <w:t>Gazette</w:t>
      </w:r>
      <w:r w:rsidRPr="00AE039B">
        <w:rPr>
          <w:rFonts w:eastAsia="Times New Roman"/>
          <w:szCs w:val="17"/>
          <w:lang w:val="en-US"/>
        </w:rPr>
        <w:t>.</w:t>
      </w:r>
    </w:p>
    <w:tbl>
      <w:tblPr>
        <w:tblW w:w="4976" w:type="pct"/>
        <w:tblInd w:w="75" w:type="dxa"/>
        <w:tblLayout w:type="fixed"/>
        <w:tblCellMar>
          <w:left w:w="0" w:type="dxa"/>
          <w:right w:w="0" w:type="dxa"/>
        </w:tblCellMar>
        <w:tblLook w:val="04A0" w:firstRow="1" w:lastRow="0" w:firstColumn="1" w:lastColumn="0" w:noHBand="0" w:noVBand="1"/>
      </w:tblPr>
      <w:tblGrid>
        <w:gridCol w:w="3325"/>
        <w:gridCol w:w="2692"/>
        <w:gridCol w:w="1700"/>
        <w:gridCol w:w="1592"/>
      </w:tblGrid>
      <w:tr w:rsidR="00AE039B" w:rsidRPr="00AE039B" w14:paraId="6D3899EF" w14:textId="77777777" w:rsidTr="00020033">
        <w:trPr>
          <w:trHeight w:val="20"/>
        </w:trPr>
        <w:tc>
          <w:tcPr>
            <w:tcW w:w="3327" w:type="dxa"/>
            <w:tcBorders>
              <w:top w:val="single" w:sz="4" w:space="0" w:color="auto"/>
              <w:bottom w:val="single" w:sz="4" w:space="0" w:color="auto"/>
            </w:tcBorders>
            <w:tcMar>
              <w:top w:w="60" w:type="dxa"/>
              <w:left w:w="60" w:type="dxa"/>
              <w:bottom w:w="60" w:type="dxa"/>
              <w:right w:w="60" w:type="dxa"/>
            </w:tcMar>
            <w:vAlign w:val="center"/>
          </w:tcPr>
          <w:p w14:paraId="269FE5B9" w14:textId="77777777" w:rsidR="00AE039B" w:rsidRPr="00AE039B" w:rsidRDefault="00AE039B" w:rsidP="00AE039B">
            <w:pPr>
              <w:spacing w:before="20" w:after="20"/>
              <w:jc w:val="center"/>
              <w:rPr>
                <w:rFonts w:eastAsia="Times New Roman"/>
                <w:b/>
                <w:szCs w:val="17"/>
                <w:lang w:val="en-US"/>
              </w:rPr>
            </w:pPr>
            <w:r w:rsidRPr="00AE039B">
              <w:rPr>
                <w:rFonts w:eastAsia="Times New Roman"/>
                <w:b/>
                <w:szCs w:val="17"/>
                <w:lang w:val="en-US"/>
              </w:rPr>
              <w:t>Address of Premises</w:t>
            </w:r>
          </w:p>
        </w:tc>
        <w:tc>
          <w:tcPr>
            <w:tcW w:w="2694" w:type="dxa"/>
            <w:tcBorders>
              <w:top w:val="single" w:sz="4" w:space="0" w:color="auto"/>
              <w:bottom w:val="single" w:sz="4" w:space="0" w:color="auto"/>
            </w:tcBorders>
            <w:tcMar>
              <w:top w:w="60" w:type="dxa"/>
              <w:left w:w="60" w:type="dxa"/>
              <w:bottom w:w="60" w:type="dxa"/>
              <w:right w:w="60" w:type="dxa"/>
            </w:tcMar>
            <w:vAlign w:val="center"/>
          </w:tcPr>
          <w:p w14:paraId="5F3CBBF4" w14:textId="77777777" w:rsidR="00AE039B" w:rsidRPr="00AE039B" w:rsidRDefault="00AE039B" w:rsidP="00AE039B">
            <w:pPr>
              <w:spacing w:before="20" w:after="20"/>
              <w:jc w:val="center"/>
              <w:rPr>
                <w:rFonts w:eastAsia="Times New Roman"/>
                <w:b/>
                <w:szCs w:val="17"/>
                <w:lang w:val="en-US"/>
              </w:rPr>
            </w:pPr>
            <w:r w:rsidRPr="00AE039B">
              <w:rPr>
                <w:rFonts w:eastAsia="Times New Roman"/>
                <w:b/>
                <w:szCs w:val="17"/>
                <w:lang w:val="en-US"/>
              </w:rPr>
              <w:t xml:space="preserve">Allotment </w:t>
            </w:r>
            <w:r w:rsidRPr="00AE039B">
              <w:rPr>
                <w:rFonts w:eastAsia="Times New Roman"/>
                <w:b/>
                <w:szCs w:val="17"/>
                <w:lang w:val="en-US"/>
              </w:rPr>
              <w:br/>
              <w:t>Section</w:t>
            </w:r>
          </w:p>
        </w:tc>
        <w:tc>
          <w:tcPr>
            <w:tcW w:w="1701" w:type="dxa"/>
            <w:tcBorders>
              <w:top w:val="single" w:sz="4" w:space="0" w:color="auto"/>
              <w:bottom w:val="single" w:sz="4" w:space="0" w:color="auto"/>
            </w:tcBorders>
            <w:tcMar>
              <w:top w:w="60" w:type="dxa"/>
              <w:left w:w="60" w:type="dxa"/>
              <w:bottom w:w="60" w:type="dxa"/>
              <w:right w:w="60" w:type="dxa"/>
            </w:tcMar>
            <w:vAlign w:val="center"/>
          </w:tcPr>
          <w:p w14:paraId="38036000" w14:textId="77777777" w:rsidR="00AE039B" w:rsidRPr="00AE039B" w:rsidRDefault="00AE039B" w:rsidP="00AE039B">
            <w:pPr>
              <w:spacing w:before="20" w:after="20"/>
              <w:jc w:val="center"/>
              <w:rPr>
                <w:rFonts w:eastAsia="Times New Roman"/>
                <w:b/>
                <w:szCs w:val="17"/>
                <w:u w:val="single"/>
                <w:lang w:val="en-US"/>
              </w:rPr>
            </w:pPr>
            <w:r w:rsidRPr="00AE039B">
              <w:rPr>
                <w:rFonts w:eastAsia="Times New Roman"/>
                <w:b/>
                <w:szCs w:val="17"/>
                <w:u w:val="single"/>
                <w:lang w:val="en-US"/>
              </w:rPr>
              <w:t>Certificate of Title</w:t>
            </w:r>
            <w:r w:rsidRPr="00AE039B">
              <w:rPr>
                <w:rFonts w:eastAsia="Times New Roman"/>
                <w:b/>
                <w:szCs w:val="17"/>
                <w:u w:val="single"/>
                <w:lang w:val="en-US"/>
              </w:rPr>
              <w:br/>
            </w:r>
            <w:r w:rsidRPr="00AE039B">
              <w:rPr>
                <w:rFonts w:eastAsia="Times New Roman"/>
                <w:b/>
                <w:szCs w:val="17"/>
                <w:lang w:val="en-US"/>
              </w:rPr>
              <w:t>Volume Folio</w:t>
            </w:r>
          </w:p>
        </w:tc>
        <w:tc>
          <w:tcPr>
            <w:tcW w:w="1593" w:type="dxa"/>
            <w:tcBorders>
              <w:top w:val="single" w:sz="4" w:space="0" w:color="auto"/>
              <w:bottom w:val="single" w:sz="4" w:space="0" w:color="auto"/>
            </w:tcBorders>
            <w:tcMar>
              <w:top w:w="60" w:type="dxa"/>
              <w:left w:w="60" w:type="dxa"/>
              <w:bottom w:w="60" w:type="dxa"/>
              <w:right w:w="60" w:type="dxa"/>
            </w:tcMar>
            <w:vAlign w:val="center"/>
          </w:tcPr>
          <w:p w14:paraId="7486AA1A" w14:textId="77777777" w:rsidR="00AE039B" w:rsidRPr="00AE039B" w:rsidRDefault="00AE039B" w:rsidP="00AE039B">
            <w:pPr>
              <w:spacing w:before="20" w:after="20"/>
              <w:jc w:val="center"/>
              <w:rPr>
                <w:rFonts w:eastAsia="Times New Roman"/>
                <w:b/>
                <w:szCs w:val="17"/>
                <w:lang w:val="en-US"/>
              </w:rPr>
            </w:pPr>
            <w:r w:rsidRPr="00AE039B">
              <w:rPr>
                <w:rFonts w:eastAsia="Times New Roman"/>
                <w:b/>
                <w:szCs w:val="17"/>
                <w:lang w:val="en-US"/>
              </w:rPr>
              <w:t xml:space="preserve">Maximum Rental </w:t>
            </w:r>
            <w:r w:rsidRPr="00AE039B">
              <w:rPr>
                <w:rFonts w:eastAsia="Times New Roman"/>
                <w:b/>
                <w:szCs w:val="17"/>
                <w:lang w:val="en-US"/>
              </w:rPr>
              <w:br/>
              <w:t>per week payable</w:t>
            </w:r>
          </w:p>
        </w:tc>
      </w:tr>
      <w:tr w:rsidR="00AE039B" w:rsidRPr="00AE039B" w14:paraId="70F38E01" w14:textId="77777777" w:rsidTr="00020033">
        <w:trPr>
          <w:trHeight w:val="20"/>
        </w:trPr>
        <w:tc>
          <w:tcPr>
            <w:tcW w:w="3327" w:type="dxa"/>
            <w:tcBorders>
              <w:top w:val="single" w:sz="4" w:space="0" w:color="auto"/>
            </w:tcBorders>
            <w:tcMar>
              <w:top w:w="60" w:type="dxa"/>
              <w:left w:w="60" w:type="dxa"/>
              <w:bottom w:w="60" w:type="dxa"/>
              <w:right w:w="60" w:type="dxa"/>
            </w:tcMar>
          </w:tcPr>
          <w:p w14:paraId="2F7654A5"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 xml:space="preserve">40 </w:t>
            </w:r>
            <w:proofErr w:type="spellStart"/>
            <w:r w:rsidRPr="00AE039B">
              <w:rPr>
                <w:rFonts w:eastAsia="Times New Roman"/>
                <w:szCs w:val="17"/>
              </w:rPr>
              <w:t>Blackler</w:t>
            </w:r>
            <w:proofErr w:type="spellEnd"/>
            <w:r w:rsidRPr="00AE039B">
              <w:rPr>
                <w:rFonts w:eastAsia="Times New Roman"/>
                <w:szCs w:val="17"/>
              </w:rPr>
              <w:t xml:space="preserve"> Street, Semaphore SA 5019  </w:t>
            </w:r>
          </w:p>
        </w:tc>
        <w:tc>
          <w:tcPr>
            <w:tcW w:w="2694" w:type="dxa"/>
            <w:tcBorders>
              <w:top w:val="single" w:sz="4" w:space="0" w:color="auto"/>
            </w:tcBorders>
            <w:tcMar>
              <w:top w:w="60" w:type="dxa"/>
              <w:left w:w="60" w:type="dxa"/>
              <w:bottom w:w="60" w:type="dxa"/>
              <w:right w:w="60" w:type="dxa"/>
            </w:tcMar>
          </w:tcPr>
          <w:p w14:paraId="699A0A4B"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 xml:space="preserve">Allotments 124 and 125 Filed Plan 3055 </w:t>
            </w:r>
            <w:proofErr w:type="gramStart"/>
            <w:r w:rsidRPr="00AE039B">
              <w:rPr>
                <w:rFonts w:eastAsia="Times New Roman"/>
                <w:szCs w:val="17"/>
              </w:rPr>
              <w:t>Hundred</w:t>
            </w:r>
            <w:proofErr w:type="gramEnd"/>
            <w:r w:rsidRPr="00AE039B">
              <w:rPr>
                <w:rFonts w:eastAsia="Times New Roman"/>
                <w:szCs w:val="17"/>
              </w:rPr>
              <w:t xml:space="preserve"> of Port Adelaide</w:t>
            </w:r>
          </w:p>
        </w:tc>
        <w:tc>
          <w:tcPr>
            <w:tcW w:w="1701" w:type="dxa"/>
            <w:tcBorders>
              <w:top w:val="single" w:sz="4" w:space="0" w:color="auto"/>
            </w:tcBorders>
            <w:tcMar>
              <w:top w:w="60" w:type="dxa"/>
              <w:left w:w="60" w:type="dxa"/>
              <w:bottom w:w="60" w:type="dxa"/>
              <w:right w:w="60" w:type="dxa"/>
            </w:tcMar>
          </w:tcPr>
          <w:p w14:paraId="5589BC9B"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CT 5840/151</w:t>
            </w:r>
          </w:p>
        </w:tc>
        <w:tc>
          <w:tcPr>
            <w:tcW w:w="1593" w:type="dxa"/>
            <w:tcBorders>
              <w:top w:val="single" w:sz="4" w:space="0" w:color="auto"/>
            </w:tcBorders>
            <w:tcMar>
              <w:top w:w="60" w:type="dxa"/>
              <w:left w:w="60" w:type="dxa"/>
              <w:bottom w:w="60" w:type="dxa"/>
              <w:right w:w="60" w:type="dxa"/>
            </w:tcMar>
          </w:tcPr>
          <w:p w14:paraId="20156C97"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$210.00</w:t>
            </w:r>
          </w:p>
        </w:tc>
      </w:tr>
      <w:tr w:rsidR="00AE039B" w:rsidRPr="00AE039B" w14:paraId="3A8735CD" w14:textId="77777777" w:rsidTr="00020033">
        <w:trPr>
          <w:trHeight w:val="20"/>
        </w:trPr>
        <w:tc>
          <w:tcPr>
            <w:tcW w:w="3327" w:type="dxa"/>
            <w:tcMar>
              <w:top w:w="60" w:type="dxa"/>
              <w:left w:w="60" w:type="dxa"/>
              <w:bottom w:w="60" w:type="dxa"/>
              <w:right w:w="60" w:type="dxa"/>
            </w:tcMar>
          </w:tcPr>
          <w:p w14:paraId="4A9BC28F" w14:textId="77777777" w:rsidR="00AE039B" w:rsidRPr="00AE039B" w:rsidRDefault="00AE039B" w:rsidP="00AE039B">
            <w:pPr>
              <w:spacing w:before="20" w:after="20"/>
              <w:jc w:val="left"/>
              <w:rPr>
                <w:rFonts w:ascii="Arial" w:eastAsia="Times New Roman" w:hAnsi="Arial" w:cs="Arial"/>
                <w:color w:val="000000"/>
                <w:szCs w:val="17"/>
              </w:rPr>
            </w:pPr>
            <w:r w:rsidRPr="00AE039B">
              <w:rPr>
                <w:rFonts w:eastAsia="Times New Roman"/>
                <w:szCs w:val="17"/>
              </w:rPr>
              <w:t xml:space="preserve">48 Helmsman Terrace, Seaford SA 5169 </w:t>
            </w:r>
          </w:p>
        </w:tc>
        <w:tc>
          <w:tcPr>
            <w:tcW w:w="2694" w:type="dxa"/>
            <w:tcMar>
              <w:top w:w="60" w:type="dxa"/>
              <w:left w:w="60" w:type="dxa"/>
              <w:bottom w:w="60" w:type="dxa"/>
              <w:right w:w="60" w:type="dxa"/>
            </w:tcMar>
          </w:tcPr>
          <w:p w14:paraId="5483CE13"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 xml:space="preserve">Allotment 29 Deposited Plan 9242 </w:t>
            </w:r>
            <w:proofErr w:type="gramStart"/>
            <w:r w:rsidRPr="00AE039B">
              <w:rPr>
                <w:rFonts w:eastAsia="Times New Roman"/>
                <w:szCs w:val="17"/>
              </w:rPr>
              <w:t>Hundred</w:t>
            </w:r>
            <w:proofErr w:type="gramEnd"/>
            <w:r w:rsidRPr="00AE039B">
              <w:rPr>
                <w:rFonts w:eastAsia="Times New Roman"/>
                <w:szCs w:val="17"/>
              </w:rPr>
              <w:t xml:space="preserve"> of Willunga</w:t>
            </w:r>
          </w:p>
        </w:tc>
        <w:tc>
          <w:tcPr>
            <w:tcW w:w="1701" w:type="dxa"/>
            <w:tcMar>
              <w:top w:w="60" w:type="dxa"/>
              <w:left w:w="60" w:type="dxa"/>
              <w:bottom w:w="60" w:type="dxa"/>
              <w:right w:w="60" w:type="dxa"/>
            </w:tcMar>
          </w:tcPr>
          <w:p w14:paraId="5F859ED8"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CT5237/564</w:t>
            </w:r>
          </w:p>
        </w:tc>
        <w:tc>
          <w:tcPr>
            <w:tcW w:w="1593" w:type="dxa"/>
            <w:tcMar>
              <w:top w:w="60" w:type="dxa"/>
              <w:left w:w="60" w:type="dxa"/>
              <w:bottom w:w="60" w:type="dxa"/>
              <w:right w:w="60" w:type="dxa"/>
            </w:tcMar>
          </w:tcPr>
          <w:p w14:paraId="242BAC8C"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$0.00</w:t>
            </w:r>
          </w:p>
        </w:tc>
      </w:tr>
      <w:tr w:rsidR="00AE039B" w:rsidRPr="00AE039B" w14:paraId="0DB41F3E" w14:textId="77777777" w:rsidTr="00020033">
        <w:trPr>
          <w:trHeight w:val="20"/>
        </w:trPr>
        <w:tc>
          <w:tcPr>
            <w:tcW w:w="3327" w:type="dxa"/>
            <w:tcBorders>
              <w:bottom w:val="single" w:sz="4" w:space="0" w:color="auto"/>
            </w:tcBorders>
            <w:tcMar>
              <w:top w:w="60" w:type="dxa"/>
              <w:left w:w="60" w:type="dxa"/>
              <w:bottom w:w="60" w:type="dxa"/>
              <w:right w:w="60" w:type="dxa"/>
            </w:tcMar>
          </w:tcPr>
          <w:p w14:paraId="7027C320" w14:textId="77777777" w:rsidR="00AE039B" w:rsidRPr="00AE039B" w:rsidRDefault="00AE039B" w:rsidP="00AE039B">
            <w:pPr>
              <w:spacing w:before="20" w:after="20"/>
              <w:jc w:val="left"/>
              <w:rPr>
                <w:rFonts w:ascii="Arial" w:eastAsia="Times New Roman" w:hAnsi="Arial" w:cs="Arial"/>
                <w:color w:val="000000"/>
                <w:szCs w:val="17"/>
              </w:rPr>
            </w:pPr>
            <w:r w:rsidRPr="00AE039B">
              <w:rPr>
                <w:rFonts w:eastAsia="Times New Roman"/>
                <w:szCs w:val="17"/>
              </w:rPr>
              <w:t xml:space="preserve">13 Joslin Avenue, Ingle Farm SA 5098  </w:t>
            </w:r>
          </w:p>
        </w:tc>
        <w:tc>
          <w:tcPr>
            <w:tcW w:w="2694" w:type="dxa"/>
            <w:tcBorders>
              <w:bottom w:val="single" w:sz="4" w:space="0" w:color="auto"/>
            </w:tcBorders>
            <w:tcMar>
              <w:top w:w="60" w:type="dxa"/>
              <w:left w:w="60" w:type="dxa"/>
              <w:bottom w:w="60" w:type="dxa"/>
              <w:right w:w="60" w:type="dxa"/>
            </w:tcMar>
          </w:tcPr>
          <w:p w14:paraId="407591AB"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 xml:space="preserve">Allotment 24 Deposited Plan 10062 </w:t>
            </w:r>
            <w:proofErr w:type="gramStart"/>
            <w:r w:rsidRPr="00AE039B">
              <w:rPr>
                <w:rFonts w:eastAsia="Times New Roman"/>
                <w:szCs w:val="17"/>
              </w:rPr>
              <w:t>Hundred</w:t>
            </w:r>
            <w:proofErr w:type="gramEnd"/>
            <w:r w:rsidRPr="00AE039B">
              <w:rPr>
                <w:rFonts w:eastAsia="Times New Roman"/>
                <w:szCs w:val="17"/>
              </w:rPr>
              <w:t xml:space="preserve"> of Yatala</w:t>
            </w:r>
          </w:p>
        </w:tc>
        <w:tc>
          <w:tcPr>
            <w:tcW w:w="1701" w:type="dxa"/>
            <w:tcBorders>
              <w:bottom w:val="single" w:sz="4" w:space="0" w:color="auto"/>
            </w:tcBorders>
            <w:tcMar>
              <w:top w:w="60" w:type="dxa"/>
              <w:left w:w="60" w:type="dxa"/>
              <w:bottom w:w="60" w:type="dxa"/>
              <w:right w:w="60" w:type="dxa"/>
            </w:tcMar>
          </w:tcPr>
          <w:p w14:paraId="79622E73"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CT5510/855</w:t>
            </w:r>
          </w:p>
        </w:tc>
        <w:tc>
          <w:tcPr>
            <w:tcW w:w="1593" w:type="dxa"/>
            <w:tcBorders>
              <w:bottom w:val="single" w:sz="4" w:space="0" w:color="auto"/>
            </w:tcBorders>
            <w:tcMar>
              <w:top w:w="60" w:type="dxa"/>
              <w:left w:w="60" w:type="dxa"/>
              <w:bottom w:w="60" w:type="dxa"/>
              <w:right w:w="60" w:type="dxa"/>
            </w:tcMar>
          </w:tcPr>
          <w:p w14:paraId="469CF01B" w14:textId="77777777" w:rsidR="00AE039B" w:rsidRPr="00AE039B" w:rsidRDefault="00AE039B" w:rsidP="00AE039B">
            <w:pPr>
              <w:spacing w:before="20" w:after="20"/>
              <w:jc w:val="left"/>
              <w:rPr>
                <w:rFonts w:eastAsia="Times New Roman"/>
                <w:szCs w:val="17"/>
                <w:lang w:val="en-US"/>
              </w:rPr>
            </w:pPr>
            <w:r w:rsidRPr="00AE039B">
              <w:rPr>
                <w:rFonts w:eastAsia="Times New Roman"/>
                <w:szCs w:val="17"/>
              </w:rPr>
              <w:t>$180.00</w:t>
            </w:r>
          </w:p>
        </w:tc>
      </w:tr>
    </w:tbl>
    <w:p w14:paraId="521F426C" w14:textId="77777777" w:rsidR="00AE039B" w:rsidRPr="00AE039B" w:rsidRDefault="00AE039B" w:rsidP="00AE039B">
      <w:pPr>
        <w:spacing w:before="80" w:after="0"/>
        <w:rPr>
          <w:rFonts w:eastAsia="Times New Roman"/>
          <w:szCs w:val="17"/>
        </w:rPr>
      </w:pPr>
      <w:r w:rsidRPr="00AE039B">
        <w:rPr>
          <w:rFonts w:eastAsia="Times New Roman"/>
          <w:szCs w:val="17"/>
        </w:rPr>
        <w:t>Dated: 15 December 2022</w:t>
      </w:r>
    </w:p>
    <w:p w14:paraId="14440C38" w14:textId="77777777" w:rsidR="00AE039B" w:rsidRPr="00AE039B" w:rsidRDefault="00AE039B" w:rsidP="00AE039B">
      <w:pPr>
        <w:spacing w:after="0"/>
        <w:jc w:val="right"/>
        <w:rPr>
          <w:rFonts w:eastAsia="Times New Roman"/>
          <w:smallCaps/>
          <w:szCs w:val="17"/>
          <w:lang w:val="en-US"/>
        </w:rPr>
      </w:pPr>
      <w:r w:rsidRPr="00AE039B">
        <w:rPr>
          <w:rFonts w:eastAsia="Times New Roman"/>
          <w:smallCaps/>
          <w:szCs w:val="20"/>
          <w:lang w:val="en-US"/>
        </w:rPr>
        <w:t>Craig Thompson</w:t>
      </w:r>
    </w:p>
    <w:p w14:paraId="119571CD" w14:textId="77777777" w:rsidR="00AE039B" w:rsidRPr="00AE039B" w:rsidRDefault="00AE039B" w:rsidP="00AE039B">
      <w:pPr>
        <w:spacing w:after="0"/>
        <w:jc w:val="right"/>
        <w:rPr>
          <w:rFonts w:eastAsia="Times New Roman"/>
          <w:szCs w:val="17"/>
          <w:lang w:val="en-US"/>
        </w:rPr>
      </w:pPr>
      <w:r w:rsidRPr="00AE039B">
        <w:rPr>
          <w:rFonts w:eastAsia="Times New Roman"/>
          <w:szCs w:val="17"/>
          <w:lang w:val="en-US"/>
        </w:rPr>
        <w:t>Housing Regulator and Registrar</w:t>
      </w:r>
    </w:p>
    <w:p w14:paraId="2D3B7474" w14:textId="77777777" w:rsidR="00AE039B" w:rsidRPr="00AE039B" w:rsidRDefault="00AE039B" w:rsidP="00AE039B">
      <w:pPr>
        <w:spacing w:after="0"/>
        <w:jc w:val="right"/>
        <w:rPr>
          <w:rFonts w:eastAsia="Times New Roman"/>
          <w:szCs w:val="17"/>
          <w:lang w:val="en-US"/>
        </w:rPr>
      </w:pPr>
      <w:r w:rsidRPr="00AE039B">
        <w:rPr>
          <w:rFonts w:eastAsia="Times New Roman"/>
          <w:szCs w:val="17"/>
          <w:lang w:val="en-US"/>
        </w:rPr>
        <w:t>Housing Safety Authority, SAHA</w:t>
      </w:r>
    </w:p>
    <w:p w14:paraId="741DC89E" w14:textId="72310760" w:rsidR="00AE039B" w:rsidRDefault="00AE039B" w:rsidP="00AE039B">
      <w:pPr>
        <w:spacing w:after="0"/>
        <w:jc w:val="right"/>
        <w:rPr>
          <w:rFonts w:eastAsia="Times New Roman"/>
          <w:szCs w:val="17"/>
          <w:lang w:val="en-US"/>
        </w:rPr>
      </w:pPr>
      <w:r w:rsidRPr="00AE039B">
        <w:rPr>
          <w:rFonts w:eastAsia="Times New Roman"/>
          <w:szCs w:val="17"/>
          <w:lang w:val="en-US"/>
        </w:rPr>
        <w:t>Delegate of Minister for Human Services</w:t>
      </w:r>
    </w:p>
    <w:p w14:paraId="5DF4F1F9" w14:textId="18F3D738" w:rsidR="00AE039B" w:rsidRDefault="00AE039B" w:rsidP="00AE039B">
      <w:pPr>
        <w:pBdr>
          <w:top w:val="single" w:sz="4" w:space="1" w:color="auto"/>
        </w:pBdr>
        <w:spacing w:before="100" w:after="0" w:line="14" w:lineRule="exact"/>
        <w:jc w:val="center"/>
        <w:rPr>
          <w:lang w:val="en-US"/>
        </w:rPr>
      </w:pPr>
    </w:p>
    <w:p w14:paraId="174E44EE" w14:textId="45E043A4" w:rsidR="00BE44D2" w:rsidRDefault="00BE44D2" w:rsidP="00AE039B">
      <w:pPr>
        <w:pStyle w:val="GG-body"/>
        <w:spacing w:after="0"/>
        <w:rPr>
          <w:lang w:val="en-US"/>
        </w:rPr>
      </w:pPr>
    </w:p>
    <w:p w14:paraId="6633793A" w14:textId="77777777" w:rsidR="00AE039B" w:rsidRPr="00AE039B" w:rsidRDefault="00AE039B" w:rsidP="00AE039B">
      <w:pPr>
        <w:jc w:val="center"/>
        <w:rPr>
          <w:rFonts w:eastAsia="Times New Roman"/>
          <w:caps/>
          <w:szCs w:val="17"/>
          <w:lang w:val="en-US"/>
        </w:rPr>
      </w:pPr>
      <w:bookmarkStart w:id="54" w:name="_Hlk115267185"/>
      <w:r w:rsidRPr="00AE039B">
        <w:rPr>
          <w:caps/>
          <w:szCs w:val="17"/>
          <w:lang w:val="en-US"/>
        </w:rPr>
        <w:t>Housing Improvement Act 2016</w:t>
      </w:r>
    </w:p>
    <w:p w14:paraId="5FBE8DFF" w14:textId="77777777" w:rsidR="00AE039B" w:rsidRPr="00AE039B" w:rsidRDefault="00AE039B" w:rsidP="00AE039B">
      <w:pPr>
        <w:jc w:val="center"/>
        <w:rPr>
          <w:i/>
          <w:szCs w:val="17"/>
          <w:lang w:val="en-US"/>
        </w:rPr>
      </w:pPr>
      <w:r w:rsidRPr="00AE039B">
        <w:rPr>
          <w:i/>
          <w:szCs w:val="17"/>
          <w:lang w:val="en-US"/>
        </w:rPr>
        <w:t>Rent Control Revocations</w:t>
      </w:r>
    </w:p>
    <w:p w14:paraId="2C5A4701" w14:textId="77777777" w:rsidR="00AE039B" w:rsidRPr="00AE039B" w:rsidRDefault="00AE039B" w:rsidP="00AE039B">
      <w:pPr>
        <w:rPr>
          <w:rFonts w:eastAsia="Times New Roman"/>
          <w:szCs w:val="17"/>
          <w:lang w:val="en-US"/>
        </w:rPr>
      </w:pPr>
      <w:r w:rsidRPr="00AE039B">
        <w:rPr>
          <w:rFonts w:eastAsia="Times New Roman"/>
          <w:szCs w:val="17"/>
          <w:lang w:val="en-US"/>
        </w:rPr>
        <w:t xml:space="preserve">Whereas the Minister for Human Services Delegate is satisfied that each of the houses described hereunder has ceased to be unsafe or unsuitable for human habitation for the purposes of the </w:t>
      </w:r>
      <w:r w:rsidRPr="00AE039B">
        <w:rPr>
          <w:rFonts w:eastAsia="Times New Roman"/>
          <w:i/>
          <w:szCs w:val="17"/>
          <w:lang w:val="en-US"/>
        </w:rPr>
        <w:t>Housing Improvement Act 2016</w:t>
      </w:r>
      <w:r w:rsidRPr="00AE039B">
        <w:rPr>
          <w:rFonts w:eastAsia="Times New Roman"/>
          <w:szCs w:val="17"/>
          <w:lang w:val="en-US"/>
        </w:rPr>
        <w:t xml:space="preserve">, notice is hereby given that, in exercise of the powers conferred by the said Act, the Minister for Human Services Delegate does hereby revoke the said Rent Control in respect of each property. </w:t>
      </w:r>
    </w:p>
    <w:tbl>
      <w:tblPr>
        <w:tblW w:w="4976" w:type="pct"/>
        <w:tblInd w:w="75" w:type="dxa"/>
        <w:tblLayout w:type="fixed"/>
        <w:tblCellMar>
          <w:left w:w="0" w:type="dxa"/>
          <w:right w:w="0" w:type="dxa"/>
        </w:tblCellMar>
        <w:tblLook w:val="04A0" w:firstRow="1" w:lastRow="0" w:firstColumn="1" w:lastColumn="0" w:noHBand="0" w:noVBand="1"/>
      </w:tblPr>
      <w:tblGrid>
        <w:gridCol w:w="3325"/>
        <w:gridCol w:w="4392"/>
        <w:gridCol w:w="1592"/>
      </w:tblGrid>
      <w:tr w:rsidR="00AE039B" w:rsidRPr="00AE039B" w14:paraId="2B1E9E20" w14:textId="77777777" w:rsidTr="00020033">
        <w:trPr>
          <w:trHeight w:val="20"/>
        </w:trPr>
        <w:tc>
          <w:tcPr>
            <w:tcW w:w="3327" w:type="dxa"/>
            <w:tcBorders>
              <w:top w:val="single" w:sz="4" w:space="0" w:color="auto"/>
              <w:bottom w:val="single" w:sz="4" w:space="0" w:color="auto"/>
            </w:tcBorders>
            <w:tcMar>
              <w:top w:w="28" w:type="dxa"/>
              <w:left w:w="28" w:type="dxa"/>
              <w:bottom w:w="28" w:type="dxa"/>
              <w:right w:w="28" w:type="dxa"/>
            </w:tcMar>
            <w:vAlign w:val="center"/>
          </w:tcPr>
          <w:p w14:paraId="1E62C343" w14:textId="77777777" w:rsidR="00AE039B" w:rsidRPr="00AE039B" w:rsidRDefault="00AE039B" w:rsidP="00AE039B">
            <w:pPr>
              <w:spacing w:before="100" w:beforeAutospacing="1" w:after="0"/>
              <w:jc w:val="center"/>
              <w:rPr>
                <w:rFonts w:eastAsia="Times New Roman"/>
                <w:b/>
                <w:szCs w:val="17"/>
                <w:lang w:val="en-US"/>
              </w:rPr>
            </w:pPr>
            <w:r w:rsidRPr="00AE039B">
              <w:rPr>
                <w:rFonts w:eastAsia="Times New Roman"/>
                <w:b/>
                <w:szCs w:val="17"/>
                <w:lang w:val="en-US"/>
              </w:rPr>
              <w:t>Address of Premises</w:t>
            </w:r>
          </w:p>
        </w:tc>
        <w:tc>
          <w:tcPr>
            <w:tcW w:w="4395" w:type="dxa"/>
            <w:tcBorders>
              <w:top w:val="single" w:sz="4" w:space="0" w:color="auto"/>
              <w:bottom w:val="single" w:sz="4" w:space="0" w:color="auto"/>
            </w:tcBorders>
            <w:tcMar>
              <w:top w:w="28" w:type="dxa"/>
              <w:left w:w="28" w:type="dxa"/>
              <w:bottom w:w="28" w:type="dxa"/>
              <w:right w:w="28" w:type="dxa"/>
            </w:tcMar>
            <w:vAlign w:val="center"/>
          </w:tcPr>
          <w:p w14:paraId="4DE9A945" w14:textId="77777777" w:rsidR="00AE039B" w:rsidRPr="00AE039B" w:rsidRDefault="00AE039B" w:rsidP="00AE039B">
            <w:pPr>
              <w:spacing w:before="100" w:beforeAutospacing="1" w:after="0"/>
              <w:jc w:val="center"/>
              <w:rPr>
                <w:rFonts w:eastAsia="Times New Roman"/>
                <w:b/>
                <w:szCs w:val="17"/>
                <w:lang w:val="en-US"/>
              </w:rPr>
            </w:pPr>
            <w:r w:rsidRPr="00AE039B">
              <w:rPr>
                <w:rFonts w:eastAsia="Times New Roman"/>
                <w:b/>
                <w:szCs w:val="17"/>
                <w:lang w:val="en-US"/>
              </w:rPr>
              <w:t xml:space="preserve">Allotment </w:t>
            </w:r>
            <w:r w:rsidRPr="00AE039B">
              <w:rPr>
                <w:rFonts w:eastAsia="Times New Roman"/>
                <w:b/>
                <w:szCs w:val="17"/>
                <w:lang w:val="en-US"/>
              </w:rPr>
              <w:br/>
              <w:t>Section</w:t>
            </w:r>
          </w:p>
        </w:tc>
        <w:tc>
          <w:tcPr>
            <w:tcW w:w="1593" w:type="dxa"/>
            <w:tcBorders>
              <w:top w:val="single" w:sz="4" w:space="0" w:color="auto"/>
              <w:bottom w:val="single" w:sz="4" w:space="0" w:color="auto"/>
            </w:tcBorders>
            <w:tcMar>
              <w:top w:w="28" w:type="dxa"/>
              <w:left w:w="28" w:type="dxa"/>
              <w:bottom w:w="28" w:type="dxa"/>
              <w:right w:w="28" w:type="dxa"/>
            </w:tcMar>
            <w:vAlign w:val="center"/>
          </w:tcPr>
          <w:p w14:paraId="180FA44B" w14:textId="77777777" w:rsidR="00AE039B" w:rsidRPr="00AE039B" w:rsidRDefault="00AE039B" w:rsidP="00AE039B">
            <w:pPr>
              <w:spacing w:before="100" w:beforeAutospacing="1" w:after="0"/>
              <w:jc w:val="center"/>
              <w:rPr>
                <w:rFonts w:eastAsia="Times New Roman"/>
                <w:b/>
                <w:szCs w:val="17"/>
                <w:u w:val="single"/>
                <w:lang w:val="en-US"/>
              </w:rPr>
            </w:pPr>
            <w:r w:rsidRPr="00AE039B">
              <w:rPr>
                <w:rFonts w:eastAsia="Times New Roman"/>
                <w:b/>
                <w:szCs w:val="17"/>
                <w:u w:val="single"/>
                <w:lang w:val="en-US"/>
              </w:rPr>
              <w:t>Certificate of Title</w:t>
            </w:r>
            <w:r w:rsidRPr="00AE039B">
              <w:rPr>
                <w:rFonts w:eastAsia="Times New Roman"/>
                <w:b/>
                <w:szCs w:val="17"/>
                <w:u w:val="single"/>
                <w:lang w:val="en-US"/>
              </w:rPr>
              <w:br/>
            </w:r>
            <w:r w:rsidRPr="00AE039B">
              <w:rPr>
                <w:rFonts w:eastAsia="Times New Roman"/>
                <w:b/>
                <w:szCs w:val="17"/>
                <w:lang w:val="en-US"/>
              </w:rPr>
              <w:t>Volume Folio</w:t>
            </w:r>
          </w:p>
        </w:tc>
      </w:tr>
      <w:tr w:rsidR="00AE039B" w:rsidRPr="00AE039B" w14:paraId="2E424AD3" w14:textId="77777777" w:rsidTr="00020033">
        <w:trPr>
          <w:trHeight w:val="20"/>
        </w:trPr>
        <w:tc>
          <w:tcPr>
            <w:tcW w:w="3327" w:type="dxa"/>
            <w:tcBorders>
              <w:top w:val="single" w:sz="4" w:space="0" w:color="auto"/>
            </w:tcBorders>
            <w:tcMar>
              <w:top w:w="28" w:type="dxa"/>
              <w:left w:w="28" w:type="dxa"/>
              <w:bottom w:w="28" w:type="dxa"/>
              <w:right w:w="28" w:type="dxa"/>
            </w:tcMar>
          </w:tcPr>
          <w:p w14:paraId="50A4F309" w14:textId="77777777" w:rsidR="00AE039B" w:rsidRPr="00AE039B" w:rsidRDefault="00AE039B" w:rsidP="00AE039B">
            <w:pPr>
              <w:spacing w:before="40" w:after="40"/>
              <w:ind w:left="143" w:hanging="175"/>
              <w:jc w:val="left"/>
              <w:rPr>
                <w:szCs w:val="17"/>
              </w:rPr>
            </w:pPr>
            <w:r w:rsidRPr="00AE039B">
              <w:rPr>
                <w:szCs w:val="17"/>
              </w:rPr>
              <w:t xml:space="preserve">35 Tudor Crescent, Smithfield Plains SA 5114 </w:t>
            </w:r>
          </w:p>
        </w:tc>
        <w:tc>
          <w:tcPr>
            <w:tcW w:w="4395" w:type="dxa"/>
            <w:tcBorders>
              <w:top w:val="single" w:sz="4" w:space="0" w:color="auto"/>
            </w:tcBorders>
            <w:tcMar>
              <w:top w:w="28" w:type="dxa"/>
              <w:left w:w="28" w:type="dxa"/>
              <w:bottom w:w="28" w:type="dxa"/>
              <w:right w:w="28" w:type="dxa"/>
            </w:tcMar>
          </w:tcPr>
          <w:p w14:paraId="630C9010" w14:textId="77777777" w:rsidR="00AE039B" w:rsidRPr="00AE039B" w:rsidRDefault="00AE039B" w:rsidP="00AE039B">
            <w:pPr>
              <w:spacing w:before="40" w:after="0"/>
              <w:jc w:val="left"/>
              <w:rPr>
                <w:szCs w:val="17"/>
                <w:lang w:val="en-US"/>
              </w:rPr>
            </w:pPr>
            <w:r w:rsidRPr="00AE039B">
              <w:rPr>
                <w:szCs w:val="17"/>
              </w:rPr>
              <w:t xml:space="preserve">Allotment 121 Deposited Plan 46414 </w:t>
            </w:r>
            <w:proofErr w:type="gramStart"/>
            <w:r w:rsidRPr="00AE039B">
              <w:rPr>
                <w:szCs w:val="17"/>
              </w:rPr>
              <w:t>Hundred</w:t>
            </w:r>
            <w:proofErr w:type="gramEnd"/>
            <w:r w:rsidRPr="00AE039B">
              <w:rPr>
                <w:szCs w:val="17"/>
              </w:rPr>
              <w:t xml:space="preserve"> of </w:t>
            </w:r>
            <w:proofErr w:type="spellStart"/>
            <w:r w:rsidRPr="00AE039B">
              <w:rPr>
                <w:szCs w:val="17"/>
              </w:rPr>
              <w:t>Munno</w:t>
            </w:r>
            <w:proofErr w:type="spellEnd"/>
            <w:r w:rsidRPr="00AE039B">
              <w:rPr>
                <w:szCs w:val="17"/>
              </w:rPr>
              <w:t xml:space="preserve"> Para</w:t>
            </w:r>
          </w:p>
        </w:tc>
        <w:tc>
          <w:tcPr>
            <w:tcW w:w="1593" w:type="dxa"/>
            <w:tcBorders>
              <w:top w:val="single" w:sz="4" w:space="0" w:color="auto"/>
            </w:tcBorders>
            <w:tcMar>
              <w:top w:w="28" w:type="dxa"/>
              <w:left w:w="28" w:type="dxa"/>
              <w:bottom w:w="28" w:type="dxa"/>
              <w:right w:w="28" w:type="dxa"/>
            </w:tcMar>
          </w:tcPr>
          <w:p w14:paraId="73FF8FF3" w14:textId="77777777" w:rsidR="00AE039B" w:rsidRPr="00AE039B" w:rsidRDefault="00AE039B" w:rsidP="00AE039B">
            <w:pPr>
              <w:spacing w:before="40" w:after="0"/>
              <w:jc w:val="left"/>
              <w:rPr>
                <w:szCs w:val="17"/>
              </w:rPr>
            </w:pPr>
            <w:r w:rsidRPr="00AE039B">
              <w:rPr>
                <w:szCs w:val="17"/>
              </w:rPr>
              <w:t>CT5403/34</w:t>
            </w:r>
          </w:p>
        </w:tc>
      </w:tr>
      <w:tr w:rsidR="00AE039B" w:rsidRPr="00AE039B" w14:paraId="212642A5" w14:textId="77777777" w:rsidTr="00020033">
        <w:trPr>
          <w:trHeight w:val="20"/>
        </w:trPr>
        <w:tc>
          <w:tcPr>
            <w:tcW w:w="3327" w:type="dxa"/>
            <w:tcMar>
              <w:top w:w="28" w:type="dxa"/>
              <w:left w:w="28" w:type="dxa"/>
              <w:bottom w:w="28" w:type="dxa"/>
              <w:right w:w="28" w:type="dxa"/>
            </w:tcMar>
          </w:tcPr>
          <w:p w14:paraId="403D49B5" w14:textId="77777777" w:rsidR="00AE039B" w:rsidRPr="00AE039B" w:rsidRDefault="00AE039B" w:rsidP="00AE039B">
            <w:pPr>
              <w:spacing w:before="40" w:after="40"/>
              <w:ind w:left="143" w:hanging="175"/>
              <w:jc w:val="left"/>
              <w:rPr>
                <w:szCs w:val="17"/>
                <w:lang w:val="en-US"/>
              </w:rPr>
            </w:pPr>
            <w:r w:rsidRPr="00AE039B">
              <w:rPr>
                <w:szCs w:val="17"/>
              </w:rPr>
              <w:t xml:space="preserve">6 Keevil ST, ELIZABETH SA 5112 </w:t>
            </w:r>
          </w:p>
        </w:tc>
        <w:tc>
          <w:tcPr>
            <w:tcW w:w="4395" w:type="dxa"/>
            <w:tcMar>
              <w:top w:w="28" w:type="dxa"/>
              <w:left w:w="28" w:type="dxa"/>
              <w:bottom w:w="28" w:type="dxa"/>
              <w:right w:w="28" w:type="dxa"/>
            </w:tcMar>
          </w:tcPr>
          <w:p w14:paraId="0A41826B" w14:textId="77777777" w:rsidR="00AE039B" w:rsidRPr="00AE039B" w:rsidRDefault="00AE039B" w:rsidP="00AE039B">
            <w:pPr>
              <w:spacing w:before="40" w:after="0"/>
              <w:jc w:val="left"/>
              <w:rPr>
                <w:szCs w:val="17"/>
                <w:lang w:val="en-US"/>
              </w:rPr>
            </w:pPr>
            <w:r w:rsidRPr="00AE039B">
              <w:rPr>
                <w:szCs w:val="17"/>
              </w:rPr>
              <w:t xml:space="preserve">Allotment 1 Filed Plan 30960 </w:t>
            </w:r>
            <w:proofErr w:type="gramStart"/>
            <w:r w:rsidRPr="00AE039B">
              <w:rPr>
                <w:szCs w:val="17"/>
              </w:rPr>
              <w:t>Hundred</w:t>
            </w:r>
            <w:proofErr w:type="gramEnd"/>
            <w:r w:rsidRPr="00AE039B">
              <w:rPr>
                <w:szCs w:val="17"/>
              </w:rPr>
              <w:t xml:space="preserve"> of </w:t>
            </w:r>
            <w:proofErr w:type="spellStart"/>
            <w:r w:rsidRPr="00AE039B">
              <w:rPr>
                <w:szCs w:val="17"/>
              </w:rPr>
              <w:t>Munno</w:t>
            </w:r>
            <w:proofErr w:type="spellEnd"/>
            <w:r w:rsidRPr="00AE039B">
              <w:rPr>
                <w:szCs w:val="17"/>
              </w:rPr>
              <w:t xml:space="preserve"> Para</w:t>
            </w:r>
          </w:p>
        </w:tc>
        <w:tc>
          <w:tcPr>
            <w:tcW w:w="1593" w:type="dxa"/>
            <w:tcMar>
              <w:top w:w="28" w:type="dxa"/>
              <w:left w:w="28" w:type="dxa"/>
              <w:bottom w:w="28" w:type="dxa"/>
              <w:right w:w="28" w:type="dxa"/>
            </w:tcMar>
          </w:tcPr>
          <w:p w14:paraId="0E34F84C" w14:textId="77777777" w:rsidR="00AE039B" w:rsidRPr="00AE039B" w:rsidRDefault="00AE039B" w:rsidP="00AE039B">
            <w:pPr>
              <w:spacing w:before="40" w:after="0"/>
              <w:jc w:val="left"/>
              <w:rPr>
                <w:szCs w:val="17"/>
                <w:lang w:val="en-US"/>
              </w:rPr>
            </w:pPr>
            <w:r w:rsidRPr="00AE039B">
              <w:rPr>
                <w:szCs w:val="17"/>
              </w:rPr>
              <w:t>CT5157/348</w:t>
            </w:r>
          </w:p>
        </w:tc>
      </w:tr>
      <w:tr w:rsidR="00AE039B" w:rsidRPr="00AE039B" w14:paraId="4D2E2CF7" w14:textId="77777777" w:rsidTr="00020033">
        <w:trPr>
          <w:trHeight w:val="20"/>
        </w:trPr>
        <w:tc>
          <w:tcPr>
            <w:tcW w:w="3327" w:type="dxa"/>
            <w:tcBorders>
              <w:bottom w:val="single" w:sz="4" w:space="0" w:color="auto"/>
            </w:tcBorders>
            <w:tcMar>
              <w:top w:w="28" w:type="dxa"/>
              <w:left w:w="28" w:type="dxa"/>
              <w:bottom w:w="28" w:type="dxa"/>
              <w:right w:w="28" w:type="dxa"/>
            </w:tcMar>
          </w:tcPr>
          <w:p w14:paraId="53D76EE9" w14:textId="77777777" w:rsidR="00AE039B" w:rsidRPr="00AE039B" w:rsidRDefault="00AE039B" w:rsidP="00AE039B">
            <w:pPr>
              <w:spacing w:before="40" w:after="40"/>
              <w:ind w:left="143" w:hanging="175"/>
              <w:jc w:val="left"/>
              <w:rPr>
                <w:szCs w:val="17"/>
                <w:lang w:val="en-US"/>
              </w:rPr>
            </w:pPr>
            <w:r w:rsidRPr="00AE039B">
              <w:rPr>
                <w:szCs w:val="17"/>
              </w:rPr>
              <w:t xml:space="preserve">8 Keevil ST, ELIZABETH SA 5112 </w:t>
            </w:r>
          </w:p>
        </w:tc>
        <w:tc>
          <w:tcPr>
            <w:tcW w:w="4395" w:type="dxa"/>
            <w:tcBorders>
              <w:bottom w:val="single" w:sz="4" w:space="0" w:color="auto"/>
            </w:tcBorders>
            <w:tcMar>
              <w:top w:w="28" w:type="dxa"/>
              <w:left w:w="28" w:type="dxa"/>
              <w:bottom w:w="28" w:type="dxa"/>
              <w:right w:w="28" w:type="dxa"/>
            </w:tcMar>
          </w:tcPr>
          <w:p w14:paraId="0AC6B89D" w14:textId="77777777" w:rsidR="00AE039B" w:rsidRPr="00AE039B" w:rsidRDefault="00AE039B" w:rsidP="00AE039B">
            <w:pPr>
              <w:spacing w:before="40" w:after="0"/>
              <w:jc w:val="left"/>
              <w:rPr>
                <w:szCs w:val="17"/>
                <w:lang w:val="en-US"/>
              </w:rPr>
            </w:pPr>
            <w:r w:rsidRPr="00AE039B">
              <w:rPr>
                <w:szCs w:val="17"/>
              </w:rPr>
              <w:t xml:space="preserve">Allotment 1 Filed Plan 30960 </w:t>
            </w:r>
            <w:proofErr w:type="gramStart"/>
            <w:r w:rsidRPr="00AE039B">
              <w:rPr>
                <w:szCs w:val="17"/>
              </w:rPr>
              <w:t>Hundred</w:t>
            </w:r>
            <w:proofErr w:type="gramEnd"/>
            <w:r w:rsidRPr="00AE039B">
              <w:rPr>
                <w:szCs w:val="17"/>
              </w:rPr>
              <w:t xml:space="preserve"> of </w:t>
            </w:r>
            <w:proofErr w:type="spellStart"/>
            <w:r w:rsidRPr="00AE039B">
              <w:rPr>
                <w:szCs w:val="17"/>
              </w:rPr>
              <w:t>Munno</w:t>
            </w:r>
            <w:proofErr w:type="spellEnd"/>
            <w:r w:rsidRPr="00AE039B">
              <w:rPr>
                <w:szCs w:val="17"/>
              </w:rPr>
              <w:t xml:space="preserve"> Para</w:t>
            </w:r>
          </w:p>
        </w:tc>
        <w:tc>
          <w:tcPr>
            <w:tcW w:w="1593" w:type="dxa"/>
            <w:tcBorders>
              <w:bottom w:val="single" w:sz="4" w:space="0" w:color="auto"/>
            </w:tcBorders>
            <w:tcMar>
              <w:top w:w="28" w:type="dxa"/>
              <w:left w:w="28" w:type="dxa"/>
              <w:bottom w:w="28" w:type="dxa"/>
              <w:right w:w="28" w:type="dxa"/>
            </w:tcMar>
          </w:tcPr>
          <w:p w14:paraId="04A51BF5" w14:textId="77777777" w:rsidR="00AE039B" w:rsidRPr="00AE039B" w:rsidRDefault="00AE039B" w:rsidP="00AE039B">
            <w:pPr>
              <w:spacing w:before="40" w:after="0"/>
              <w:jc w:val="left"/>
              <w:rPr>
                <w:szCs w:val="17"/>
                <w:lang w:val="en-US"/>
              </w:rPr>
            </w:pPr>
            <w:r w:rsidRPr="00AE039B">
              <w:rPr>
                <w:szCs w:val="17"/>
              </w:rPr>
              <w:t>CT5157/348</w:t>
            </w:r>
          </w:p>
        </w:tc>
      </w:tr>
    </w:tbl>
    <w:p w14:paraId="7F7FEAF3" w14:textId="77777777" w:rsidR="00AE039B" w:rsidRPr="00AE039B" w:rsidRDefault="00AE039B" w:rsidP="00AE039B">
      <w:pPr>
        <w:spacing w:before="80" w:after="0"/>
        <w:rPr>
          <w:rFonts w:eastAsia="Times New Roman"/>
          <w:szCs w:val="17"/>
        </w:rPr>
      </w:pPr>
      <w:r w:rsidRPr="00AE039B">
        <w:rPr>
          <w:rFonts w:eastAsia="Times New Roman"/>
          <w:szCs w:val="17"/>
        </w:rPr>
        <w:t>Dated: 15 December 2022</w:t>
      </w:r>
    </w:p>
    <w:p w14:paraId="696569B5" w14:textId="77777777" w:rsidR="00AE039B" w:rsidRPr="00AE039B" w:rsidRDefault="00AE039B" w:rsidP="00AE039B">
      <w:pPr>
        <w:spacing w:after="0"/>
        <w:jc w:val="right"/>
        <w:rPr>
          <w:rFonts w:eastAsia="Times New Roman"/>
          <w:smallCaps/>
          <w:szCs w:val="17"/>
          <w:lang w:val="en-US"/>
        </w:rPr>
      </w:pPr>
      <w:r w:rsidRPr="00AE039B">
        <w:rPr>
          <w:rFonts w:eastAsia="Times New Roman"/>
          <w:smallCaps/>
          <w:szCs w:val="20"/>
          <w:lang w:val="en-US"/>
        </w:rPr>
        <w:t>Craig Thompson</w:t>
      </w:r>
    </w:p>
    <w:p w14:paraId="7295214A" w14:textId="77777777" w:rsidR="00AE039B" w:rsidRPr="00AE039B" w:rsidRDefault="00AE039B" w:rsidP="00AE039B">
      <w:pPr>
        <w:spacing w:after="0"/>
        <w:jc w:val="right"/>
        <w:rPr>
          <w:rFonts w:eastAsia="Times New Roman"/>
          <w:szCs w:val="17"/>
          <w:lang w:val="en-US"/>
        </w:rPr>
      </w:pPr>
      <w:r w:rsidRPr="00AE039B">
        <w:rPr>
          <w:rFonts w:eastAsia="Times New Roman"/>
          <w:szCs w:val="17"/>
          <w:lang w:val="en-US"/>
        </w:rPr>
        <w:t>Housing Regulator and Registrar</w:t>
      </w:r>
    </w:p>
    <w:p w14:paraId="5E2AFA3C" w14:textId="77777777" w:rsidR="00AE039B" w:rsidRPr="00AE039B" w:rsidRDefault="00AE039B" w:rsidP="00AE039B">
      <w:pPr>
        <w:spacing w:after="0"/>
        <w:jc w:val="right"/>
        <w:rPr>
          <w:rFonts w:eastAsia="Times New Roman"/>
          <w:szCs w:val="17"/>
          <w:lang w:val="en-US"/>
        </w:rPr>
      </w:pPr>
      <w:r w:rsidRPr="00AE039B">
        <w:rPr>
          <w:rFonts w:eastAsia="Times New Roman"/>
          <w:szCs w:val="17"/>
          <w:lang w:val="en-US"/>
        </w:rPr>
        <w:t>Housing Safety Authority, SAHA</w:t>
      </w:r>
    </w:p>
    <w:p w14:paraId="478FC82A" w14:textId="5AC4A676" w:rsidR="00AE039B" w:rsidRDefault="00AE039B" w:rsidP="00AE039B">
      <w:pPr>
        <w:spacing w:after="0"/>
        <w:jc w:val="right"/>
        <w:rPr>
          <w:rFonts w:eastAsia="Times New Roman"/>
          <w:szCs w:val="17"/>
          <w:lang w:val="en-US"/>
        </w:rPr>
      </w:pPr>
      <w:r w:rsidRPr="00AE039B">
        <w:rPr>
          <w:rFonts w:eastAsia="Times New Roman"/>
          <w:szCs w:val="17"/>
          <w:lang w:val="en-US"/>
        </w:rPr>
        <w:t>Delegate of Minister for Human Services</w:t>
      </w:r>
      <w:bookmarkEnd w:id="54"/>
    </w:p>
    <w:p w14:paraId="4532EAF0" w14:textId="4D6BCC82" w:rsidR="00AE039B" w:rsidRDefault="00AE039B" w:rsidP="00AE039B">
      <w:pPr>
        <w:pBdr>
          <w:bottom w:val="single" w:sz="4" w:space="1" w:color="auto"/>
        </w:pBdr>
        <w:spacing w:after="0" w:line="52" w:lineRule="exact"/>
        <w:jc w:val="center"/>
        <w:rPr>
          <w:lang w:val="en-US"/>
        </w:rPr>
      </w:pPr>
    </w:p>
    <w:p w14:paraId="3B917077" w14:textId="55946BE2" w:rsidR="00AE039B" w:rsidRDefault="00AE039B" w:rsidP="00AE039B">
      <w:pPr>
        <w:pBdr>
          <w:top w:val="single" w:sz="4" w:space="1" w:color="auto"/>
        </w:pBdr>
        <w:spacing w:before="34" w:after="0" w:line="14" w:lineRule="exact"/>
        <w:jc w:val="center"/>
        <w:rPr>
          <w:lang w:val="en-US"/>
        </w:rPr>
      </w:pPr>
    </w:p>
    <w:p w14:paraId="564E726B" w14:textId="02FA3750" w:rsidR="00AE039B" w:rsidRDefault="00AE039B" w:rsidP="00AE039B">
      <w:pPr>
        <w:pStyle w:val="GG-body"/>
        <w:spacing w:after="0"/>
        <w:rPr>
          <w:lang w:val="en-US"/>
        </w:rPr>
      </w:pPr>
    </w:p>
    <w:p w14:paraId="38504A8F" w14:textId="77777777" w:rsidR="00BA2C26" w:rsidRDefault="00BA2C26" w:rsidP="00123C30">
      <w:pPr>
        <w:pStyle w:val="Heading2"/>
      </w:pPr>
      <w:bookmarkStart w:id="55" w:name="_Toc122003595"/>
      <w:r w:rsidRPr="00D71267">
        <w:t>Justices of the Peace Act 2005</w:t>
      </w:r>
      <w:bookmarkEnd w:id="55"/>
    </w:p>
    <w:p w14:paraId="7B491C4C" w14:textId="77777777" w:rsidR="00BA2C26" w:rsidRDefault="00BA2C26" w:rsidP="00BA2C26">
      <w:pPr>
        <w:pStyle w:val="GG-Title2"/>
      </w:pPr>
      <w:r w:rsidRPr="00D71267">
        <w:t>Section 4</w:t>
      </w:r>
    </w:p>
    <w:p w14:paraId="3ECF9355" w14:textId="77777777" w:rsidR="00BA2C26" w:rsidRPr="00D71267" w:rsidRDefault="00BA2C26" w:rsidP="00BA2C26">
      <w:pPr>
        <w:pStyle w:val="GG-Title3"/>
      </w:pPr>
      <w:r w:rsidRPr="00D71267">
        <w:t xml:space="preserve">Notice </w:t>
      </w:r>
      <w:r>
        <w:t>o</w:t>
      </w:r>
      <w:r w:rsidRPr="00D71267">
        <w:t xml:space="preserve">f Appointment </w:t>
      </w:r>
      <w:r>
        <w:t>o</w:t>
      </w:r>
      <w:r w:rsidRPr="00D71267">
        <w:t xml:space="preserve">f Justices </w:t>
      </w:r>
      <w:r>
        <w:t>o</w:t>
      </w:r>
      <w:r w:rsidRPr="00D71267">
        <w:t xml:space="preserve">f </w:t>
      </w:r>
      <w:r>
        <w:t>t</w:t>
      </w:r>
      <w:r w:rsidRPr="00D71267">
        <w:t xml:space="preserve">he Peace </w:t>
      </w:r>
      <w:r>
        <w:t>f</w:t>
      </w:r>
      <w:r w:rsidRPr="00D71267">
        <w:t>or South Australia</w:t>
      </w:r>
      <w:r>
        <w:t xml:space="preserve"> </w:t>
      </w:r>
      <w:r>
        <w:br/>
        <w:t>b</w:t>
      </w:r>
      <w:r w:rsidRPr="00D71267">
        <w:t xml:space="preserve">y </w:t>
      </w:r>
      <w:r>
        <w:t>t</w:t>
      </w:r>
      <w:r w:rsidRPr="00D71267">
        <w:t xml:space="preserve">he Commissioner </w:t>
      </w:r>
      <w:r>
        <w:t>f</w:t>
      </w:r>
      <w:r w:rsidRPr="00D71267">
        <w:t>or Consumer Affairs</w:t>
      </w:r>
    </w:p>
    <w:p w14:paraId="3C540A4E" w14:textId="77777777" w:rsidR="00BA2C26" w:rsidRPr="00D71267" w:rsidRDefault="00BA2C26" w:rsidP="00BA2C26">
      <w:pPr>
        <w:pStyle w:val="GG-body"/>
      </w:pPr>
      <w:r w:rsidRPr="00AA700C">
        <w:t xml:space="preserve">I, Dini Soulio, Commissioner for Consumer Affairs, delegate of the Attorney-General, pursuant to section 4 of the </w:t>
      </w:r>
      <w:r w:rsidRPr="00AA700C">
        <w:rPr>
          <w:i/>
          <w:iCs/>
        </w:rPr>
        <w:t>Justices of the Peace Act 2005</w:t>
      </w:r>
      <w:r w:rsidRPr="00AA700C">
        <w:t xml:space="preserve">, do hereby appoint the people listed as Justices of the Peace for South Australia as set out below. It being a condition of appointment that the Justices of the Peace must take the oaths required of a justice under the </w:t>
      </w:r>
      <w:r w:rsidRPr="00AA700C">
        <w:rPr>
          <w:i/>
          <w:iCs/>
        </w:rPr>
        <w:t>Oaths Act 1936</w:t>
      </w:r>
      <w:r w:rsidRPr="00AA700C">
        <w:t xml:space="preserve"> and return the oaths of office form to Justice of the Peace Services within three months after the date of appointment</w:t>
      </w:r>
      <w:r>
        <w:t>:</w:t>
      </w:r>
    </w:p>
    <w:p w14:paraId="7F1C37C9" w14:textId="77777777" w:rsidR="00BA2C26" w:rsidRPr="00D71267" w:rsidRDefault="00BA2C26" w:rsidP="00BA2C26">
      <w:pPr>
        <w:pStyle w:val="GG-body"/>
        <w:ind w:left="142"/>
      </w:pPr>
      <w:r w:rsidRPr="00D71267">
        <w:t xml:space="preserve">For a period of ten years for a term commencing on </w:t>
      </w:r>
      <w:r w:rsidRPr="00AA700C">
        <w:t>27 December 2022 and expiring on 26 December 2032</w:t>
      </w:r>
      <w:r w:rsidRPr="00D71267">
        <w:t>:</w:t>
      </w:r>
    </w:p>
    <w:p w14:paraId="789517F9" w14:textId="77777777" w:rsidR="00BA2C26" w:rsidRPr="00AA700C" w:rsidRDefault="00BA2C26" w:rsidP="00BA2C26">
      <w:pPr>
        <w:pStyle w:val="GG-body"/>
        <w:spacing w:after="20"/>
        <w:ind w:left="284"/>
      </w:pPr>
      <w:r w:rsidRPr="00AA700C">
        <w:t>Robert Ken WORKMAN</w:t>
      </w:r>
    </w:p>
    <w:p w14:paraId="0AC59256" w14:textId="77777777" w:rsidR="00BA2C26" w:rsidRPr="00AA700C" w:rsidRDefault="00BA2C26" w:rsidP="00BA2C26">
      <w:pPr>
        <w:pStyle w:val="GG-body"/>
        <w:spacing w:after="20"/>
        <w:ind w:left="284"/>
      </w:pPr>
      <w:r w:rsidRPr="00AA700C">
        <w:t>Damian Stojko VASILEVSKI</w:t>
      </w:r>
    </w:p>
    <w:p w14:paraId="588BAFDA" w14:textId="77777777" w:rsidR="00BA2C26" w:rsidRPr="00AA700C" w:rsidRDefault="00BA2C26" w:rsidP="00BA2C26">
      <w:pPr>
        <w:pStyle w:val="GG-body"/>
        <w:spacing w:after="20"/>
        <w:ind w:left="284"/>
      </w:pPr>
      <w:r w:rsidRPr="00AA700C">
        <w:t>Penelope Maire TAYLOR</w:t>
      </w:r>
    </w:p>
    <w:p w14:paraId="01E62A65" w14:textId="77777777" w:rsidR="00BA2C26" w:rsidRPr="00AA700C" w:rsidRDefault="00BA2C26" w:rsidP="00BA2C26">
      <w:pPr>
        <w:pStyle w:val="GG-body"/>
        <w:spacing w:after="20"/>
        <w:ind w:left="284"/>
      </w:pPr>
      <w:r w:rsidRPr="00AA700C">
        <w:t>Amanda Jean SIBLEY</w:t>
      </w:r>
    </w:p>
    <w:p w14:paraId="75F52341" w14:textId="77777777" w:rsidR="00BA2C26" w:rsidRPr="00AA700C" w:rsidRDefault="00BA2C26" w:rsidP="00BA2C26">
      <w:pPr>
        <w:pStyle w:val="GG-body"/>
        <w:spacing w:after="20"/>
        <w:ind w:left="284"/>
      </w:pPr>
      <w:r w:rsidRPr="00AA700C">
        <w:t>Thomas William RICHARDSON</w:t>
      </w:r>
    </w:p>
    <w:p w14:paraId="58566827" w14:textId="77777777" w:rsidR="00BA2C26" w:rsidRPr="00AA700C" w:rsidRDefault="00BA2C26" w:rsidP="00BA2C26">
      <w:pPr>
        <w:pStyle w:val="GG-body"/>
        <w:spacing w:after="20"/>
        <w:ind w:left="284"/>
      </w:pPr>
      <w:r w:rsidRPr="00AA700C">
        <w:t>Darron Wayne PAGE</w:t>
      </w:r>
    </w:p>
    <w:p w14:paraId="05E69489" w14:textId="77777777" w:rsidR="00BA2C26" w:rsidRPr="00AA700C" w:rsidRDefault="00BA2C26" w:rsidP="00BA2C26">
      <w:pPr>
        <w:pStyle w:val="GG-body"/>
        <w:spacing w:after="20"/>
        <w:ind w:left="284"/>
      </w:pPr>
      <w:r w:rsidRPr="00AA700C">
        <w:t xml:space="preserve">Claire Melisa </w:t>
      </w:r>
      <w:proofErr w:type="spellStart"/>
      <w:r w:rsidRPr="00AA700C">
        <w:t>Sizalobuhle</w:t>
      </w:r>
      <w:proofErr w:type="spellEnd"/>
      <w:r w:rsidRPr="00AA700C">
        <w:t xml:space="preserve"> MHLANGA</w:t>
      </w:r>
    </w:p>
    <w:p w14:paraId="79DD029D" w14:textId="77777777" w:rsidR="00BA2C26" w:rsidRPr="00AA700C" w:rsidRDefault="00BA2C26" w:rsidP="00BA2C26">
      <w:pPr>
        <w:pStyle w:val="GG-body"/>
        <w:spacing w:after="20"/>
        <w:ind w:left="284"/>
      </w:pPr>
      <w:r w:rsidRPr="00AA700C">
        <w:t>Sharon Lee MCCARTHY</w:t>
      </w:r>
    </w:p>
    <w:p w14:paraId="2EBA3FBE" w14:textId="77777777" w:rsidR="00BA2C26" w:rsidRPr="00AA700C" w:rsidRDefault="00BA2C26" w:rsidP="00BA2C26">
      <w:pPr>
        <w:pStyle w:val="GG-body"/>
        <w:spacing w:after="20"/>
        <w:ind w:left="284"/>
      </w:pPr>
      <w:proofErr w:type="spellStart"/>
      <w:r w:rsidRPr="00AA700C">
        <w:t>Tamra</w:t>
      </w:r>
      <w:proofErr w:type="spellEnd"/>
      <w:r w:rsidRPr="00AA700C">
        <w:t xml:space="preserve"> Louise HAYNES</w:t>
      </w:r>
    </w:p>
    <w:p w14:paraId="3A2C157E" w14:textId="77777777" w:rsidR="00BA2C26" w:rsidRPr="00AA700C" w:rsidRDefault="00BA2C26" w:rsidP="00BA2C26">
      <w:pPr>
        <w:pStyle w:val="GG-body"/>
        <w:spacing w:after="20"/>
        <w:ind w:left="284"/>
      </w:pPr>
      <w:proofErr w:type="spellStart"/>
      <w:r w:rsidRPr="00AA700C">
        <w:t>Fiora</w:t>
      </w:r>
      <w:proofErr w:type="spellEnd"/>
      <w:r w:rsidRPr="00AA700C">
        <w:t xml:space="preserve"> Kerry CHRISTOU</w:t>
      </w:r>
    </w:p>
    <w:p w14:paraId="484168D3" w14:textId="77777777" w:rsidR="00BA2C26" w:rsidRPr="00AA700C" w:rsidRDefault="00BA2C26" w:rsidP="00BA2C26">
      <w:pPr>
        <w:pStyle w:val="GG-body"/>
        <w:ind w:left="284"/>
      </w:pPr>
      <w:proofErr w:type="spellStart"/>
      <w:r w:rsidRPr="00AA700C">
        <w:t>Nishrin</w:t>
      </w:r>
      <w:proofErr w:type="spellEnd"/>
      <w:r w:rsidRPr="00AA700C">
        <w:t xml:space="preserve"> Zulfikar ADENWALA</w:t>
      </w:r>
    </w:p>
    <w:p w14:paraId="105F4FA1" w14:textId="77777777" w:rsidR="00BA2C26" w:rsidRPr="00D71267" w:rsidRDefault="00BA2C26" w:rsidP="00BA2C26">
      <w:pPr>
        <w:pStyle w:val="GG-SDated"/>
      </w:pPr>
      <w:r w:rsidRPr="00D71267">
        <w:t xml:space="preserve">Dated: </w:t>
      </w:r>
      <w:r>
        <w:t>8</w:t>
      </w:r>
      <w:r w:rsidRPr="00D71267">
        <w:t xml:space="preserve"> December 2022</w:t>
      </w:r>
    </w:p>
    <w:p w14:paraId="337E9953" w14:textId="77777777" w:rsidR="00BA2C26" w:rsidRPr="00D71267" w:rsidRDefault="00BA2C26" w:rsidP="00BA2C26">
      <w:pPr>
        <w:pStyle w:val="GG-SName"/>
      </w:pPr>
      <w:r w:rsidRPr="00D71267">
        <w:t>Dini Soulio</w:t>
      </w:r>
    </w:p>
    <w:p w14:paraId="1ACCC3B8" w14:textId="77777777" w:rsidR="00BA2C26" w:rsidRPr="00D71267" w:rsidRDefault="00BA2C26" w:rsidP="00BA2C26">
      <w:pPr>
        <w:pStyle w:val="GG-Signature"/>
      </w:pPr>
      <w:r w:rsidRPr="00D71267">
        <w:t>Commissioner for Consumer Affairs</w:t>
      </w:r>
    </w:p>
    <w:p w14:paraId="0D1FC3BC" w14:textId="0A2555BB" w:rsidR="00BA2C26" w:rsidRDefault="00BA2C26" w:rsidP="00BA2C26">
      <w:pPr>
        <w:pStyle w:val="GG-Signature"/>
      </w:pPr>
      <w:r w:rsidRPr="00D71267">
        <w:t>Delegate of the Attorney-General</w:t>
      </w:r>
    </w:p>
    <w:p w14:paraId="5556ABF1" w14:textId="790F218D" w:rsidR="00BA2C26" w:rsidRDefault="00BA2C26" w:rsidP="00BA2C26">
      <w:pPr>
        <w:pStyle w:val="GG-Signature"/>
        <w:pBdr>
          <w:bottom w:val="single" w:sz="4" w:space="1" w:color="auto"/>
        </w:pBdr>
        <w:spacing w:line="52" w:lineRule="exact"/>
        <w:jc w:val="center"/>
      </w:pPr>
    </w:p>
    <w:p w14:paraId="548718BB" w14:textId="5DCC972C" w:rsidR="00BA2C26" w:rsidRDefault="00BA2C26" w:rsidP="00BA2C26">
      <w:pPr>
        <w:pStyle w:val="GG-Signature"/>
        <w:pBdr>
          <w:top w:val="single" w:sz="4" w:space="1" w:color="auto"/>
        </w:pBdr>
        <w:spacing w:before="34" w:line="14" w:lineRule="exact"/>
        <w:jc w:val="center"/>
      </w:pPr>
    </w:p>
    <w:p w14:paraId="0AEE3E23" w14:textId="31BAFE2C" w:rsidR="00BA2C26" w:rsidRDefault="00BA2C26">
      <w:pPr>
        <w:spacing w:after="0" w:line="240" w:lineRule="auto"/>
        <w:jc w:val="left"/>
        <w:rPr>
          <w:rFonts w:eastAsia="Times New Roman"/>
          <w:szCs w:val="17"/>
        </w:rPr>
      </w:pPr>
      <w:r>
        <w:br w:type="page"/>
      </w:r>
    </w:p>
    <w:p w14:paraId="50A9AC54" w14:textId="77777777" w:rsidR="004037B7" w:rsidRPr="004037B7" w:rsidRDefault="004037B7" w:rsidP="007213C4">
      <w:pPr>
        <w:pStyle w:val="Heading2"/>
        <w:rPr>
          <w:rFonts w:eastAsia="Times New Roman"/>
        </w:rPr>
      </w:pPr>
      <w:bookmarkStart w:id="56" w:name="_Toc122003596"/>
      <w:r w:rsidRPr="004037B7">
        <w:lastRenderedPageBreak/>
        <w:t>Land Acquisition Act 1969</w:t>
      </w:r>
      <w:bookmarkEnd w:id="56"/>
    </w:p>
    <w:p w14:paraId="1844E577" w14:textId="77777777" w:rsidR="004037B7" w:rsidRPr="004037B7" w:rsidRDefault="004037B7" w:rsidP="004037B7">
      <w:pPr>
        <w:jc w:val="center"/>
        <w:rPr>
          <w:smallCaps/>
          <w:szCs w:val="17"/>
        </w:rPr>
      </w:pPr>
      <w:r w:rsidRPr="004037B7">
        <w:rPr>
          <w:smallCaps/>
          <w:szCs w:val="17"/>
        </w:rPr>
        <w:t>Section 16</w:t>
      </w:r>
    </w:p>
    <w:p w14:paraId="2623BCA1" w14:textId="77777777" w:rsidR="004037B7" w:rsidRPr="004037B7" w:rsidRDefault="004037B7" w:rsidP="004037B7">
      <w:pPr>
        <w:spacing w:after="0"/>
        <w:jc w:val="center"/>
        <w:rPr>
          <w:i/>
          <w:szCs w:val="17"/>
        </w:rPr>
      </w:pPr>
      <w:r w:rsidRPr="004037B7">
        <w:rPr>
          <w:i/>
          <w:szCs w:val="17"/>
        </w:rPr>
        <w:t>Form 5 – Notice of Acquisition</w:t>
      </w:r>
    </w:p>
    <w:p w14:paraId="44084162" w14:textId="77777777" w:rsidR="004037B7" w:rsidRPr="004037B7" w:rsidRDefault="004037B7" w:rsidP="004037B7">
      <w:pPr>
        <w:tabs>
          <w:tab w:val="left" w:pos="322"/>
        </w:tabs>
        <w:rPr>
          <w:rFonts w:eastAsia="Times New Roman"/>
          <w:b/>
          <w:szCs w:val="17"/>
        </w:rPr>
      </w:pPr>
      <w:r w:rsidRPr="004037B7">
        <w:rPr>
          <w:rFonts w:eastAsia="Times New Roman"/>
          <w:b/>
          <w:szCs w:val="17"/>
        </w:rPr>
        <w:t>1.</w:t>
      </w:r>
      <w:r w:rsidRPr="004037B7">
        <w:rPr>
          <w:rFonts w:eastAsia="Times New Roman"/>
          <w:b/>
          <w:szCs w:val="17"/>
        </w:rPr>
        <w:tab/>
        <w:t>Notice of acquisition</w:t>
      </w:r>
    </w:p>
    <w:p w14:paraId="0BC11EBA" w14:textId="77777777" w:rsidR="004037B7" w:rsidRPr="004037B7" w:rsidRDefault="004037B7" w:rsidP="004037B7">
      <w:pPr>
        <w:ind w:left="320"/>
        <w:rPr>
          <w:rFonts w:eastAsia="Times New Roman"/>
          <w:szCs w:val="17"/>
        </w:rPr>
      </w:pPr>
      <w:r w:rsidRPr="004037B7">
        <w:rPr>
          <w:rFonts w:eastAsia="Times New Roman"/>
          <w:szCs w:val="17"/>
        </w:rPr>
        <w:t>The Commissioner of Highways (the Authority), of 83 Pirie Street, Adelaide SA 5000, acquires the following interests in the following land:</w:t>
      </w:r>
    </w:p>
    <w:p w14:paraId="0AC47C0C" w14:textId="77777777" w:rsidR="004037B7" w:rsidRPr="004037B7" w:rsidRDefault="004037B7" w:rsidP="004037B7">
      <w:pPr>
        <w:ind w:left="480"/>
        <w:rPr>
          <w:rFonts w:eastAsia="Times New Roman"/>
          <w:szCs w:val="17"/>
        </w:rPr>
      </w:pPr>
      <w:r w:rsidRPr="004037B7">
        <w:rPr>
          <w:rFonts w:eastAsia="Times New Roman"/>
          <w:szCs w:val="17"/>
        </w:rPr>
        <w:t>Comprising an unencumbered estate in fee simple in that piece of land being the whole of Allotment 1 in Filed Plan 129097 comprised in Certificate of Title Volume 5232 Folio 569.</w:t>
      </w:r>
    </w:p>
    <w:p w14:paraId="2ED78DDC" w14:textId="77777777" w:rsidR="004037B7" w:rsidRPr="004037B7" w:rsidRDefault="004037B7" w:rsidP="004037B7">
      <w:pPr>
        <w:ind w:left="320"/>
        <w:rPr>
          <w:rFonts w:eastAsia="Times New Roman"/>
          <w:szCs w:val="17"/>
        </w:rPr>
      </w:pPr>
      <w:r w:rsidRPr="004037B7">
        <w:rPr>
          <w:rFonts w:eastAsia="Times New Roman"/>
          <w:szCs w:val="17"/>
        </w:rPr>
        <w:t xml:space="preserve">This notice is given under section 16 of the </w:t>
      </w:r>
      <w:r w:rsidRPr="004037B7">
        <w:rPr>
          <w:rFonts w:eastAsia="Times New Roman"/>
          <w:i/>
          <w:szCs w:val="17"/>
        </w:rPr>
        <w:t>Land Acquisition Act 1969.</w:t>
      </w:r>
    </w:p>
    <w:p w14:paraId="1E69FEED" w14:textId="77777777" w:rsidR="004037B7" w:rsidRPr="004037B7" w:rsidRDefault="004037B7" w:rsidP="004037B7">
      <w:pPr>
        <w:tabs>
          <w:tab w:val="left" w:pos="322"/>
        </w:tabs>
        <w:rPr>
          <w:rFonts w:eastAsia="Times New Roman"/>
          <w:b/>
          <w:szCs w:val="17"/>
        </w:rPr>
      </w:pPr>
      <w:r w:rsidRPr="004037B7">
        <w:rPr>
          <w:rFonts w:eastAsia="Times New Roman"/>
          <w:b/>
          <w:szCs w:val="17"/>
        </w:rPr>
        <w:t>2.</w:t>
      </w:r>
      <w:r w:rsidRPr="004037B7">
        <w:rPr>
          <w:rFonts w:eastAsia="Times New Roman"/>
          <w:b/>
          <w:szCs w:val="17"/>
        </w:rPr>
        <w:tab/>
        <w:t>Compensation</w:t>
      </w:r>
    </w:p>
    <w:p w14:paraId="636580F1" w14:textId="77777777" w:rsidR="004037B7" w:rsidRPr="004037B7" w:rsidRDefault="004037B7" w:rsidP="004037B7">
      <w:pPr>
        <w:ind w:left="320"/>
        <w:rPr>
          <w:rFonts w:eastAsia="Times New Roman"/>
          <w:szCs w:val="17"/>
        </w:rPr>
      </w:pPr>
      <w:r w:rsidRPr="004037B7">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8109C41" w14:textId="77777777" w:rsidR="004037B7" w:rsidRPr="004037B7" w:rsidRDefault="004037B7" w:rsidP="004037B7">
      <w:pPr>
        <w:tabs>
          <w:tab w:val="left" w:pos="322"/>
        </w:tabs>
        <w:rPr>
          <w:rFonts w:eastAsia="Times New Roman"/>
          <w:b/>
          <w:szCs w:val="17"/>
        </w:rPr>
      </w:pPr>
      <w:r w:rsidRPr="004037B7">
        <w:rPr>
          <w:rFonts w:eastAsia="Times New Roman"/>
          <w:b/>
          <w:szCs w:val="17"/>
        </w:rPr>
        <w:t>2A.</w:t>
      </w:r>
      <w:r w:rsidRPr="004037B7">
        <w:rPr>
          <w:rFonts w:eastAsia="Times New Roman"/>
          <w:b/>
          <w:szCs w:val="17"/>
        </w:rPr>
        <w:tab/>
        <w:t>Payment of professional costs relating to acquisition (section 26B)</w:t>
      </w:r>
    </w:p>
    <w:p w14:paraId="4047495F" w14:textId="77777777" w:rsidR="004037B7" w:rsidRPr="004037B7" w:rsidRDefault="004037B7" w:rsidP="004037B7">
      <w:pPr>
        <w:ind w:left="320"/>
        <w:rPr>
          <w:rFonts w:eastAsia="Times New Roman"/>
          <w:szCs w:val="17"/>
        </w:rPr>
      </w:pPr>
      <w:r w:rsidRPr="004037B7">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09D6A099" w14:textId="77777777" w:rsidR="004037B7" w:rsidRPr="004037B7" w:rsidRDefault="004037B7" w:rsidP="004037B7">
      <w:pPr>
        <w:ind w:left="320"/>
        <w:rPr>
          <w:rFonts w:eastAsia="Times New Roman"/>
          <w:i/>
          <w:szCs w:val="17"/>
        </w:rPr>
      </w:pPr>
      <w:r w:rsidRPr="004037B7">
        <w:rPr>
          <w:rFonts w:eastAsia="Times New Roman"/>
          <w:szCs w:val="17"/>
        </w:rPr>
        <w:t xml:space="preserve">Professional costs include legal costs, valuation costs and any other costs prescribed by the </w:t>
      </w:r>
      <w:r w:rsidRPr="004037B7">
        <w:rPr>
          <w:rFonts w:eastAsia="Times New Roman"/>
          <w:i/>
          <w:szCs w:val="17"/>
        </w:rPr>
        <w:t>Land Acquisition Regulations 2019.</w:t>
      </w:r>
    </w:p>
    <w:p w14:paraId="09DBD451" w14:textId="77777777" w:rsidR="004037B7" w:rsidRPr="004037B7" w:rsidRDefault="004037B7" w:rsidP="004037B7">
      <w:pPr>
        <w:tabs>
          <w:tab w:val="left" w:pos="322"/>
        </w:tabs>
        <w:rPr>
          <w:rFonts w:eastAsia="Times New Roman"/>
          <w:b/>
          <w:szCs w:val="17"/>
        </w:rPr>
      </w:pPr>
      <w:r w:rsidRPr="004037B7">
        <w:rPr>
          <w:rFonts w:eastAsia="Times New Roman"/>
          <w:b/>
          <w:szCs w:val="17"/>
        </w:rPr>
        <w:t>3.</w:t>
      </w:r>
      <w:r w:rsidRPr="004037B7">
        <w:rPr>
          <w:rFonts w:eastAsia="Times New Roman"/>
          <w:b/>
          <w:szCs w:val="17"/>
        </w:rPr>
        <w:tab/>
        <w:t>Inquiries</w:t>
      </w:r>
    </w:p>
    <w:p w14:paraId="516CECE2" w14:textId="77777777" w:rsidR="004037B7" w:rsidRPr="004037B7" w:rsidRDefault="004037B7" w:rsidP="004037B7">
      <w:pPr>
        <w:spacing w:after="0"/>
        <w:ind w:left="320"/>
        <w:rPr>
          <w:rFonts w:eastAsia="Times New Roman"/>
          <w:szCs w:val="17"/>
        </w:rPr>
      </w:pPr>
      <w:r w:rsidRPr="004037B7">
        <w:rPr>
          <w:rFonts w:eastAsia="Times New Roman"/>
          <w:szCs w:val="17"/>
        </w:rPr>
        <w:t>Inquiries should be directed to:</w:t>
      </w:r>
      <w:r w:rsidRPr="004037B7">
        <w:rPr>
          <w:rFonts w:eastAsia="Times New Roman"/>
          <w:szCs w:val="17"/>
        </w:rPr>
        <w:tab/>
      </w:r>
      <w:r w:rsidRPr="004037B7">
        <w:rPr>
          <w:rFonts w:eastAsia="Times New Roman"/>
          <w:szCs w:val="17"/>
          <w:lang w:val="en-US"/>
        </w:rPr>
        <w:t>Rob Gardner</w:t>
      </w:r>
    </w:p>
    <w:p w14:paraId="5AC8828D" w14:textId="77777777" w:rsidR="004037B7" w:rsidRPr="004037B7" w:rsidRDefault="004037B7" w:rsidP="004037B7">
      <w:pPr>
        <w:spacing w:after="0"/>
        <w:ind w:left="2560"/>
        <w:rPr>
          <w:rFonts w:eastAsia="Times New Roman"/>
          <w:szCs w:val="17"/>
        </w:rPr>
      </w:pPr>
      <w:r w:rsidRPr="004037B7">
        <w:rPr>
          <w:rFonts w:eastAsia="Times New Roman"/>
          <w:szCs w:val="17"/>
        </w:rPr>
        <w:t>GPO Box 1533</w:t>
      </w:r>
    </w:p>
    <w:p w14:paraId="59453D01" w14:textId="77777777" w:rsidR="004037B7" w:rsidRPr="004037B7" w:rsidRDefault="004037B7" w:rsidP="004037B7">
      <w:pPr>
        <w:spacing w:after="0"/>
        <w:ind w:left="2560"/>
        <w:rPr>
          <w:rFonts w:eastAsia="Times New Roman"/>
          <w:szCs w:val="17"/>
        </w:rPr>
      </w:pPr>
      <w:proofErr w:type="gramStart"/>
      <w:r w:rsidRPr="004037B7">
        <w:rPr>
          <w:rFonts w:eastAsia="Times New Roman"/>
          <w:szCs w:val="17"/>
        </w:rPr>
        <w:t>Adelaide  SA</w:t>
      </w:r>
      <w:proofErr w:type="gramEnd"/>
      <w:r w:rsidRPr="004037B7">
        <w:rPr>
          <w:rFonts w:eastAsia="Times New Roman"/>
          <w:szCs w:val="17"/>
        </w:rPr>
        <w:t xml:space="preserve">  5001</w:t>
      </w:r>
    </w:p>
    <w:p w14:paraId="50422AC6" w14:textId="77777777" w:rsidR="004037B7" w:rsidRPr="004037B7" w:rsidRDefault="004037B7" w:rsidP="004037B7">
      <w:pPr>
        <w:spacing w:after="0"/>
        <w:ind w:left="2560"/>
        <w:rPr>
          <w:rFonts w:eastAsia="Times New Roman"/>
          <w:szCs w:val="17"/>
        </w:rPr>
      </w:pPr>
      <w:r w:rsidRPr="004037B7">
        <w:rPr>
          <w:rFonts w:eastAsia="Times New Roman"/>
          <w:szCs w:val="17"/>
        </w:rPr>
        <w:t xml:space="preserve">Telephone: (08) </w:t>
      </w:r>
      <w:r w:rsidRPr="004037B7">
        <w:rPr>
          <w:rFonts w:eastAsia="Times New Roman"/>
          <w:szCs w:val="17"/>
          <w:lang w:val="en-US"/>
        </w:rPr>
        <w:t>7133 2415</w:t>
      </w:r>
    </w:p>
    <w:p w14:paraId="156FDED9" w14:textId="77777777" w:rsidR="004037B7" w:rsidRPr="004037B7" w:rsidRDefault="004037B7" w:rsidP="004037B7">
      <w:pPr>
        <w:rPr>
          <w:rFonts w:eastAsia="Times New Roman"/>
          <w:szCs w:val="17"/>
        </w:rPr>
      </w:pPr>
      <w:r w:rsidRPr="004037B7">
        <w:rPr>
          <w:rFonts w:eastAsia="Times New Roman"/>
          <w:szCs w:val="17"/>
        </w:rPr>
        <w:t>Dated: 13 December 2022</w:t>
      </w:r>
    </w:p>
    <w:p w14:paraId="7FC4FA67" w14:textId="77777777" w:rsidR="004037B7" w:rsidRPr="004037B7" w:rsidRDefault="004037B7" w:rsidP="004037B7">
      <w:pPr>
        <w:rPr>
          <w:rFonts w:eastAsia="Times New Roman"/>
          <w:szCs w:val="17"/>
        </w:rPr>
      </w:pPr>
      <w:r w:rsidRPr="004037B7">
        <w:rPr>
          <w:rFonts w:eastAsia="Times New Roman"/>
          <w:szCs w:val="17"/>
        </w:rPr>
        <w:t>The Common Seal of the COMMISSIONER OF HIGHWAYS was hereto affixed by authority of the Commissioner in the presence of:</w:t>
      </w:r>
    </w:p>
    <w:p w14:paraId="42C73DE0" w14:textId="77777777" w:rsidR="004037B7" w:rsidRPr="004037B7" w:rsidRDefault="004037B7" w:rsidP="004037B7">
      <w:pPr>
        <w:spacing w:after="0"/>
        <w:jc w:val="right"/>
        <w:rPr>
          <w:rFonts w:eastAsia="Times New Roman"/>
          <w:smallCaps/>
          <w:szCs w:val="20"/>
        </w:rPr>
      </w:pPr>
      <w:r w:rsidRPr="004037B7">
        <w:rPr>
          <w:rFonts w:eastAsia="Times New Roman"/>
          <w:smallCaps/>
          <w:szCs w:val="20"/>
        </w:rPr>
        <w:t>Rocco Caruso</w:t>
      </w:r>
    </w:p>
    <w:p w14:paraId="709D88F9" w14:textId="77777777" w:rsidR="004037B7" w:rsidRPr="004037B7" w:rsidRDefault="004037B7" w:rsidP="004037B7">
      <w:pPr>
        <w:spacing w:after="0"/>
        <w:jc w:val="right"/>
        <w:rPr>
          <w:rFonts w:eastAsia="Times New Roman"/>
          <w:szCs w:val="17"/>
        </w:rPr>
      </w:pPr>
      <w:r w:rsidRPr="004037B7">
        <w:rPr>
          <w:rFonts w:eastAsia="Times New Roman"/>
          <w:szCs w:val="17"/>
        </w:rPr>
        <w:t>Manager, Property Acquisition (Authorised Officer)</w:t>
      </w:r>
    </w:p>
    <w:p w14:paraId="669CA70D" w14:textId="77777777" w:rsidR="004037B7" w:rsidRPr="004037B7" w:rsidRDefault="004037B7" w:rsidP="004037B7">
      <w:pPr>
        <w:spacing w:after="0"/>
        <w:jc w:val="right"/>
        <w:rPr>
          <w:rFonts w:eastAsia="Times New Roman"/>
          <w:szCs w:val="17"/>
        </w:rPr>
      </w:pPr>
      <w:r w:rsidRPr="004037B7">
        <w:rPr>
          <w:rFonts w:eastAsia="Times New Roman"/>
          <w:szCs w:val="17"/>
        </w:rPr>
        <w:t>Department for Infrastructure and Transport</w:t>
      </w:r>
    </w:p>
    <w:p w14:paraId="2F0323CA" w14:textId="41213180" w:rsidR="004037B7" w:rsidRDefault="004037B7" w:rsidP="004037B7">
      <w:pPr>
        <w:rPr>
          <w:rFonts w:eastAsia="Times New Roman"/>
          <w:szCs w:val="17"/>
        </w:rPr>
      </w:pPr>
      <w:r w:rsidRPr="004037B7">
        <w:rPr>
          <w:rFonts w:eastAsia="Times New Roman"/>
          <w:szCs w:val="17"/>
        </w:rPr>
        <w:t>DIT 2021/04253/01</w:t>
      </w:r>
    </w:p>
    <w:p w14:paraId="3174C42F" w14:textId="6796F9E4" w:rsidR="004037B7" w:rsidRDefault="004037B7" w:rsidP="004037B7">
      <w:pPr>
        <w:pBdr>
          <w:bottom w:val="single" w:sz="4" w:space="1" w:color="auto"/>
        </w:pBdr>
        <w:spacing w:after="0" w:line="52" w:lineRule="exact"/>
        <w:jc w:val="center"/>
      </w:pPr>
    </w:p>
    <w:p w14:paraId="25FD9039" w14:textId="0B929FDF" w:rsidR="004037B7" w:rsidRDefault="004037B7" w:rsidP="004037B7">
      <w:pPr>
        <w:pBdr>
          <w:top w:val="single" w:sz="4" w:space="1" w:color="auto"/>
        </w:pBdr>
        <w:spacing w:before="34" w:after="0" w:line="14" w:lineRule="exact"/>
        <w:jc w:val="center"/>
      </w:pPr>
    </w:p>
    <w:p w14:paraId="130BD43A" w14:textId="77777777" w:rsidR="004037B7" w:rsidRDefault="004037B7" w:rsidP="004037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FD74129" w14:textId="48137F30" w:rsidR="00BA2C26" w:rsidRPr="00BA2C26" w:rsidRDefault="00BA2C26" w:rsidP="00123C30">
      <w:pPr>
        <w:pStyle w:val="Heading2"/>
      </w:pPr>
      <w:bookmarkStart w:id="57" w:name="_Toc122003597"/>
      <w:r w:rsidRPr="00BA2C26">
        <w:t>Landscape South Australia Act 2019</w:t>
      </w:r>
      <w:bookmarkEnd w:id="57"/>
    </w:p>
    <w:p w14:paraId="1FEB9092" w14:textId="77777777" w:rsidR="00BA2C26" w:rsidRPr="00BA2C26" w:rsidRDefault="00BA2C26" w:rsidP="00BA2C26">
      <w:pPr>
        <w:jc w:val="center"/>
        <w:rPr>
          <w:i/>
          <w:szCs w:val="17"/>
        </w:rPr>
      </w:pPr>
      <w:r w:rsidRPr="00BA2C26">
        <w:rPr>
          <w:i/>
          <w:szCs w:val="17"/>
        </w:rPr>
        <w:t>Notice of Authorisation to take Water from the River Murray Prescribed Watercourse by Artificial Water Bodies</w:t>
      </w:r>
    </w:p>
    <w:p w14:paraId="2B16003D" w14:textId="77777777" w:rsidR="00BA2C26" w:rsidRPr="00BA2C26" w:rsidRDefault="00BA2C26" w:rsidP="00BA2C26">
      <w:pPr>
        <w:spacing w:after="70"/>
        <w:rPr>
          <w:rFonts w:eastAsia="Times New Roman"/>
          <w:szCs w:val="17"/>
        </w:rPr>
      </w:pPr>
      <w:r w:rsidRPr="00BA2C26">
        <w:rPr>
          <w:rFonts w:eastAsia="Times New Roman"/>
          <w:szCs w:val="17"/>
        </w:rPr>
        <w:t xml:space="preserve">PURSUANT to section 105 of the </w:t>
      </w:r>
      <w:r w:rsidRPr="00BA2C26">
        <w:rPr>
          <w:rFonts w:eastAsia="Times New Roman"/>
          <w:i/>
          <w:iCs/>
          <w:szCs w:val="17"/>
        </w:rPr>
        <w:t>Landscape South Australia Act 2019</w:t>
      </w:r>
      <w:r w:rsidRPr="00BA2C26">
        <w:rPr>
          <w:rFonts w:eastAsia="Times New Roman"/>
          <w:szCs w:val="17"/>
        </w:rPr>
        <w:t xml:space="preserve"> (“the Act”), I Susan Close, Minister for Climate, Environment and Water (The Minister) in the State of South Australia and the Minister to whom the administration of the Act is committed, hereby:</w:t>
      </w:r>
    </w:p>
    <w:p w14:paraId="0613FDC7" w14:textId="77777777" w:rsidR="00BA2C26" w:rsidRPr="00BA2C26" w:rsidRDefault="00BA2C26" w:rsidP="00BA2C26">
      <w:pPr>
        <w:numPr>
          <w:ilvl w:val="0"/>
          <w:numId w:val="10"/>
        </w:numPr>
        <w:spacing w:after="70"/>
        <w:ind w:left="426" w:hanging="284"/>
        <w:rPr>
          <w:rFonts w:eastAsia="Times New Roman"/>
          <w:szCs w:val="17"/>
        </w:rPr>
      </w:pPr>
      <w:bookmarkStart w:id="58" w:name="_Hlk120279803"/>
      <w:r w:rsidRPr="00BA2C26">
        <w:rPr>
          <w:rFonts w:eastAsia="Times New Roman"/>
          <w:szCs w:val="17"/>
        </w:rPr>
        <w:t>From 1 September 2022 until 30 June 2023, authorise the taking of water from the River Murray Prescribed Watercourse for the purpose of maintaining the water level of an artificial water body with a surface area greater than 190m</w:t>
      </w:r>
      <w:r w:rsidRPr="00BA2C26">
        <w:rPr>
          <w:rFonts w:eastAsia="Times New Roman"/>
          <w:szCs w:val="17"/>
          <w:vertAlign w:val="superscript"/>
        </w:rPr>
        <w:t>2</w:t>
      </w:r>
      <w:r w:rsidRPr="00BA2C26">
        <w:rPr>
          <w:rFonts w:eastAsia="Times New Roman"/>
          <w:szCs w:val="17"/>
        </w:rPr>
        <w:t xml:space="preserve"> that was not completed prior to 11 February 2008</w:t>
      </w:r>
      <w:bookmarkEnd w:id="58"/>
      <w:r w:rsidRPr="00BA2C26">
        <w:rPr>
          <w:rFonts w:eastAsia="Times New Roman"/>
          <w:szCs w:val="17"/>
        </w:rPr>
        <w:t>.</w:t>
      </w:r>
    </w:p>
    <w:p w14:paraId="47FB780F" w14:textId="77777777" w:rsidR="00BA2C26" w:rsidRPr="00BA2C26" w:rsidRDefault="00BA2C26" w:rsidP="00BA2C26">
      <w:pPr>
        <w:spacing w:after="70"/>
        <w:rPr>
          <w:rFonts w:eastAsia="Times New Roman"/>
          <w:szCs w:val="17"/>
        </w:rPr>
      </w:pPr>
      <w:r w:rsidRPr="00BA2C26">
        <w:rPr>
          <w:rFonts w:eastAsia="Times New Roman"/>
          <w:szCs w:val="17"/>
        </w:rPr>
        <w:t>For the purposes of this notice:</w:t>
      </w:r>
    </w:p>
    <w:p w14:paraId="1539BD34" w14:textId="77777777" w:rsidR="00BA2C26" w:rsidRPr="00BA2C26" w:rsidRDefault="00BA2C26" w:rsidP="00BA2C26">
      <w:pPr>
        <w:spacing w:after="70"/>
        <w:rPr>
          <w:rFonts w:eastAsia="Times New Roman"/>
          <w:spacing w:val="-4"/>
          <w:szCs w:val="17"/>
        </w:rPr>
      </w:pPr>
      <w:r w:rsidRPr="00BA2C26">
        <w:rPr>
          <w:rFonts w:eastAsia="Times New Roman"/>
          <w:i/>
          <w:iCs/>
          <w:spacing w:val="-4"/>
          <w:szCs w:val="17"/>
        </w:rPr>
        <w:t>‘Artificial water body’</w:t>
      </w:r>
      <w:r w:rsidRPr="00BA2C26">
        <w:rPr>
          <w:rFonts w:eastAsia="Times New Roman"/>
          <w:spacing w:val="-4"/>
          <w:szCs w:val="17"/>
        </w:rPr>
        <w:t xml:space="preserve"> means a water body that is not used for the collection and subsequent taking of water and includes a marina or canal estate.</w:t>
      </w:r>
    </w:p>
    <w:p w14:paraId="631C40FD" w14:textId="77777777" w:rsidR="00BA2C26" w:rsidRPr="00BA2C26" w:rsidRDefault="00BA2C26" w:rsidP="00BA2C26">
      <w:pPr>
        <w:spacing w:after="70"/>
        <w:rPr>
          <w:rFonts w:eastAsia="Times New Roman"/>
          <w:szCs w:val="17"/>
        </w:rPr>
      </w:pPr>
      <w:r w:rsidRPr="00BA2C26">
        <w:rPr>
          <w:rFonts w:eastAsia="Times New Roman"/>
          <w:i/>
          <w:iCs/>
          <w:szCs w:val="17"/>
        </w:rPr>
        <w:t>‘The River Murray Prescribed Watercourse’</w:t>
      </w:r>
      <w:r w:rsidRPr="00BA2C26">
        <w:rPr>
          <w:rFonts w:eastAsia="Times New Roman"/>
          <w:szCs w:val="17"/>
        </w:rPr>
        <w:t xml:space="preserve"> means the watercourses and lakes declared to be the River Murray Proclaimed Watercourse by proclamation under Section 25 of the </w:t>
      </w:r>
      <w:r w:rsidRPr="00BA2C26">
        <w:rPr>
          <w:rFonts w:eastAsia="Times New Roman"/>
          <w:i/>
          <w:iCs/>
          <w:szCs w:val="17"/>
        </w:rPr>
        <w:t>Water Resources Act 1976</w:t>
      </w:r>
      <w:r w:rsidRPr="00BA2C26">
        <w:rPr>
          <w:rFonts w:eastAsia="Times New Roman"/>
          <w:szCs w:val="17"/>
        </w:rPr>
        <w:t xml:space="preserve"> (see </w:t>
      </w:r>
      <w:r w:rsidRPr="00BA2C26">
        <w:rPr>
          <w:rFonts w:eastAsia="Times New Roman"/>
          <w:i/>
          <w:iCs/>
          <w:szCs w:val="17"/>
        </w:rPr>
        <w:t>Gazette</w:t>
      </w:r>
      <w:r w:rsidRPr="00BA2C26">
        <w:rPr>
          <w:rFonts w:eastAsia="Times New Roman"/>
          <w:szCs w:val="17"/>
        </w:rPr>
        <w:t xml:space="preserve"> 10 August 1978, p467).</w:t>
      </w:r>
    </w:p>
    <w:p w14:paraId="4DF62697" w14:textId="77777777" w:rsidR="00BA2C26" w:rsidRPr="00BA2C26" w:rsidRDefault="00BA2C26" w:rsidP="00BA2C26">
      <w:pPr>
        <w:spacing w:after="70"/>
        <w:rPr>
          <w:rFonts w:eastAsia="Times New Roman"/>
          <w:szCs w:val="17"/>
        </w:rPr>
      </w:pPr>
      <w:r w:rsidRPr="00BA2C26">
        <w:rPr>
          <w:rFonts w:eastAsia="Times New Roman"/>
          <w:szCs w:val="17"/>
        </w:rPr>
        <w:t xml:space="preserve">For the removal of doubt, the authorisation in this notice operates in addition to the notices in the </w:t>
      </w:r>
      <w:r w:rsidRPr="00BA2C26">
        <w:rPr>
          <w:rFonts w:eastAsia="Times New Roman"/>
          <w:i/>
          <w:iCs/>
          <w:szCs w:val="17"/>
        </w:rPr>
        <w:t xml:space="preserve">Government Gazette </w:t>
      </w:r>
      <w:r w:rsidRPr="00BA2C26">
        <w:rPr>
          <w:rFonts w:eastAsia="Times New Roman"/>
          <w:szCs w:val="17"/>
        </w:rPr>
        <w:t xml:space="preserve">on 11 September 2008, page 4265 and on 23 April 2020, page 818, pursuant to section 105 of the Act. </w:t>
      </w:r>
    </w:p>
    <w:p w14:paraId="77335248" w14:textId="77777777" w:rsidR="00BA2C26" w:rsidRPr="00BA2C26" w:rsidRDefault="00BA2C26" w:rsidP="00BA2C26">
      <w:pPr>
        <w:spacing w:after="0"/>
        <w:rPr>
          <w:rFonts w:eastAsia="Times New Roman"/>
          <w:szCs w:val="17"/>
        </w:rPr>
      </w:pPr>
      <w:r w:rsidRPr="00BA2C26">
        <w:rPr>
          <w:rFonts w:eastAsia="Times New Roman"/>
          <w:szCs w:val="17"/>
        </w:rPr>
        <w:t>Dated: 15 December 2022</w:t>
      </w:r>
    </w:p>
    <w:p w14:paraId="06E895C9" w14:textId="77777777" w:rsidR="00BA2C26" w:rsidRPr="00BA2C26" w:rsidRDefault="00BA2C26" w:rsidP="00BA2C26">
      <w:pPr>
        <w:spacing w:after="0"/>
        <w:jc w:val="right"/>
        <w:rPr>
          <w:rFonts w:eastAsia="Times New Roman"/>
          <w:smallCaps/>
          <w:szCs w:val="20"/>
        </w:rPr>
      </w:pPr>
      <w:r w:rsidRPr="00BA2C26">
        <w:rPr>
          <w:rFonts w:eastAsia="Times New Roman"/>
          <w:smallCaps/>
          <w:szCs w:val="20"/>
        </w:rPr>
        <w:t>Hon Susan Close MP</w:t>
      </w:r>
    </w:p>
    <w:p w14:paraId="5FAAC907" w14:textId="1CB34DC4" w:rsidR="00BA2C26" w:rsidRDefault="00BA2C26" w:rsidP="00BA2C26">
      <w:pPr>
        <w:spacing w:after="0" w:line="240" w:lineRule="auto"/>
        <w:jc w:val="right"/>
        <w:rPr>
          <w:rFonts w:eastAsia="Times New Roman"/>
          <w:szCs w:val="17"/>
        </w:rPr>
      </w:pPr>
      <w:r w:rsidRPr="00BA2C26">
        <w:rPr>
          <w:rFonts w:eastAsia="Times New Roman"/>
          <w:szCs w:val="17"/>
        </w:rPr>
        <w:t>Minister for Climate, Environment and Water</w:t>
      </w:r>
    </w:p>
    <w:p w14:paraId="25BB175F" w14:textId="157C4FB6" w:rsidR="00BA2C26" w:rsidRDefault="00BA2C26" w:rsidP="00BA2C26">
      <w:pPr>
        <w:pBdr>
          <w:bottom w:val="single" w:sz="4" w:space="1" w:color="auto"/>
        </w:pBdr>
        <w:spacing w:after="0" w:line="52" w:lineRule="exact"/>
        <w:jc w:val="center"/>
        <w:rPr>
          <w:rFonts w:eastAsia="Times New Roman"/>
          <w:szCs w:val="17"/>
        </w:rPr>
      </w:pPr>
    </w:p>
    <w:p w14:paraId="5D0AB56F" w14:textId="7EDF45A0" w:rsidR="00BA2C26" w:rsidRDefault="00BA2C26" w:rsidP="00BA2C26">
      <w:pPr>
        <w:pBdr>
          <w:top w:val="single" w:sz="4" w:space="1" w:color="auto"/>
        </w:pBdr>
        <w:spacing w:before="34" w:after="0" w:line="14" w:lineRule="exact"/>
        <w:jc w:val="center"/>
        <w:rPr>
          <w:rFonts w:eastAsia="Times New Roman"/>
          <w:szCs w:val="17"/>
        </w:rPr>
      </w:pPr>
    </w:p>
    <w:p w14:paraId="55B5BD55" w14:textId="0BB69E94" w:rsidR="00BA2C26" w:rsidRDefault="00BA2C26" w:rsidP="00BA2C26">
      <w:pPr>
        <w:pStyle w:val="GG-body"/>
        <w:spacing w:after="0"/>
      </w:pPr>
    </w:p>
    <w:p w14:paraId="770C0518" w14:textId="77777777" w:rsidR="00BA2C26" w:rsidRPr="00FD51D1" w:rsidRDefault="00BA2C26" w:rsidP="00123C30">
      <w:pPr>
        <w:pStyle w:val="Heading2"/>
      </w:pPr>
      <w:bookmarkStart w:id="59" w:name="_Toc122003598"/>
      <w:r w:rsidRPr="00FD51D1">
        <w:t>LEGISLATION INTERPRETATION ACT 2021</w:t>
      </w:r>
      <w:bookmarkEnd w:id="59"/>
      <w:r w:rsidRPr="00FD51D1">
        <w:t xml:space="preserve"> </w:t>
      </w:r>
    </w:p>
    <w:p w14:paraId="232C5731" w14:textId="77777777" w:rsidR="00BA2C26" w:rsidRPr="00FD51D1" w:rsidRDefault="00BA2C26" w:rsidP="00BA2C26">
      <w:pPr>
        <w:jc w:val="center"/>
        <w:rPr>
          <w:szCs w:val="17"/>
        </w:rPr>
      </w:pPr>
      <w:r w:rsidRPr="00FD51D1">
        <w:rPr>
          <w:i/>
          <w:szCs w:val="17"/>
        </w:rPr>
        <w:t>Designated eligible council under Regulation 4(1) of the Legislation Interpretation Regulations 2021</w:t>
      </w:r>
    </w:p>
    <w:p w14:paraId="7719B4CF" w14:textId="77777777" w:rsidR="00BA2C26" w:rsidRPr="00FD51D1" w:rsidRDefault="00BA2C26" w:rsidP="00BA2C26">
      <w:pPr>
        <w:autoSpaceDE w:val="0"/>
        <w:autoSpaceDN w:val="0"/>
        <w:adjustRightInd w:val="0"/>
        <w:spacing w:after="70"/>
        <w:jc w:val="left"/>
        <w:rPr>
          <w:color w:val="000000"/>
          <w:szCs w:val="17"/>
        </w:rPr>
      </w:pPr>
      <w:r w:rsidRPr="00FD51D1">
        <w:rPr>
          <w:color w:val="000000"/>
          <w:szCs w:val="17"/>
        </w:rPr>
        <w:t xml:space="preserve">For the purposes of regulation 4(1) of the </w:t>
      </w:r>
      <w:r w:rsidRPr="00FD51D1">
        <w:rPr>
          <w:i/>
          <w:iCs/>
          <w:color w:val="000000"/>
          <w:szCs w:val="17"/>
        </w:rPr>
        <w:t>Legislation Interpretation Regulations 2021</w:t>
      </w:r>
      <w:r w:rsidRPr="00FD51D1">
        <w:rPr>
          <w:color w:val="000000"/>
          <w:szCs w:val="17"/>
        </w:rPr>
        <w:t xml:space="preserve"> (the</w:t>
      </w:r>
      <w:r w:rsidRPr="00FD51D1">
        <w:rPr>
          <w:iCs/>
          <w:color w:val="000000"/>
          <w:szCs w:val="17"/>
        </w:rPr>
        <w:t xml:space="preserve"> Regulations), </w:t>
      </w:r>
      <w:r w:rsidRPr="00FD51D1">
        <w:rPr>
          <w:color w:val="000000"/>
          <w:szCs w:val="17"/>
        </w:rPr>
        <w:t xml:space="preserve">I, Geoffrey Graeme Brock, </w:t>
      </w:r>
      <w:r w:rsidRPr="00FD51D1">
        <w:rPr>
          <w:b/>
          <w:bCs/>
          <w:color w:val="000000"/>
          <w:szCs w:val="17"/>
        </w:rPr>
        <w:t>Minister for Local Government</w:t>
      </w:r>
      <w:r w:rsidRPr="00FD51D1">
        <w:rPr>
          <w:color w:val="000000"/>
          <w:szCs w:val="17"/>
        </w:rPr>
        <w:t xml:space="preserve"> in the State of South Australia, hereby </w:t>
      </w:r>
      <w:r w:rsidRPr="00FD51D1">
        <w:rPr>
          <w:b/>
          <w:bCs/>
          <w:color w:val="000000"/>
          <w:szCs w:val="17"/>
        </w:rPr>
        <w:t>DESIGNATE</w:t>
      </w:r>
      <w:r w:rsidRPr="00FD51D1">
        <w:rPr>
          <w:color w:val="000000"/>
          <w:szCs w:val="17"/>
        </w:rPr>
        <w:t xml:space="preserve"> Mid Murray Council (the Council) as a designated eligible council subject to the following requirements—</w:t>
      </w:r>
    </w:p>
    <w:p w14:paraId="303A6A60" w14:textId="77777777" w:rsidR="00BA2C26" w:rsidRPr="00FD51D1" w:rsidRDefault="00BA2C26" w:rsidP="00BA2C26">
      <w:pPr>
        <w:numPr>
          <w:ilvl w:val="0"/>
          <w:numId w:val="11"/>
        </w:numPr>
        <w:spacing w:after="70"/>
        <w:ind w:left="426" w:hanging="284"/>
        <w:jc w:val="left"/>
        <w:rPr>
          <w:iCs/>
          <w:szCs w:val="17"/>
        </w:rPr>
      </w:pPr>
      <w:r w:rsidRPr="00FD51D1">
        <w:rPr>
          <w:iCs/>
          <w:szCs w:val="17"/>
        </w:rPr>
        <w:t>A member of the Council may participate remotely in a meeting of the Council if—</w:t>
      </w:r>
    </w:p>
    <w:p w14:paraId="4C0FC468" w14:textId="77777777" w:rsidR="00BA2C26" w:rsidRPr="00FD51D1" w:rsidRDefault="00BA2C26" w:rsidP="00BA2C26">
      <w:pPr>
        <w:numPr>
          <w:ilvl w:val="1"/>
          <w:numId w:val="11"/>
        </w:numPr>
        <w:spacing w:after="70"/>
        <w:ind w:left="851" w:hanging="284"/>
        <w:jc w:val="left"/>
        <w:rPr>
          <w:iCs/>
          <w:szCs w:val="17"/>
        </w:rPr>
      </w:pPr>
      <w:r w:rsidRPr="00FD51D1">
        <w:rPr>
          <w:iCs/>
          <w:szCs w:val="17"/>
        </w:rPr>
        <w:t>road or ferry closures impact the member’s ability to access the place of the Council meeting at the Council’s principal office, or another designated place; or</w:t>
      </w:r>
    </w:p>
    <w:p w14:paraId="13EEBA54" w14:textId="77777777" w:rsidR="00BA2C26" w:rsidRPr="00FD51D1" w:rsidRDefault="00BA2C26" w:rsidP="00BA2C26">
      <w:pPr>
        <w:numPr>
          <w:ilvl w:val="1"/>
          <w:numId w:val="11"/>
        </w:numPr>
        <w:spacing w:after="70"/>
        <w:ind w:left="851" w:hanging="284"/>
        <w:jc w:val="left"/>
        <w:rPr>
          <w:iCs/>
          <w:szCs w:val="17"/>
        </w:rPr>
      </w:pPr>
      <w:r w:rsidRPr="00FD51D1">
        <w:rPr>
          <w:iCs/>
          <w:szCs w:val="17"/>
        </w:rPr>
        <w:t>travel to the place of the Council meeting at the Council’s principal office or another designated place</w:t>
      </w:r>
      <w:r w:rsidRPr="00FD51D1" w:rsidDel="00EE36B9">
        <w:rPr>
          <w:iCs/>
          <w:szCs w:val="17"/>
        </w:rPr>
        <w:t xml:space="preserve"> </w:t>
      </w:r>
      <w:r w:rsidRPr="00FD51D1">
        <w:rPr>
          <w:iCs/>
          <w:szCs w:val="17"/>
        </w:rPr>
        <w:t>would create a risk for the member’s safety due to the circumstances of the flooding emergency; or</w:t>
      </w:r>
    </w:p>
    <w:p w14:paraId="486ED53F" w14:textId="77777777" w:rsidR="00BA2C26" w:rsidRPr="00FD51D1" w:rsidRDefault="00BA2C26" w:rsidP="00BA2C26">
      <w:pPr>
        <w:numPr>
          <w:ilvl w:val="1"/>
          <w:numId w:val="11"/>
        </w:numPr>
        <w:spacing w:after="70"/>
        <w:ind w:left="851" w:hanging="284"/>
        <w:jc w:val="left"/>
        <w:rPr>
          <w:iCs/>
          <w:szCs w:val="17"/>
        </w:rPr>
      </w:pPr>
      <w:r w:rsidRPr="00FD51D1">
        <w:rPr>
          <w:iCs/>
          <w:szCs w:val="17"/>
        </w:rPr>
        <w:t>they cannot attend a meeting physically for any other reason directly related to the flooding emergency.</w:t>
      </w:r>
    </w:p>
    <w:p w14:paraId="5EF7BC95" w14:textId="77777777" w:rsidR="00BA2C26" w:rsidRPr="00FD51D1" w:rsidRDefault="00BA2C26" w:rsidP="00BA2C26">
      <w:pPr>
        <w:numPr>
          <w:ilvl w:val="0"/>
          <w:numId w:val="11"/>
        </w:numPr>
        <w:spacing w:after="70"/>
        <w:ind w:left="426" w:hanging="284"/>
        <w:jc w:val="left"/>
        <w:rPr>
          <w:iCs/>
          <w:szCs w:val="17"/>
        </w:rPr>
      </w:pPr>
      <w:r w:rsidRPr="00FD51D1">
        <w:rPr>
          <w:iCs/>
          <w:szCs w:val="17"/>
        </w:rPr>
        <w:t>If one or more members of the Council participate in the meeting remotely, the Council should hold its meeting in a place open to the public by being—</w:t>
      </w:r>
    </w:p>
    <w:p w14:paraId="610A9324" w14:textId="77777777" w:rsidR="00BA2C26" w:rsidRPr="00FD51D1" w:rsidRDefault="00BA2C26" w:rsidP="00BA2C26">
      <w:pPr>
        <w:numPr>
          <w:ilvl w:val="1"/>
          <w:numId w:val="11"/>
        </w:numPr>
        <w:spacing w:after="70"/>
        <w:ind w:left="851" w:hanging="284"/>
        <w:jc w:val="left"/>
        <w:rPr>
          <w:iCs/>
          <w:szCs w:val="17"/>
        </w:rPr>
      </w:pPr>
      <w:r w:rsidRPr="00FD51D1">
        <w:rPr>
          <w:iCs/>
          <w:szCs w:val="17"/>
        </w:rPr>
        <w:t xml:space="preserve">held at the Council’s principal office, or another designated place; or </w:t>
      </w:r>
    </w:p>
    <w:p w14:paraId="6DBBC54F" w14:textId="77777777" w:rsidR="00BA2C26" w:rsidRPr="00FD51D1" w:rsidRDefault="00BA2C26" w:rsidP="00BA2C26">
      <w:pPr>
        <w:numPr>
          <w:ilvl w:val="1"/>
          <w:numId w:val="11"/>
        </w:numPr>
        <w:spacing w:after="70"/>
        <w:ind w:left="851" w:hanging="284"/>
        <w:jc w:val="left"/>
        <w:rPr>
          <w:iCs/>
          <w:szCs w:val="17"/>
        </w:rPr>
      </w:pPr>
      <w:r w:rsidRPr="00FD51D1">
        <w:rPr>
          <w:iCs/>
          <w:szCs w:val="17"/>
        </w:rPr>
        <w:t xml:space="preserve">if it is not safe or practicable to hold the meeting in the Council’s principal office, or another designated place, held in an electronic meeting room. </w:t>
      </w:r>
    </w:p>
    <w:p w14:paraId="578D63DB" w14:textId="77777777" w:rsidR="00BA2C26" w:rsidRPr="00FD51D1" w:rsidRDefault="00BA2C26" w:rsidP="00BA2C26">
      <w:pPr>
        <w:numPr>
          <w:ilvl w:val="0"/>
          <w:numId w:val="11"/>
        </w:numPr>
        <w:spacing w:after="70"/>
        <w:ind w:left="426" w:hanging="284"/>
        <w:jc w:val="left"/>
        <w:rPr>
          <w:iCs/>
          <w:szCs w:val="17"/>
        </w:rPr>
      </w:pPr>
      <w:r w:rsidRPr="00FD51D1">
        <w:rPr>
          <w:iCs/>
          <w:szCs w:val="17"/>
        </w:rPr>
        <w:t>If one or more members of the Council participate in the meeting remotely—</w:t>
      </w:r>
    </w:p>
    <w:p w14:paraId="663CA1A5" w14:textId="77777777" w:rsidR="00BA2C26" w:rsidRPr="00FD51D1" w:rsidRDefault="00BA2C26" w:rsidP="00BA2C26">
      <w:pPr>
        <w:numPr>
          <w:ilvl w:val="1"/>
          <w:numId w:val="11"/>
        </w:numPr>
        <w:spacing w:after="70"/>
        <w:ind w:left="851" w:hanging="284"/>
        <w:jc w:val="left"/>
        <w:rPr>
          <w:iCs/>
          <w:szCs w:val="17"/>
        </w:rPr>
      </w:pPr>
      <w:r w:rsidRPr="00FD51D1">
        <w:rPr>
          <w:iCs/>
          <w:szCs w:val="17"/>
        </w:rPr>
        <w:t xml:space="preserve">the Council must conduct the meeting in such a way that all members of the Council participating in the meeting, including those participating remotely, may be </w:t>
      </w:r>
      <w:proofErr w:type="gramStart"/>
      <w:r w:rsidRPr="00FD51D1">
        <w:rPr>
          <w:iCs/>
          <w:szCs w:val="17"/>
        </w:rPr>
        <w:t>seen</w:t>
      </w:r>
      <w:proofErr w:type="gramEnd"/>
      <w:r w:rsidRPr="00FD51D1">
        <w:rPr>
          <w:iCs/>
          <w:szCs w:val="17"/>
        </w:rPr>
        <w:t xml:space="preserve"> and heard by all present; and</w:t>
      </w:r>
    </w:p>
    <w:p w14:paraId="3F123605" w14:textId="77777777" w:rsidR="00BA2C26" w:rsidRPr="00FD51D1" w:rsidRDefault="00BA2C26" w:rsidP="00BA2C26">
      <w:pPr>
        <w:numPr>
          <w:ilvl w:val="1"/>
          <w:numId w:val="11"/>
        </w:numPr>
        <w:spacing w:after="70"/>
        <w:ind w:left="851" w:hanging="284"/>
        <w:jc w:val="left"/>
        <w:rPr>
          <w:iCs/>
          <w:szCs w:val="17"/>
        </w:rPr>
      </w:pPr>
      <w:r w:rsidRPr="00FD51D1">
        <w:rPr>
          <w:iCs/>
          <w:szCs w:val="17"/>
        </w:rPr>
        <w:lastRenderedPageBreak/>
        <w:t xml:space="preserve">the Council meeting should be conducted using the protocols contained within the </w:t>
      </w:r>
      <w:r w:rsidRPr="00FD51D1">
        <w:rPr>
          <w:i/>
          <w:szCs w:val="17"/>
        </w:rPr>
        <w:t>Protocols for</w:t>
      </w:r>
      <w:r w:rsidRPr="00FD51D1">
        <w:rPr>
          <w:iCs/>
          <w:szCs w:val="17"/>
        </w:rPr>
        <w:t xml:space="preserve"> </w:t>
      </w:r>
      <w:r w:rsidRPr="00FD51D1">
        <w:rPr>
          <w:i/>
          <w:szCs w:val="17"/>
        </w:rPr>
        <w:t>Council and Committee Meetings by Electronic Means</w:t>
      </w:r>
      <w:r w:rsidRPr="00FD51D1">
        <w:rPr>
          <w:iCs/>
          <w:szCs w:val="17"/>
        </w:rPr>
        <w:t xml:space="preserve"> policy that had been adopted by the Council on 21 April 2020; and</w:t>
      </w:r>
    </w:p>
    <w:p w14:paraId="38AF3A0E" w14:textId="77777777" w:rsidR="00BA2C26" w:rsidRPr="00FD51D1" w:rsidRDefault="00BA2C26" w:rsidP="00BA2C26">
      <w:pPr>
        <w:numPr>
          <w:ilvl w:val="1"/>
          <w:numId w:val="11"/>
        </w:numPr>
        <w:spacing w:after="70"/>
        <w:ind w:left="851" w:hanging="284"/>
        <w:jc w:val="left"/>
        <w:rPr>
          <w:iCs/>
          <w:szCs w:val="17"/>
        </w:rPr>
      </w:pPr>
      <w:r w:rsidRPr="00FD51D1">
        <w:rPr>
          <w:iCs/>
          <w:szCs w:val="17"/>
        </w:rPr>
        <w:t>the Chief Executive Officer of the Council (or a person nominated in writing by the Chief Executive Officer) must—</w:t>
      </w:r>
    </w:p>
    <w:p w14:paraId="3552F591" w14:textId="77777777" w:rsidR="00BA2C26" w:rsidRPr="00FD51D1" w:rsidRDefault="00BA2C26" w:rsidP="00BA2C26">
      <w:pPr>
        <w:numPr>
          <w:ilvl w:val="2"/>
          <w:numId w:val="11"/>
        </w:numPr>
        <w:spacing w:after="70"/>
        <w:ind w:left="1418" w:hanging="284"/>
        <w:jc w:val="left"/>
        <w:rPr>
          <w:iCs/>
          <w:szCs w:val="17"/>
        </w:rPr>
      </w:pPr>
      <w:r w:rsidRPr="00FD51D1">
        <w:rPr>
          <w:iCs/>
          <w:szCs w:val="17"/>
        </w:rPr>
        <w:t xml:space="preserve">make available to the public a live stream of the meeting on a website determined by the Chief Executive Officer; or </w:t>
      </w:r>
    </w:p>
    <w:p w14:paraId="4AA38448" w14:textId="77777777" w:rsidR="00BA2C26" w:rsidRPr="00FD51D1" w:rsidRDefault="00BA2C26" w:rsidP="00BA2C26">
      <w:pPr>
        <w:numPr>
          <w:ilvl w:val="2"/>
          <w:numId w:val="11"/>
        </w:numPr>
        <w:spacing w:after="70"/>
        <w:ind w:left="1418" w:hanging="284"/>
        <w:jc w:val="left"/>
        <w:rPr>
          <w:iCs/>
          <w:szCs w:val="17"/>
        </w:rPr>
      </w:pPr>
      <w:r w:rsidRPr="00FD51D1">
        <w:rPr>
          <w:iCs/>
          <w:szCs w:val="17"/>
        </w:rPr>
        <w:t>if the Chief Executive Officer of the Council (or a person nominated in writing by the Chief Executive Officer) has taken reasonable steps to make available a public live stream of the meeting but is unable to make available a public live stream of the meeting, the Chief Executive Officer (or a person nominated in writing by the Chief Executive Officer) must make available to the public a recording of the meeting, as soon as practicable after the meeting, on a website determined by the Chief Executive Officer and ensure that members of the public can hear the discussion between all council members present at the meeting via the recording; or</w:t>
      </w:r>
    </w:p>
    <w:p w14:paraId="7E16985E" w14:textId="77777777" w:rsidR="00BA2C26" w:rsidRPr="00FD51D1" w:rsidRDefault="00BA2C26" w:rsidP="00BA2C26">
      <w:pPr>
        <w:numPr>
          <w:ilvl w:val="2"/>
          <w:numId w:val="11"/>
        </w:numPr>
        <w:spacing w:after="70"/>
        <w:ind w:left="1418" w:hanging="284"/>
        <w:jc w:val="left"/>
        <w:rPr>
          <w:iCs/>
          <w:szCs w:val="17"/>
        </w:rPr>
      </w:pPr>
      <w:r w:rsidRPr="00FD51D1">
        <w:rPr>
          <w:iCs/>
          <w:szCs w:val="17"/>
        </w:rPr>
        <w:t>if the Chief Executive Officer of the Council (or a person nominated in writing by the Chief Executive Officer) has taken all reasonable steps to comply with (</w:t>
      </w:r>
      <w:proofErr w:type="spellStart"/>
      <w:r w:rsidRPr="00FD51D1">
        <w:rPr>
          <w:iCs/>
          <w:szCs w:val="17"/>
        </w:rPr>
        <w:t>i</w:t>
      </w:r>
      <w:proofErr w:type="spellEnd"/>
      <w:r w:rsidRPr="00FD51D1">
        <w:rPr>
          <w:iCs/>
          <w:szCs w:val="17"/>
        </w:rPr>
        <w:t>) and (ii) but is unable to comply, the Chief Executive Officer (or a person nominated in writing by the Chief Executive Officer) must publish on a website determined by the Chief Executive Officer the steps taken to comply with the requirement.</w:t>
      </w:r>
    </w:p>
    <w:p w14:paraId="43E042A9" w14:textId="77777777" w:rsidR="00BA2C26" w:rsidRPr="00FD51D1" w:rsidRDefault="00BA2C26" w:rsidP="00BA2C26">
      <w:pPr>
        <w:pStyle w:val="GG-SDated"/>
      </w:pPr>
      <w:r w:rsidRPr="00FD51D1">
        <w:t xml:space="preserve">Dated: </w:t>
      </w:r>
      <w:r>
        <w:t xml:space="preserve">15 </w:t>
      </w:r>
      <w:r w:rsidRPr="00FD51D1">
        <w:t>December 2022</w:t>
      </w:r>
    </w:p>
    <w:p w14:paraId="0D6A389F" w14:textId="77777777" w:rsidR="00BA2C26" w:rsidRPr="00FD51D1" w:rsidRDefault="00BA2C26" w:rsidP="00BA2C26">
      <w:pPr>
        <w:pStyle w:val="GG-SName"/>
      </w:pPr>
      <w:r w:rsidRPr="00FD51D1">
        <w:t>Hon Geoff Brock MP</w:t>
      </w:r>
    </w:p>
    <w:p w14:paraId="2B838ED1" w14:textId="0DF4418E" w:rsidR="00BA2C26" w:rsidRDefault="00BA2C26" w:rsidP="00BA2C26">
      <w:pPr>
        <w:pStyle w:val="GG-Signature"/>
      </w:pPr>
      <w:r w:rsidRPr="00FD51D1">
        <w:t>Minister for Local Government</w:t>
      </w:r>
    </w:p>
    <w:p w14:paraId="6E839DC1" w14:textId="4A47E5A8" w:rsidR="00BA2C26" w:rsidRDefault="00BA2C26" w:rsidP="00BA2C26">
      <w:pPr>
        <w:pStyle w:val="GG-Signature"/>
        <w:pBdr>
          <w:bottom w:val="single" w:sz="4" w:space="1" w:color="auto"/>
        </w:pBdr>
        <w:spacing w:line="52" w:lineRule="exact"/>
        <w:jc w:val="center"/>
      </w:pPr>
    </w:p>
    <w:p w14:paraId="43423147" w14:textId="5D694310" w:rsidR="00BA2C26" w:rsidRDefault="00BA2C26" w:rsidP="00BA2C26">
      <w:pPr>
        <w:pStyle w:val="GG-Signature"/>
        <w:pBdr>
          <w:top w:val="single" w:sz="4" w:space="1" w:color="auto"/>
        </w:pBdr>
        <w:spacing w:before="34" w:line="14" w:lineRule="exact"/>
        <w:jc w:val="center"/>
      </w:pPr>
    </w:p>
    <w:p w14:paraId="77EE4584" w14:textId="40AFF91D" w:rsidR="00BA2C26" w:rsidRDefault="00BA2C26" w:rsidP="00BA2C26">
      <w:pPr>
        <w:pStyle w:val="GG-body"/>
        <w:spacing w:after="0"/>
      </w:pPr>
    </w:p>
    <w:p w14:paraId="4B19FEEB" w14:textId="77777777" w:rsidR="00BA2C26" w:rsidRPr="00BA2C26" w:rsidRDefault="00BA2C26" w:rsidP="00123C30">
      <w:pPr>
        <w:pStyle w:val="Heading2"/>
      </w:pPr>
      <w:bookmarkStart w:id="60" w:name="_Toc122003599"/>
      <w:r w:rsidRPr="00BA2C26">
        <w:t>Local Government (Elections) Act 1999</w:t>
      </w:r>
      <w:bookmarkEnd w:id="60"/>
    </w:p>
    <w:p w14:paraId="3F555A48" w14:textId="77777777" w:rsidR="00BA2C26" w:rsidRPr="00BA2C26" w:rsidRDefault="00BA2C26" w:rsidP="00BA2C26">
      <w:pPr>
        <w:jc w:val="center"/>
        <w:rPr>
          <w:i/>
          <w:szCs w:val="17"/>
        </w:rPr>
      </w:pPr>
      <w:r w:rsidRPr="00BA2C26">
        <w:rPr>
          <w:i/>
          <w:szCs w:val="17"/>
        </w:rPr>
        <w:t>Local Government Supplementary Elections—Close of rolls</w:t>
      </w:r>
    </w:p>
    <w:p w14:paraId="48755EFD" w14:textId="77777777" w:rsidR="00BA2C26" w:rsidRPr="00BA2C26" w:rsidRDefault="00BA2C26" w:rsidP="003F03CF">
      <w:pPr>
        <w:spacing w:after="70"/>
        <w:rPr>
          <w:rFonts w:eastAsia="Times New Roman"/>
          <w:szCs w:val="17"/>
        </w:rPr>
      </w:pPr>
      <w:r w:rsidRPr="00BA2C26">
        <w:rPr>
          <w:rFonts w:eastAsia="Times New Roman"/>
          <w:szCs w:val="17"/>
        </w:rPr>
        <w:t>Residents of:</w:t>
      </w:r>
    </w:p>
    <w:p w14:paraId="59C9D9CA" w14:textId="77777777" w:rsidR="00BA2C26" w:rsidRPr="00BA2C26" w:rsidRDefault="00BA2C26" w:rsidP="00BA2C26">
      <w:pPr>
        <w:numPr>
          <w:ilvl w:val="0"/>
          <w:numId w:val="12"/>
        </w:numPr>
        <w:spacing w:after="0"/>
        <w:ind w:left="426" w:hanging="284"/>
        <w:contextualSpacing/>
        <w:jc w:val="left"/>
        <w:rPr>
          <w:rFonts w:eastAsiaTheme="minorHAnsi"/>
          <w:color w:val="000000"/>
          <w:szCs w:val="17"/>
        </w:rPr>
      </w:pPr>
      <w:r w:rsidRPr="00BA2C26">
        <w:rPr>
          <w:rFonts w:eastAsiaTheme="minorHAnsi"/>
          <w:color w:val="000000"/>
          <w:szCs w:val="17"/>
        </w:rPr>
        <w:t>Copper Coast</w:t>
      </w:r>
    </w:p>
    <w:p w14:paraId="2FB4F7F8" w14:textId="77777777" w:rsidR="00BA2C26" w:rsidRPr="00BA2C26" w:rsidRDefault="00BA2C26" w:rsidP="00BA2C26">
      <w:pPr>
        <w:numPr>
          <w:ilvl w:val="0"/>
          <w:numId w:val="12"/>
        </w:numPr>
        <w:spacing w:after="0"/>
        <w:ind w:left="426" w:hanging="284"/>
        <w:contextualSpacing/>
        <w:jc w:val="left"/>
        <w:rPr>
          <w:rFonts w:eastAsiaTheme="minorHAnsi"/>
          <w:color w:val="000000"/>
          <w:szCs w:val="17"/>
        </w:rPr>
      </w:pPr>
      <w:r w:rsidRPr="00BA2C26">
        <w:rPr>
          <w:rFonts w:eastAsiaTheme="minorHAnsi"/>
          <w:color w:val="000000"/>
          <w:szCs w:val="17"/>
        </w:rPr>
        <w:t>Kimba</w:t>
      </w:r>
    </w:p>
    <w:p w14:paraId="4C99B9EA" w14:textId="77777777" w:rsidR="00BA2C26" w:rsidRPr="00BA2C26" w:rsidRDefault="00BA2C26" w:rsidP="00BA2C26">
      <w:pPr>
        <w:numPr>
          <w:ilvl w:val="0"/>
          <w:numId w:val="12"/>
        </w:numPr>
        <w:spacing w:after="0"/>
        <w:ind w:left="426" w:hanging="284"/>
        <w:contextualSpacing/>
        <w:jc w:val="left"/>
        <w:rPr>
          <w:rFonts w:eastAsiaTheme="minorHAnsi"/>
          <w:color w:val="000000"/>
          <w:szCs w:val="17"/>
        </w:rPr>
      </w:pPr>
      <w:r w:rsidRPr="00BA2C26">
        <w:rPr>
          <w:rFonts w:eastAsiaTheme="minorHAnsi"/>
          <w:color w:val="000000"/>
          <w:szCs w:val="17"/>
        </w:rPr>
        <w:t>Kingston</w:t>
      </w:r>
    </w:p>
    <w:p w14:paraId="407E1129" w14:textId="77777777" w:rsidR="00BA2C26" w:rsidRPr="00BA2C26" w:rsidRDefault="00BA2C26" w:rsidP="00BA2C26">
      <w:pPr>
        <w:numPr>
          <w:ilvl w:val="0"/>
          <w:numId w:val="12"/>
        </w:numPr>
        <w:spacing w:after="0"/>
        <w:ind w:left="426" w:hanging="284"/>
        <w:contextualSpacing/>
        <w:jc w:val="left"/>
        <w:rPr>
          <w:rFonts w:eastAsiaTheme="minorHAnsi"/>
          <w:color w:val="000000"/>
          <w:szCs w:val="17"/>
        </w:rPr>
      </w:pPr>
      <w:r w:rsidRPr="00BA2C26">
        <w:rPr>
          <w:rFonts w:eastAsiaTheme="minorHAnsi"/>
          <w:color w:val="000000"/>
          <w:szCs w:val="17"/>
        </w:rPr>
        <w:t>Mount Remarkable - (</w:t>
      </w:r>
      <w:proofErr w:type="spellStart"/>
      <w:r w:rsidRPr="00BA2C26">
        <w:rPr>
          <w:rFonts w:eastAsiaTheme="minorHAnsi"/>
          <w:color w:val="000000"/>
          <w:szCs w:val="17"/>
        </w:rPr>
        <w:t>Willochra</w:t>
      </w:r>
      <w:proofErr w:type="spellEnd"/>
      <w:r w:rsidRPr="00BA2C26">
        <w:rPr>
          <w:rFonts w:eastAsiaTheme="minorHAnsi"/>
          <w:color w:val="000000"/>
          <w:szCs w:val="17"/>
        </w:rPr>
        <w:t xml:space="preserve"> ward)</w:t>
      </w:r>
    </w:p>
    <w:p w14:paraId="3F6532DA" w14:textId="77777777" w:rsidR="00BA2C26" w:rsidRPr="00BA2C26" w:rsidRDefault="00BA2C26" w:rsidP="00BA2C26">
      <w:pPr>
        <w:numPr>
          <w:ilvl w:val="0"/>
          <w:numId w:val="12"/>
        </w:numPr>
        <w:spacing w:after="0"/>
        <w:ind w:left="426" w:hanging="284"/>
        <w:contextualSpacing/>
        <w:jc w:val="left"/>
        <w:rPr>
          <w:rFonts w:eastAsiaTheme="minorHAnsi"/>
          <w:color w:val="000000"/>
          <w:szCs w:val="17"/>
        </w:rPr>
      </w:pPr>
      <w:r w:rsidRPr="00BA2C26">
        <w:rPr>
          <w:rFonts w:eastAsiaTheme="minorHAnsi"/>
          <w:color w:val="000000"/>
          <w:szCs w:val="17"/>
        </w:rPr>
        <w:t>Robe</w:t>
      </w:r>
    </w:p>
    <w:p w14:paraId="285CB0AF" w14:textId="77777777" w:rsidR="00BA2C26" w:rsidRPr="00BA2C26" w:rsidRDefault="00BA2C26" w:rsidP="00BA2C26">
      <w:pPr>
        <w:numPr>
          <w:ilvl w:val="0"/>
          <w:numId w:val="12"/>
        </w:numPr>
        <w:spacing w:after="0"/>
        <w:ind w:left="426" w:hanging="284"/>
        <w:contextualSpacing/>
        <w:jc w:val="left"/>
        <w:rPr>
          <w:rFonts w:eastAsiaTheme="minorHAnsi"/>
          <w:color w:val="000000"/>
          <w:szCs w:val="17"/>
        </w:rPr>
      </w:pPr>
      <w:r w:rsidRPr="00BA2C26">
        <w:rPr>
          <w:rFonts w:eastAsiaTheme="minorHAnsi"/>
          <w:color w:val="000000"/>
          <w:szCs w:val="17"/>
        </w:rPr>
        <w:t>Southern Mallee</w:t>
      </w:r>
    </w:p>
    <w:p w14:paraId="06F2FB1A" w14:textId="77777777" w:rsidR="00BA2C26" w:rsidRPr="00BA2C26" w:rsidRDefault="00BA2C26" w:rsidP="00BA2C26">
      <w:pPr>
        <w:numPr>
          <w:ilvl w:val="0"/>
          <w:numId w:val="12"/>
        </w:numPr>
        <w:spacing w:after="0"/>
        <w:ind w:left="426" w:hanging="284"/>
        <w:contextualSpacing/>
        <w:jc w:val="left"/>
        <w:rPr>
          <w:rFonts w:eastAsiaTheme="minorHAnsi"/>
          <w:color w:val="000000"/>
          <w:szCs w:val="17"/>
        </w:rPr>
      </w:pPr>
      <w:r w:rsidRPr="00BA2C26">
        <w:rPr>
          <w:rFonts w:eastAsiaTheme="minorHAnsi"/>
          <w:color w:val="000000"/>
          <w:szCs w:val="17"/>
        </w:rPr>
        <w:t>Streaky Bay - (Eyre ward)</w:t>
      </w:r>
    </w:p>
    <w:p w14:paraId="3297B989" w14:textId="77777777" w:rsidR="00BA2C26" w:rsidRPr="00BA2C26" w:rsidRDefault="00BA2C26" w:rsidP="00BA2C26">
      <w:pPr>
        <w:numPr>
          <w:ilvl w:val="0"/>
          <w:numId w:val="12"/>
        </w:numPr>
        <w:spacing w:after="0"/>
        <w:ind w:left="426" w:hanging="284"/>
        <w:contextualSpacing/>
        <w:jc w:val="left"/>
        <w:rPr>
          <w:rFonts w:eastAsiaTheme="minorHAnsi"/>
          <w:color w:val="000000"/>
          <w:szCs w:val="17"/>
        </w:rPr>
      </w:pPr>
      <w:r w:rsidRPr="00BA2C26">
        <w:rPr>
          <w:rFonts w:eastAsiaTheme="minorHAnsi"/>
          <w:color w:val="000000"/>
          <w:szCs w:val="17"/>
        </w:rPr>
        <w:t>Tumby Bay</w:t>
      </w:r>
    </w:p>
    <w:p w14:paraId="01B5933E" w14:textId="77777777" w:rsidR="00BA2C26" w:rsidRPr="00BA2C26" w:rsidRDefault="00BA2C26" w:rsidP="00BA2C26">
      <w:pPr>
        <w:numPr>
          <w:ilvl w:val="0"/>
          <w:numId w:val="12"/>
        </w:numPr>
        <w:spacing w:after="0"/>
        <w:ind w:left="426" w:hanging="284"/>
        <w:contextualSpacing/>
        <w:jc w:val="left"/>
        <w:rPr>
          <w:rFonts w:eastAsiaTheme="minorHAnsi"/>
          <w:color w:val="000000"/>
          <w:szCs w:val="17"/>
        </w:rPr>
      </w:pPr>
      <w:r w:rsidRPr="00BA2C26">
        <w:rPr>
          <w:rFonts w:eastAsiaTheme="minorHAnsi"/>
          <w:color w:val="000000"/>
          <w:szCs w:val="17"/>
        </w:rPr>
        <w:t>Wudinna District</w:t>
      </w:r>
    </w:p>
    <w:p w14:paraId="2DDE562A" w14:textId="77777777" w:rsidR="00BA2C26" w:rsidRPr="00BA2C26" w:rsidRDefault="00BA2C26" w:rsidP="00BA2C26">
      <w:pPr>
        <w:numPr>
          <w:ilvl w:val="0"/>
          <w:numId w:val="12"/>
        </w:numPr>
        <w:ind w:left="426" w:hanging="284"/>
        <w:jc w:val="left"/>
        <w:rPr>
          <w:rFonts w:eastAsiaTheme="minorHAnsi"/>
          <w:color w:val="000000"/>
          <w:szCs w:val="17"/>
        </w:rPr>
      </w:pPr>
      <w:r w:rsidRPr="00BA2C26">
        <w:rPr>
          <w:rFonts w:eastAsiaTheme="minorHAnsi"/>
          <w:color w:val="000000"/>
          <w:szCs w:val="17"/>
        </w:rPr>
        <w:t>Northern Areas - (Broughton ward)</w:t>
      </w:r>
    </w:p>
    <w:p w14:paraId="459C5C48" w14:textId="77777777" w:rsidR="00BA2C26" w:rsidRPr="00BA2C26" w:rsidRDefault="00BA2C26" w:rsidP="00BA2C26">
      <w:pPr>
        <w:rPr>
          <w:rFonts w:eastAsia="Times New Roman"/>
          <w:szCs w:val="17"/>
        </w:rPr>
      </w:pPr>
      <w:r w:rsidRPr="00BA2C26">
        <w:rPr>
          <w:rFonts w:eastAsia="Times New Roman"/>
          <w:szCs w:val="17"/>
        </w:rPr>
        <w:t>You must register to vote in the 2023 Council Supplementary Elections by 5:00 pm on Tuesday 20 December. Enrolment for council elections is open to a broader range of people than those that are on the state electoral roll.</w:t>
      </w:r>
    </w:p>
    <w:p w14:paraId="1A8D0A87" w14:textId="77777777" w:rsidR="00BA2C26" w:rsidRPr="00BA2C26" w:rsidRDefault="00BA2C26" w:rsidP="00BA2C26">
      <w:pPr>
        <w:rPr>
          <w:b/>
          <w:bCs/>
          <w:szCs w:val="17"/>
        </w:rPr>
      </w:pPr>
      <w:r w:rsidRPr="00BA2C26">
        <w:rPr>
          <w:b/>
          <w:bCs/>
          <w:szCs w:val="17"/>
        </w:rPr>
        <w:t>State electoral roll</w:t>
      </w:r>
    </w:p>
    <w:p w14:paraId="2FD9A4C0" w14:textId="77777777" w:rsidR="00BA2C26" w:rsidRPr="00BA2C26" w:rsidRDefault="00BA2C26" w:rsidP="00BA2C26">
      <w:pPr>
        <w:rPr>
          <w:rFonts w:eastAsia="Times New Roman"/>
          <w:szCs w:val="17"/>
        </w:rPr>
      </w:pPr>
      <w:r w:rsidRPr="00BA2C26">
        <w:rPr>
          <w:rFonts w:eastAsia="Times New Roman"/>
          <w:szCs w:val="17"/>
        </w:rPr>
        <w:t>If you are correctly enrolled for state elections in South Australia, you will automatically receive your council ballot papers through the post. You are eligible to be on the state electoral roll if you:</w:t>
      </w:r>
    </w:p>
    <w:p w14:paraId="4B922D12" w14:textId="77777777" w:rsidR="00BA2C26" w:rsidRPr="00BA2C26" w:rsidRDefault="00BA2C26" w:rsidP="00BA2C26">
      <w:pPr>
        <w:spacing w:after="0"/>
        <w:ind w:left="142"/>
        <w:rPr>
          <w:rFonts w:eastAsia="Times New Roman"/>
          <w:szCs w:val="17"/>
        </w:rPr>
      </w:pPr>
      <w:r w:rsidRPr="00BA2C26">
        <w:rPr>
          <w:rFonts w:eastAsia="Times New Roman"/>
          <w:szCs w:val="17"/>
        </w:rPr>
        <w:t xml:space="preserve">• are an Australian </w:t>
      </w:r>
      <w:proofErr w:type="gramStart"/>
      <w:r w:rsidRPr="00BA2C26">
        <w:rPr>
          <w:rFonts w:eastAsia="Times New Roman"/>
          <w:szCs w:val="17"/>
        </w:rPr>
        <w:t>Citizen;</w:t>
      </w:r>
      <w:proofErr w:type="gramEnd"/>
    </w:p>
    <w:p w14:paraId="41D7E4C7" w14:textId="77777777" w:rsidR="00BA2C26" w:rsidRPr="00BA2C26" w:rsidRDefault="00BA2C26" w:rsidP="00BA2C26">
      <w:pPr>
        <w:spacing w:after="0"/>
        <w:ind w:left="142"/>
        <w:rPr>
          <w:rFonts w:eastAsia="Times New Roman"/>
          <w:szCs w:val="17"/>
        </w:rPr>
      </w:pPr>
      <w:r w:rsidRPr="00BA2C26">
        <w:rPr>
          <w:rFonts w:eastAsia="Times New Roman"/>
          <w:szCs w:val="17"/>
        </w:rPr>
        <w:t>• are 18 years or older; and</w:t>
      </w:r>
    </w:p>
    <w:p w14:paraId="12708CF3" w14:textId="77777777" w:rsidR="00BA2C26" w:rsidRPr="00BA2C26" w:rsidRDefault="00BA2C26" w:rsidP="00BA2C26">
      <w:pPr>
        <w:ind w:left="142"/>
        <w:rPr>
          <w:rFonts w:eastAsia="Times New Roman"/>
          <w:szCs w:val="17"/>
        </w:rPr>
      </w:pPr>
      <w:r w:rsidRPr="00BA2C26">
        <w:rPr>
          <w:rFonts w:eastAsia="Times New Roman"/>
          <w:szCs w:val="17"/>
        </w:rPr>
        <w:t>• have lived at your address for at least one month.</w:t>
      </w:r>
    </w:p>
    <w:p w14:paraId="02DBF3EA" w14:textId="77777777" w:rsidR="00BA2C26" w:rsidRPr="00BA2C26" w:rsidRDefault="00BA2C26" w:rsidP="00BA2C26">
      <w:pPr>
        <w:rPr>
          <w:rFonts w:eastAsia="Times New Roman"/>
          <w:szCs w:val="17"/>
        </w:rPr>
      </w:pPr>
      <w:r w:rsidRPr="00BA2C26">
        <w:rPr>
          <w:rFonts w:eastAsia="Times New Roman"/>
          <w:szCs w:val="17"/>
        </w:rPr>
        <w:t xml:space="preserve">It is important your electoral enrolment is up to date and includes a correct postal address where you can receive your ballot papers. You can check or update your enrolment at </w:t>
      </w:r>
      <w:hyperlink r:id="rId44" w:history="1">
        <w:r w:rsidRPr="00BA2C26">
          <w:rPr>
            <w:rFonts w:eastAsia="Times New Roman"/>
            <w:color w:val="0000FF"/>
            <w:szCs w:val="17"/>
            <w:u w:val="single"/>
          </w:rPr>
          <w:t>www.ecsa.sa.gov.au/enrolment</w:t>
        </w:r>
      </w:hyperlink>
      <w:r w:rsidRPr="00BA2C26">
        <w:rPr>
          <w:rFonts w:eastAsia="Times New Roman"/>
          <w:szCs w:val="17"/>
        </w:rPr>
        <w:t>.</w:t>
      </w:r>
    </w:p>
    <w:p w14:paraId="4B28FCDF" w14:textId="77777777" w:rsidR="00BA2C26" w:rsidRPr="00BA2C26" w:rsidRDefault="00BA2C26" w:rsidP="00BA2C26">
      <w:pPr>
        <w:rPr>
          <w:b/>
          <w:bCs/>
          <w:szCs w:val="17"/>
        </w:rPr>
      </w:pPr>
      <w:r w:rsidRPr="00BA2C26">
        <w:rPr>
          <w:b/>
          <w:bCs/>
          <w:szCs w:val="17"/>
        </w:rPr>
        <w:t>Council voters roll (supplementary roll)</w:t>
      </w:r>
    </w:p>
    <w:p w14:paraId="7E79DEF0" w14:textId="77777777" w:rsidR="00BA2C26" w:rsidRPr="00BA2C26" w:rsidRDefault="00BA2C26" w:rsidP="00BA2C26">
      <w:pPr>
        <w:rPr>
          <w:szCs w:val="17"/>
        </w:rPr>
      </w:pPr>
      <w:r w:rsidRPr="00BA2C26">
        <w:rPr>
          <w:szCs w:val="17"/>
        </w:rPr>
        <w:t>If you are not enrolled on the state electoral roll you may be eligible to register on the council voters roll if you are:</w:t>
      </w:r>
    </w:p>
    <w:p w14:paraId="246A8B8F" w14:textId="77777777" w:rsidR="00BA2C26" w:rsidRPr="00BA2C26" w:rsidRDefault="00BA2C26" w:rsidP="00BA2C26">
      <w:pPr>
        <w:spacing w:after="0"/>
        <w:ind w:left="142"/>
        <w:rPr>
          <w:szCs w:val="17"/>
        </w:rPr>
      </w:pPr>
      <w:r w:rsidRPr="00BA2C26">
        <w:rPr>
          <w:szCs w:val="17"/>
        </w:rPr>
        <w:t>• a resident or a non-Australian citizen who has lived at your residential address for one month or more</w:t>
      </w:r>
    </w:p>
    <w:p w14:paraId="2678B5DB" w14:textId="77777777" w:rsidR="00BA2C26" w:rsidRPr="00BA2C26" w:rsidRDefault="00BA2C26" w:rsidP="00BA2C26">
      <w:pPr>
        <w:spacing w:after="0"/>
        <w:ind w:left="142"/>
        <w:rPr>
          <w:szCs w:val="17"/>
        </w:rPr>
      </w:pPr>
      <w:r w:rsidRPr="00BA2C26">
        <w:rPr>
          <w:szCs w:val="17"/>
        </w:rPr>
        <w:t>• an owner of an organisation or business</w:t>
      </w:r>
    </w:p>
    <w:p w14:paraId="7FE56247" w14:textId="77777777" w:rsidR="00BA2C26" w:rsidRPr="00BA2C26" w:rsidRDefault="00BA2C26" w:rsidP="00BA2C26">
      <w:pPr>
        <w:spacing w:after="0"/>
        <w:ind w:left="142"/>
        <w:rPr>
          <w:szCs w:val="17"/>
        </w:rPr>
      </w:pPr>
      <w:r w:rsidRPr="00BA2C26">
        <w:rPr>
          <w:szCs w:val="17"/>
        </w:rPr>
        <w:t>• an owner of a holiday home</w:t>
      </w:r>
    </w:p>
    <w:p w14:paraId="1DF84830" w14:textId="77777777" w:rsidR="00BA2C26" w:rsidRPr="00BA2C26" w:rsidRDefault="00BA2C26" w:rsidP="00BA2C26">
      <w:pPr>
        <w:spacing w:after="0"/>
        <w:ind w:left="142"/>
        <w:rPr>
          <w:szCs w:val="17"/>
        </w:rPr>
      </w:pPr>
      <w:r w:rsidRPr="00BA2C26">
        <w:rPr>
          <w:szCs w:val="17"/>
        </w:rPr>
        <w:t>• a sole owner, or group of owners, of a rateable property</w:t>
      </w:r>
    </w:p>
    <w:p w14:paraId="58F61FCB" w14:textId="77777777" w:rsidR="00BA2C26" w:rsidRPr="00BA2C26" w:rsidRDefault="00BA2C26" w:rsidP="00BA2C26">
      <w:pPr>
        <w:spacing w:after="0"/>
        <w:ind w:left="142"/>
        <w:rPr>
          <w:szCs w:val="17"/>
        </w:rPr>
      </w:pPr>
      <w:r w:rsidRPr="00BA2C26">
        <w:rPr>
          <w:szCs w:val="17"/>
        </w:rPr>
        <w:t>• a sole occupier, or group of occupiers, of a rateable property</w:t>
      </w:r>
    </w:p>
    <w:p w14:paraId="752E9E16" w14:textId="77777777" w:rsidR="00BA2C26" w:rsidRPr="00BA2C26" w:rsidRDefault="00BA2C26" w:rsidP="00BA2C26">
      <w:pPr>
        <w:ind w:left="142"/>
        <w:rPr>
          <w:szCs w:val="17"/>
        </w:rPr>
      </w:pPr>
      <w:r w:rsidRPr="00BA2C26">
        <w:rPr>
          <w:szCs w:val="17"/>
        </w:rPr>
        <w:t>• a landlord of rateable property.</w:t>
      </w:r>
    </w:p>
    <w:p w14:paraId="1873AF0D" w14:textId="77777777" w:rsidR="00BA2C26" w:rsidRPr="00BA2C26" w:rsidRDefault="00BA2C26" w:rsidP="00BA2C26">
      <w:pPr>
        <w:rPr>
          <w:szCs w:val="17"/>
        </w:rPr>
      </w:pPr>
      <w:r w:rsidRPr="00BA2C26">
        <w:rPr>
          <w:szCs w:val="17"/>
        </w:rPr>
        <w:t xml:space="preserve">More information about eligibility and enrolling on the council voters roll can be found at </w:t>
      </w:r>
      <w:hyperlink r:id="rId45" w:history="1">
        <w:r w:rsidRPr="00BA2C26">
          <w:rPr>
            <w:color w:val="0000FF"/>
            <w:szCs w:val="17"/>
            <w:u w:val="single"/>
          </w:rPr>
          <w:t>www.ecsa.sa.gov.au</w:t>
        </w:r>
      </w:hyperlink>
    </w:p>
    <w:p w14:paraId="290F3F58" w14:textId="77777777" w:rsidR="00BA2C26" w:rsidRPr="00BA2C26" w:rsidRDefault="00BA2C26" w:rsidP="00BA2C26">
      <w:pPr>
        <w:spacing w:after="0"/>
        <w:rPr>
          <w:rFonts w:eastAsia="Times New Roman"/>
          <w:szCs w:val="17"/>
        </w:rPr>
      </w:pPr>
      <w:r w:rsidRPr="00BA2C26">
        <w:rPr>
          <w:rFonts w:eastAsia="Times New Roman"/>
          <w:szCs w:val="17"/>
        </w:rPr>
        <w:t>Dated: 12 December 2022</w:t>
      </w:r>
    </w:p>
    <w:p w14:paraId="48FDE098" w14:textId="77777777" w:rsidR="00BA2C26" w:rsidRPr="00BA2C26" w:rsidRDefault="00BA2C26" w:rsidP="003F03CF">
      <w:pPr>
        <w:spacing w:after="0"/>
        <w:jc w:val="right"/>
        <w:rPr>
          <w:rFonts w:eastAsia="Times New Roman"/>
          <w:smallCaps/>
          <w:szCs w:val="20"/>
        </w:rPr>
      </w:pPr>
      <w:r w:rsidRPr="00BA2C26">
        <w:rPr>
          <w:rFonts w:eastAsia="Times New Roman"/>
          <w:smallCaps/>
          <w:szCs w:val="20"/>
        </w:rPr>
        <w:t>M. Sherry</w:t>
      </w:r>
    </w:p>
    <w:p w14:paraId="6D2A8297" w14:textId="076A0ECD" w:rsidR="00BA2C26" w:rsidRDefault="00BA2C26" w:rsidP="003F03CF">
      <w:pPr>
        <w:spacing w:after="0"/>
        <w:jc w:val="right"/>
        <w:rPr>
          <w:rFonts w:eastAsia="Times New Roman"/>
          <w:szCs w:val="17"/>
        </w:rPr>
      </w:pPr>
      <w:r w:rsidRPr="00BA2C26">
        <w:rPr>
          <w:rFonts w:eastAsia="Times New Roman"/>
          <w:szCs w:val="17"/>
        </w:rPr>
        <w:t>Returning Officer</w:t>
      </w:r>
    </w:p>
    <w:p w14:paraId="0AC68E8A" w14:textId="7E570338" w:rsidR="003F03CF" w:rsidRDefault="003F03CF" w:rsidP="003F03CF">
      <w:pPr>
        <w:pBdr>
          <w:bottom w:val="single" w:sz="4" w:space="1" w:color="auto"/>
        </w:pBdr>
        <w:spacing w:after="0" w:line="52" w:lineRule="exact"/>
        <w:jc w:val="center"/>
        <w:rPr>
          <w:szCs w:val="17"/>
        </w:rPr>
      </w:pPr>
    </w:p>
    <w:p w14:paraId="6B23794C" w14:textId="4AF13F7C" w:rsidR="003F03CF" w:rsidRDefault="003F03CF" w:rsidP="003F03CF">
      <w:pPr>
        <w:pBdr>
          <w:top w:val="single" w:sz="4" w:space="1" w:color="auto"/>
        </w:pBdr>
        <w:spacing w:before="34" w:after="0" w:line="14" w:lineRule="exact"/>
        <w:jc w:val="center"/>
        <w:rPr>
          <w:szCs w:val="17"/>
        </w:rPr>
      </w:pPr>
    </w:p>
    <w:p w14:paraId="39F49C49" w14:textId="2BA4A392" w:rsidR="00BA2C26" w:rsidRDefault="00BA2C26" w:rsidP="00BA2C26">
      <w:pPr>
        <w:pStyle w:val="GG-body"/>
        <w:spacing w:after="0"/>
      </w:pPr>
    </w:p>
    <w:p w14:paraId="34ACDC7E" w14:textId="77777777" w:rsidR="004037B7" w:rsidRPr="007F6BC4" w:rsidRDefault="004037B7" w:rsidP="007213C4">
      <w:pPr>
        <w:pStyle w:val="Heading2"/>
      </w:pPr>
      <w:bookmarkStart w:id="61" w:name="_Toc122003600"/>
      <w:r w:rsidRPr="007F6BC4">
        <w:t>Mental Health Act 2009</w:t>
      </w:r>
      <w:bookmarkEnd w:id="61"/>
    </w:p>
    <w:p w14:paraId="6693975A" w14:textId="77777777" w:rsidR="004037B7" w:rsidRPr="007F6BC4" w:rsidRDefault="004037B7" w:rsidP="004037B7">
      <w:pPr>
        <w:pStyle w:val="GG-Title3"/>
      </w:pPr>
      <w:r w:rsidRPr="007F6BC4">
        <w:t>Authorised Medical Practitioner</w:t>
      </w:r>
    </w:p>
    <w:p w14:paraId="47223FC5" w14:textId="77777777" w:rsidR="004037B7" w:rsidRPr="007F6BC4" w:rsidRDefault="004037B7" w:rsidP="004037B7">
      <w:pPr>
        <w:pStyle w:val="GG-body"/>
      </w:pPr>
      <w:r w:rsidRPr="007F6BC4">
        <w:t xml:space="preserve">NOTICE is hereby given in accordance with Section 93(1) of the </w:t>
      </w:r>
      <w:r w:rsidRPr="007F6BC4">
        <w:rPr>
          <w:i/>
          <w:iCs/>
        </w:rPr>
        <w:t>Mental Health Act 2009</w:t>
      </w:r>
      <w:r w:rsidRPr="007F6BC4">
        <w:t xml:space="preserve"> that the Chief Psychiatrist has determined the following person as an Authorised Medical Practitioner,</w:t>
      </w:r>
    </w:p>
    <w:p w14:paraId="07F54DE0" w14:textId="77777777" w:rsidR="004037B7" w:rsidRPr="007F6BC4" w:rsidRDefault="004037B7" w:rsidP="004037B7">
      <w:pPr>
        <w:pStyle w:val="GG-body"/>
        <w:ind w:left="142"/>
      </w:pPr>
      <w:proofErr w:type="spellStart"/>
      <w:r w:rsidRPr="007F6BC4">
        <w:t>Tasnia</w:t>
      </w:r>
      <w:proofErr w:type="spellEnd"/>
      <w:r w:rsidRPr="007F6BC4">
        <w:t xml:space="preserve"> Disha.</w:t>
      </w:r>
    </w:p>
    <w:p w14:paraId="68B92DAA" w14:textId="77777777" w:rsidR="004037B7" w:rsidRPr="007F6BC4" w:rsidRDefault="004037B7" w:rsidP="004037B7">
      <w:pPr>
        <w:pStyle w:val="GG-body"/>
      </w:pPr>
      <w:r w:rsidRPr="007F6BC4">
        <w:t>A determination will be automatically revoked upon the person being registered as a specialist psychiatrist with the Australian Health Practitioner Regulation Agency and as a fellow of the Royal Australian and New Zealand College of Psychiatrists.</w:t>
      </w:r>
    </w:p>
    <w:p w14:paraId="2319C1CE" w14:textId="77777777" w:rsidR="004037B7" w:rsidRPr="007F6BC4" w:rsidRDefault="004037B7" w:rsidP="004037B7">
      <w:pPr>
        <w:pStyle w:val="GG-SDated"/>
      </w:pPr>
      <w:r w:rsidRPr="007F6BC4">
        <w:t>Dated: 15 December 2022</w:t>
      </w:r>
    </w:p>
    <w:p w14:paraId="2E2CB6A8" w14:textId="77777777" w:rsidR="004037B7" w:rsidRPr="007F6BC4" w:rsidRDefault="004037B7" w:rsidP="004037B7">
      <w:pPr>
        <w:pStyle w:val="GG-SName"/>
      </w:pPr>
      <w:r w:rsidRPr="007F6BC4">
        <w:t xml:space="preserve">Dr John </w:t>
      </w:r>
      <w:proofErr w:type="spellStart"/>
      <w:r w:rsidRPr="007F6BC4">
        <w:t>Brayley</w:t>
      </w:r>
      <w:proofErr w:type="spellEnd"/>
    </w:p>
    <w:p w14:paraId="2829DC09" w14:textId="08C5228C" w:rsidR="004037B7" w:rsidRDefault="004037B7" w:rsidP="004037B7">
      <w:pPr>
        <w:pStyle w:val="GG-Signature"/>
      </w:pPr>
      <w:r w:rsidRPr="007F6BC4">
        <w:t>Chief Psychiatrist</w:t>
      </w:r>
    </w:p>
    <w:p w14:paraId="0DCAF78E" w14:textId="3E87B9E2" w:rsidR="004037B7" w:rsidRDefault="004037B7" w:rsidP="004037B7">
      <w:pPr>
        <w:pStyle w:val="GG-Signature"/>
        <w:pBdr>
          <w:bottom w:val="single" w:sz="4" w:space="1" w:color="auto"/>
        </w:pBdr>
        <w:spacing w:line="52" w:lineRule="exact"/>
        <w:jc w:val="center"/>
      </w:pPr>
    </w:p>
    <w:p w14:paraId="77F2EEE3" w14:textId="3DC367DC" w:rsidR="004037B7" w:rsidRDefault="004037B7" w:rsidP="004037B7">
      <w:pPr>
        <w:pStyle w:val="GG-Signature"/>
        <w:pBdr>
          <w:top w:val="single" w:sz="4" w:space="1" w:color="auto"/>
        </w:pBdr>
        <w:spacing w:before="34" w:line="14" w:lineRule="exact"/>
        <w:jc w:val="center"/>
      </w:pPr>
    </w:p>
    <w:p w14:paraId="555EC667" w14:textId="31707952" w:rsidR="005A6F88" w:rsidRDefault="005A6F88">
      <w:pPr>
        <w:spacing w:after="0" w:line="240" w:lineRule="auto"/>
        <w:jc w:val="left"/>
        <w:rPr>
          <w:rFonts w:eastAsia="Times New Roman"/>
          <w:szCs w:val="17"/>
        </w:rPr>
      </w:pPr>
      <w:r>
        <w:br w:type="page"/>
      </w:r>
    </w:p>
    <w:p w14:paraId="45F7A08B" w14:textId="71794BD3" w:rsidR="003F03CF" w:rsidRPr="003F03CF" w:rsidRDefault="003F03CF" w:rsidP="00123C30">
      <w:pPr>
        <w:pStyle w:val="Heading2"/>
      </w:pPr>
      <w:bookmarkStart w:id="62" w:name="_Toc122003601"/>
      <w:r w:rsidRPr="003F03CF">
        <w:lastRenderedPageBreak/>
        <w:t>Petroleum and Geothermal Energy Act 2000</w:t>
      </w:r>
      <w:bookmarkEnd w:id="62"/>
    </w:p>
    <w:p w14:paraId="47D6CD36" w14:textId="77777777" w:rsidR="003F03CF" w:rsidRPr="003F03CF" w:rsidRDefault="003F03CF" w:rsidP="003F03CF">
      <w:pPr>
        <w:jc w:val="center"/>
        <w:rPr>
          <w:i/>
          <w:szCs w:val="17"/>
        </w:rPr>
      </w:pPr>
      <w:r w:rsidRPr="003F03CF">
        <w:rPr>
          <w:i/>
          <w:szCs w:val="17"/>
        </w:rPr>
        <w:t>Grant of Geothermal Exploration Licences—GELs 692, 693, 694 And 695</w:t>
      </w:r>
    </w:p>
    <w:p w14:paraId="168B6CDB" w14:textId="77777777" w:rsidR="003F03CF" w:rsidRPr="003F03CF" w:rsidRDefault="003F03CF" w:rsidP="003F03CF">
      <w:pPr>
        <w:rPr>
          <w:rFonts w:eastAsia="Times New Roman"/>
          <w:szCs w:val="17"/>
        </w:rPr>
      </w:pPr>
      <w:r w:rsidRPr="003F03CF">
        <w:rPr>
          <w:rFonts w:eastAsia="Times New Roman"/>
          <w:szCs w:val="17"/>
        </w:rPr>
        <w:t xml:space="preserve">Pursuant to section 92(1) of the </w:t>
      </w:r>
      <w:r w:rsidRPr="003F03CF">
        <w:rPr>
          <w:rFonts w:eastAsia="Times New Roman"/>
          <w:i/>
          <w:iCs/>
          <w:szCs w:val="17"/>
        </w:rPr>
        <w:t>Petroleum and Geothermal Energy Act 2000</w:t>
      </w:r>
      <w:r w:rsidRPr="003F03CF">
        <w:rPr>
          <w:rFonts w:eastAsia="Times New Roman"/>
          <w:szCs w:val="17"/>
        </w:rPr>
        <w:t xml:space="preserve">, notice is hereby given that the undermentioned Geothermal Exploration Licences have been granted under the provisions of the </w:t>
      </w:r>
      <w:r w:rsidRPr="003F03CF">
        <w:rPr>
          <w:rFonts w:eastAsia="Times New Roman"/>
          <w:i/>
          <w:szCs w:val="17"/>
        </w:rPr>
        <w:t>Petroleum and Geothermal Energy Act 2000</w:t>
      </w:r>
      <w:r w:rsidRPr="003F03CF">
        <w:rPr>
          <w:rFonts w:eastAsia="Times New Roman"/>
          <w:szCs w:val="17"/>
        </w:rPr>
        <w:t>, pursuant to delegated powers dated 29 June 2018.</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2"/>
        <w:gridCol w:w="2877"/>
        <w:gridCol w:w="1583"/>
        <w:gridCol w:w="1411"/>
        <w:gridCol w:w="1871"/>
      </w:tblGrid>
      <w:tr w:rsidR="003F03CF" w:rsidRPr="003F03CF" w14:paraId="04E33CB6" w14:textId="77777777" w:rsidTr="00020033">
        <w:tc>
          <w:tcPr>
            <w:tcW w:w="862" w:type="pct"/>
            <w:tcBorders>
              <w:top w:val="single" w:sz="4" w:space="0" w:color="auto"/>
              <w:left w:val="nil"/>
              <w:bottom w:val="single" w:sz="4" w:space="0" w:color="auto"/>
              <w:right w:val="nil"/>
            </w:tcBorders>
            <w:vAlign w:val="center"/>
            <w:hideMark/>
          </w:tcPr>
          <w:p w14:paraId="7DDBD809" w14:textId="77777777" w:rsidR="003F03CF" w:rsidRPr="003F03CF" w:rsidRDefault="003F03CF" w:rsidP="003F03CF">
            <w:pPr>
              <w:tabs>
                <w:tab w:val="left" w:pos="-2160"/>
                <w:tab w:val="left" w:pos="-1440"/>
                <w:tab w:val="left" w:pos="-720"/>
                <w:tab w:val="left" w:pos="0"/>
                <w:tab w:val="left" w:pos="3969"/>
                <w:tab w:val="left" w:pos="5760"/>
              </w:tabs>
              <w:suppressAutoHyphens/>
              <w:spacing w:before="40" w:after="40" w:line="240" w:lineRule="auto"/>
              <w:jc w:val="center"/>
              <w:rPr>
                <w:rFonts w:eastAsia="Times New Roman"/>
                <w:b/>
                <w:spacing w:val="-2"/>
                <w:szCs w:val="17"/>
              </w:rPr>
            </w:pPr>
            <w:r w:rsidRPr="003F03CF">
              <w:rPr>
                <w:rFonts w:eastAsia="Times New Roman"/>
                <w:b/>
                <w:spacing w:val="-2"/>
                <w:szCs w:val="17"/>
              </w:rPr>
              <w:t>No of Licence</w:t>
            </w:r>
          </w:p>
        </w:tc>
        <w:tc>
          <w:tcPr>
            <w:tcW w:w="1538" w:type="pct"/>
            <w:tcBorders>
              <w:top w:val="single" w:sz="4" w:space="0" w:color="auto"/>
              <w:left w:val="nil"/>
              <w:bottom w:val="single" w:sz="4" w:space="0" w:color="auto"/>
              <w:right w:val="nil"/>
            </w:tcBorders>
            <w:vAlign w:val="center"/>
            <w:hideMark/>
          </w:tcPr>
          <w:p w14:paraId="75FBC03C" w14:textId="77777777" w:rsidR="003F03CF" w:rsidRPr="003F03CF" w:rsidRDefault="003F03CF" w:rsidP="003F03CF">
            <w:pPr>
              <w:tabs>
                <w:tab w:val="left" w:pos="-2160"/>
                <w:tab w:val="left" w:pos="-1440"/>
                <w:tab w:val="left" w:pos="-720"/>
                <w:tab w:val="left" w:pos="0"/>
                <w:tab w:val="left" w:pos="3969"/>
                <w:tab w:val="left" w:pos="5760"/>
              </w:tabs>
              <w:suppressAutoHyphens/>
              <w:spacing w:before="40" w:after="40" w:line="240" w:lineRule="auto"/>
              <w:jc w:val="center"/>
              <w:rPr>
                <w:rFonts w:eastAsia="Times New Roman"/>
                <w:b/>
                <w:spacing w:val="-2"/>
                <w:szCs w:val="17"/>
              </w:rPr>
            </w:pPr>
            <w:r w:rsidRPr="003F03CF">
              <w:rPr>
                <w:rFonts w:eastAsia="Times New Roman"/>
                <w:b/>
                <w:spacing w:val="-2"/>
                <w:szCs w:val="17"/>
              </w:rPr>
              <w:t>Licensees</w:t>
            </w:r>
          </w:p>
        </w:tc>
        <w:tc>
          <w:tcPr>
            <w:tcW w:w="846" w:type="pct"/>
            <w:tcBorders>
              <w:top w:val="single" w:sz="4" w:space="0" w:color="auto"/>
              <w:left w:val="nil"/>
              <w:bottom w:val="single" w:sz="4" w:space="0" w:color="auto"/>
              <w:right w:val="nil"/>
            </w:tcBorders>
            <w:vAlign w:val="center"/>
            <w:hideMark/>
          </w:tcPr>
          <w:p w14:paraId="560ABE73" w14:textId="77777777" w:rsidR="003F03CF" w:rsidRPr="003F03CF" w:rsidRDefault="003F03CF" w:rsidP="003F03CF">
            <w:pPr>
              <w:tabs>
                <w:tab w:val="left" w:pos="-2160"/>
                <w:tab w:val="left" w:pos="-1440"/>
                <w:tab w:val="left" w:pos="-720"/>
                <w:tab w:val="left" w:pos="0"/>
                <w:tab w:val="left" w:pos="3969"/>
                <w:tab w:val="left" w:pos="5760"/>
              </w:tabs>
              <w:suppressAutoHyphens/>
              <w:spacing w:before="40" w:after="40" w:line="240" w:lineRule="auto"/>
              <w:jc w:val="center"/>
              <w:rPr>
                <w:rFonts w:eastAsia="Times New Roman"/>
                <w:b/>
                <w:spacing w:val="-2"/>
                <w:szCs w:val="17"/>
              </w:rPr>
            </w:pPr>
            <w:r w:rsidRPr="003F03CF">
              <w:rPr>
                <w:rFonts w:eastAsia="Times New Roman"/>
                <w:b/>
                <w:spacing w:val="-2"/>
                <w:szCs w:val="17"/>
              </w:rPr>
              <w:t>Locality</w:t>
            </w:r>
          </w:p>
        </w:tc>
        <w:tc>
          <w:tcPr>
            <w:tcW w:w="754" w:type="pct"/>
            <w:tcBorders>
              <w:top w:val="single" w:sz="4" w:space="0" w:color="auto"/>
              <w:left w:val="nil"/>
              <w:bottom w:val="single" w:sz="4" w:space="0" w:color="auto"/>
              <w:right w:val="nil"/>
            </w:tcBorders>
            <w:vAlign w:val="center"/>
            <w:hideMark/>
          </w:tcPr>
          <w:p w14:paraId="753916F8" w14:textId="77777777" w:rsidR="003F03CF" w:rsidRPr="003F03CF" w:rsidRDefault="003F03CF" w:rsidP="003F03CF">
            <w:pPr>
              <w:tabs>
                <w:tab w:val="left" w:pos="-2160"/>
                <w:tab w:val="left" w:pos="-1440"/>
                <w:tab w:val="left" w:pos="-720"/>
                <w:tab w:val="left" w:pos="0"/>
                <w:tab w:val="left" w:pos="3969"/>
                <w:tab w:val="left" w:pos="5760"/>
              </w:tabs>
              <w:suppressAutoHyphens/>
              <w:spacing w:before="40" w:after="40" w:line="240" w:lineRule="auto"/>
              <w:jc w:val="center"/>
              <w:rPr>
                <w:rFonts w:eastAsia="Times New Roman"/>
                <w:b/>
                <w:spacing w:val="-2"/>
                <w:szCs w:val="17"/>
              </w:rPr>
            </w:pPr>
            <w:r w:rsidRPr="003F03CF">
              <w:rPr>
                <w:rFonts w:eastAsia="Times New Roman"/>
                <w:b/>
                <w:spacing w:val="-2"/>
                <w:szCs w:val="17"/>
              </w:rPr>
              <w:t>Area in km</w:t>
            </w:r>
            <w:r w:rsidRPr="003F03CF">
              <w:rPr>
                <w:rFonts w:eastAsia="Times New Roman"/>
                <w:b/>
                <w:spacing w:val="-2"/>
                <w:szCs w:val="17"/>
                <w:vertAlign w:val="superscript"/>
              </w:rPr>
              <w:t>2</w:t>
            </w:r>
          </w:p>
        </w:tc>
        <w:tc>
          <w:tcPr>
            <w:tcW w:w="1000" w:type="pct"/>
            <w:tcBorders>
              <w:top w:val="single" w:sz="4" w:space="0" w:color="auto"/>
              <w:left w:val="nil"/>
              <w:bottom w:val="single" w:sz="4" w:space="0" w:color="auto"/>
              <w:right w:val="nil"/>
            </w:tcBorders>
            <w:vAlign w:val="center"/>
            <w:hideMark/>
          </w:tcPr>
          <w:p w14:paraId="2A331617" w14:textId="77777777" w:rsidR="003F03CF" w:rsidRPr="003F03CF" w:rsidRDefault="003F03CF" w:rsidP="003F03CF">
            <w:pPr>
              <w:keepNext/>
              <w:tabs>
                <w:tab w:val="left" w:pos="-2160"/>
                <w:tab w:val="left" w:pos="-1440"/>
                <w:tab w:val="left" w:pos="-720"/>
                <w:tab w:val="left" w:pos="0"/>
                <w:tab w:val="left" w:pos="3969"/>
                <w:tab w:val="left" w:pos="5760"/>
                <w:tab w:val="left" w:pos="6663"/>
                <w:tab w:val="left" w:pos="7797"/>
              </w:tabs>
              <w:suppressAutoHyphens/>
              <w:spacing w:before="40" w:after="40" w:line="240" w:lineRule="auto"/>
              <w:jc w:val="center"/>
              <w:outlineLvl w:val="3"/>
              <w:rPr>
                <w:rFonts w:eastAsia="Times New Roman"/>
                <w:b/>
                <w:spacing w:val="-2"/>
                <w:szCs w:val="17"/>
              </w:rPr>
            </w:pPr>
            <w:r w:rsidRPr="003F03CF">
              <w:rPr>
                <w:rFonts w:eastAsia="Times New Roman"/>
                <w:b/>
                <w:spacing w:val="-2"/>
                <w:szCs w:val="17"/>
              </w:rPr>
              <w:t>Reference</w:t>
            </w:r>
          </w:p>
        </w:tc>
      </w:tr>
      <w:tr w:rsidR="003F03CF" w:rsidRPr="003F03CF" w14:paraId="2BB0CB7A" w14:textId="77777777" w:rsidTr="00020033">
        <w:tc>
          <w:tcPr>
            <w:tcW w:w="862" w:type="pct"/>
            <w:tcBorders>
              <w:top w:val="single" w:sz="4" w:space="0" w:color="auto"/>
              <w:left w:val="nil"/>
              <w:bottom w:val="nil"/>
              <w:right w:val="nil"/>
            </w:tcBorders>
            <w:vAlign w:val="center"/>
            <w:hideMark/>
          </w:tcPr>
          <w:p w14:paraId="1C9CC91E"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GEL 292</w:t>
            </w:r>
          </w:p>
        </w:tc>
        <w:tc>
          <w:tcPr>
            <w:tcW w:w="1538" w:type="pct"/>
            <w:vMerge w:val="restart"/>
            <w:tcBorders>
              <w:top w:val="single" w:sz="4" w:space="0" w:color="auto"/>
              <w:left w:val="nil"/>
              <w:bottom w:val="nil"/>
              <w:right w:val="nil"/>
            </w:tcBorders>
            <w:vAlign w:val="center"/>
            <w:hideMark/>
          </w:tcPr>
          <w:p w14:paraId="45DC43D0"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szCs w:val="17"/>
              </w:rPr>
            </w:pPr>
            <w:r w:rsidRPr="003F03CF">
              <w:rPr>
                <w:szCs w:val="17"/>
              </w:rPr>
              <w:t>Volt Geothermal Pty Ltd</w:t>
            </w:r>
          </w:p>
        </w:tc>
        <w:tc>
          <w:tcPr>
            <w:tcW w:w="846" w:type="pct"/>
            <w:vMerge w:val="restart"/>
            <w:tcBorders>
              <w:top w:val="single" w:sz="4" w:space="0" w:color="auto"/>
              <w:left w:val="nil"/>
              <w:bottom w:val="nil"/>
              <w:right w:val="nil"/>
            </w:tcBorders>
            <w:vAlign w:val="center"/>
            <w:hideMark/>
          </w:tcPr>
          <w:p w14:paraId="2E225A15" w14:textId="77777777" w:rsidR="003F03CF" w:rsidRPr="003F03CF" w:rsidRDefault="003F03CF" w:rsidP="003F03CF">
            <w:pPr>
              <w:tabs>
                <w:tab w:val="left" w:pos="-2160"/>
                <w:tab w:val="left" w:pos="-1440"/>
                <w:tab w:val="left" w:pos="-720"/>
                <w:tab w:val="left" w:pos="0"/>
                <w:tab w:val="left" w:pos="3969"/>
                <w:tab w:val="left" w:pos="5760"/>
              </w:tabs>
              <w:suppressAutoHyphens/>
              <w:spacing w:before="120" w:after="120" w:line="240" w:lineRule="auto"/>
              <w:jc w:val="center"/>
              <w:rPr>
                <w:rFonts w:eastAsia="Times New Roman"/>
                <w:spacing w:val="-2"/>
                <w:szCs w:val="17"/>
              </w:rPr>
            </w:pPr>
            <w:r w:rsidRPr="003F03CF">
              <w:rPr>
                <w:rFonts w:eastAsia="Times New Roman"/>
                <w:spacing w:val="-2"/>
                <w:szCs w:val="17"/>
              </w:rPr>
              <w:t>Lake Torrens</w:t>
            </w:r>
          </w:p>
        </w:tc>
        <w:tc>
          <w:tcPr>
            <w:tcW w:w="754" w:type="pct"/>
            <w:tcBorders>
              <w:top w:val="single" w:sz="4" w:space="0" w:color="auto"/>
              <w:left w:val="nil"/>
              <w:bottom w:val="nil"/>
              <w:right w:val="nil"/>
            </w:tcBorders>
            <w:vAlign w:val="center"/>
            <w:hideMark/>
          </w:tcPr>
          <w:p w14:paraId="76E69119"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2964</w:t>
            </w:r>
          </w:p>
        </w:tc>
        <w:tc>
          <w:tcPr>
            <w:tcW w:w="1000" w:type="pct"/>
            <w:tcBorders>
              <w:top w:val="single" w:sz="4" w:space="0" w:color="auto"/>
              <w:left w:val="nil"/>
              <w:bottom w:val="nil"/>
              <w:right w:val="nil"/>
            </w:tcBorders>
            <w:vAlign w:val="center"/>
            <w:hideMark/>
          </w:tcPr>
          <w:p w14:paraId="06595223"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MER-2021/0325</w:t>
            </w:r>
          </w:p>
        </w:tc>
      </w:tr>
      <w:tr w:rsidR="003F03CF" w:rsidRPr="003F03CF" w14:paraId="6EFB588A" w14:textId="77777777" w:rsidTr="00020033">
        <w:tc>
          <w:tcPr>
            <w:tcW w:w="862" w:type="pct"/>
            <w:tcBorders>
              <w:top w:val="nil"/>
              <w:left w:val="nil"/>
              <w:bottom w:val="nil"/>
              <w:right w:val="nil"/>
            </w:tcBorders>
            <w:vAlign w:val="center"/>
          </w:tcPr>
          <w:p w14:paraId="387ADB17"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GEL 293</w:t>
            </w:r>
          </w:p>
        </w:tc>
        <w:tc>
          <w:tcPr>
            <w:tcW w:w="1538" w:type="pct"/>
            <w:vMerge/>
            <w:tcBorders>
              <w:top w:val="nil"/>
              <w:left w:val="nil"/>
              <w:bottom w:val="nil"/>
              <w:right w:val="nil"/>
            </w:tcBorders>
            <w:vAlign w:val="center"/>
          </w:tcPr>
          <w:p w14:paraId="5C33DE0A"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left"/>
              <w:rPr>
                <w:szCs w:val="17"/>
              </w:rPr>
            </w:pPr>
          </w:p>
        </w:tc>
        <w:tc>
          <w:tcPr>
            <w:tcW w:w="846" w:type="pct"/>
            <w:vMerge/>
            <w:tcBorders>
              <w:top w:val="nil"/>
              <w:left w:val="nil"/>
              <w:bottom w:val="nil"/>
              <w:right w:val="nil"/>
            </w:tcBorders>
            <w:vAlign w:val="center"/>
          </w:tcPr>
          <w:p w14:paraId="4CDA19EC" w14:textId="77777777" w:rsidR="003F03CF" w:rsidRPr="003F03CF" w:rsidRDefault="003F03CF" w:rsidP="003F03CF">
            <w:pPr>
              <w:tabs>
                <w:tab w:val="left" w:pos="-2160"/>
                <w:tab w:val="left" w:pos="-1440"/>
                <w:tab w:val="left" w:pos="-720"/>
                <w:tab w:val="left" w:pos="0"/>
                <w:tab w:val="left" w:pos="3969"/>
                <w:tab w:val="left" w:pos="5760"/>
              </w:tabs>
              <w:suppressAutoHyphens/>
              <w:spacing w:before="120" w:after="120" w:line="240" w:lineRule="auto"/>
              <w:jc w:val="center"/>
              <w:rPr>
                <w:rFonts w:eastAsia="Times New Roman"/>
                <w:spacing w:val="-2"/>
                <w:szCs w:val="17"/>
              </w:rPr>
            </w:pPr>
          </w:p>
        </w:tc>
        <w:tc>
          <w:tcPr>
            <w:tcW w:w="754" w:type="pct"/>
            <w:tcBorders>
              <w:top w:val="nil"/>
              <w:left w:val="nil"/>
              <w:bottom w:val="nil"/>
              <w:right w:val="nil"/>
            </w:tcBorders>
            <w:vAlign w:val="center"/>
          </w:tcPr>
          <w:p w14:paraId="662148FA"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2968.22</w:t>
            </w:r>
          </w:p>
        </w:tc>
        <w:tc>
          <w:tcPr>
            <w:tcW w:w="1000" w:type="pct"/>
            <w:tcBorders>
              <w:top w:val="nil"/>
              <w:left w:val="nil"/>
              <w:bottom w:val="nil"/>
              <w:right w:val="nil"/>
            </w:tcBorders>
            <w:vAlign w:val="center"/>
          </w:tcPr>
          <w:p w14:paraId="25F97B49"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MER-2021/0326</w:t>
            </w:r>
          </w:p>
        </w:tc>
      </w:tr>
      <w:tr w:rsidR="003F03CF" w:rsidRPr="003F03CF" w14:paraId="1C47DE95" w14:textId="77777777" w:rsidTr="00020033">
        <w:tc>
          <w:tcPr>
            <w:tcW w:w="862" w:type="pct"/>
            <w:tcBorders>
              <w:top w:val="nil"/>
              <w:left w:val="nil"/>
              <w:bottom w:val="nil"/>
              <w:right w:val="nil"/>
            </w:tcBorders>
            <w:vAlign w:val="center"/>
          </w:tcPr>
          <w:p w14:paraId="3B8088BD"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GEL 294</w:t>
            </w:r>
          </w:p>
        </w:tc>
        <w:tc>
          <w:tcPr>
            <w:tcW w:w="1538" w:type="pct"/>
            <w:vMerge/>
            <w:tcBorders>
              <w:top w:val="nil"/>
              <w:left w:val="nil"/>
              <w:bottom w:val="nil"/>
              <w:right w:val="nil"/>
            </w:tcBorders>
            <w:vAlign w:val="center"/>
          </w:tcPr>
          <w:p w14:paraId="4D0A95FF"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left"/>
              <w:rPr>
                <w:szCs w:val="17"/>
              </w:rPr>
            </w:pPr>
          </w:p>
        </w:tc>
        <w:tc>
          <w:tcPr>
            <w:tcW w:w="846" w:type="pct"/>
            <w:vMerge/>
            <w:tcBorders>
              <w:top w:val="nil"/>
              <w:left w:val="nil"/>
              <w:bottom w:val="nil"/>
              <w:right w:val="nil"/>
            </w:tcBorders>
            <w:vAlign w:val="center"/>
          </w:tcPr>
          <w:p w14:paraId="2A294196" w14:textId="77777777" w:rsidR="003F03CF" w:rsidRPr="003F03CF" w:rsidRDefault="003F03CF" w:rsidP="003F03CF">
            <w:pPr>
              <w:tabs>
                <w:tab w:val="left" w:pos="-2160"/>
                <w:tab w:val="left" w:pos="-1440"/>
                <w:tab w:val="left" w:pos="-720"/>
                <w:tab w:val="left" w:pos="0"/>
                <w:tab w:val="left" w:pos="3969"/>
                <w:tab w:val="left" w:pos="5760"/>
              </w:tabs>
              <w:suppressAutoHyphens/>
              <w:spacing w:before="120" w:after="120" w:line="240" w:lineRule="auto"/>
              <w:jc w:val="center"/>
              <w:rPr>
                <w:rFonts w:eastAsia="Times New Roman"/>
                <w:spacing w:val="-2"/>
                <w:szCs w:val="17"/>
              </w:rPr>
            </w:pPr>
          </w:p>
        </w:tc>
        <w:tc>
          <w:tcPr>
            <w:tcW w:w="754" w:type="pct"/>
            <w:tcBorders>
              <w:top w:val="nil"/>
              <w:left w:val="nil"/>
              <w:bottom w:val="nil"/>
              <w:right w:val="nil"/>
            </w:tcBorders>
            <w:vAlign w:val="center"/>
          </w:tcPr>
          <w:p w14:paraId="0BC5EB31"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2788.57</w:t>
            </w:r>
          </w:p>
        </w:tc>
        <w:tc>
          <w:tcPr>
            <w:tcW w:w="1000" w:type="pct"/>
            <w:tcBorders>
              <w:top w:val="nil"/>
              <w:left w:val="nil"/>
              <w:bottom w:val="nil"/>
              <w:right w:val="nil"/>
            </w:tcBorders>
            <w:vAlign w:val="center"/>
          </w:tcPr>
          <w:p w14:paraId="42DC6628"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MER-2021/0327</w:t>
            </w:r>
          </w:p>
        </w:tc>
      </w:tr>
      <w:tr w:rsidR="003F03CF" w:rsidRPr="003F03CF" w14:paraId="3CF2A776" w14:textId="77777777" w:rsidTr="00020033">
        <w:tc>
          <w:tcPr>
            <w:tcW w:w="862" w:type="pct"/>
            <w:tcBorders>
              <w:top w:val="nil"/>
              <w:left w:val="nil"/>
              <w:bottom w:val="single" w:sz="4" w:space="0" w:color="auto"/>
              <w:right w:val="nil"/>
            </w:tcBorders>
            <w:vAlign w:val="center"/>
          </w:tcPr>
          <w:p w14:paraId="0C32A9A3"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GEL 295</w:t>
            </w:r>
          </w:p>
        </w:tc>
        <w:tc>
          <w:tcPr>
            <w:tcW w:w="1538" w:type="pct"/>
            <w:vMerge/>
            <w:tcBorders>
              <w:top w:val="nil"/>
              <w:left w:val="nil"/>
              <w:bottom w:val="single" w:sz="4" w:space="0" w:color="auto"/>
              <w:right w:val="nil"/>
            </w:tcBorders>
            <w:vAlign w:val="center"/>
          </w:tcPr>
          <w:p w14:paraId="0EA28BD7"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left"/>
              <w:rPr>
                <w:szCs w:val="17"/>
              </w:rPr>
            </w:pPr>
          </w:p>
        </w:tc>
        <w:tc>
          <w:tcPr>
            <w:tcW w:w="846" w:type="pct"/>
            <w:vMerge/>
            <w:tcBorders>
              <w:top w:val="nil"/>
              <w:left w:val="nil"/>
              <w:bottom w:val="single" w:sz="4" w:space="0" w:color="auto"/>
              <w:right w:val="nil"/>
            </w:tcBorders>
            <w:vAlign w:val="center"/>
          </w:tcPr>
          <w:p w14:paraId="0CDB5E5F" w14:textId="77777777" w:rsidR="003F03CF" w:rsidRPr="003F03CF" w:rsidRDefault="003F03CF" w:rsidP="003F03CF">
            <w:pPr>
              <w:tabs>
                <w:tab w:val="left" w:pos="-2160"/>
                <w:tab w:val="left" w:pos="-1440"/>
                <w:tab w:val="left" w:pos="-720"/>
                <w:tab w:val="left" w:pos="0"/>
                <w:tab w:val="left" w:pos="3969"/>
                <w:tab w:val="left" w:pos="5760"/>
              </w:tabs>
              <w:suppressAutoHyphens/>
              <w:spacing w:before="120" w:after="120" w:line="240" w:lineRule="auto"/>
              <w:jc w:val="center"/>
              <w:rPr>
                <w:rFonts w:eastAsia="Times New Roman"/>
                <w:spacing w:val="-2"/>
                <w:szCs w:val="17"/>
              </w:rPr>
            </w:pPr>
          </w:p>
        </w:tc>
        <w:tc>
          <w:tcPr>
            <w:tcW w:w="754" w:type="pct"/>
            <w:tcBorders>
              <w:top w:val="nil"/>
              <w:left w:val="nil"/>
              <w:bottom w:val="single" w:sz="4" w:space="0" w:color="auto"/>
              <w:right w:val="nil"/>
            </w:tcBorders>
            <w:vAlign w:val="center"/>
          </w:tcPr>
          <w:p w14:paraId="56C01CE1"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1538</w:t>
            </w:r>
          </w:p>
        </w:tc>
        <w:tc>
          <w:tcPr>
            <w:tcW w:w="1000" w:type="pct"/>
            <w:tcBorders>
              <w:top w:val="nil"/>
              <w:left w:val="nil"/>
              <w:bottom w:val="single" w:sz="4" w:space="0" w:color="auto"/>
              <w:right w:val="nil"/>
            </w:tcBorders>
            <w:vAlign w:val="center"/>
          </w:tcPr>
          <w:p w14:paraId="2320D0B0" w14:textId="77777777" w:rsidR="003F03CF" w:rsidRPr="003F03CF" w:rsidRDefault="003F03CF" w:rsidP="003F03CF">
            <w:pPr>
              <w:tabs>
                <w:tab w:val="left" w:pos="-2160"/>
                <w:tab w:val="left" w:pos="-1440"/>
                <w:tab w:val="left" w:pos="-720"/>
                <w:tab w:val="left" w:pos="0"/>
                <w:tab w:val="left" w:pos="3969"/>
                <w:tab w:val="left" w:pos="5760"/>
              </w:tabs>
              <w:suppressAutoHyphens/>
              <w:spacing w:after="0" w:line="240" w:lineRule="auto"/>
              <w:jc w:val="center"/>
              <w:rPr>
                <w:rFonts w:eastAsia="Times New Roman"/>
                <w:spacing w:val="-2"/>
                <w:szCs w:val="17"/>
              </w:rPr>
            </w:pPr>
            <w:r w:rsidRPr="003F03CF">
              <w:rPr>
                <w:rFonts w:eastAsia="Times New Roman"/>
                <w:spacing w:val="-2"/>
                <w:szCs w:val="17"/>
              </w:rPr>
              <w:t>MER-2021/0328</w:t>
            </w:r>
          </w:p>
        </w:tc>
      </w:tr>
    </w:tbl>
    <w:p w14:paraId="440F2432" w14:textId="77777777" w:rsidR="003F03CF" w:rsidRPr="003F03CF" w:rsidRDefault="003F03CF" w:rsidP="003F03CF">
      <w:pPr>
        <w:spacing w:before="80"/>
        <w:jc w:val="center"/>
        <w:rPr>
          <w:smallCaps/>
          <w:szCs w:val="17"/>
        </w:rPr>
      </w:pPr>
      <w:r w:rsidRPr="003F03CF">
        <w:rPr>
          <w:smallCaps/>
          <w:szCs w:val="17"/>
        </w:rPr>
        <w:t>Description of Areas</w:t>
      </w:r>
    </w:p>
    <w:p w14:paraId="13EC7333" w14:textId="77777777" w:rsidR="003F03CF" w:rsidRPr="003F03CF" w:rsidRDefault="003F03CF" w:rsidP="003F03CF">
      <w:pPr>
        <w:jc w:val="center"/>
        <w:rPr>
          <w:rFonts w:eastAsia="Times New Roman"/>
          <w:szCs w:val="17"/>
        </w:rPr>
      </w:pPr>
      <w:r w:rsidRPr="003F03CF">
        <w:rPr>
          <w:rFonts w:eastAsia="Times New Roman"/>
          <w:szCs w:val="17"/>
        </w:rPr>
        <w:t xml:space="preserve">All that part of the State of South Australia, bounded as </w:t>
      </w:r>
      <w:proofErr w:type="gramStart"/>
      <w:r w:rsidRPr="003F03CF">
        <w:rPr>
          <w:rFonts w:eastAsia="Times New Roman"/>
          <w:szCs w:val="17"/>
        </w:rPr>
        <w:t>follows:-</w:t>
      </w:r>
      <w:proofErr w:type="gramEnd"/>
    </w:p>
    <w:p w14:paraId="710C279E" w14:textId="77777777" w:rsidR="003F03CF" w:rsidRPr="003F03CF" w:rsidRDefault="003F03CF" w:rsidP="003F03CF">
      <w:pPr>
        <w:rPr>
          <w:rFonts w:eastAsia="Times New Roman"/>
          <w:b/>
          <w:szCs w:val="17"/>
        </w:rPr>
      </w:pPr>
      <w:r w:rsidRPr="003F03CF">
        <w:rPr>
          <w:rFonts w:eastAsia="Times New Roman"/>
          <w:b/>
          <w:szCs w:val="17"/>
        </w:rPr>
        <w:t>GEL 692</w:t>
      </w:r>
    </w:p>
    <w:p w14:paraId="7A58CC29" w14:textId="77777777" w:rsidR="003F03CF" w:rsidRPr="003F03CF" w:rsidRDefault="003F03CF" w:rsidP="003F03CF">
      <w:pPr>
        <w:spacing w:after="0"/>
        <w:rPr>
          <w:rFonts w:eastAsia="Times New Roman"/>
          <w:szCs w:val="17"/>
        </w:rPr>
      </w:pPr>
      <w:r w:rsidRPr="003F03CF">
        <w:rPr>
          <w:rFonts w:eastAsia="Times New Roman"/>
          <w:szCs w:val="17"/>
        </w:rPr>
        <w:t xml:space="preserve">Commencing at a point being the intersection of latitude 31°39'30"S GDA2020 and longitude 137°05'00"E GDA2020, thence east to longitude 137°36'00"E GDA2020, </w:t>
      </w:r>
    </w:p>
    <w:p w14:paraId="3B9D3329"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31°55'00"S GDA2020, east to longitude 137°46'00"E GDA2020, </w:t>
      </w:r>
    </w:p>
    <w:p w14:paraId="18C085E3"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32°13'00"S GDA2020, west to longitude 137°44'00"E GDA2020, </w:t>
      </w:r>
    </w:p>
    <w:p w14:paraId="2CDD0EB6"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32°22'00"S GDA2020, west to longitude 137°24'00"E GDA2020, </w:t>
      </w:r>
    </w:p>
    <w:p w14:paraId="378A2D44" w14:textId="77777777" w:rsidR="003F03CF" w:rsidRPr="003F03CF" w:rsidRDefault="003F03CF" w:rsidP="003F03CF">
      <w:pPr>
        <w:spacing w:after="0"/>
        <w:rPr>
          <w:rFonts w:eastAsia="Times New Roman"/>
          <w:szCs w:val="17"/>
        </w:rPr>
      </w:pPr>
      <w:r w:rsidRPr="003F03CF">
        <w:rPr>
          <w:rFonts w:eastAsia="Times New Roman"/>
          <w:szCs w:val="17"/>
        </w:rPr>
        <w:t xml:space="preserve">north to latitude 32°09'00"S GDA2020, west to longitude 137°19'00"E GDA2020, </w:t>
      </w:r>
    </w:p>
    <w:p w14:paraId="4AF758AD" w14:textId="77777777" w:rsidR="003F03CF" w:rsidRPr="003F03CF" w:rsidRDefault="003F03CF" w:rsidP="003F03CF">
      <w:pPr>
        <w:spacing w:after="0"/>
        <w:rPr>
          <w:rFonts w:eastAsia="Times New Roman"/>
          <w:szCs w:val="17"/>
        </w:rPr>
      </w:pPr>
      <w:r w:rsidRPr="003F03CF">
        <w:rPr>
          <w:rFonts w:eastAsia="Times New Roman"/>
          <w:szCs w:val="17"/>
        </w:rPr>
        <w:t xml:space="preserve">north to latitude 31°54'00"S GDA2020, west to longitude 137°16'00"E GDA2020, </w:t>
      </w:r>
    </w:p>
    <w:p w14:paraId="0E11CFEC" w14:textId="77777777" w:rsidR="003F03CF" w:rsidRPr="003F03CF" w:rsidRDefault="003F03CF" w:rsidP="003F03CF">
      <w:pPr>
        <w:rPr>
          <w:rFonts w:eastAsia="Times New Roman"/>
          <w:szCs w:val="17"/>
        </w:rPr>
      </w:pPr>
      <w:r w:rsidRPr="003F03CF">
        <w:rPr>
          <w:rFonts w:eastAsia="Times New Roman"/>
          <w:szCs w:val="17"/>
        </w:rPr>
        <w:t xml:space="preserve">north to latitude 31°46'00"S GDA2020, west to longitude 137°05'00"E GDA2020 and north to the point of </w:t>
      </w:r>
      <w:proofErr w:type="gramStart"/>
      <w:r w:rsidRPr="003F03CF">
        <w:rPr>
          <w:rFonts w:eastAsia="Times New Roman"/>
          <w:szCs w:val="17"/>
        </w:rPr>
        <w:t>commencement, but</w:t>
      </w:r>
      <w:proofErr w:type="gramEnd"/>
      <w:r w:rsidRPr="003F03CF">
        <w:rPr>
          <w:rFonts w:eastAsia="Times New Roman"/>
          <w:szCs w:val="17"/>
        </w:rPr>
        <w:t xml:space="preserve"> excluding Lake Torrens National Park.</w:t>
      </w:r>
    </w:p>
    <w:p w14:paraId="5C6259DD" w14:textId="77777777" w:rsidR="003F03CF" w:rsidRPr="003F03CF" w:rsidRDefault="003F03CF" w:rsidP="003F03CF">
      <w:pPr>
        <w:rPr>
          <w:rFonts w:eastAsia="MS Mincho"/>
          <w:szCs w:val="17"/>
        </w:rPr>
      </w:pPr>
      <w:r w:rsidRPr="003F03CF">
        <w:rPr>
          <w:rFonts w:eastAsia="MS Mincho"/>
          <w:szCs w:val="17"/>
        </w:rPr>
        <w:t xml:space="preserve">AREA: </w:t>
      </w:r>
      <w:r w:rsidRPr="003F03CF">
        <w:rPr>
          <w:rFonts w:eastAsia="MS Mincho"/>
          <w:b/>
          <w:bCs/>
          <w:szCs w:val="17"/>
        </w:rPr>
        <w:t>2964</w:t>
      </w:r>
      <w:r w:rsidRPr="003F03CF">
        <w:rPr>
          <w:rFonts w:eastAsia="MS Mincho"/>
          <w:szCs w:val="17"/>
        </w:rPr>
        <w:t xml:space="preserve"> square kilometres approximately.</w:t>
      </w:r>
    </w:p>
    <w:p w14:paraId="441E57EA" w14:textId="77777777" w:rsidR="003F03CF" w:rsidRPr="003F03CF" w:rsidRDefault="003F03CF" w:rsidP="003F03CF">
      <w:pPr>
        <w:rPr>
          <w:rFonts w:eastAsia="Times New Roman"/>
          <w:b/>
          <w:szCs w:val="17"/>
          <w:lang w:eastAsia="en-AU"/>
        </w:rPr>
      </w:pPr>
      <w:r w:rsidRPr="003F03CF">
        <w:rPr>
          <w:rFonts w:eastAsia="Times New Roman"/>
          <w:b/>
          <w:szCs w:val="17"/>
          <w:lang w:eastAsia="en-AU"/>
        </w:rPr>
        <w:t>GEL 693</w:t>
      </w:r>
    </w:p>
    <w:p w14:paraId="5B1F83AC" w14:textId="77777777" w:rsidR="003F03CF" w:rsidRPr="003F03CF" w:rsidRDefault="003F03CF" w:rsidP="003F03CF">
      <w:pPr>
        <w:spacing w:after="0"/>
        <w:rPr>
          <w:rFonts w:eastAsia="Times New Roman"/>
          <w:szCs w:val="17"/>
        </w:rPr>
      </w:pPr>
      <w:r w:rsidRPr="003F03CF">
        <w:rPr>
          <w:rFonts w:eastAsia="Times New Roman"/>
          <w:szCs w:val="17"/>
        </w:rPr>
        <w:t xml:space="preserve">Commencing at a point being the intersection of longitude 136°49'00"E GDA2020 and latitude 31°22'00"S GDA2020, thence north to the southern boundary of the Woomera Prohibited Area, then beginning south-easterly along the boundary of the said Prohibited Area to latitude 31°07'00"S GDA2020, east to longitude 137°20'45"E GDA2020, </w:t>
      </w:r>
    </w:p>
    <w:p w14:paraId="630B4B41"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31°27'00"S GDA2020, east to longitude 137°36'00"E GDA2020, </w:t>
      </w:r>
    </w:p>
    <w:p w14:paraId="4352DA6C"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31°39'30"S GDA2020, west to longitude 137°05'00"E GDA2020, </w:t>
      </w:r>
    </w:p>
    <w:p w14:paraId="5C924AF5" w14:textId="77777777" w:rsidR="003F03CF" w:rsidRPr="003F03CF" w:rsidRDefault="003F03CF" w:rsidP="003F03CF">
      <w:pPr>
        <w:spacing w:after="0"/>
        <w:rPr>
          <w:rFonts w:eastAsia="Times New Roman"/>
          <w:szCs w:val="17"/>
        </w:rPr>
      </w:pPr>
      <w:r w:rsidRPr="003F03CF">
        <w:rPr>
          <w:rFonts w:eastAsia="Times New Roman"/>
          <w:szCs w:val="17"/>
        </w:rPr>
        <w:t xml:space="preserve">north to latitude 31°36'00"S GDA2020, west to longitude 137°00'00"E GDA2020, </w:t>
      </w:r>
    </w:p>
    <w:p w14:paraId="73527E27" w14:textId="77777777" w:rsidR="003F03CF" w:rsidRPr="003F03CF" w:rsidRDefault="003F03CF" w:rsidP="003F03CF">
      <w:pPr>
        <w:spacing w:after="0"/>
        <w:rPr>
          <w:rFonts w:eastAsia="Times New Roman"/>
          <w:szCs w:val="17"/>
        </w:rPr>
      </w:pPr>
      <w:r w:rsidRPr="003F03CF">
        <w:rPr>
          <w:rFonts w:eastAsia="Times New Roman"/>
          <w:szCs w:val="17"/>
        </w:rPr>
        <w:t xml:space="preserve">north to latitude 31°29'00"S GDA2020, west to longitude 136°58'00"E GDA2020, </w:t>
      </w:r>
    </w:p>
    <w:p w14:paraId="3EBEA69D" w14:textId="77777777" w:rsidR="003F03CF" w:rsidRPr="003F03CF" w:rsidRDefault="003F03CF" w:rsidP="003F03CF">
      <w:pPr>
        <w:rPr>
          <w:rFonts w:eastAsia="Times New Roman"/>
          <w:szCs w:val="17"/>
        </w:rPr>
      </w:pPr>
      <w:r w:rsidRPr="003F03CF">
        <w:rPr>
          <w:rFonts w:eastAsia="Times New Roman"/>
          <w:szCs w:val="17"/>
        </w:rPr>
        <w:t>north to latitude 31°22'00"S GDA2020 and west to the point of commencement.</w:t>
      </w:r>
    </w:p>
    <w:p w14:paraId="330AA609" w14:textId="77777777" w:rsidR="003F03CF" w:rsidRPr="003F03CF" w:rsidRDefault="003F03CF" w:rsidP="003F03CF">
      <w:pPr>
        <w:rPr>
          <w:rFonts w:eastAsia="MS Mincho"/>
          <w:szCs w:val="17"/>
        </w:rPr>
      </w:pPr>
      <w:r w:rsidRPr="003F03CF">
        <w:rPr>
          <w:rFonts w:eastAsia="MS Mincho"/>
          <w:szCs w:val="17"/>
        </w:rPr>
        <w:t xml:space="preserve">AREA: </w:t>
      </w:r>
      <w:r w:rsidRPr="003F03CF">
        <w:rPr>
          <w:rFonts w:eastAsia="MS Mincho"/>
          <w:b/>
          <w:szCs w:val="17"/>
        </w:rPr>
        <w:t>2968.22</w:t>
      </w:r>
      <w:r w:rsidRPr="003F03CF">
        <w:rPr>
          <w:rFonts w:eastAsia="MS Mincho"/>
          <w:szCs w:val="17"/>
        </w:rPr>
        <w:t xml:space="preserve"> square kilometres approximately.</w:t>
      </w:r>
    </w:p>
    <w:p w14:paraId="3A90684F" w14:textId="77777777" w:rsidR="003F03CF" w:rsidRPr="003F03CF" w:rsidRDefault="003F03CF" w:rsidP="003F03CF">
      <w:pPr>
        <w:rPr>
          <w:rFonts w:eastAsia="Times New Roman"/>
          <w:b/>
          <w:szCs w:val="17"/>
          <w:lang w:eastAsia="en-AU"/>
        </w:rPr>
      </w:pPr>
      <w:r w:rsidRPr="003F03CF">
        <w:rPr>
          <w:rFonts w:eastAsia="Times New Roman"/>
          <w:b/>
          <w:szCs w:val="17"/>
          <w:lang w:eastAsia="en-AU"/>
        </w:rPr>
        <w:t>GEL 694</w:t>
      </w:r>
    </w:p>
    <w:p w14:paraId="50FE6BA6" w14:textId="77777777" w:rsidR="003F03CF" w:rsidRPr="003F03CF" w:rsidRDefault="003F03CF" w:rsidP="003F03CF">
      <w:pPr>
        <w:spacing w:after="0"/>
        <w:rPr>
          <w:rFonts w:eastAsia="Times New Roman"/>
          <w:szCs w:val="17"/>
        </w:rPr>
      </w:pPr>
      <w:r w:rsidRPr="003F03CF">
        <w:rPr>
          <w:rFonts w:eastAsia="Times New Roman"/>
          <w:szCs w:val="17"/>
        </w:rPr>
        <w:t xml:space="preserve">Commencing at a point being the intersection of longitude 137°20'45"E GDA2020 and latitude 31°07'00"S GDA2020, thence west to the eastern boundary of the Woomera Prohibited Area, then beginning north-easterly along the boundary of the said Prohibited Area to latitude 30°41'30"S GDA2020, east to longitude 137°12'30"E GDA2020, </w:t>
      </w:r>
    </w:p>
    <w:p w14:paraId="4B74AE0C" w14:textId="77777777" w:rsidR="003F03CF" w:rsidRPr="003F03CF" w:rsidRDefault="003F03CF" w:rsidP="003F03CF">
      <w:pPr>
        <w:spacing w:after="0"/>
        <w:rPr>
          <w:rFonts w:eastAsia="Times New Roman"/>
          <w:szCs w:val="17"/>
        </w:rPr>
      </w:pPr>
      <w:r w:rsidRPr="003F03CF">
        <w:rPr>
          <w:rFonts w:eastAsia="Times New Roman"/>
          <w:szCs w:val="17"/>
        </w:rPr>
        <w:t xml:space="preserve">north to latitude 30°37'00"S GDA2020, east to longitude 137°19'00"E GDA2020, </w:t>
      </w:r>
    </w:p>
    <w:p w14:paraId="5645EE08"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30°41'30"S GDA2020, east to longitude 137°27'00"E GDA2020, </w:t>
      </w:r>
    </w:p>
    <w:p w14:paraId="53C9836B"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30°52'00"S GDA2020, east to longitude 137°31'00"E GDA2020, </w:t>
      </w:r>
    </w:p>
    <w:p w14:paraId="74C389E4"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30°58'00"S GDA2020, east to longitude 137°36'00"E GDA2020, </w:t>
      </w:r>
    </w:p>
    <w:p w14:paraId="0C8DF0DC" w14:textId="77777777" w:rsidR="003F03CF" w:rsidRPr="003F03CF" w:rsidRDefault="003F03CF" w:rsidP="003F03CF">
      <w:pPr>
        <w:spacing w:after="0"/>
        <w:rPr>
          <w:rFonts w:eastAsia="Times New Roman"/>
          <w:szCs w:val="17"/>
        </w:rPr>
      </w:pPr>
      <w:r w:rsidRPr="003F03CF">
        <w:rPr>
          <w:rFonts w:eastAsia="Times New Roman"/>
          <w:szCs w:val="17"/>
        </w:rPr>
        <w:t>south to latitude 31°05'00"S GDA2020, west to longitude 137°20'45"E GDA2020,</w:t>
      </w:r>
    </w:p>
    <w:p w14:paraId="3C5DD34E" w14:textId="77777777" w:rsidR="003F03CF" w:rsidRPr="003F03CF" w:rsidRDefault="003F03CF" w:rsidP="003F03CF">
      <w:pPr>
        <w:rPr>
          <w:rFonts w:eastAsia="Times New Roman"/>
          <w:szCs w:val="17"/>
        </w:rPr>
      </w:pPr>
      <w:r w:rsidRPr="003F03CF">
        <w:rPr>
          <w:rFonts w:eastAsia="Times New Roman"/>
          <w:szCs w:val="17"/>
        </w:rPr>
        <w:t>and south to the point of commencement.</w:t>
      </w:r>
    </w:p>
    <w:p w14:paraId="0CBC208E" w14:textId="6DB7D32A" w:rsidR="003F03CF" w:rsidRPr="004037B7" w:rsidRDefault="003F03CF" w:rsidP="004037B7">
      <w:pPr>
        <w:rPr>
          <w:rFonts w:eastAsia="MS Mincho"/>
          <w:szCs w:val="17"/>
        </w:rPr>
      </w:pPr>
      <w:r w:rsidRPr="003F03CF">
        <w:rPr>
          <w:rFonts w:eastAsia="MS Mincho"/>
          <w:szCs w:val="17"/>
        </w:rPr>
        <w:t xml:space="preserve">AREA: </w:t>
      </w:r>
      <w:r w:rsidRPr="003F03CF">
        <w:rPr>
          <w:rFonts w:eastAsia="MS Mincho"/>
          <w:b/>
          <w:szCs w:val="17"/>
        </w:rPr>
        <w:t>2788.57</w:t>
      </w:r>
      <w:r w:rsidRPr="003F03CF">
        <w:rPr>
          <w:rFonts w:eastAsia="MS Mincho"/>
          <w:szCs w:val="17"/>
        </w:rPr>
        <w:t xml:space="preserve"> square kilometres approximately.</w:t>
      </w:r>
    </w:p>
    <w:p w14:paraId="2FE571C5" w14:textId="17A414BC" w:rsidR="003F03CF" w:rsidRPr="003F03CF" w:rsidRDefault="003F03CF" w:rsidP="003F03CF">
      <w:pPr>
        <w:rPr>
          <w:rFonts w:eastAsia="Times New Roman"/>
          <w:b/>
          <w:szCs w:val="17"/>
          <w:lang w:eastAsia="en-AU"/>
        </w:rPr>
      </w:pPr>
      <w:r w:rsidRPr="003F03CF">
        <w:rPr>
          <w:rFonts w:eastAsia="Times New Roman"/>
          <w:b/>
          <w:szCs w:val="17"/>
          <w:lang w:eastAsia="en-AU"/>
        </w:rPr>
        <w:t>GEL 695</w:t>
      </w:r>
    </w:p>
    <w:p w14:paraId="104A5EC6" w14:textId="77777777" w:rsidR="003F03CF" w:rsidRPr="003F03CF" w:rsidRDefault="003F03CF" w:rsidP="003F03CF">
      <w:pPr>
        <w:rPr>
          <w:rFonts w:eastAsia="Times New Roman"/>
          <w:szCs w:val="17"/>
        </w:rPr>
      </w:pPr>
      <w:r w:rsidRPr="003F03CF">
        <w:rPr>
          <w:rFonts w:eastAsia="Times New Roman"/>
          <w:szCs w:val="17"/>
        </w:rPr>
        <w:t>Commencing at a point being the intersection of latitude 30°17'00"S GDA2020 and longitude 137°12'30"E GDA2020, thence west to the eastern boundary of the Woomera Prohibited Area, then beginning southerly following the boundary of the said Prohibited Area to latitude 30°41'30"S GDA2020, east to longitude 137°12'30"E GDA2020 and north to the point of commencement.</w:t>
      </w:r>
    </w:p>
    <w:p w14:paraId="10227AFE" w14:textId="753916F8" w:rsidR="003F03CF" w:rsidRPr="003F03CF" w:rsidRDefault="003F03CF" w:rsidP="003F03CF">
      <w:pPr>
        <w:rPr>
          <w:rFonts w:eastAsia="MS Mincho"/>
          <w:szCs w:val="17"/>
        </w:rPr>
      </w:pPr>
      <w:r w:rsidRPr="003F03CF">
        <w:rPr>
          <w:rFonts w:eastAsia="Times New Roman"/>
          <w:szCs w:val="17"/>
        </w:rPr>
        <w:t xml:space="preserve">But excluding: </w:t>
      </w:r>
      <w:r w:rsidRPr="003F03CF">
        <w:rPr>
          <w:rFonts w:eastAsia="MS Mincho"/>
          <w:szCs w:val="17"/>
        </w:rPr>
        <w:t xml:space="preserve">Special Mining Lease No.1 and the area reserved under certain provisions of the </w:t>
      </w:r>
      <w:r w:rsidRPr="003F03CF">
        <w:rPr>
          <w:rFonts w:eastAsia="MS Mincho"/>
          <w:i/>
          <w:iCs/>
          <w:szCs w:val="17"/>
        </w:rPr>
        <w:t>Mining Act 1971</w:t>
      </w:r>
      <w:r w:rsidRPr="003F03CF">
        <w:rPr>
          <w:rFonts w:eastAsia="MS Mincho"/>
          <w:szCs w:val="17"/>
        </w:rPr>
        <w:t xml:space="preserve"> (G.G. 11 December 1986 at page </w:t>
      </w:r>
      <w:proofErr w:type="gramStart"/>
      <w:r w:rsidRPr="003F03CF">
        <w:rPr>
          <w:rFonts w:eastAsia="MS Mincho"/>
          <w:szCs w:val="17"/>
        </w:rPr>
        <w:t>1820 )</w:t>
      </w:r>
      <w:proofErr w:type="gramEnd"/>
      <w:r w:rsidRPr="003F03CF">
        <w:rPr>
          <w:rFonts w:eastAsia="MS Mincho"/>
          <w:szCs w:val="17"/>
        </w:rPr>
        <w:t xml:space="preserve"> – Roxby Downs Town Area and </w:t>
      </w:r>
      <w:proofErr w:type="spellStart"/>
      <w:r w:rsidRPr="003F03CF">
        <w:rPr>
          <w:rFonts w:eastAsia="Times New Roman"/>
          <w:szCs w:val="17"/>
        </w:rPr>
        <w:t>Axehead</w:t>
      </w:r>
      <w:proofErr w:type="spellEnd"/>
      <w:r w:rsidRPr="003F03CF">
        <w:rPr>
          <w:rFonts w:eastAsia="Times New Roman"/>
          <w:szCs w:val="17"/>
        </w:rPr>
        <w:t xml:space="preserve"> Roxby Downs Quarry.</w:t>
      </w:r>
    </w:p>
    <w:p w14:paraId="15D52A6F" w14:textId="77777777" w:rsidR="003F03CF" w:rsidRPr="003F03CF" w:rsidRDefault="003F03CF" w:rsidP="003F03CF">
      <w:pPr>
        <w:rPr>
          <w:rFonts w:eastAsia="MS Mincho"/>
          <w:szCs w:val="17"/>
        </w:rPr>
      </w:pPr>
      <w:r w:rsidRPr="003F03CF">
        <w:rPr>
          <w:rFonts w:eastAsia="MS Mincho"/>
          <w:szCs w:val="17"/>
        </w:rPr>
        <w:t xml:space="preserve">AREA: </w:t>
      </w:r>
      <w:r w:rsidRPr="003F03CF">
        <w:rPr>
          <w:rFonts w:eastAsia="MS Mincho"/>
          <w:b/>
          <w:szCs w:val="17"/>
        </w:rPr>
        <w:t xml:space="preserve">1538 </w:t>
      </w:r>
      <w:r w:rsidRPr="003F03CF">
        <w:rPr>
          <w:rFonts w:eastAsia="MS Mincho"/>
          <w:szCs w:val="17"/>
        </w:rPr>
        <w:t>square kilometres approximately.</w:t>
      </w:r>
    </w:p>
    <w:p w14:paraId="2DC994BB" w14:textId="0B9D4D92" w:rsidR="003F03CF" w:rsidRPr="003F03CF" w:rsidRDefault="003F03CF" w:rsidP="003F03CF">
      <w:pPr>
        <w:spacing w:after="0"/>
        <w:rPr>
          <w:rFonts w:eastAsia="Times New Roman"/>
          <w:szCs w:val="17"/>
          <w:lang w:eastAsia="en-AU"/>
        </w:rPr>
      </w:pPr>
      <w:r w:rsidRPr="003F03CF">
        <w:rPr>
          <w:rFonts w:eastAsia="Times New Roman"/>
          <w:szCs w:val="17"/>
          <w:lang w:eastAsia="en-AU"/>
        </w:rPr>
        <w:t>Date</w:t>
      </w:r>
      <w:r w:rsidR="00A64091">
        <w:rPr>
          <w:rFonts w:eastAsia="Times New Roman"/>
          <w:szCs w:val="17"/>
          <w:lang w:eastAsia="en-AU"/>
        </w:rPr>
        <w:t>d</w:t>
      </w:r>
      <w:r w:rsidRPr="003F03CF">
        <w:rPr>
          <w:rFonts w:eastAsia="Times New Roman"/>
          <w:szCs w:val="17"/>
          <w:lang w:eastAsia="en-AU"/>
        </w:rPr>
        <w:t>: 12 December 2022</w:t>
      </w:r>
    </w:p>
    <w:p w14:paraId="295B8A73" w14:textId="77777777" w:rsidR="003F03CF" w:rsidRPr="003F03CF" w:rsidRDefault="003F03CF" w:rsidP="003F03CF">
      <w:pPr>
        <w:spacing w:after="0"/>
        <w:jc w:val="right"/>
        <w:rPr>
          <w:rFonts w:eastAsia="Times New Roman"/>
          <w:smallCaps/>
          <w:szCs w:val="20"/>
          <w:lang w:eastAsia="en-AU"/>
        </w:rPr>
      </w:pPr>
      <w:r w:rsidRPr="003F03CF">
        <w:rPr>
          <w:rFonts w:eastAsia="Times New Roman"/>
          <w:smallCaps/>
          <w:szCs w:val="20"/>
          <w:lang w:eastAsia="en-AU"/>
        </w:rPr>
        <w:t>Nick Panagopoulos</w:t>
      </w:r>
    </w:p>
    <w:p w14:paraId="37DB2051" w14:textId="77777777" w:rsidR="003F03CF" w:rsidRPr="003F03CF" w:rsidRDefault="003F03CF" w:rsidP="003F03CF">
      <w:pPr>
        <w:spacing w:after="0"/>
        <w:jc w:val="right"/>
        <w:rPr>
          <w:rFonts w:eastAsia="Times New Roman"/>
          <w:szCs w:val="17"/>
          <w:lang w:eastAsia="en-AU"/>
        </w:rPr>
      </w:pPr>
      <w:r w:rsidRPr="003F03CF">
        <w:rPr>
          <w:rFonts w:eastAsia="Times New Roman"/>
          <w:szCs w:val="17"/>
          <w:lang w:eastAsia="en-AU"/>
        </w:rPr>
        <w:t>A/Executive Director</w:t>
      </w:r>
    </w:p>
    <w:p w14:paraId="6C73824A" w14:textId="77777777" w:rsidR="003F03CF" w:rsidRPr="003F03CF" w:rsidRDefault="003F03CF" w:rsidP="003F03CF">
      <w:pPr>
        <w:spacing w:after="0"/>
        <w:jc w:val="right"/>
        <w:rPr>
          <w:rFonts w:eastAsia="Times New Roman"/>
          <w:szCs w:val="17"/>
          <w:lang w:eastAsia="en-AU"/>
        </w:rPr>
      </w:pPr>
      <w:r w:rsidRPr="003F03CF">
        <w:rPr>
          <w:rFonts w:eastAsia="Times New Roman"/>
          <w:szCs w:val="17"/>
          <w:lang w:eastAsia="en-AU"/>
        </w:rPr>
        <w:t>Energy Resources Division</w:t>
      </w:r>
    </w:p>
    <w:p w14:paraId="265A39EF" w14:textId="77777777" w:rsidR="003F03CF" w:rsidRPr="003F03CF" w:rsidRDefault="003F03CF" w:rsidP="003F03CF">
      <w:pPr>
        <w:spacing w:after="0"/>
        <w:jc w:val="right"/>
        <w:rPr>
          <w:rFonts w:eastAsia="Times New Roman"/>
          <w:szCs w:val="17"/>
          <w:lang w:eastAsia="en-AU"/>
        </w:rPr>
      </w:pPr>
      <w:r w:rsidRPr="003F03CF">
        <w:rPr>
          <w:rFonts w:eastAsia="Times New Roman"/>
          <w:szCs w:val="17"/>
          <w:lang w:eastAsia="en-AU"/>
        </w:rPr>
        <w:t>Department for Energy and Mining</w:t>
      </w:r>
    </w:p>
    <w:p w14:paraId="6E6D52C6" w14:textId="77777777" w:rsidR="003F03CF" w:rsidRPr="003F03CF" w:rsidRDefault="003F03CF" w:rsidP="003F03CF">
      <w:pPr>
        <w:spacing w:after="0"/>
        <w:jc w:val="right"/>
        <w:rPr>
          <w:rFonts w:eastAsia="Times New Roman"/>
          <w:szCs w:val="17"/>
          <w:lang w:eastAsia="en-AU"/>
        </w:rPr>
      </w:pPr>
      <w:r w:rsidRPr="003F03CF">
        <w:rPr>
          <w:rFonts w:eastAsia="Times New Roman"/>
          <w:szCs w:val="17"/>
          <w:lang w:eastAsia="en-AU"/>
        </w:rPr>
        <w:t>Delegate of the Minister for Energy and Mining</w:t>
      </w:r>
    </w:p>
    <w:p w14:paraId="730D64AC" w14:textId="77777777" w:rsidR="003F03CF" w:rsidRPr="003F03CF" w:rsidRDefault="003F03CF" w:rsidP="003F03CF">
      <w:pPr>
        <w:pBdr>
          <w:top w:val="single" w:sz="4" w:space="1" w:color="auto"/>
        </w:pBdr>
        <w:spacing w:before="100" w:after="0" w:line="14" w:lineRule="exact"/>
        <w:jc w:val="center"/>
        <w:rPr>
          <w:rFonts w:eastAsia="Times New Roman"/>
          <w:szCs w:val="17"/>
          <w:lang w:eastAsia="en-AU"/>
        </w:rPr>
      </w:pPr>
    </w:p>
    <w:p w14:paraId="6623E8BC" w14:textId="28399A2A" w:rsidR="003F03CF" w:rsidRDefault="003F03CF" w:rsidP="00BA2C26">
      <w:pPr>
        <w:pStyle w:val="GG-body"/>
        <w:spacing w:after="0"/>
      </w:pPr>
    </w:p>
    <w:p w14:paraId="25593C2E" w14:textId="77777777" w:rsidR="003F03CF" w:rsidRPr="003F03CF" w:rsidRDefault="003F03CF" w:rsidP="003F03CF">
      <w:pPr>
        <w:jc w:val="center"/>
        <w:rPr>
          <w:caps/>
          <w:szCs w:val="17"/>
        </w:rPr>
      </w:pPr>
      <w:r w:rsidRPr="003F03CF">
        <w:rPr>
          <w:caps/>
          <w:szCs w:val="17"/>
        </w:rPr>
        <w:t>Petroleum and Geothermal Energy Act 2000</w:t>
      </w:r>
    </w:p>
    <w:p w14:paraId="6B667B1D" w14:textId="77777777" w:rsidR="003F03CF" w:rsidRPr="003F03CF" w:rsidRDefault="003F03CF" w:rsidP="003F03CF">
      <w:pPr>
        <w:jc w:val="center"/>
        <w:rPr>
          <w:i/>
          <w:szCs w:val="17"/>
        </w:rPr>
      </w:pPr>
      <w:r w:rsidRPr="003F03CF">
        <w:rPr>
          <w:i/>
          <w:szCs w:val="17"/>
        </w:rPr>
        <w:t>Grant of Geothermal Exploration Licence—GEL 696</w:t>
      </w:r>
    </w:p>
    <w:p w14:paraId="558DEF89" w14:textId="77777777" w:rsidR="003F03CF" w:rsidRPr="003F03CF" w:rsidRDefault="003F03CF" w:rsidP="003F03CF">
      <w:pPr>
        <w:rPr>
          <w:rFonts w:eastAsia="Times New Roman"/>
          <w:szCs w:val="17"/>
        </w:rPr>
      </w:pPr>
      <w:r w:rsidRPr="003F03CF">
        <w:rPr>
          <w:rFonts w:eastAsia="Times New Roman"/>
          <w:szCs w:val="17"/>
        </w:rPr>
        <w:t xml:space="preserve">Pursuant to section 92(1) of the </w:t>
      </w:r>
      <w:r w:rsidRPr="003F03CF">
        <w:rPr>
          <w:rFonts w:eastAsia="Times New Roman"/>
          <w:i/>
          <w:iCs/>
          <w:szCs w:val="17"/>
        </w:rPr>
        <w:t>Petroleum and Geothermal Energy Act 2000</w:t>
      </w:r>
      <w:r w:rsidRPr="003F03CF">
        <w:rPr>
          <w:rFonts w:eastAsia="Times New Roman"/>
          <w:szCs w:val="17"/>
        </w:rPr>
        <w:t xml:space="preserve">, notice is hereby given that the undermentioned Geothermal Exploration Licence has been granted under the provisions of the </w:t>
      </w:r>
      <w:r w:rsidRPr="003F03CF">
        <w:rPr>
          <w:rFonts w:eastAsia="Times New Roman"/>
          <w:i/>
          <w:szCs w:val="17"/>
        </w:rPr>
        <w:t>Petroleum and Geothermal Energy Act 2000</w:t>
      </w:r>
      <w:r w:rsidRPr="003F03CF">
        <w:rPr>
          <w:rFonts w:eastAsia="Times New Roman"/>
          <w:szCs w:val="17"/>
        </w:rPr>
        <w:t>, pursuant to delegated powers dated 29 June 2018.</w:t>
      </w:r>
    </w:p>
    <w:tbl>
      <w:tblPr>
        <w:tblW w:w="5000" w:type="pct"/>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612"/>
        <w:gridCol w:w="2877"/>
        <w:gridCol w:w="1583"/>
        <w:gridCol w:w="1411"/>
        <w:gridCol w:w="1871"/>
      </w:tblGrid>
      <w:tr w:rsidR="003F03CF" w:rsidRPr="003F03CF" w14:paraId="42FDE7D0" w14:textId="77777777" w:rsidTr="00020033">
        <w:tc>
          <w:tcPr>
            <w:tcW w:w="862" w:type="pct"/>
            <w:tcBorders>
              <w:top w:val="single" w:sz="4" w:space="0" w:color="auto"/>
              <w:left w:val="nil"/>
              <w:bottom w:val="single" w:sz="4" w:space="0" w:color="auto"/>
              <w:right w:val="nil"/>
            </w:tcBorders>
            <w:vAlign w:val="center"/>
            <w:hideMark/>
          </w:tcPr>
          <w:p w14:paraId="412B391B" w14:textId="77777777" w:rsidR="003F03CF" w:rsidRPr="003F03CF" w:rsidRDefault="003F03CF" w:rsidP="003F03CF">
            <w:pPr>
              <w:tabs>
                <w:tab w:val="left" w:pos="-2160"/>
                <w:tab w:val="left" w:pos="-1440"/>
                <w:tab w:val="left" w:pos="-720"/>
                <w:tab w:val="left" w:pos="0"/>
                <w:tab w:val="left" w:pos="3969"/>
                <w:tab w:val="left" w:pos="5760"/>
              </w:tabs>
              <w:suppressAutoHyphens/>
              <w:spacing w:before="40" w:after="40" w:line="240" w:lineRule="auto"/>
              <w:jc w:val="center"/>
              <w:rPr>
                <w:rFonts w:eastAsia="Times New Roman"/>
                <w:b/>
                <w:spacing w:val="-2"/>
                <w:szCs w:val="17"/>
              </w:rPr>
            </w:pPr>
            <w:r w:rsidRPr="003F03CF">
              <w:rPr>
                <w:rFonts w:eastAsia="Times New Roman"/>
                <w:b/>
                <w:spacing w:val="-2"/>
                <w:szCs w:val="17"/>
              </w:rPr>
              <w:t>No of Licence</w:t>
            </w:r>
          </w:p>
        </w:tc>
        <w:tc>
          <w:tcPr>
            <w:tcW w:w="1538" w:type="pct"/>
            <w:tcBorders>
              <w:top w:val="single" w:sz="4" w:space="0" w:color="auto"/>
              <w:left w:val="nil"/>
              <w:bottom w:val="single" w:sz="4" w:space="0" w:color="auto"/>
              <w:right w:val="nil"/>
            </w:tcBorders>
            <w:vAlign w:val="center"/>
            <w:hideMark/>
          </w:tcPr>
          <w:p w14:paraId="323A8E96" w14:textId="77777777" w:rsidR="003F03CF" w:rsidRPr="003F03CF" w:rsidRDefault="003F03CF" w:rsidP="003F03CF">
            <w:pPr>
              <w:tabs>
                <w:tab w:val="left" w:pos="-2160"/>
                <w:tab w:val="left" w:pos="-1440"/>
                <w:tab w:val="left" w:pos="-720"/>
                <w:tab w:val="left" w:pos="0"/>
                <w:tab w:val="left" w:pos="3969"/>
                <w:tab w:val="left" w:pos="5760"/>
              </w:tabs>
              <w:suppressAutoHyphens/>
              <w:spacing w:before="40" w:after="40" w:line="240" w:lineRule="auto"/>
              <w:jc w:val="center"/>
              <w:rPr>
                <w:rFonts w:eastAsia="Times New Roman"/>
                <w:b/>
                <w:spacing w:val="-2"/>
                <w:szCs w:val="17"/>
              </w:rPr>
            </w:pPr>
            <w:r w:rsidRPr="003F03CF">
              <w:rPr>
                <w:rFonts w:eastAsia="Times New Roman"/>
                <w:b/>
                <w:spacing w:val="-2"/>
                <w:szCs w:val="17"/>
              </w:rPr>
              <w:t>Licensees</w:t>
            </w:r>
          </w:p>
        </w:tc>
        <w:tc>
          <w:tcPr>
            <w:tcW w:w="846" w:type="pct"/>
            <w:tcBorders>
              <w:top w:val="single" w:sz="4" w:space="0" w:color="auto"/>
              <w:left w:val="nil"/>
              <w:bottom w:val="single" w:sz="4" w:space="0" w:color="auto"/>
              <w:right w:val="nil"/>
            </w:tcBorders>
            <w:vAlign w:val="center"/>
            <w:hideMark/>
          </w:tcPr>
          <w:p w14:paraId="0B7CD8CD" w14:textId="77777777" w:rsidR="003F03CF" w:rsidRPr="003F03CF" w:rsidRDefault="003F03CF" w:rsidP="003F03CF">
            <w:pPr>
              <w:tabs>
                <w:tab w:val="left" w:pos="-2160"/>
                <w:tab w:val="left" w:pos="-1440"/>
                <w:tab w:val="left" w:pos="-720"/>
                <w:tab w:val="left" w:pos="0"/>
                <w:tab w:val="left" w:pos="3969"/>
                <w:tab w:val="left" w:pos="5760"/>
              </w:tabs>
              <w:suppressAutoHyphens/>
              <w:spacing w:before="40" w:after="40" w:line="240" w:lineRule="auto"/>
              <w:jc w:val="center"/>
              <w:rPr>
                <w:rFonts w:eastAsia="Times New Roman"/>
                <w:b/>
                <w:spacing w:val="-2"/>
                <w:szCs w:val="17"/>
              </w:rPr>
            </w:pPr>
            <w:r w:rsidRPr="003F03CF">
              <w:rPr>
                <w:rFonts w:eastAsia="Times New Roman"/>
                <w:b/>
                <w:spacing w:val="-2"/>
                <w:szCs w:val="17"/>
              </w:rPr>
              <w:t>Locality</w:t>
            </w:r>
          </w:p>
        </w:tc>
        <w:tc>
          <w:tcPr>
            <w:tcW w:w="754" w:type="pct"/>
            <w:tcBorders>
              <w:top w:val="single" w:sz="4" w:space="0" w:color="auto"/>
              <w:left w:val="nil"/>
              <w:bottom w:val="single" w:sz="4" w:space="0" w:color="auto"/>
              <w:right w:val="nil"/>
            </w:tcBorders>
            <w:vAlign w:val="center"/>
            <w:hideMark/>
          </w:tcPr>
          <w:p w14:paraId="4F95EED0" w14:textId="77777777" w:rsidR="003F03CF" w:rsidRPr="003F03CF" w:rsidRDefault="003F03CF" w:rsidP="003F03CF">
            <w:pPr>
              <w:tabs>
                <w:tab w:val="left" w:pos="-2160"/>
                <w:tab w:val="left" w:pos="-1440"/>
                <w:tab w:val="left" w:pos="-720"/>
                <w:tab w:val="left" w:pos="0"/>
                <w:tab w:val="left" w:pos="3969"/>
                <w:tab w:val="left" w:pos="5760"/>
              </w:tabs>
              <w:suppressAutoHyphens/>
              <w:spacing w:before="40" w:after="40" w:line="240" w:lineRule="auto"/>
              <w:jc w:val="center"/>
              <w:rPr>
                <w:rFonts w:eastAsia="Times New Roman"/>
                <w:b/>
                <w:spacing w:val="-2"/>
                <w:szCs w:val="17"/>
              </w:rPr>
            </w:pPr>
            <w:r w:rsidRPr="003F03CF">
              <w:rPr>
                <w:rFonts w:eastAsia="Times New Roman"/>
                <w:b/>
                <w:spacing w:val="-2"/>
                <w:szCs w:val="17"/>
              </w:rPr>
              <w:t>Area in km</w:t>
            </w:r>
            <w:r w:rsidRPr="003F03CF">
              <w:rPr>
                <w:rFonts w:eastAsia="Times New Roman"/>
                <w:b/>
                <w:spacing w:val="-2"/>
                <w:szCs w:val="17"/>
                <w:vertAlign w:val="superscript"/>
              </w:rPr>
              <w:t>2</w:t>
            </w:r>
          </w:p>
        </w:tc>
        <w:tc>
          <w:tcPr>
            <w:tcW w:w="1000" w:type="pct"/>
            <w:tcBorders>
              <w:top w:val="single" w:sz="4" w:space="0" w:color="auto"/>
              <w:left w:val="nil"/>
              <w:bottom w:val="single" w:sz="4" w:space="0" w:color="auto"/>
              <w:right w:val="nil"/>
            </w:tcBorders>
            <w:vAlign w:val="center"/>
            <w:hideMark/>
          </w:tcPr>
          <w:p w14:paraId="45F78032" w14:textId="77777777" w:rsidR="003F03CF" w:rsidRPr="003F03CF" w:rsidRDefault="003F03CF" w:rsidP="003F03CF">
            <w:pPr>
              <w:keepNext/>
              <w:tabs>
                <w:tab w:val="left" w:pos="-2160"/>
                <w:tab w:val="left" w:pos="-1440"/>
                <w:tab w:val="left" w:pos="-720"/>
                <w:tab w:val="left" w:pos="0"/>
                <w:tab w:val="left" w:pos="3969"/>
                <w:tab w:val="left" w:pos="5760"/>
                <w:tab w:val="left" w:pos="6663"/>
                <w:tab w:val="left" w:pos="7797"/>
              </w:tabs>
              <w:suppressAutoHyphens/>
              <w:spacing w:before="40" w:after="40" w:line="240" w:lineRule="auto"/>
              <w:jc w:val="center"/>
              <w:outlineLvl w:val="3"/>
              <w:rPr>
                <w:rFonts w:eastAsia="Times New Roman"/>
                <w:b/>
                <w:spacing w:val="-2"/>
                <w:szCs w:val="17"/>
              </w:rPr>
            </w:pPr>
            <w:r w:rsidRPr="003F03CF">
              <w:rPr>
                <w:rFonts w:eastAsia="Times New Roman"/>
                <w:b/>
                <w:spacing w:val="-2"/>
                <w:szCs w:val="17"/>
              </w:rPr>
              <w:t>Reference</w:t>
            </w:r>
          </w:p>
        </w:tc>
      </w:tr>
      <w:tr w:rsidR="003F03CF" w:rsidRPr="003F03CF" w14:paraId="6CBD50EF" w14:textId="77777777" w:rsidTr="00020033">
        <w:tc>
          <w:tcPr>
            <w:tcW w:w="862" w:type="pct"/>
            <w:tcBorders>
              <w:top w:val="single" w:sz="4" w:space="0" w:color="auto"/>
              <w:left w:val="nil"/>
              <w:bottom w:val="single" w:sz="4" w:space="0" w:color="auto"/>
              <w:right w:val="nil"/>
            </w:tcBorders>
            <w:hideMark/>
          </w:tcPr>
          <w:p w14:paraId="21B2F4C0" w14:textId="77777777" w:rsidR="003F03CF" w:rsidRPr="003F03CF" w:rsidRDefault="003F03CF" w:rsidP="003F03CF">
            <w:pPr>
              <w:tabs>
                <w:tab w:val="left" w:pos="-2160"/>
                <w:tab w:val="left" w:pos="-1440"/>
                <w:tab w:val="left" w:pos="-720"/>
                <w:tab w:val="left" w:pos="0"/>
                <w:tab w:val="left" w:pos="3969"/>
                <w:tab w:val="left" w:pos="5760"/>
              </w:tabs>
              <w:suppressAutoHyphens/>
              <w:spacing w:before="80" w:line="240" w:lineRule="auto"/>
              <w:jc w:val="center"/>
              <w:rPr>
                <w:rFonts w:eastAsia="Times New Roman"/>
                <w:spacing w:val="-2"/>
                <w:szCs w:val="17"/>
              </w:rPr>
            </w:pPr>
            <w:r w:rsidRPr="003F03CF">
              <w:rPr>
                <w:szCs w:val="17"/>
              </w:rPr>
              <w:t>GEL 696</w:t>
            </w:r>
          </w:p>
        </w:tc>
        <w:tc>
          <w:tcPr>
            <w:tcW w:w="1538" w:type="pct"/>
            <w:tcBorders>
              <w:top w:val="single" w:sz="4" w:space="0" w:color="auto"/>
              <w:left w:val="nil"/>
              <w:bottom w:val="single" w:sz="4" w:space="0" w:color="auto"/>
              <w:right w:val="nil"/>
            </w:tcBorders>
            <w:hideMark/>
          </w:tcPr>
          <w:p w14:paraId="69642996" w14:textId="77777777" w:rsidR="003F03CF" w:rsidRPr="003F03CF" w:rsidRDefault="003F03CF" w:rsidP="003F03CF">
            <w:pPr>
              <w:tabs>
                <w:tab w:val="left" w:pos="-2160"/>
                <w:tab w:val="left" w:pos="-1440"/>
                <w:tab w:val="left" w:pos="-720"/>
                <w:tab w:val="left" w:pos="0"/>
                <w:tab w:val="left" w:pos="3969"/>
                <w:tab w:val="left" w:pos="5760"/>
              </w:tabs>
              <w:suppressAutoHyphens/>
              <w:spacing w:before="80" w:line="240" w:lineRule="auto"/>
              <w:jc w:val="center"/>
              <w:rPr>
                <w:szCs w:val="17"/>
              </w:rPr>
            </w:pPr>
            <w:r w:rsidRPr="003F03CF">
              <w:rPr>
                <w:szCs w:val="17"/>
              </w:rPr>
              <w:t>Volt Geothermal Pty Ltd</w:t>
            </w:r>
          </w:p>
        </w:tc>
        <w:tc>
          <w:tcPr>
            <w:tcW w:w="846" w:type="pct"/>
            <w:tcBorders>
              <w:top w:val="single" w:sz="4" w:space="0" w:color="auto"/>
              <w:left w:val="nil"/>
              <w:bottom w:val="single" w:sz="4" w:space="0" w:color="auto"/>
              <w:right w:val="nil"/>
            </w:tcBorders>
            <w:hideMark/>
          </w:tcPr>
          <w:p w14:paraId="429C5667" w14:textId="77777777" w:rsidR="003F03CF" w:rsidRPr="003F03CF" w:rsidRDefault="003F03CF" w:rsidP="003F03CF">
            <w:pPr>
              <w:tabs>
                <w:tab w:val="left" w:pos="-2160"/>
                <w:tab w:val="left" w:pos="-1440"/>
                <w:tab w:val="left" w:pos="-720"/>
                <w:tab w:val="left" w:pos="0"/>
                <w:tab w:val="left" w:pos="3969"/>
                <w:tab w:val="left" w:pos="5760"/>
              </w:tabs>
              <w:suppressAutoHyphens/>
              <w:spacing w:before="80" w:line="240" w:lineRule="auto"/>
              <w:jc w:val="center"/>
              <w:rPr>
                <w:rFonts w:eastAsia="Times New Roman"/>
                <w:spacing w:val="-2"/>
                <w:szCs w:val="17"/>
              </w:rPr>
            </w:pPr>
            <w:proofErr w:type="spellStart"/>
            <w:r w:rsidRPr="003F03CF">
              <w:rPr>
                <w:szCs w:val="17"/>
              </w:rPr>
              <w:t>Arrowie</w:t>
            </w:r>
            <w:proofErr w:type="spellEnd"/>
            <w:r w:rsidRPr="003F03CF">
              <w:rPr>
                <w:szCs w:val="17"/>
              </w:rPr>
              <w:t xml:space="preserve"> Basin</w:t>
            </w:r>
          </w:p>
        </w:tc>
        <w:tc>
          <w:tcPr>
            <w:tcW w:w="754" w:type="pct"/>
            <w:tcBorders>
              <w:top w:val="single" w:sz="4" w:space="0" w:color="auto"/>
              <w:left w:val="nil"/>
              <w:bottom w:val="single" w:sz="4" w:space="0" w:color="auto"/>
              <w:right w:val="nil"/>
            </w:tcBorders>
            <w:hideMark/>
          </w:tcPr>
          <w:p w14:paraId="02AB9160" w14:textId="77777777" w:rsidR="003F03CF" w:rsidRPr="003F03CF" w:rsidRDefault="003F03CF" w:rsidP="003F03CF">
            <w:pPr>
              <w:tabs>
                <w:tab w:val="left" w:pos="-2160"/>
                <w:tab w:val="left" w:pos="-1440"/>
                <w:tab w:val="left" w:pos="-720"/>
                <w:tab w:val="left" w:pos="0"/>
                <w:tab w:val="left" w:pos="3969"/>
                <w:tab w:val="left" w:pos="5760"/>
              </w:tabs>
              <w:suppressAutoHyphens/>
              <w:spacing w:before="80" w:line="240" w:lineRule="auto"/>
              <w:jc w:val="center"/>
              <w:rPr>
                <w:rFonts w:eastAsia="Times New Roman"/>
                <w:spacing w:val="-2"/>
                <w:szCs w:val="17"/>
              </w:rPr>
            </w:pPr>
            <w:r w:rsidRPr="003F03CF">
              <w:rPr>
                <w:szCs w:val="17"/>
              </w:rPr>
              <w:t>1775.55</w:t>
            </w:r>
          </w:p>
        </w:tc>
        <w:tc>
          <w:tcPr>
            <w:tcW w:w="1000" w:type="pct"/>
            <w:tcBorders>
              <w:top w:val="single" w:sz="4" w:space="0" w:color="auto"/>
              <w:left w:val="nil"/>
              <w:bottom w:val="single" w:sz="4" w:space="0" w:color="auto"/>
              <w:right w:val="nil"/>
            </w:tcBorders>
            <w:hideMark/>
          </w:tcPr>
          <w:p w14:paraId="0AF4CF31" w14:textId="77777777" w:rsidR="003F03CF" w:rsidRPr="003F03CF" w:rsidRDefault="003F03CF" w:rsidP="003F03CF">
            <w:pPr>
              <w:tabs>
                <w:tab w:val="left" w:pos="-2160"/>
                <w:tab w:val="left" w:pos="-1440"/>
                <w:tab w:val="left" w:pos="-720"/>
                <w:tab w:val="left" w:pos="0"/>
                <w:tab w:val="left" w:pos="3969"/>
                <w:tab w:val="left" w:pos="5760"/>
              </w:tabs>
              <w:suppressAutoHyphens/>
              <w:spacing w:before="80" w:line="240" w:lineRule="auto"/>
              <w:jc w:val="center"/>
              <w:rPr>
                <w:rFonts w:eastAsia="Times New Roman"/>
                <w:spacing w:val="-2"/>
                <w:szCs w:val="17"/>
              </w:rPr>
            </w:pPr>
            <w:r w:rsidRPr="003F03CF">
              <w:rPr>
                <w:szCs w:val="17"/>
              </w:rPr>
              <w:t>MER-2021/0329</w:t>
            </w:r>
          </w:p>
        </w:tc>
      </w:tr>
    </w:tbl>
    <w:p w14:paraId="4D93FFE1" w14:textId="77777777" w:rsidR="004037B7" w:rsidRDefault="004037B7">
      <w:pPr>
        <w:spacing w:after="0" w:line="240" w:lineRule="auto"/>
        <w:jc w:val="left"/>
        <w:rPr>
          <w:smallCaps/>
          <w:szCs w:val="17"/>
        </w:rPr>
      </w:pPr>
      <w:r>
        <w:rPr>
          <w:smallCaps/>
          <w:szCs w:val="17"/>
        </w:rPr>
        <w:br w:type="page"/>
      </w:r>
    </w:p>
    <w:p w14:paraId="35D6D242" w14:textId="150DCD91" w:rsidR="003F03CF" w:rsidRPr="003F03CF" w:rsidRDefault="003F03CF" w:rsidP="003F03CF">
      <w:pPr>
        <w:spacing w:before="80"/>
        <w:jc w:val="center"/>
        <w:rPr>
          <w:smallCaps/>
          <w:szCs w:val="17"/>
        </w:rPr>
      </w:pPr>
      <w:r w:rsidRPr="003F03CF">
        <w:rPr>
          <w:smallCaps/>
          <w:szCs w:val="17"/>
        </w:rPr>
        <w:lastRenderedPageBreak/>
        <w:t>Description of Areas</w:t>
      </w:r>
    </w:p>
    <w:p w14:paraId="0D4CF8D5" w14:textId="77777777" w:rsidR="003F03CF" w:rsidRPr="003F03CF" w:rsidRDefault="003F03CF" w:rsidP="003F03CF">
      <w:pPr>
        <w:rPr>
          <w:rFonts w:eastAsia="Times New Roman"/>
          <w:szCs w:val="17"/>
        </w:rPr>
      </w:pPr>
      <w:r w:rsidRPr="003F03CF">
        <w:rPr>
          <w:rFonts w:eastAsia="Times New Roman"/>
          <w:szCs w:val="17"/>
        </w:rPr>
        <w:t xml:space="preserve">All that part of the State of South Australia, bounded as </w:t>
      </w:r>
      <w:proofErr w:type="gramStart"/>
      <w:r w:rsidRPr="003F03CF">
        <w:rPr>
          <w:rFonts w:eastAsia="Times New Roman"/>
          <w:szCs w:val="17"/>
        </w:rPr>
        <w:t>follows:-</w:t>
      </w:r>
      <w:proofErr w:type="gramEnd"/>
    </w:p>
    <w:p w14:paraId="5CF2C876" w14:textId="77777777" w:rsidR="003F03CF" w:rsidRPr="003F03CF" w:rsidRDefault="003F03CF" w:rsidP="003F03CF">
      <w:pPr>
        <w:spacing w:after="0"/>
        <w:rPr>
          <w:rFonts w:eastAsia="Times New Roman"/>
          <w:szCs w:val="17"/>
        </w:rPr>
      </w:pPr>
      <w:r w:rsidRPr="003F03CF">
        <w:rPr>
          <w:rFonts w:eastAsia="Times New Roman"/>
          <w:szCs w:val="17"/>
        </w:rPr>
        <w:t xml:space="preserve">Commencing at a point being the intersection of latitude 30°28'00"S GDA2020 and longitude 139°30'00"E GDA2020, thence east to longitude 139°48'00"E GDA2020, </w:t>
      </w:r>
    </w:p>
    <w:p w14:paraId="690142D6" w14:textId="77777777" w:rsidR="003F03CF" w:rsidRPr="003F03CF" w:rsidRDefault="003F03CF" w:rsidP="003F03CF">
      <w:pPr>
        <w:spacing w:after="0"/>
        <w:rPr>
          <w:rFonts w:eastAsia="Times New Roman"/>
          <w:szCs w:val="17"/>
        </w:rPr>
      </w:pPr>
      <w:r w:rsidRPr="003F03CF">
        <w:rPr>
          <w:rFonts w:eastAsia="Times New Roman"/>
          <w:szCs w:val="17"/>
        </w:rPr>
        <w:t xml:space="preserve">north to latitude 30°24'00"S GDA2020, east to longitude 139°51'00"E GDA2020, </w:t>
      </w:r>
    </w:p>
    <w:p w14:paraId="706E0220" w14:textId="77777777" w:rsidR="003F03CF" w:rsidRPr="003F03CF" w:rsidRDefault="003F03CF" w:rsidP="003F03CF">
      <w:pPr>
        <w:spacing w:after="0"/>
        <w:rPr>
          <w:rFonts w:eastAsia="Times New Roman"/>
          <w:szCs w:val="17"/>
        </w:rPr>
      </w:pPr>
      <w:r w:rsidRPr="003F03CF">
        <w:rPr>
          <w:rFonts w:eastAsia="Times New Roman"/>
          <w:szCs w:val="17"/>
        </w:rPr>
        <w:t xml:space="preserve">north to latitude 30°22'00"S GDA2020, east to longitude 139°53'00"E GDA2020, </w:t>
      </w:r>
    </w:p>
    <w:p w14:paraId="47548587" w14:textId="77777777" w:rsidR="003F03CF" w:rsidRPr="003F03CF" w:rsidRDefault="003F03CF" w:rsidP="003F03CF">
      <w:pPr>
        <w:spacing w:after="0"/>
        <w:rPr>
          <w:rFonts w:eastAsia="Times New Roman"/>
          <w:szCs w:val="17"/>
        </w:rPr>
      </w:pPr>
      <w:r w:rsidRPr="003F03CF">
        <w:rPr>
          <w:rFonts w:eastAsia="Times New Roman"/>
          <w:szCs w:val="17"/>
        </w:rPr>
        <w:t xml:space="preserve">north to latitude 30°18'00"S GDA2020, east to longitude 139°56'00"E GDA2020, </w:t>
      </w:r>
    </w:p>
    <w:p w14:paraId="10936848" w14:textId="77777777" w:rsidR="003F03CF" w:rsidRPr="003F03CF" w:rsidRDefault="003F03CF" w:rsidP="003F03CF">
      <w:pPr>
        <w:spacing w:after="0"/>
        <w:rPr>
          <w:rFonts w:eastAsia="Times New Roman"/>
          <w:szCs w:val="17"/>
        </w:rPr>
      </w:pPr>
      <w:r w:rsidRPr="003F03CF">
        <w:rPr>
          <w:rFonts w:eastAsia="Times New Roman"/>
          <w:szCs w:val="17"/>
        </w:rPr>
        <w:t xml:space="preserve">north to latitude 30°00'00"S GDA2020, west to longitude 139°42'00"E GDA2020, </w:t>
      </w:r>
    </w:p>
    <w:p w14:paraId="02145CA4"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30°03'00"S GDA2020, west to longitude 139°39'00"E GDA2020, </w:t>
      </w:r>
    </w:p>
    <w:p w14:paraId="6232A1D2" w14:textId="77777777" w:rsidR="003F03CF" w:rsidRPr="003F03CF" w:rsidRDefault="003F03CF" w:rsidP="003F03CF">
      <w:pPr>
        <w:spacing w:after="0"/>
        <w:rPr>
          <w:rFonts w:eastAsia="Times New Roman"/>
          <w:szCs w:val="17"/>
        </w:rPr>
      </w:pPr>
      <w:r w:rsidRPr="003F03CF">
        <w:rPr>
          <w:rFonts w:eastAsia="Times New Roman"/>
          <w:szCs w:val="17"/>
        </w:rPr>
        <w:t xml:space="preserve">south to latitude 30°06'00"S GDA2020, west to longitude 139°36'00"E GDA2020, </w:t>
      </w:r>
    </w:p>
    <w:p w14:paraId="4B76CF81" w14:textId="77777777" w:rsidR="003F03CF" w:rsidRPr="003F03CF" w:rsidRDefault="003F03CF" w:rsidP="003F03CF">
      <w:pPr>
        <w:rPr>
          <w:rFonts w:eastAsia="Times New Roman"/>
          <w:szCs w:val="17"/>
        </w:rPr>
      </w:pPr>
      <w:r w:rsidRPr="003F03CF">
        <w:rPr>
          <w:rFonts w:eastAsia="Times New Roman"/>
          <w:szCs w:val="17"/>
        </w:rPr>
        <w:t>south to latitude 30°08'00"S GDA2020, west to longitude 139°30'00"E GDA2020 and south to the point of commencement.</w:t>
      </w:r>
    </w:p>
    <w:p w14:paraId="28036D05" w14:textId="77777777" w:rsidR="003F03CF" w:rsidRPr="003F03CF" w:rsidRDefault="003F03CF" w:rsidP="003F03CF">
      <w:pPr>
        <w:rPr>
          <w:rFonts w:eastAsia="MS Mincho"/>
          <w:szCs w:val="17"/>
        </w:rPr>
      </w:pPr>
      <w:r w:rsidRPr="003F03CF">
        <w:rPr>
          <w:rFonts w:eastAsia="MS Mincho"/>
          <w:szCs w:val="17"/>
        </w:rPr>
        <w:t xml:space="preserve">AREA: </w:t>
      </w:r>
      <w:r w:rsidRPr="003F03CF">
        <w:rPr>
          <w:rFonts w:eastAsia="MS Mincho"/>
          <w:b/>
          <w:bCs/>
          <w:szCs w:val="17"/>
        </w:rPr>
        <w:t>1775.55</w:t>
      </w:r>
      <w:r w:rsidRPr="003F03CF">
        <w:rPr>
          <w:rFonts w:eastAsia="MS Mincho"/>
          <w:szCs w:val="17"/>
        </w:rPr>
        <w:t xml:space="preserve"> square kilometres approximately.</w:t>
      </w:r>
    </w:p>
    <w:p w14:paraId="267A1489" w14:textId="2CB59F0D" w:rsidR="003F03CF" w:rsidRPr="003F03CF" w:rsidRDefault="003F03CF" w:rsidP="003F03CF">
      <w:pPr>
        <w:spacing w:after="0"/>
        <w:rPr>
          <w:rFonts w:eastAsia="Times New Roman"/>
          <w:szCs w:val="17"/>
          <w:lang w:eastAsia="en-AU"/>
        </w:rPr>
      </w:pPr>
      <w:r w:rsidRPr="003F03CF">
        <w:rPr>
          <w:rFonts w:eastAsia="Times New Roman"/>
          <w:szCs w:val="17"/>
          <w:lang w:eastAsia="en-AU"/>
        </w:rPr>
        <w:t>Date</w:t>
      </w:r>
      <w:r w:rsidR="00A64091">
        <w:rPr>
          <w:rFonts w:eastAsia="Times New Roman"/>
          <w:szCs w:val="17"/>
          <w:lang w:eastAsia="en-AU"/>
        </w:rPr>
        <w:t>d</w:t>
      </w:r>
      <w:r w:rsidRPr="003F03CF">
        <w:rPr>
          <w:rFonts w:eastAsia="Times New Roman"/>
          <w:szCs w:val="17"/>
          <w:lang w:eastAsia="en-AU"/>
        </w:rPr>
        <w:t>: 12 December 2022</w:t>
      </w:r>
    </w:p>
    <w:p w14:paraId="34729CB1" w14:textId="77777777" w:rsidR="003F03CF" w:rsidRPr="003F03CF" w:rsidRDefault="003F03CF" w:rsidP="003F03CF">
      <w:pPr>
        <w:spacing w:after="0"/>
        <w:jc w:val="right"/>
        <w:rPr>
          <w:rFonts w:eastAsia="Times New Roman"/>
          <w:smallCaps/>
          <w:szCs w:val="20"/>
          <w:lang w:eastAsia="en-AU"/>
        </w:rPr>
      </w:pPr>
      <w:r w:rsidRPr="003F03CF">
        <w:rPr>
          <w:rFonts w:eastAsia="Times New Roman"/>
          <w:smallCaps/>
          <w:szCs w:val="20"/>
          <w:lang w:eastAsia="en-AU"/>
        </w:rPr>
        <w:t>Nick Panagopoulos</w:t>
      </w:r>
    </w:p>
    <w:p w14:paraId="2BF212BC" w14:textId="77777777" w:rsidR="003F03CF" w:rsidRPr="003F03CF" w:rsidRDefault="003F03CF" w:rsidP="003F03CF">
      <w:pPr>
        <w:spacing w:after="0"/>
        <w:jc w:val="right"/>
        <w:rPr>
          <w:rFonts w:eastAsia="Times New Roman"/>
          <w:szCs w:val="17"/>
          <w:lang w:eastAsia="en-AU"/>
        </w:rPr>
      </w:pPr>
      <w:r w:rsidRPr="003F03CF">
        <w:rPr>
          <w:rFonts w:eastAsia="Times New Roman"/>
          <w:szCs w:val="17"/>
          <w:lang w:eastAsia="en-AU"/>
        </w:rPr>
        <w:t>A/Executive Director</w:t>
      </w:r>
    </w:p>
    <w:p w14:paraId="00C58760" w14:textId="77777777" w:rsidR="003F03CF" w:rsidRPr="003F03CF" w:rsidRDefault="003F03CF" w:rsidP="003F03CF">
      <w:pPr>
        <w:spacing w:after="0"/>
        <w:jc w:val="right"/>
        <w:rPr>
          <w:rFonts w:eastAsia="Times New Roman"/>
          <w:szCs w:val="17"/>
          <w:lang w:eastAsia="en-AU"/>
        </w:rPr>
      </w:pPr>
      <w:r w:rsidRPr="003F03CF">
        <w:rPr>
          <w:rFonts w:eastAsia="Times New Roman"/>
          <w:szCs w:val="17"/>
          <w:lang w:eastAsia="en-AU"/>
        </w:rPr>
        <w:t>Energy Resources Division</w:t>
      </w:r>
    </w:p>
    <w:p w14:paraId="34E70F85" w14:textId="77777777" w:rsidR="003F03CF" w:rsidRPr="003F03CF" w:rsidRDefault="003F03CF" w:rsidP="003F03CF">
      <w:pPr>
        <w:spacing w:after="0"/>
        <w:jc w:val="right"/>
        <w:rPr>
          <w:rFonts w:eastAsia="Times New Roman"/>
          <w:szCs w:val="17"/>
          <w:lang w:eastAsia="en-AU"/>
        </w:rPr>
      </w:pPr>
      <w:r w:rsidRPr="003F03CF">
        <w:rPr>
          <w:rFonts w:eastAsia="Times New Roman"/>
          <w:szCs w:val="17"/>
          <w:lang w:eastAsia="en-AU"/>
        </w:rPr>
        <w:t>Department for Energy and Mining</w:t>
      </w:r>
    </w:p>
    <w:p w14:paraId="16B3DE40" w14:textId="7E454324" w:rsidR="003F03CF" w:rsidRDefault="003F03CF" w:rsidP="003F03CF">
      <w:pPr>
        <w:spacing w:after="0"/>
        <w:jc w:val="right"/>
        <w:rPr>
          <w:rFonts w:eastAsia="Times New Roman"/>
          <w:szCs w:val="17"/>
          <w:lang w:eastAsia="en-AU"/>
        </w:rPr>
      </w:pPr>
      <w:r w:rsidRPr="003F03CF">
        <w:rPr>
          <w:rFonts w:eastAsia="Times New Roman"/>
          <w:szCs w:val="17"/>
          <w:lang w:eastAsia="en-AU"/>
        </w:rPr>
        <w:t>Delegate of the Minister for Energy and Mining</w:t>
      </w:r>
    </w:p>
    <w:p w14:paraId="422DC845" w14:textId="7168D335" w:rsidR="003F03CF" w:rsidRDefault="003F03CF" w:rsidP="003F03CF">
      <w:pPr>
        <w:pBdr>
          <w:bottom w:val="single" w:sz="4" w:space="1" w:color="auto"/>
        </w:pBdr>
        <w:spacing w:after="0" w:line="52" w:lineRule="exact"/>
        <w:jc w:val="center"/>
        <w:rPr>
          <w:rFonts w:eastAsia="Times New Roman"/>
          <w:szCs w:val="17"/>
        </w:rPr>
      </w:pPr>
    </w:p>
    <w:p w14:paraId="5D7B97C8" w14:textId="697AB37D" w:rsidR="003F03CF" w:rsidRDefault="003F03CF" w:rsidP="003F03CF">
      <w:pPr>
        <w:pBdr>
          <w:top w:val="single" w:sz="4" w:space="1" w:color="auto"/>
        </w:pBdr>
        <w:spacing w:before="34" w:after="0" w:line="14" w:lineRule="exact"/>
        <w:jc w:val="center"/>
        <w:rPr>
          <w:rFonts w:eastAsia="Times New Roman"/>
          <w:szCs w:val="17"/>
        </w:rPr>
      </w:pPr>
    </w:p>
    <w:p w14:paraId="44DC0809" w14:textId="1BFF9FD8" w:rsidR="003F03CF" w:rsidRDefault="003F03CF" w:rsidP="00BA2C26">
      <w:pPr>
        <w:pStyle w:val="GG-body"/>
        <w:spacing w:after="0"/>
      </w:pPr>
    </w:p>
    <w:p w14:paraId="06907488" w14:textId="77777777" w:rsidR="003F03CF" w:rsidRPr="00AB5A28" w:rsidRDefault="003F03CF" w:rsidP="00123C30">
      <w:pPr>
        <w:pStyle w:val="Heading2"/>
      </w:pPr>
      <w:bookmarkStart w:id="63" w:name="_Toc122003602"/>
      <w:r w:rsidRPr="00AB5A28">
        <w:t xml:space="preserve">Planning, </w:t>
      </w:r>
      <w:proofErr w:type="gramStart"/>
      <w:r w:rsidRPr="00AB5A28">
        <w:t>Development</w:t>
      </w:r>
      <w:proofErr w:type="gramEnd"/>
      <w:r w:rsidRPr="00AB5A28">
        <w:t xml:space="preserve"> </w:t>
      </w:r>
      <w:r>
        <w:t>a</w:t>
      </w:r>
      <w:r w:rsidRPr="00AB5A28">
        <w:t>nd Infrastructure Act 2016</w:t>
      </w:r>
      <w:bookmarkEnd w:id="63"/>
    </w:p>
    <w:p w14:paraId="6ED34491" w14:textId="0B2017F7" w:rsidR="003F03CF" w:rsidRPr="00AB5A28" w:rsidRDefault="003F03CF" w:rsidP="003F03CF">
      <w:pPr>
        <w:pStyle w:val="GG-Title2"/>
      </w:pPr>
      <w:r>
        <w:t>S</w:t>
      </w:r>
      <w:r w:rsidRPr="00AB5A28">
        <w:t>ection 42</w:t>
      </w:r>
    </w:p>
    <w:p w14:paraId="39FA7399" w14:textId="77777777" w:rsidR="003F03CF" w:rsidRPr="00AB5A28" w:rsidRDefault="003F03CF" w:rsidP="003F03CF">
      <w:pPr>
        <w:pStyle w:val="GG-Title3"/>
      </w:pPr>
      <w:r w:rsidRPr="00AB5A28">
        <w:t>Practice Directions</w:t>
      </w:r>
    </w:p>
    <w:p w14:paraId="58319769" w14:textId="77777777" w:rsidR="003F03CF" w:rsidRPr="00AB5A28" w:rsidRDefault="003F03CF" w:rsidP="003F03CF">
      <w:pPr>
        <w:pStyle w:val="GG-body"/>
        <w:rPr>
          <w:i/>
          <w:iCs/>
        </w:rPr>
      </w:pPr>
      <w:r w:rsidRPr="00AB5A28">
        <w:rPr>
          <w:i/>
          <w:iCs/>
        </w:rPr>
        <w:t>Preamble</w:t>
      </w:r>
    </w:p>
    <w:p w14:paraId="018A8764" w14:textId="77777777" w:rsidR="003F03CF" w:rsidRPr="00AB5A28" w:rsidRDefault="003F03CF" w:rsidP="003F03CF">
      <w:pPr>
        <w:pStyle w:val="GG-body"/>
      </w:pPr>
      <w:r w:rsidRPr="00AB5A28">
        <w:t xml:space="preserve">The State Planning Commission may issue a practice direction for the purposes of this Act. </w:t>
      </w:r>
    </w:p>
    <w:p w14:paraId="3A78BE8D" w14:textId="77777777" w:rsidR="003F03CF" w:rsidRPr="00AB5A28" w:rsidRDefault="003F03CF" w:rsidP="003F03CF">
      <w:pPr>
        <w:pStyle w:val="GG-body"/>
      </w:pPr>
      <w:r w:rsidRPr="00AB5A28">
        <w:t>A practice direction may specify procedural requirements or steps in connection with any matter arising under this Act.</w:t>
      </w:r>
    </w:p>
    <w:p w14:paraId="4532FC0B" w14:textId="77777777" w:rsidR="003F03CF" w:rsidRPr="00AB5A28" w:rsidRDefault="003F03CF" w:rsidP="003F03CF">
      <w:pPr>
        <w:pStyle w:val="GG-body"/>
      </w:pPr>
      <w:r w:rsidRPr="00AB5A28">
        <w:t xml:space="preserve">A practice direction must be notified in the </w:t>
      </w:r>
      <w:r w:rsidRPr="00AB5A28">
        <w:rPr>
          <w:i/>
        </w:rPr>
        <w:t>Gazette</w:t>
      </w:r>
      <w:r w:rsidRPr="00AB5A28">
        <w:t xml:space="preserve"> and published on the SA Planning Portal. </w:t>
      </w:r>
    </w:p>
    <w:p w14:paraId="4FFC089D" w14:textId="77777777" w:rsidR="003F03CF" w:rsidRPr="00AB5A28" w:rsidRDefault="003F03CF" w:rsidP="003F03CF">
      <w:pPr>
        <w:pStyle w:val="GG-body"/>
      </w:pPr>
      <w:r w:rsidRPr="00AB5A28">
        <w:t xml:space="preserve">A practice direction may be varied or revoked by the State Planning Commission from time to time by a further instrument notified in the </w:t>
      </w:r>
      <w:r w:rsidRPr="00AB5A28">
        <w:rPr>
          <w:i/>
        </w:rPr>
        <w:t>Gazette</w:t>
      </w:r>
      <w:r w:rsidRPr="00AB5A28">
        <w:t xml:space="preserve"> and published on the SA Planning Portal.</w:t>
      </w:r>
    </w:p>
    <w:p w14:paraId="12E347FA" w14:textId="77777777" w:rsidR="003F03CF" w:rsidRPr="00AB5A28" w:rsidRDefault="003F03CF" w:rsidP="003F03CF">
      <w:pPr>
        <w:jc w:val="center"/>
        <w:rPr>
          <w:b/>
          <w:smallCaps/>
          <w:szCs w:val="17"/>
        </w:rPr>
      </w:pPr>
      <w:r w:rsidRPr="00AB5A28">
        <w:rPr>
          <w:b/>
          <w:smallCaps/>
          <w:szCs w:val="17"/>
        </w:rPr>
        <w:t>Notice</w:t>
      </w:r>
    </w:p>
    <w:p w14:paraId="344D0C9A" w14:textId="77777777" w:rsidR="003F03CF" w:rsidRPr="00AB5A28" w:rsidRDefault="003F03CF" w:rsidP="003F03CF">
      <w:pPr>
        <w:rPr>
          <w:rFonts w:eastAsia="Times New Roman"/>
          <w:szCs w:val="17"/>
        </w:rPr>
      </w:pPr>
      <w:r w:rsidRPr="00AB5A28">
        <w:rPr>
          <w:rFonts w:eastAsia="Times New Roman"/>
          <w:szCs w:val="17"/>
        </w:rPr>
        <w:t xml:space="preserve">PURSUANT to </w:t>
      </w:r>
      <w:r w:rsidRPr="00AB5A28">
        <w:rPr>
          <w:rFonts w:eastAsia="Times New Roman"/>
          <w:i/>
          <w:iCs/>
          <w:szCs w:val="17"/>
        </w:rPr>
        <w:t xml:space="preserve">Section 42(4)(a) and (b) of the Planning, </w:t>
      </w:r>
      <w:proofErr w:type="gramStart"/>
      <w:r w:rsidRPr="00AB5A28">
        <w:rPr>
          <w:rFonts w:eastAsia="Times New Roman"/>
          <w:i/>
          <w:iCs/>
          <w:szCs w:val="17"/>
        </w:rPr>
        <w:t>Development</w:t>
      </w:r>
      <w:proofErr w:type="gramEnd"/>
      <w:r w:rsidRPr="00AB5A28">
        <w:rPr>
          <w:rFonts w:eastAsia="Times New Roman"/>
          <w:i/>
          <w:iCs/>
          <w:szCs w:val="17"/>
        </w:rPr>
        <w:t xml:space="preserve"> and Infrastructure Act 2016</w:t>
      </w:r>
      <w:r w:rsidRPr="00AB5A28">
        <w:rPr>
          <w:rFonts w:eastAsia="Times New Roman"/>
          <w:szCs w:val="17"/>
        </w:rPr>
        <w:t>, I, Margaret Smith, Director State Assessment, as delegate of the State Planning Commission:</w:t>
      </w:r>
    </w:p>
    <w:p w14:paraId="0AE92E10" w14:textId="77777777" w:rsidR="003F03CF" w:rsidRPr="00AB5A28" w:rsidRDefault="003F03CF" w:rsidP="003F03CF">
      <w:pPr>
        <w:numPr>
          <w:ilvl w:val="0"/>
          <w:numId w:val="13"/>
        </w:numPr>
        <w:rPr>
          <w:rFonts w:eastAsia="Times New Roman"/>
          <w:szCs w:val="17"/>
        </w:rPr>
      </w:pPr>
      <w:r w:rsidRPr="00AB5A28">
        <w:rPr>
          <w:rFonts w:eastAsia="Times New Roman"/>
          <w:szCs w:val="17"/>
        </w:rPr>
        <w:t>vary State Planning Commission Practice Direction 4 - Restricted Development</w:t>
      </w:r>
    </w:p>
    <w:p w14:paraId="2E98E58B" w14:textId="77777777" w:rsidR="003F03CF" w:rsidRPr="00AB5A28" w:rsidRDefault="003F03CF" w:rsidP="003F03CF">
      <w:pPr>
        <w:numPr>
          <w:ilvl w:val="0"/>
          <w:numId w:val="13"/>
        </w:numPr>
        <w:rPr>
          <w:rFonts w:eastAsia="Times New Roman"/>
          <w:szCs w:val="17"/>
        </w:rPr>
      </w:pPr>
      <w:r w:rsidRPr="00AB5A28">
        <w:rPr>
          <w:rFonts w:eastAsia="Times New Roman"/>
          <w:szCs w:val="17"/>
        </w:rPr>
        <w:t>issue State Planning Commission Practice Direction 17 – Impact Assessed Development; and</w:t>
      </w:r>
    </w:p>
    <w:p w14:paraId="3AAAD525" w14:textId="77777777" w:rsidR="003F03CF" w:rsidRPr="00AB5A28" w:rsidRDefault="003F03CF" w:rsidP="003F03CF">
      <w:pPr>
        <w:numPr>
          <w:ilvl w:val="0"/>
          <w:numId w:val="13"/>
        </w:numPr>
        <w:rPr>
          <w:rFonts w:eastAsia="Times New Roman"/>
          <w:szCs w:val="17"/>
        </w:rPr>
      </w:pPr>
      <w:r w:rsidRPr="00AB5A28">
        <w:rPr>
          <w:rFonts w:eastAsia="Times New Roman"/>
          <w:szCs w:val="17"/>
        </w:rPr>
        <w:t xml:space="preserve">fix the day on which the varied Practice Direction 4 and issued Practice Direction 17 is published on the SA Planning Portal as the day on which the Practice Direction(s) will come into operation. </w:t>
      </w:r>
    </w:p>
    <w:p w14:paraId="46BFC981" w14:textId="77777777" w:rsidR="003F03CF" w:rsidRPr="00AB5A28" w:rsidRDefault="003F03CF" w:rsidP="003F03CF">
      <w:pPr>
        <w:pStyle w:val="GG-SDated"/>
      </w:pPr>
      <w:r w:rsidRPr="00AB5A28">
        <w:t>Dated: 8 December 2022</w:t>
      </w:r>
    </w:p>
    <w:p w14:paraId="46A22444" w14:textId="77777777" w:rsidR="003F03CF" w:rsidRPr="00AB5A28" w:rsidRDefault="003F03CF" w:rsidP="003F03CF">
      <w:pPr>
        <w:pStyle w:val="GG-SName"/>
      </w:pPr>
      <w:r w:rsidRPr="00AB5A28">
        <w:t>Margaret smith</w:t>
      </w:r>
    </w:p>
    <w:p w14:paraId="55562CB4" w14:textId="77777777" w:rsidR="003F03CF" w:rsidRPr="00AB5A28" w:rsidRDefault="003F03CF" w:rsidP="003F03CF">
      <w:pPr>
        <w:pStyle w:val="GG-Signature"/>
      </w:pPr>
      <w:r w:rsidRPr="00AB5A28">
        <w:t>Director, State Assessment</w:t>
      </w:r>
    </w:p>
    <w:p w14:paraId="68A0A2A3" w14:textId="5E865A49" w:rsidR="003F03CF" w:rsidRDefault="003F03CF" w:rsidP="003F03CF">
      <w:pPr>
        <w:pStyle w:val="GG-Signature"/>
      </w:pPr>
      <w:r w:rsidRPr="00AB5A28">
        <w:t>delegate of the State Planning Commission</w:t>
      </w:r>
    </w:p>
    <w:p w14:paraId="63427C35" w14:textId="08A3E75B" w:rsidR="003F03CF" w:rsidRDefault="003F03CF" w:rsidP="003F03CF">
      <w:pPr>
        <w:pStyle w:val="GG-Signature"/>
        <w:pBdr>
          <w:bottom w:val="single" w:sz="4" w:space="1" w:color="auto"/>
        </w:pBdr>
        <w:spacing w:line="52" w:lineRule="exact"/>
        <w:jc w:val="center"/>
      </w:pPr>
    </w:p>
    <w:p w14:paraId="12EF4954" w14:textId="00DCE8FF" w:rsidR="003F03CF" w:rsidRDefault="003F03CF" w:rsidP="003F03CF">
      <w:pPr>
        <w:pStyle w:val="GG-Signature"/>
        <w:pBdr>
          <w:top w:val="single" w:sz="4" w:space="1" w:color="auto"/>
        </w:pBdr>
        <w:spacing w:before="34" w:line="14" w:lineRule="exact"/>
        <w:jc w:val="center"/>
      </w:pPr>
    </w:p>
    <w:p w14:paraId="38A3E74D" w14:textId="41CC2A2A" w:rsidR="00DF32A0" w:rsidRDefault="00DF32A0">
      <w:pPr>
        <w:spacing w:after="0" w:line="240" w:lineRule="auto"/>
        <w:jc w:val="left"/>
        <w:rPr>
          <w:rFonts w:eastAsia="Times New Roman"/>
          <w:szCs w:val="17"/>
        </w:rPr>
      </w:pPr>
    </w:p>
    <w:p w14:paraId="40E6765D" w14:textId="77777777" w:rsidR="00DF32A0" w:rsidRPr="00F4629F" w:rsidRDefault="00DF32A0" w:rsidP="00123C30">
      <w:pPr>
        <w:pStyle w:val="Heading2"/>
      </w:pPr>
      <w:bookmarkStart w:id="64" w:name="_Toc75425784"/>
      <w:bookmarkStart w:id="65" w:name="_Toc122003603"/>
      <w:r w:rsidRPr="00F4629F">
        <w:t>Road Traffic Act 1961</w:t>
      </w:r>
      <w:bookmarkEnd w:id="64"/>
      <w:bookmarkEnd w:id="65"/>
    </w:p>
    <w:p w14:paraId="64579A49" w14:textId="77777777" w:rsidR="00DF32A0" w:rsidRPr="00F4629F" w:rsidRDefault="00DF32A0" w:rsidP="00DF32A0">
      <w:pPr>
        <w:spacing w:after="60"/>
        <w:jc w:val="center"/>
        <w:rPr>
          <w:i/>
          <w:szCs w:val="17"/>
        </w:rPr>
      </w:pPr>
      <w:r w:rsidRPr="00F4629F">
        <w:rPr>
          <w:i/>
          <w:szCs w:val="17"/>
        </w:rPr>
        <w:t>Authorisation to Operate Breath Analysing Instruments</w:t>
      </w:r>
    </w:p>
    <w:p w14:paraId="0FC6CDD2" w14:textId="77777777" w:rsidR="00DF32A0" w:rsidRPr="00F4629F" w:rsidRDefault="00DF32A0" w:rsidP="00DF32A0">
      <w:pPr>
        <w:spacing w:after="60"/>
        <w:rPr>
          <w:rFonts w:eastAsia="Times New Roman"/>
          <w:szCs w:val="20"/>
        </w:rPr>
      </w:pPr>
      <w:r w:rsidRPr="00F4629F">
        <w:rPr>
          <w:rFonts w:eastAsia="Times New Roman"/>
          <w:szCs w:val="20"/>
        </w:rPr>
        <w:t xml:space="preserve">I, Grant Stevens, Commissioner of Police, do hereby notify that on and from </w:t>
      </w:r>
      <w:r>
        <w:rPr>
          <w:rFonts w:eastAsia="Times New Roman"/>
          <w:szCs w:val="20"/>
        </w:rPr>
        <w:t xml:space="preserve">23 </w:t>
      </w:r>
      <w:proofErr w:type="gramStart"/>
      <w:r>
        <w:rPr>
          <w:rFonts w:eastAsia="Times New Roman"/>
          <w:szCs w:val="20"/>
        </w:rPr>
        <w:t>November</w:t>
      </w:r>
      <w:r w:rsidRPr="00FA41E9">
        <w:rPr>
          <w:rFonts w:eastAsia="Times New Roman"/>
          <w:szCs w:val="20"/>
        </w:rPr>
        <w:t>,</w:t>
      </w:r>
      <w:proofErr w:type="gramEnd"/>
      <w:r w:rsidRPr="00FA41E9">
        <w:rPr>
          <w:rFonts w:eastAsia="Times New Roman"/>
          <w:szCs w:val="20"/>
        </w:rPr>
        <w:t xml:space="preserve"> 2022</w:t>
      </w:r>
      <w:r w:rsidRPr="00F4629F">
        <w:rPr>
          <w:rFonts w:eastAsia="Times New Roman"/>
          <w:szCs w:val="20"/>
        </w:rPr>
        <w:t>, the following persons were authorised by the Commissioner of Police to operate breath analysing instruments as defined in and for the purposes of the:</w:t>
      </w:r>
    </w:p>
    <w:p w14:paraId="58D2A8F6" w14:textId="77777777" w:rsidR="00DF32A0" w:rsidRPr="00F4629F" w:rsidRDefault="00DF32A0" w:rsidP="00DF32A0">
      <w:pPr>
        <w:spacing w:after="40"/>
        <w:ind w:left="284" w:hanging="142"/>
        <w:rPr>
          <w:rFonts w:eastAsia="Times New Roman"/>
          <w:szCs w:val="20"/>
        </w:rPr>
      </w:pPr>
      <w:r w:rsidRPr="00F4629F">
        <w:rPr>
          <w:rFonts w:eastAsia="Times New Roman"/>
          <w:szCs w:val="20"/>
        </w:rPr>
        <w:t>•</w:t>
      </w:r>
      <w:r w:rsidRPr="00F4629F">
        <w:rPr>
          <w:rFonts w:eastAsia="Times New Roman"/>
          <w:szCs w:val="20"/>
        </w:rPr>
        <w:tab/>
      </w:r>
      <w:r w:rsidRPr="00F4629F">
        <w:rPr>
          <w:rFonts w:eastAsia="Times New Roman"/>
          <w:i/>
          <w:szCs w:val="20"/>
        </w:rPr>
        <w:t xml:space="preserve">Road Traffic Act </w:t>
      </w:r>
      <w:proofErr w:type="gramStart"/>
      <w:r w:rsidRPr="00F4629F">
        <w:rPr>
          <w:rFonts w:eastAsia="Times New Roman"/>
          <w:i/>
          <w:szCs w:val="20"/>
        </w:rPr>
        <w:t>1961</w:t>
      </w:r>
      <w:r w:rsidRPr="00F4629F">
        <w:rPr>
          <w:rFonts w:eastAsia="Times New Roman"/>
          <w:szCs w:val="20"/>
        </w:rPr>
        <w:t>;</w:t>
      </w:r>
      <w:proofErr w:type="gramEnd"/>
    </w:p>
    <w:p w14:paraId="24A8BDA2" w14:textId="77777777" w:rsidR="00DF32A0" w:rsidRPr="00F4629F" w:rsidRDefault="00DF32A0" w:rsidP="00DF32A0">
      <w:pPr>
        <w:spacing w:after="40"/>
        <w:ind w:left="284" w:hanging="142"/>
        <w:rPr>
          <w:rFonts w:eastAsia="Times New Roman"/>
          <w:szCs w:val="20"/>
        </w:rPr>
      </w:pPr>
      <w:r w:rsidRPr="00F4629F">
        <w:rPr>
          <w:rFonts w:eastAsia="Times New Roman"/>
          <w:szCs w:val="20"/>
        </w:rPr>
        <w:t>•</w:t>
      </w:r>
      <w:r w:rsidRPr="00F4629F">
        <w:rPr>
          <w:rFonts w:eastAsia="Times New Roman"/>
          <w:szCs w:val="20"/>
        </w:rPr>
        <w:tab/>
      </w:r>
      <w:r w:rsidRPr="00F4629F">
        <w:rPr>
          <w:rFonts w:eastAsia="Times New Roman"/>
          <w:i/>
          <w:szCs w:val="20"/>
        </w:rPr>
        <w:t xml:space="preserve">Harbors and Navigation Act </w:t>
      </w:r>
      <w:proofErr w:type="gramStart"/>
      <w:r w:rsidRPr="00F4629F">
        <w:rPr>
          <w:rFonts w:eastAsia="Times New Roman"/>
          <w:i/>
          <w:szCs w:val="20"/>
        </w:rPr>
        <w:t>1993</w:t>
      </w:r>
      <w:r w:rsidRPr="00F4629F">
        <w:rPr>
          <w:rFonts w:eastAsia="Times New Roman"/>
          <w:szCs w:val="20"/>
        </w:rPr>
        <w:t>;</w:t>
      </w:r>
      <w:proofErr w:type="gramEnd"/>
    </w:p>
    <w:p w14:paraId="787FC8A3" w14:textId="77777777" w:rsidR="00DF32A0" w:rsidRPr="00F4629F" w:rsidRDefault="00DF32A0" w:rsidP="00DF32A0">
      <w:pPr>
        <w:spacing w:after="40"/>
        <w:ind w:left="284" w:hanging="142"/>
        <w:rPr>
          <w:rFonts w:eastAsia="Times New Roman"/>
          <w:szCs w:val="20"/>
        </w:rPr>
      </w:pPr>
      <w:r w:rsidRPr="00F4629F">
        <w:rPr>
          <w:rFonts w:eastAsia="Times New Roman"/>
          <w:szCs w:val="20"/>
        </w:rPr>
        <w:t>•</w:t>
      </w:r>
      <w:r w:rsidRPr="00F4629F">
        <w:rPr>
          <w:rFonts w:eastAsia="Times New Roman"/>
          <w:szCs w:val="20"/>
        </w:rPr>
        <w:tab/>
      </w:r>
      <w:r w:rsidRPr="00F4629F">
        <w:rPr>
          <w:rFonts w:eastAsia="Times New Roman"/>
          <w:i/>
          <w:szCs w:val="20"/>
        </w:rPr>
        <w:t>Security and Investigation Industry Act 1995</w:t>
      </w:r>
      <w:r w:rsidRPr="00F4629F">
        <w:rPr>
          <w:rFonts w:eastAsia="Times New Roman"/>
          <w:szCs w:val="20"/>
        </w:rPr>
        <w:t>; and</w:t>
      </w:r>
    </w:p>
    <w:p w14:paraId="59411EC8" w14:textId="77777777" w:rsidR="00DF32A0" w:rsidRPr="00F4629F" w:rsidRDefault="00DF32A0" w:rsidP="00DF32A0">
      <w:pPr>
        <w:ind w:left="284" w:hanging="142"/>
        <w:rPr>
          <w:rFonts w:eastAsia="Times New Roman"/>
          <w:szCs w:val="20"/>
        </w:rPr>
      </w:pPr>
      <w:r w:rsidRPr="00F4629F">
        <w:rPr>
          <w:rFonts w:eastAsia="Times New Roman"/>
          <w:szCs w:val="20"/>
        </w:rPr>
        <w:t>•</w:t>
      </w:r>
      <w:r w:rsidRPr="00F4629F">
        <w:rPr>
          <w:rFonts w:eastAsia="Times New Roman"/>
          <w:szCs w:val="20"/>
        </w:rPr>
        <w:tab/>
      </w:r>
      <w:r w:rsidRPr="00F4629F">
        <w:rPr>
          <w:rFonts w:eastAsia="Times New Roman"/>
          <w:i/>
          <w:szCs w:val="20"/>
        </w:rPr>
        <w:t>Rail Safety National Law (South Australia) Act 2012</w:t>
      </w:r>
      <w:r w:rsidRPr="00F4629F">
        <w:rPr>
          <w:rFonts w:eastAsia="Times New Roman"/>
          <w:szCs w:val="20"/>
        </w:rPr>
        <w:t>.</w:t>
      </w:r>
    </w:p>
    <w:tbl>
      <w:tblPr>
        <w:tblStyle w:val="TableGrid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686"/>
      </w:tblGrid>
      <w:tr w:rsidR="00DF32A0" w:rsidRPr="00F4629F" w14:paraId="34A26809" w14:textId="77777777" w:rsidTr="00020033">
        <w:trPr>
          <w:trHeight w:val="20"/>
          <w:tblHeader/>
          <w:jc w:val="center"/>
        </w:trPr>
        <w:tc>
          <w:tcPr>
            <w:tcW w:w="0" w:type="auto"/>
            <w:tcBorders>
              <w:top w:val="single" w:sz="4" w:space="0" w:color="auto"/>
              <w:bottom w:val="single" w:sz="4" w:space="0" w:color="auto"/>
            </w:tcBorders>
            <w:vAlign w:val="center"/>
          </w:tcPr>
          <w:p w14:paraId="3246CB61" w14:textId="77777777" w:rsidR="00DF32A0" w:rsidRPr="00F4629F"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Cs w:val="20"/>
              </w:rPr>
            </w:pPr>
            <w:r w:rsidRPr="00F4629F">
              <w:rPr>
                <w:b/>
                <w:szCs w:val="20"/>
              </w:rPr>
              <w:t>PD Number</w:t>
            </w:r>
          </w:p>
        </w:tc>
        <w:tc>
          <w:tcPr>
            <w:tcW w:w="0" w:type="auto"/>
            <w:tcBorders>
              <w:top w:val="single" w:sz="4" w:space="0" w:color="auto"/>
              <w:bottom w:val="single" w:sz="4" w:space="0" w:color="auto"/>
            </w:tcBorders>
            <w:vAlign w:val="center"/>
          </w:tcPr>
          <w:p w14:paraId="60F51137" w14:textId="77777777" w:rsidR="00DF32A0" w:rsidRPr="00F4629F"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szCs w:val="20"/>
              </w:rPr>
            </w:pPr>
            <w:r w:rsidRPr="00F4629F">
              <w:rPr>
                <w:b/>
                <w:szCs w:val="20"/>
              </w:rPr>
              <w:t>Officer Name</w:t>
            </w:r>
          </w:p>
        </w:tc>
      </w:tr>
      <w:tr w:rsidR="00DF32A0" w:rsidRPr="00F4629F" w14:paraId="424DE301" w14:textId="77777777" w:rsidTr="00020033">
        <w:trPr>
          <w:trHeight w:val="20"/>
          <w:jc w:val="center"/>
        </w:trPr>
        <w:tc>
          <w:tcPr>
            <w:tcW w:w="0" w:type="auto"/>
            <w:tcBorders>
              <w:top w:val="single" w:sz="4" w:space="0" w:color="auto"/>
            </w:tcBorders>
          </w:tcPr>
          <w:p w14:paraId="557E012D"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szCs w:val="20"/>
              </w:rPr>
            </w:pPr>
            <w:r w:rsidRPr="008C59E1">
              <w:rPr>
                <w:color w:val="000000"/>
              </w:rPr>
              <w:t>77107</w:t>
            </w:r>
          </w:p>
        </w:tc>
        <w:tc>
          <w:tcPr>
            <w:tcW w:w="0" w:type="auto"/>
            <w:tcBorders>
              <w:top w:val="single" w:sz="4" w:space="0" w:color="auto"/>
            </w:tcBorders>
          </w:tcPr>
          <w:p w14:paraId="5E00085E"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left"/>
              <w:rPr>
                <w:szCs w:val="20"/>
              </w:rPr>
            </w:pPr>
            <w:r w:rsidRPr="008C59E1">
              <w:rPr>
                <w:color w:val="000000"/>
              </w:rPr>
              <w:t xml:space="preserve">BLOOM, Michel </w:t>
            </w:r>
          </w:p>
        </w:tc>
      </w:tr>
      <w:tr w:rsidR="00DF32A0" w:rsidRPr="00F4629F" w14:paraId="38C92959" w14:textId="77777777" w:rsidTr="00020033">
        <w:trPr>
          <w:trHeight w:val="20"/>
          <w:jc w:val="center"/>
        </w:trPr>
        <w:tc>
          <w:tcPr>
            <w:tcW w:w="0" w:type="auto"/>
          </w:tcPr>
          <w:p w14:paraId="410A6392" w14:textId="77777777" w:rsidR="00DF32A0" w:rsidRPr="008C59E1" w:rsidRDefault="00DF32A0" w:rsidP="00020033">
            <w:pPr>
              <w:spacing w:after="0"/>
              <w:jc w:val="center"/>
              <w:rPr>
                <w:color w:val="000000"/>
                <w:szCs w:val="17"/>
              </w:rPr>
            </w:pPr>
            <w:r w:rsidRPr="008C59E1">
              <w:rPr>
                <w:color w:val="000000"/>
              </w:rPr>
              <w:t>10497</w:t>
            </w:r>
          </w:p>
        </w:tc>
        <w:tc>
          <w:tcPr>
            <w:tcW w:w="0" w:type="auto"/>
          </w:tcPr>
          <w:p w14:paraId="469AB972" w14:textId="77777777" w:rsidR="00DF32A0" w:rsidRPr="008C59E1" w:rsidRDefault="00DF32A0" w:rsidP="00020033">
            <w:pPr>
              <w:spacing w:after="0"/>
              <w:jc w:val="left"/>
              <w:rPr>
                <w:color w:val="000000"/>
                <w:szCs w:val="17"/>
              </w:rPr>
            </w:pPr>
            <w:r w:rsidRPr="008C59E1">
              <w:rPr>
                <w:color w:val="000000"/>
              </w:rPr>
              <w:t>CAPPELLUTI, Michael Peter</w:t>
            </w:r>
          </w:p>
        </w:tc>
      </w:tr>
      <w:tr w:rsidR="00DF32A0" w:rsidRPr="00F4629F" w14:paraId="644606A8" w14:textId="77777777" w:rsidTr="00020033">
        <w:trPr>
          <w:trHeight w:val="20"/>
          <w:jc w:val="center"/>
        </w:trPr>
        <w:tc>
          <w:tcPr>
            <w:tcW w:w="0" w:type="auto"/>
          </w:tcPr>
          <w:p w14:paraId="18441A7E"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8C59E1">
              <w:rPr>
                <w:color w:val="000000"/>
              </w:rPr>
              <w:t>12386</w:t>
            </w:r>
          </w:p>
        </w:tc>
        <w:tc>
          <w:tcPr>
            <w:tcW w:w="0" w:type="auto"/>
          </w:tcPr>
          <w:p w14:paraId="07B9217A"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8C59E1">
              <w:rPr>
                <w:color w:val="000000"/>
              </w:rPr>
              <w:t>CARUSO, Eryn Lea</w:t>
            </w:r>
          </w:p>
        </w:tc>
      </w:tr>
      <w:tr w:rsidR="00DF32A0" w:rsidRPr="00F4629F" w14:paraId="78346D3E" w14:textId="77777777" w:rsidTr="00020033">
        <w:trPr>
          <w:trHeight w:val="20"/>
          <w:jc w:val="center"/>
        </w:trPr>
        <w:tc>
          <w:tcPr>
            <w:tcW w:w="0" w:type="auto"/>
          </w:tcPr>
          <w:p w14:paraId="6D7A43DA"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8C59E1">
              <w:rPr>
                <w:color w:val="000000"/>
              </w:rPr>
              <w:t>72151</w:t>
            </w:r>
          </w:p>
        </w:tc>
        <w:tc>
          <w:tcPr>
            <w:tcW w:w="0" w:type="auto"/>
          </w:tcPr>
          <w:p w14:paraId="068A06D2"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8C59E1">
              <w:rPr>
                <w:color w:val="000000"/>
              </w:rPr>
              <w:t>PARTINGTON, Benjamin Dominic</w:t>
            </w:r>
          </w:p>
        </w:tc>
      </w:tr>
      <w:tr w:rsidR="00DF32A0" w:rsidRPr="00F4629F" w14:paraId="1B6750E4" w14:textId="77777777" w:rsidTr="00020033">
        <w:trPr>
          <w:trHeight w:val="20"/>
          <w:jc w:val="center"/>
        </w:trPr>
        <w:tc>
          <w:tcPr>
            <w:tcW w:w="0" w:type="auto"/>
          </w:tcPr>
          <w:p w14:paraId="0E4FE441"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20"/>
              </w:rPr>
            </w:pPr>
            <w:r w:rsidRPr="008C59E1">
              <w:rPr>
                <w:color w:val="000000"/>
              </w:rPr>
              <w:t>11950</w:t>
            </w:r>
          </w:p>
        </w:tc>
        <w:tc>
          <w:tcPr>
            <w:tcW w:w="0" w:type="auto"/>
          </w:tcPr>
          <w:p w14:paraId="29F4477D"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20"/>
              </w:rPr>
            </w:pPr>
            <w:r w:rsidRPr="008C59E1">
              <w:rPr>
                <w:color w:val="000000"/>
              </w:rPr>
              <w:t xml:space="preserve">SZYMONOWICZ, </w:t>
            </w:r>
            <w:proofErr w:type="spellStart"/>
            <w:r w:rsidRPr="008C59E1">
              <w:rPr>
                <w:color w:val="000000"/>
              </w:rPr>
              <w:t>Morgane</w:t>
            </w:r>
            <w:proofErr w:type="spellEnd"/>
            <w:r w:rsidRPr="008C59E1">
              <w:rPr>
                <w:color w:val="000000"/>
              </w:rPr>
              <w:t xml:space="preserve"> </w:t>
            </w:r>
          </w:p>
        </w:tc>
      </w:tr>
      <w:tr w:rsidR="00DF32A0" w:rsidRPr="00F4629F" w14:paraId="5307E348" w14:textId="77777777" w:rsidTr="00020033">
        <w:trPr>
          <w:trHeight w:val="20"/>
          <w:jc w:val="center"/>
        </w:trPr>
        <w:tc>
          <w:tcPr>
            <w:tcW w:w="0" w:type="auto"/>
            <w:tcBorders>
              <w:bottom w:val="single" w:sz="4" w:space="0" w:color="auto"/>
            </w:tcBorders>
          </w:tcPr>
          <w:p w14:paraId="6597036F"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20"/>
              </w:rPr>
            </w:pPr>
            <w:r w:rsidRPr="008C59E1">
              <w:rPr>
                <w:color w:val="000000"/>
              </w:rPr>
              <w:t>76927</w:t>
            </w:r>
          </w:p>
        </w:tc>
        <w:tc>
          <w:tcPr>
            <w:tcW w:w="0" w:type="auto"/>
            <w:tcBorders>
              <w:bottom w:val="single" w:sz="4" w:space="0" w:color="auto"/>
            </w:tcBorders>
          </w:tcPr>
          <w:p w14:paraId="6D6B9389" w14:textId="77777777" w:rsidR="00DF32A0" w:rsidRPr="008C59E1" w:rsidRDefault="00DF32A0" w:rsidP="00020033">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20"/>
              </w:rPr>
            </w:pPr>
            <w:r w:rsidRPr="008C59E1">
              <w:rPr>
                <w:color w:val="000000"/>
              </w:rPr>
              <w:t>WALTERS, Simon James</w:t>
            </w:r>
          </w:p>
        </w:tc>
      </w:tr>
    </w:tbl>
    <w:p w14:paraId="70A72C60" w14:textId="77777777" w:rsidR="00DF32A0" w:rsidRPr="00F4629F" w:rsidRDefault="00DF32A0" w:rsidP="00DF32A0">
      <w:pPr>
        <w:spacing w:after="0"/>
        <w:rPr>
          <w:rFonts w:eastAsia="Times New Roman"/>
          <w:szCs w:val="17"/>
        </w:rPr>
      </w:pPr>
      <w:r w:rsidRPr="00F4629F">
        <w:rPr>
          <w:rFonts w:eastAsia="Times New Roman"/>
          <w:szCs w:val="17"/>
        </w:rPr>
        <w:t xml:space="preserve">Dated: </w:t>
      </w:r>
      <w:r>
        <w:rPr>
          <w:rFonts w:eastAsia="Times New Roman"/>
          <w:szCs w:val="17"/>
        </w:rPr>
        <w:t>15 December</w:t>
      </w:r>
      <w:r w:rsidRPr="00F4629F">
        <w:rPr>
          <w:rFonts w:eastAsia="Times New Roman"/>
          <w:szCs w:val="17"/>
        </w:rPr>
        <w:t xml:space="preserve"> 202</w:t>
      </w:r>
      <w:r>
        <w:rPr>
          <w:rFonts w:eastAsia="Times New Roman"/>
          <w:szCs w:val="17"/>
        </w:rPr>
        <w:t>2</w:t>
      </w:r>
    </w:p>
    <w:p w14:paraId="585E5C4E" w14:textId="77777777" w:rsidR="00DF32A0" w:rsidRPr="00F4629F" w:rsidRDefault="00DF32A0" w:rsidP="00DF32A0">
      <w:pPr>
        <w:spacing w:after="0"/>
        <w:jc w:val="right"/>
        <w:rPr>
          <w:rFonts w:eastAsia="Times New Roman"/>
          <w:smallCaps/>
          <w:szCs w:val="20"/>
        </w:rPr>
      </w:pPr>
      <w:r w:rsidRPr="00F4629F">
        <w:rPr>
          <w:rFonts w:eastAsia="Times New Roman"/>
          <w:smallCaps/>
          <w:szCs w:val="20"/>
        </w:rPr>
        <w:t>Grant Stevens</w:t>
      </w:r>
    </w:p>
    <w:p w14:paraId="3707F8E0" w14:textId="77777777" w:rsidR="00DF32A0" w:rsidRPr="00F4629F" w:rsidRDefault="00DF32A0" w:rsidP="00DF32A0">
      <w:pPr>
        <w:spacing w:after="0"/>
        <w:jc w:val="right"/>
        <w:rPr>
          <w:rFonts w:eastAsia="Times New Roman"/>
          <w:szCs w:val="17"/>
        </w:rPr>
      </w:pPr>
      <w:r w:rsidRPr="00F4629F">
        <w:rPr>
          <w:rFonts w:eastAsia="Times New Roman"/>
          <w:szCs w:val="17"/>
        </w:rPr>
        <w:t>Commissioner of Police</w:t>
      </w:r>
    </w:p>
    <w:p w14:paraId="1B7A79C8" w14:textId="3D48DB51" w:rsidR="00DF32A0" w:rsidRDefault="00DF32A0" w:rsidP="00DF32A0">
      <w:pPr>
        <w:spacing w:after="0"/>
        <w:rPr>
          <w:rFonts w:eastAsia="Times New Roman"/>
          <w:szCs w:val="17"/>
        </w:rPr>
      </w:pPr>
      <w:r w:rsidRPr="00F4629F">
        <w:rPr>
          <w:rFonts w:eastAsia="Times New Roman"/>
          <w:szCs w:val="17"/>
        </w:rPr>
        <w:t xml:space="preserve">Reference: </w:t>
      </w:r>
      <w:r w:rsidRPr="0006052D">
        <w:rPr>
          <w:rFonts w:eastAsia="Times New Roman"/>
          <w:color w:val="000000"/>
          <w:szCs w:val="17"/>
          <w:lang w:eastAsia="en-AU"/>
        </w:rPr>
        <w:t>2022-</w:t>
      </w:r>
      <w:r>
        <w:rPr>
          <w:rFonts w:eastAsia="Times New Roman"/>
          <w:color w:val="000000"/>
          <w:szCs w:val="17"/>
          <w:lang w:eastAsia="en-AU"/>
        </w:rPr>
        <w:t>0192</w:t>
      </w:r>
    </w:p>
    <w:p w14:paraId="2F128632" w14:textId="74B308D9" w:rsidR="00DF32A0" w:rsidRDefault="00DF32A0" w:rsidP="00DF32A0">
      <w:pPr>
        <w:pBdr>
          <w:bottom w:val="single" w:sz="4" w:space="1" w:color="auto"/>
        </w:pBdr>
        <w:spacing w:after="0" w:line="52" w:lineRule="exact"/>
        <w:jc w:val="center"/>
      </w:pPr>
    </w:p>
    <w:p w14:paraId="13676120" w14:textId="0005B882" w:rsidR="00DF32A0" w:rsidRDefault="00DF32A0" w:rsidP="00DF32A0">
      <w:pPr>
        <w:pBdr>
          <w:top w:val="single" w:sz="4" w:space="1" w:color="auto"/>
        </w:pBdr>
        <w:spacing w:before="34" w:after="0" w:line="14" w:lineRule="exact"/>
        <w:jc w:val="center"/>
      </w:pPr>
    </w:p>
    <w:p w14:paraId="002B9A47" w14:textId="77777777" w:rsidR="004037B7" w:rsidRDefault="004037B7">
      <w:pPr>
        <w:spacing w:after="0" w:line="240" w:lineRule="auto"/>
        <w:jc w:val="left"/>
        <w:rPr>
          <w:rFonts w:eastAsia="Times New Roman"/>
          <w:szCs w:val="17"/>
        </w:rPr>
      </w:pPr>
      <w:r>
        <w:rPr>
          <w:rFonts w:eastAsia="Times New Roman"/>
          <w:caps/>
        </w:rPr>
        <w:br w:type="page"/>
      </w:r>
    </w:p>
    <w:p w14:paraId="5D57E531" w14:textId="507A556A" w:rsidR="00DF32A0" w:rsidRPr="00F76F66" w:rsidRDefault="00DF32A0" w:rsidP="00123C30">
      <w:pPr>
        <w:pStyle w:val="Heading2"/>
      </w:pPr>
      <w:bookmarkStart w:id="66" w:name="_Toc122003604"/>
      <w:r w:rsidRPr="00F76F66">
        <w:lastRenderedPageBreak/>
        <w:t xml:space="preserve">Roads (Opening </w:t>
      </w:r>
      <w:r>
        <w:t>a</w:t>
      </w:r>
      <w:r w:rsidRPr="00F76F66">
        <w:t>nd Closing) Act 1991</w:t>
      </w:r>
      <w:bookmarkEnd w:id="66"/>
    </w:p>
    <w:p w14:paraId="10007B12" w14:textId="77777777" w:rsidR="00DF32A0" w:rsidRPr="00F76F66" w:rsidRDefault="00DF32A0" w:rsidP="00DF32A0">
      <w:pPr>
        <w:pStyle w:val="GG-Title2"/>
      </w:pPr>
      <w:r w:rsidRPr="00F76F66">
        <w:t xml:space="preserve">Section </w:t>
      </w:r>
      <w:r>
        <w:t>24</w:t>
      </w:r>
    </w:p>
    <w:p w14:paraId="7D7E1516" w14:textId="77777777" w:rsidR="00DF32A0" w:rsidRPr="00F76F66" w:rsidRDefault="00DF32A0" w:rsidP="00DF32A0">
      <w:pPr>
        <w:jc w:val="center"/>
        <w:rPr>
          <w:rFonts w:eastAsia="Times New Roman"/>
          <w:b/>
          <w:bCs/>
          <w:szCs w:val="17"/>
        </w:rPr>
      </w:pPr>
      <w:r w:rsidRPr="00F76F66">
        <w:rPr>
          <w:rFonts w:eastAsia="Times New Roman"/>
          <w:b/>
          <w:bCs/>
          <w:szCs w:val="17"/>
        </w:rPr>
        <w:t xml:space="preserve">NOTICE OF CONFIRMATION OF </w:t>
      </w:r>
      <w:r w:rsidRPr="00F76F66">
        <w:rPr>
          <w:rFonts w:eastAsia="Times New Roman"/>
          <w:b/>
          <w:bCs/>
          <w:szCs w:val="17"/>
        </w:rPr>
        <w:br/>
        <w:t>ROAD PROCESS ORDER</w:t>
      </w:r>
    </w:p>
    <w:p w14:paraId="68FBEBFE" w14:textId="77777777" w:rsidR="00DF32A0" w:rsidRPr="00F76F66" w:rsidRDefault="00DF32A0" w:rsidP="00DF32A0">
      <w:pPr>
        <w:pStyle w:val="GG-Title3"/>
      </w:pPr>
      <w:r w:rsidRPr="00F76F66">
        <w:t>Road Closure</w:t>
      </w:r>
      <w:r>
        <w:t>—</w:t>
      </w:r>
      <w:r w:rsidRPr="00DC5AD9">
        <w:t xml:space="preserve">Portion of Fairfield Road, Kadina and </w:t>
      </w:r>
      <w:proofErr w:type="spellStart"/>
      <w:r w:rsidRPr="00DC5AD9">
        <w:t>Thrington</w:t>
      </w:r>
      <w:proofErr w:type="spellEnd"/>
    </w:p>
    <w:p w14:paraId="23996AFB" w14:textId="77777777" w:rsidR="00DF32A0" w:rsidRPr="00F76F66" w:rsidRDefault="00DF32A0" w:rsidP="00DF32A0">
      <w:pPr>
        <w:pStyle w:val="GG-body"/>
      </w:pPr>
      <w:r w:rsidRPr="00C00765">
        <w:t>BY Road Process Order made on 6 October 2022, the Copper Coast Council ordered that</w:t>
      </w:r>
      <w:r w:rsidRPr="00F76F66">
        <w:t>:</w:t>
      </w:r>
    </w:p>
    <w:p w14:paraId="4FA9F4C0" w14:textId="77777777" w:rsidR="00DF32A0" w:rsidRPr="00F54BF5" w:rsidRDefault="00DF32A0" w:rsidP="00DF32A0">
      <w:pPr>
        <w:pStyle w:val="GG-body"/>
        <w:numPr>
          <w:ilvl w:val="0"/>
          <w:numId w:val="14"/>
        </w:numPr>
        <w:ind w:left="426" w:hanging="294"/>
      </w:pPr>
      <w:r w:rsidRPr="00DC5AD9">
        <w:t xml:space="preserve">Portion of Fairfield Road, Kadina and </w:t>
      </w:r>
      <w:proofErr w:type="spellStart"/>
      <w:r w:rsidRPr="00DC5AD9">
        <w:t>Thrington</w:t>
      </w:r>
      <w:proofErr w:type="spellEnd"/>
      <w:r w:rsidRPr="00DC5AD9">
        <w:t xml:space="preserve">, situated adjoining Sections 485, 641, 486 and 636, </w:t>
      </w:r>
      <w:proofErr w:type="spellStart"/>
      <w:r w:rsidRPr="00DC5AD9">
        <w:t>Hundred</w:t>
      </w:r>
      <w:proofErr w:type="spellEnd"/>
      <w:r w:rsidRPr="00DC5AD9">
        <w:t xml:space="preserve"> of Kadina, more particularly delineated and lettered ‘A’, ‘B’, ‘C’ and ‘D’ (respectively) in Preliminary Plan 21/0030 be closed</w:t>
      </w:r>
      <w:r w:rsidRPr="00F54BF5">
        <w:t>.</w:t>
      </w:r>
    </w:p>
    <w:p w14:paraId="461F5439" w14:textId="77777777" w:rsidR="00DF32A0" w:rsidRPr="00F54BF5" w:rsidRDefault="00DF32A0" w:rsidP="00DF32A0">
      <w:pPr>
        <w:pStyle w:val="GG-body"/>
        <w:numPr>
          <w:ilvl w:val="0"/>
          <w:numId w:val="14"/>
        </w:numPr>
        <w:ind w:left="426" w:hanging="294"/>
      </w:pPr>
      <w:r w:rsidRPr="00DC5AD9">
        <w:t xml:space="preserve">Transfer the whole of the land subject to closure to Robin Mark </w:t>
      </w:r>
      <w:proofErr w:type="spellStart"/>
      <w:r w:rsidRPr="00DC5AD9">
        <w:t>Sandercock</w:t>
      </w:r>
      <w:proofErr w:type="spellEnd"/>
      <w:r w:rsidRPr="00DC5AD9">
        <w:t xml:space="preserve"> in accordance with the Agreement for Transfer dated </w:t>
      </w:r>
      <w:r>
        <w:br/>
      </w:r>
      <w:r w:rsidRPr="00DC5AD9">
        <w:t xml:space="preserve">4 October 2022 </w:t>
      </w:r>
      <w:proofErr w:type="gramStart"/>
      <w:r w:rsidRPr="00DC5AD9">
        <w:t>entered into</w:t>
      </w:r>
      <w:proofErr w:type="gramEnd"/>
      <w:r w:rsidRPr="00DC5AD9">
        <w:t xml:space="preserve"> between the Copper Coast Council and Robin Mark </w:t>
      </w:r>
      <w:proofErr w:type="spellStart"/>
      <w:r w:rsidRPr="00DC5AD9">
        <w:t>Sandercock</w:t>
      </w:r>
      <w:proofErr w:type="spellEnd"/>
      <w:r w:rsidRPr="00F54BF5">
        <w:t>.</w:t>
      </w:r>
    </w:p>
    <w:p w14:paraId="3AEEECD1" w14:textId="77777777" w:rsidR="00DF32A0" w:rsidRPr="00A031B2" w:rsidRDefault="00DF32A0" w:rsidP="00DF32A0">
      <w:pPr>
        <w:pStyle w:val="GG-body"/>
      </w:pPr>
      <w:r w:rsidRPr="00DC5AD9">
        <w:t>On 13 December 2022 that order was confirmed by the Minister for Planning conditionally upon the deposit by the Registrar-General of Deposited Plan 130756 being the authority for the new boundaries</w:t>
      </w:r>
      <w:r w:rsidRPr="00A031B2">
        <w:t>.</w:t>
      </w:r>
    </w:p>
    <w:p w14:paraId="7AFFED28" w14:textId="77777777" w:rsidR="00DF32A0" w:rsidRPr="00A839D6" w:rsidRDefault="00DF32A0" w:rsidP="00DF32A0">
      <w:pPr>
        <w:pStyle w:val="GG-body"/>
        <w:rPr>
          <w:spacing w:val="-4"/>
        </w:rPr>
      </w:pPr>
      <w:r w:rsidRPr="00DC5AD9">
        <w:rPr>
          <w:spacing w:val="-4"/>
        </w:rPr>
        <w:t xml:space="preserve">Pursuant to section 24 of the </w:t>
      </w:r>
      <w:r w:rsidRPr="00DC5AD9">
        <w:rPr>
          <w:i/>
          <w:iCs/>
          <w:spacing w:val="-4"/>
        </w:rPr>
        <w:t>Roads (Opening and Closing) Act 1991</w:t>
      </w:r>
      <w:r w:rsidRPr="00DC5AD9">
        <w:rPr>
          <w:spacing w:val="-4"/>
        </w:rPr>
        <w:t>, NOTICE of the Order referred to above and its confirmation is hereby given</w:t>
      </w:r>
      <w:r w:rsidRPr="00A839D6">
        <w:rPr>
          <w:spacing w:val="-4"/>
        </w:rPr>
        <w:t>.</w:t>
      </w:r>
    </w:p>
    <w:p w14:paraId="473A1290" w14:textId="77777777" w:rsidR="00DF32A0" w:rsidRPr="00F76F66" w:rsidRDefault="00DF32A0" w:rsidP="00DF32A0">
      <w:pPr>
        <w:pStyle w:val="GG-SDated"/>
      </w:pPr>
      <w:r w:rsidRPr="00F76F66">
        <w:t xml:space="preserve">Dated: </w:t>
      </w:r>
      <w:r>
        <w:t>15 December</w:t>
      </w:r>
      <w:r w:rsidRPr="00F76F66">
        <w:t xml:space="preserve"> 2022</w:t>
      </w:r>
    </w:p>
    <w:p w14:paraId="19E7020B" w14:textId="77777777" w:rsidR="00DF32A0" w:rsidRDefault="00DF32A0" w:rsidP="00DF32A0">
      <w:pPr>
        <w:pStyle w:val="GG-SName"/>
      </w:pPr>
      <w:r w:rsidRPr="00F76F66">
        <w:t>B. J. Slape</w:t>
      </w:r>
    </w:p>
    <w:p w14:paraId="4E4630C5" w14:textId="77777777" w:rsidR="00DF32A0" w:rsidRDefault="00DF32A0" w:rsidP="00DF32A0">
      <w:pPr>
        <w:pStyle w:val="GG-Signature"/>
      </w:pPr>
      <w:r w:rsidRPr="00F76F66">
        <w:t>Surveyor-General</w:t>
      </w:r>
    </w:p>
    <w:p w14:paraId="75C9C80F" w14:textId="77777777" w:rsidR="00DF32A0" w:rsidRPr="002C043B" w:rsidRDefault="00DF32A0" w:rsidP="00DF32A0">
      <w:pPr>
        <w:pStyle w:val="GG-Signature"/>
      </w:pPr>
      <w:r w:rsidRPr="002C043B">
        <w:t>Authorised delegate for the Minister for Planning</w:t>
      </w:r>
    </w:p>
    <w:p w14:paraId="590CE720" w14:textId="77777777" w:rsidR="00DF32A0" w:rsidRDefault="00DF32A0" w:rsidP="00DF32A0">
      <w:pPr>
        <w:spacing w:after="0"/>
        <w:rPr>
          <w:rFonts w:eastAsia="Times New Roman"/>
          <w:szCs w:val="17"/>
        </w:rPr>
      </w:pPr>
      <w:r w:rsidRPr="00DC5AD9">
        <w:rPr>
          <w:rFonts w:eastAsia="Times New Roman"/>
          <w:szCs w:val="17"/>
        </w:rPr>
        <w:t>2021/18770/01</w:t>
      </w:r>
    </w:p>
    <w:p w14:paraId="5F0BA43E" w14:textId="77777777" w:rsidR="00DF32A0" w:rsidRDefault="00DF32A0" w:rsidP="00DF32A0">
      <w:pPr>
        <w:pBdr>
          <w:top w:val="single" w:sz="4" w:space="1" w:color="auto"/>
        </w:pBdr>
        <w:spacing w:before="100" w:after="0" w:line="14" w:lineRule="exact"/>
        <w:jc w:val="center"/>
        <w:rPr>
          <w:rFonts w:eastAsia="Times New Roman"/>
          <w:szCs w:val="17"/>
        </w:rPr>
      </w:pPr>
    </w:p>
    <w:p w14:paraId="57FE7862" w14:textId="3EF82BA4" w:rsidR="003F03CF" w:rsidRDefault="003F03CF" w:rsidP="00BA2C26">
      <w:pPr>
        <w:pStyle w:val="GG-body"/>
        <w:spacing w:after="0"/>
      </w:pPr>
    </w:p>
    <w:p w14:paraId="6520DD03" w14:textId="77777777" w:rsidR="00DF32A0" w:rsidRPr="00F76F66" w:rsidRDefault="00DF32A0" w:rsidP="00DF32A0">
      <w:pPr>
        <w:pStyle w:val="GG-Title1"/>
      </w:pPr>
      <w:r w:rsidRPr="00F76F66">
        <w:t xml:space="preserve">Roads (Opening </w:t>
      </w:r>
      <w:r>
        <w:t>a</w:t>
      </w:r>
      <w:r w:rsidRPr="00F76F66">
        <w:t>nd Closing) Act 1991</w:t>
      </w:r>
    </w:p>
    <w:p w14:paraId="38CBA9DC" w14:textId="77777777" w:rsidR="00DF32A0" w:rsidRPr="00F76F66" w:rsidRDefault="00DF32A0" w:rsidP="00DF32A0">
      <w:pPr>
        <w:pStyle w:val="GG-Title2"/>
      </w:pPr>
      <w:r w:rsidRPr="00F76F66">
        <w:t xml:space="preserve">Section </w:t>
      </w:r>
      <w:r>
        <w:t>24</w:t>
      </w:r>
    </w:p>
    <w:p w14:paraId="78403ABB" w14:textId="77777777" w:rsidR="00DF32A0" w:rsidRPr="00F76F66" w:rsidRDefault="00DF32A0" w:rsidP="00DF32A0">
      <w:pPr>
        <w:jc w:val="center"/>
        <w:rPr>
          <w:rFonts w:eastAsia="Times New Roman"/>
          <w:b/>
          <w:bCs/>
          <w:szCs w:val="17"/>
        </w:rPr>
      </w:pPr>
      <w:r w:rsidRPr="00F76F66">
        <w:rPr>
          <w:rFonts w:eastAsia="Times New Roman"/>
          <w:b/>
          <w:bCs/>
          <w:szCs w:val="17"/>
        </w:rPr>
        <w:t xml:space="preserve">NOTICE OF CONFIRMATION OF </w:t>
      </w:r>
      <w:r w:rsidRPr="00F76F66">
        <w:rPr>
          <w:rFonts w:eastAsia="Times New Roman"/>
          <w:b/>
          <w:bCs/>
          <w:szCs w:val="17"/>
        </w:rPr>
        <w:br/>
        <w:t>ROAD PROCESS ORDER</w:t>
      </w:r>
    </w:p>
    <w:p w14:paraId="531A01A8" w14:textId="77777777" w:rsidR="00DF32A0" w:rsidRPr="00F76F66" w:rsidRDefault="00DF32A0" w:rsidP="00DF32A0">
      <w:pPr>
        <w:pStyle w:val="GG-Title3"/>
      </w:pPr>
      <w:r w:rsidRPr="00F76F66">
        <w:t>Road Closure</w:t>
      </w:r>
      <w:r>
        <w:t>—</w:t>
      </w:r>
      <w:r w:rsidRPr="002B72CD">
        <w:t>Public Road, Inglewood</w:t>
      </w:r>
    </w:p>
    <w:p w14:paraId="27BE6F43" w14:textId="77777777" w:rsidR="00DF32A0" w:rsidRPr="00F76F66" w:rsidRDefault="00DF32A0" w:rsidP="00DF32A0">
      <w:pPr>
        <w:pStyle w:val="GG-body"/>
      </w:pPr>
      <w:r w:rsidRPr="00C00765">
        <w:t xml:space="preserve">BY Road Process Order made on </w:t>
      </w:r>
      <w:r w:rsidRPr="002B72CD">
        <w:t xml:space="preserve">23 August 2022, the Adelaide Hills Council </w:t>
      </w:r>
      <w:r w:rsidRPr="00C00765">
        <w:t>ordered that</w:t>
      </w:r>
      <w:r w:rsidRPr="00F76F66">
        <w:t>:</w:t>
      </w:r>
    </w:p>
    <w:p w14:paraId="4FBF2007" w14:textId="77777777" w:rsidR="00DF32A0" w:rsidRPr="00F54BF5" w:rsidRDefault="00DF32A0" w:rsidP="009C45DB">
      <w:pPr>
        <w:pStyle w:val="GG-body"/>
        <w:numPr>
          <w:ilvl w:val="0"/>
          <w:numId w:val="15"/>
        </w:numPr>
        <w:ind w:left="426" w:hanging="284"/>
      </w:pPr>
      <w:r w:rsidRPr="002B72CD">
        <w:t xml:space="preserve">Portion of the Public Road, Inglewood, situated adjoining Section 171, </w:t>
      </w:r>
      <w:proofErr w:type="spellStart"/>
      <w:r w:rsidRPr="002B72CD">
        <w:t>Hundred</w:t>
      </w:r>
      <w:proofErr w:type="spellEnd"/>
      <w:r w:rsidRPr="002B72CD">
        <w:t xml:space="preserve"> of Para Wirra, more particularly delineated and lettered ‘A’ in Preliminary Plan 22/0025 be closed</w:t>
      </w:r>
      <w:r w:rsidRPr="00F54BF5">
        <w:t>.</w:t>
      </w:r>
    </w:p>
    <w:p w14:paraId="723C7957" w14:textId="77777777" w:rsidR="00DF32A0" w:rsidRPr="00F54BF5" w:rsidRDefault="00DF32A0" w:rsidP="009C45DB">
      <w:pPr>
        <w:pStyle w:val="GG-body"/>
        <w:numPr>
          <w:ilvl w:val="0"/>
          <w:numId w:val="15"/>
        </w:numPr>
        <w:ind w:left="426" w:hanging="294"/>
      </w:pPr>
      <w:r w:rsidRPr="002B72CD">
        <w:t xml:space="preserve">Transfer the whole of the land subject to closure to </w:t>
      </w:r>
      <w:bookmarkStart w:id="67" w:name="_Hlk112923781"/>
      <w:r w:rsidRPr="002B72CD">
        <w:t>Alan Williams and Peggy-Ann Williams</w:t>
      </w:r>
      <w:bookmarkEnd w:id="67"/>
      <w:r w:rsidRPr="002B72CD">
        <w:t xml:space="preserve"> in accordance with the Agreement for Transfer dated 23 August 2022 </w:t>
      </w:r>
      <w:proofErr w:type="gramStart"/>
      <w:r w:rsidRPr="002B72CD">
        <w:t>entered into</w:t>
      </w:r>
      <w:proofErr w:type="gramEnd"/>
      <w:r w:rsidRPr="002B72CD">
        <w:t xml:space="preserve"> between the Adelaide Hills Council and Alan Williams and Peggy-Ann Williams</w:t>
      </w:r>
      <w:r w:rsidRPr="00F54BF5">
        <w:t>.</w:t>
      </w:r>
    </w:p>
    <w:p w14:paraId="150805C7" w14:textId="77777777" w:rsidR="00DF32A0" w:rsidRPr="00A031B2" w:rsidRDefault="00DF32A0" w:rsidP="00DF32A0">
      <w:pPr>
        <w:pStyle w:val="GG-body"/>
      </w:pPr>
      <w:r w:rsidRPr="002B72CD">
        <w:t>On 13 December 2022 that order was confirmed by the Minister for Planning conditionally upon the deposit by the Registrar-General of Deposited Plan 130838 being the authority for the new boundaries</w:t>
      </w:r>
      <w:r w:rsidRPr="00A031B2">
        <w:t>.</w:t>
      </w:r>
    </w:p>
    <w:p w14:paraId="6FD270D7" w14:textId="77777777" w:rsidR="00DF32A0" w:rsidRPr="00A839D6" w:rsidRDefault="00DF32A0" w:rsidP="00DF32A0">
      <w:pPr>
        <w:pStyle w:val="GG-body"/>
        <w:rPr>
          <w:spacing w:val="-4"/>
        </w:rPr>
      </w:pPr>
      <w:r w:rsidRPr="002B72CD">
        <w:rPr>
          <w:spacing w:val="-4"/>
        </w:rPr>
        <w:t xml:space="preserve">Pursuant to section 24(5) of the </w:t>
      </w:r>
      <w:r w:rsidRPr="002B72CD">
        <w:rPr>
          <w:i/>
          <w:iCs/>
          <w:spacing w:val="-4"/>
        </w:rPr>
        <w:t>Roads (Opening and Closing) Act 1991</w:t>
      </w:r>
      <w:r w:rsidRPr="002B72CD">
        <w:rPr>
          <w:spacing w:val="-4"/>
        </w:rPr>
        <w:t>, NOTICE of the Order referred to above and its confirmation is hereby given</w:t>
      </w:r>
      <w:r w:rsidRPr="00A839D6">
        <w:rPr>
          <w:spacing w:val="-4"/>
        </w:rPr>
        <w:t>.</w:t>
      </w:r>
    </w:p>
    <w:p w14:paraId="773FE83B" w14:textId="77777777" w:rsidR="00DF32A0" w:rsidRPr="00F76F66" w:rsidRDefault="00DF32A0" w:rsidP="00DF32A0">
      <w:pPr>
        <w:pStyle w:val="GG-SDated"/>
      </w:pPr>
      <w:r w:rsidRPr="00F76F66">
        <w:t xml:space="preserve">Dated: </w:t>
      </w:r>
      <w:r>
        <w:t>15 December</w:t>
      </w:r>
      <w:r w:rsidRPr="00F76F66">
        <w:t xml:space="preserve"> 2022</w:t>
      </w:r>
    </w:p>
    <w:p w14:paraId="69BD10A6" w14:textId="77777777" w:rsidR="00DF32A0" w:rsidRDefault="00DF32A0" w:rsidP="00DF32A0">
      <w:pPr>
        <w:pStyle w:val="GG-SName"/>
      </w:pPr>
      <w:r w:rsidRPr="00F76F66">
        <w:t>B. J. Slape</w:t>
      </w:r>
    </w:p>
    <w:p w14:paraId="15349BD4" w14:textId="77777777" w:rsidR="00DF32A0" w:rsidRDefault="00DF32A0" w:rsidP="00DF32A0">
      <w:pPr>
        <w:pStyle w:val="GG-Signature"/>
      </w:pPr>
      <w:r w:rsidRPr="00F76F66">
        <w:t>Surveyor-General</w:t>
      </w:r>
    </w:p>
    <w:p w14:paraId="1E4AE098" w14:textId="77777777" w:rsidR="00DF32A0" w:rsidRPr="002C043B" w:rsidRDefault="00DF32A0" w:rsidP="00DF32A0">
      <w:pPr>
        <w:pStyle w:val="GG-Signature"/>
      </w:pPr>
      <w:r w:rsidRPr="002C043B">
        <w:t>Authorised delegate for the Minister for Planning</w:t>
      </w:r>
    </w:p>
    <w:p w14:paraId="3996F31F" w14:textId="77777777" w:rsidR="00DF32A0" w:rsidRDefault="00DF32A0" w:rsidP="00DF32A0">
      <w:pPr>
        <w:spacing w:after="0"/>
        <w:rPr>
          <w:rFonts w:eastAsia="Times New Roman"/>
          <w:szCs w:val="17"/>
        </w:rPr>
      </w:pPr>
      <w:r w:rsidRPr="002B72CD">
        <w:rPr>
          <w:rFonts w:eastAsia="Times New Roman"/>
          <w:szCs w:val="17"/>
        </w:rPr>
        <w:t>2022/05719/01</w:t>
      </w:r>
    </w:p>
    <w:p w14:paraId="6EF9C62C" w14:textId="77777777" w:rsidR="00DF32A0" w:rsidRDefault="00DF32A0" w:rsidP="00DF32A0">
      <w:pPr>
        <w:pBdr>
          <w:top w:val="single" w:sz="4" w:space="1" w:color="auto"/>
        </w:pBdr>
        <w:spacing w:before="100" w:after="0" w:line="14" w:lineRule="exact"/>
        <w:jc w:val="center"/>
        <w:rPr>
          <w:rFonts w:eastAsia="Times New Roman"/>
          <w:szCs w:val="17"/>
        </w:rPr>
      </w:pPr>
    </w:p>
    <w:p w14:paraId="51AF133C" w14:textId="23CA564F" w:rsidR="00DF32A0" w:rsidRDefault="00DF32A0">
      <w:pPr>
        <w:spacing w:after="0" w:line="240" w:lineRule="auto"/>
        <w:jc w:val="left"/>
        <w:rPr>
          <w:rFonts w:eastAsia="Times New Roman"/>
          <w:szCs w:val="17"/>
        </w:rPr>
      </w:pPr>
    </w:p>
    <w:p w14:paraId="6FE712F8" w14:textId="77777777" w:rsidR="00DF32A0" w:rsidRPr="00F76F66" w:rsidRDefault="00DF32A0" w:rsidP="00DF32A0">
      <w:pPr>
        <w:pStyle w:val="GG-Title1"/>
      </w:pPr>
      <w:r w:rsidRPr="00F76F66">
        <w:t xml:space="preserve">Roads (Opening </w:t>
      </w:r>
      <w:r>
        <w:t>a</w:t>
      </w:r>
      <w:r w:rsidRPr="00F76F66">
        <w:t>nd Closing) Act 1991</w:t>
      </w:r>
    </w:p>
    <w:p w14:paraId="0ECFB5B9" w14:textId="77777777" w:rsidR="00DF32A0" w:rsidRPr="00F76F66" w:rsidRDefault="00DF32A0" w:rsidP="00DF32A0">
      <w:pPr>
        <w:pStyle w:val="GG-Title2"/>
      </w:pPr>
      <w:r w:rsidRPr="00F76F66">
        <w:t xml:space="preserve">Section </w:t>
      </w:r>
      <w:r>
        <w:t>24</w:t>
      </w:r>
    </w:p>
    <w:p w14:paraId="517B36F9" w14:textId="77777777" w:rsidR="00DF32A0" w:rsidRPr="00F76F66" w:rsidRDefault="00DF32A0" w:rsidP="00DF32A0">
      <w:pPr>
        <w:jc w:val="center"/>
        <w:rPr>
          <w:rFonts w:eastAsia="Times New Roman"/>
          <w:b/>
          <w:bCs/>
          <w:szCs w:val="17"/>
        </w:rPr>
      </w:pPr>
      <w:r w:rsidRPr="00F76F66">
        <w:rPr>
          <w:rFonts w:eastAsia="Times New Roman"/>
          <w:b/>
          <w:bCs/>
          <w:szCs w:val="17"/>
        </w:rPr>
        <w:t xml:space="preserve">NOTICE OF CONFIRMATION OF </w:t>
      </w:r>
      <w:r w:rsidRPr="00F76F66">
        <w:rPr>
          <w:rFonts w:eastAsia="Times New Roman"/>
          <w:b/>
          <w:bCs/>
          <w:szCs w:val="17"/>
        </w:rPr>
        <w:br/>
        <w:t>ROAD PROCESS ORDER</w:t>
      </w:r>
    </w:p>
    <w:p w14:paraId="7EF8D435" w14:textId="77777777" w:rsidR="00DF32A0" w:rsidRPr="00F76F66" w:rsidRDefault="00DF32A0" w:rsidP="00DF32A0">
      <w:pPr>
        <w:pStyle w:val="GG-Title3"/>
      </w:pPr>
      <w:r w:rsidRPr="00F76F66">
        <w:t>Road Closure</w:t>
      </w:r>
      <w:r>
        <w:t>—</w:t>
      </w:r>
      <w:r w:rsidRPr="00C95789">
        <w:t>Sandgate Street, Balaklava</w:t>
      </w:r>
    </w:p>
    <w:p w14:paraId="2AF1E8B8" w14:textId="77777777" w:rsidR="00DF32A0" w:rsidRPr="00F76F66" w:rsidRDefault="00DF32A0" w:rsidP="00DF32A0">
      <w:pPr>
        <w:pStyle w:val="GG-body"/>
      </w:pPr>
      <w:r w:rsidRPr="00C00765">
        <w:t xml:space="preserve">BY Road Process Order made on </w:t>
      </w:r>
      <w:r w:rsidRPr="00C95789">
        <w:t xml:space="preserve">2 August 2022, the Wakefield Regional Council </w:t>
      </w:r>
      <w:r w:rsidRPr="00C00765">
        <w:t>ordered that</w:t>
      </w:r>
      <w:r w:rsidRPr="00F76F66">
        <w:t>:</w:t>
      </w:r>
    </w:p>
    <w:p w14:paraId="1D79B13D" w14:textId="77777777" w:rsidR="00DF32A0" w:rsidRPr="00F54BF5" w:rsidRDefault="00DF32A0" w:rsidP="005D767F">
      <w:pPr>
        <w:pStyle w:val="GG-body"/>
        <w:numPr>
          <w:ilvl w:val="0"/>
          <w:numId w:val="16"/>
        </w:numPr>
        <w:ind w:left="426" w:hanging="284"/>
      </w:pPr>
      <w:r w:rsidRPr="00C95789">
        <w:t xml:space="preserve">Portion of Sandgate Street, Balaklava, situated adjoining Allotments 47 to 51 in Deposited Plan 1790, </w:t>
      </w:r>
      <w:proofErr w:type="spellStart"/>
      <w:r w:rsidRPr="00C95789">
        <w:t>Hundred</w:t>
      </w:r>
      <w:proofErr w:type="spellEnd"/>
      <w:r w:rsidRPr="00C95789">
        <w:t xml:space="preserve"> of </w:t>
      </w:r>
      <w:proofErr w:type="spellStart"/>
      <w:r w:rsidRPr="00C95789">
        <w:t>Dalkey</w:t>
      </w:r>
      <w:proofErr w:type="spellEnd"/>
      <w:r w:rsidRPr="00C95789">
        <w:t>, more particularly delineated and lettered ‘A’ in Preliminary Plan 22/0024 be closed</w:t>
      </w:r>
      <w:r w:rsidRPr="00F54BF5">
        <w:t>.</w:t>
      </w:r>
    </w:p>
    <w:p w14:paraId="60913532" w14:textId="77777777" w:rsidR="00DF32A0" w:rsidRPr="00F54BF5" w:rsidRDefault="00DF32A0" w:rsidP="005D767F">
      <w:pPr>
        <w:pStyle w:val="GG-body"/>
        <w:numPr>
          <w:ilvl w:val="0"/>
          <w:numId w:val="16"/>
        </w:numPr>
        <w:ind w:left="426" w:hanging="294"/>
      </w:pPr>
      <w:r w:rsidRPr="00C95789">
        <w:t xml:space="preserve">Transfer the whole of the land subject to closure to Marjorie Ella Gates in accordance with the Agreement for Transfer dated 2 August 2022 </w:t>
      </w:r>
      <w:proofErr w:type="gramStart"/>
      <w:r w:rsidRPr="00C95789">
        <w:t>entered into</w:t>
      </w:r>
      <w:proofErr w:type="gramEnd"/>
      <w:r w:rsidRPr="00C95789">
        <w:t xml:space="preserve"> between the Wakefield Regional Council and Marjorie Ella Gates</w:t>
      </w:r>
      <w:r w:rsidRPr="00F54BF5">
        <w:t>.</w:t>
      </w:r>
    </w:p>
    <w:p w14:paraId="3DB2964E" w14:textId="77777777" w:rsidR="00DF32A0" w:rsidRPr="00A031B2" w:rsidRDefault="00DF32A0" w:rsidP="00DF32A0">
      <w:pPr>
        <w:pStyle w:val="GG-body"/>
      </w:pPr>
      <w:r w:rsidRPr="00C95789">
        <w:t xml:space="preserve">On 29 November 2022 that order was confirmed by the Minister for Planning conditionally upon the deposit by the Registrar-General of Deposited Plan </w:t>
      </w:r>
      <w:r w:rsidRPr="00C95789">
        <w:rPr>
          <w:iCs/>
        </w:rPr>
        <w:t>130535</w:t>
      </w:r>
      <w:r w:rsidRPr="00C95789">
        <w:t xml:space="preserve"> being the authority for the new boundaries</w:t>
      </w:r>
      <w:r w:rsidRPr="00A031B2">
        <w:t>.</w:t>
      </w:r>
    </w:p>
    <w:p w14:paraId="073D11B2" w14:textId="77777777" w:rsidR="00DF32A0" w:rsidRPr="00A839D6" w:rsidRDefault="00DF32A0" w:rsidP="00DF32A0">
      <w:pPr>
        <w:pStyle w:val="GG-body"/>
        <w:rPr>
          <w:spacing w:val="-4"/>
        </w:rPr>
      </w:pPr>
      <w:r w:rsidRPr="00DC5AD9">
        <w:rPr>
          <w:spacing w:val="-4"/>
        </w:rPr>
        <w:t xml:space="preserve">Pursuant to section 24 of the </w:t>
      </w:r>
      <w:r w:rsidRPr="00DC5AD9">
        <w:rPr>
          <w:i/>
          <w:iCs/>
          <w:spacing w:val="-4"/>
        </w:rPr>
        <w:t>Roads (Opening and Closing) Act 1991</w:t>
      </w:r>
      <w:r w:rsidRPr="00DC5AD9">
        <w:rPr>
          <w:spacing w:val="-4"/>
        </w:rPr>
        <w:t>, NOTICE of the Order referred to above and its confirmation is hereby given</w:t>
      </w:r>
      <w:r w:rsidRPr="00A839D6">
        <w:rPr>
          <w:spacing w:val="-4"/>
        </w:rPr>
        <w:t>.</w:t>
      </w:r>
    </w:p>
    <w:p w14:paraId="4CDC8798" w14:textId="77777777" w:rsidR="00DF32A0" w:rsidRPr="00F76F66" w:rsidRDefault="00DF32A0" w:rsidP="00DF32A0">
      <w:pPr>
        <w:pStyle w:val="GG-SDated"/>
      </w:pPr>
      <w:r w:rsidRPr="00F76F66">
        <w:t xml:space="preserve">Dated: </w:t>
      </w:r>
      <w:r>
        <w:t>15 December</w:t>
      </w:r>
      <w:r w:rsidRPr="00F76F66">
        <w:t xml:space="preserve"> 2022</w:t>
      </w:r>
    </w:p>
    <w:p w14:paraId="434AB952" w14:textId="77777777" w:rsidR="00DF32A0" w:rsidRDefault="00DF32A0" w:rsidP="00DF32A0">
      <w:pPr>
        <w:pStyle w:val="GG-SName"/>
      </w:pPr>
      <w:r w:rsidRPr="00F76F66">
        <w:t>B. J. Slape</w:t>
      </w:r>
    </w:p>
    <w:p w14:paraId="24B4563B" w14:textId="77777777" w:rsidR="00DF32A0" w:rsidRDefault="00DF32A0" w:rsidP="00DF32A0">
      <w:pPr>
        <w:pStyle w:val="GG-Signature"/>
      </w:pPr>
      <w:r w:rsidRPr="00F76F66">
        <w:t>Surveyor-General</w:t>
      </w:r>
    </w:p>
    <w:p w14:paraId="355CEE4D" w14:textId="77777777" w:rsidR="00DF32A0" w:rsidRPr="002C043B" w:rsidRDefault="00DF32A0" w:rsidP="00DF32A0">
      <w:pPr>
        <w:pStyle w:val="GG-Signature"/>
      </w:pPr>
      <w:r w:rsidRPr="002C043B">
        <w:t>Authorised delegate for the Minister for Planning</w:t>
      </w:r>
    </w:p>
    <w:p w14:paraId="4FBE8555" w14:textId="5CD8DED0" w:rsidR="00DF32A0" w:rsidRDefault="00DF32A0" w:rsidP="00DF32A0">
      <w:pPr>
        <w:spacing w:after="0"/>
        <w:rPr>
          <w:rFonts w:eastAsia="Times New Roman"/>
          <w:szCs w:val="17"/>
        </w:rPr>
      </w:pPr>
      <w:r w:rsidRPr="00C95789">
        <w:rPr>
          <w:rFonts w:eastAsia="Times New Roman"/>
          <w:szCs w:val="17"/>
        </w:rPr>
        <w:t>2022/05298/01</w:t>
      </w:r>
    </w:p>
    <w:p w14:paraId="06E8CC13" w14:textId="2BE9A7B5" w:rsidR="00DF32A0" w:rsidRDefault="00DF32A0" w:rsidP="00DF32A0">
      <w:pPr>
        <w:pBdr>
          <w:bottom w:val="single" w:sz="4" w:space="1" w:color="auto"/>
        </w:pBdr>
        <w:spacing w:after="0" w:line="52" w:lineRule="exact"/>
        <w:jc w:val="center"/>
        <w:rPr>
          <w:rFonts w:eastAsia="Times New Roman"/>
          <w:szCs w:val="17"/>
        </w:rPr>
      </w:pPr>
    </w:p>
    <w:p w14:paraId="3DD38413" w14:textId="767EA504" w:rsidR="00DF32A0" w:rsidRDefault="00DF32A0" w:rsidP="00DF32A0">
      <w:pPr>
        <w:pBdr>
          <w:top w:val="single" w:sz="4" w:space="1" w:color="auto"/>
        </w:pBdr>
        <w:spacing w:before="34" w:after="0" w:line="14" w:lineRule="exact"/>
        <w:jc w:val="center"/>
        <w:rPr>
          <w:rFonts w:eastAsia="Times New Roman"/>
          <w:szCs w:val="17"/>
        </w:rPr>
      </w:pPr>
    </w:p>
    <w:p w14:paraId="338430E8" w14:textId="77777777" w:rsidR="00AE039B" w:rsidRDefault="00AE039B" w:rsidP="00AE039B">
      <w:pPr>
        <w:pStyle w:val="GG-body"/>
        <w:spacing w:after="0"/>
        <w:rPr>
          <w:lang w:val="en-US"/>
        </w:rPr>
      </w:pPr>
    </w:p>
    <w:p w14:paraId="230FB6D8" w14:textId="77777777" w:rsidR="009D1E2E" w:rsidRPr="009D1E2E" w:rsidRDefault="009D1E2E" w:rsidP="00F80EF5">
      <w:pPr>
        <w:pStyle w:val="Heading1"/>
      </w:pPr>
      <w:r>
        <w:rPr>
          <w:lang w:val="en-US"/>
        </w:rPr>
        <w:br w:type="page"/>
      </w:r>
      <w:bookmarkStart w:id="68" w:name="_Toc33707983"/>
      <w:bookmarkStart w:id="69" w:name="_Toc33708154"/>
      <w:bookmarkStart w:id="70" w:name="_Toc122003605"/>
      <w:r>
        <w:lastRenderedPageBreak/>
        <w:t>Local</w:t>
      </w:r>
      <w:r w:rsidRPr="009D1E2E">
        <w:t xml:space="preserve"> Government Instruments</w:t>
      </w:r>
      <w:bookmarkEnd w:id="68"/>
      <w:bookmarkEnd w:id="69"/>
      <w:bookmarkEnd w:id="70"/>
    </w:p>
    <w:p w14:paraId="7BE651F1" w14:textId="2D5E1A46" w:rsidR="001A52AF" w:rsidRDefault="001A52AF" w:rsidP="00123C30">
      <w:pPr>
        <w:pStyle w:val="Heading2"/>
        <w:rPr>
          <w:lang w:eastAsia="en-AU"/>
        </w:rPr>
      </w:pPr>
      <w:bookmarkStart w:id="71" w:name="_Toc122003606"/>
      <w:bookmarkStart w:id="72" w:name="_Hlk121905035"/>
      <w:r>
        <w:rPr>
          <w:lang w:eastAsia="en-AU"/>
        </w:rPr>
        <w:t>City of Holdfast Bay</w:t>
      </w:r>
      <w:bookmarkEnd w:id="71"/>
    </w:p>
    <w:bookmarkEnd w:id="72"/>
    <w:p w14:paraId="3D8E441F" w14:textId="6E9F9A10" w:rsidR="001A52AF" w:rsidRPr="000F3769" w:rsidRDefault="001A52AF" w:rsidP="001A52AF">
      <w:pPr>
        <w:autoSpaceDE w:val="0"/>
        <w:autoSpaceDN w:val="0"/>
        <w:adjustRightInd w:val="0"/>
        <w:spacing w:after="0" w:line="240" w:lineRule="auto"/>
        <w:rPr>
          <w:rFonts w:eastAsia="Times New Roman"/>
          <w:sz w:val="28"/>
          <w:szCs w:val="28"/>
          <w:lang w:eastAsia="en-AU"/>
        </w:rPr>
      </w:pPr>
      <w:r w:rsidRPr="000F3769">
        <w:rPr>
          <w:rFonts w:eastAsia="Times New Roman"/>
          <w:sz w:val="28"/>
          <w:szCs w:val="28"/>
          <w:lang w:eastAsia="en-AU"/>
        </w:rPr>
        <w:t>South Australia</w:t>
      </w:r>
    </w:p>
    <w:p w14:paraId="15D83906" w14:textId="77777777" w:rsidR="001A52AF" w:rsidRPr="000F3769" w:rsidRDefault="001A52AF" w:rsidP="001A52AF">
      <w:pPr>
        <w:autoSpaceDE w:val="0"/>
        <w:autoSpaceDN w:val="0"/>
        <w:adjustRightInd w:val="0"/>
        <w:spacing w:after="0" w:line="240" w:lineRule="auto"/>
        <w:rPr>
          <w:rFonts w:eastAsia="Times New Roman"/>
          <w:b/>
          <w:bCs/>
          <w:sz w:val="36"/>
          <w:szCs w:val="36"/>
          <w:lang w:eastAsia="en-AU"/>
        </w:rPr>
      </w:pPr>
      <w:r w:rsidRPr="000F3769">
        <w:rPr>
          <w:rFonts w:eastAsia="Times New Roman"/>
          <w:b/>
          <w:bCs/>
          <w:sz w:val="36"/>
          <w:szCs w:val="36"/>
          <w:lang w:eastAsia="en-AU"/>
        </w:rPr>
        <w:t>Liquor Licensing (Dry Areas) Notice 2022</w:t>
      </w:r>
    </w:p>
    <w:p w14:paraId="231053E7" w14:textId="77777777" w:rsidR="001A52AF" w:rsidRPr="000F3769" w:rsidRDefault="001A52AF" w:rsidP="001A52AF">
      <w:pPr>
        <w:autoSpaceDE w:val="0"/>
        <w:autoSpaceDN w:val="0"/>
        <w:adjustRightInd w:val="0"/>
        <w:spacing w:after="0" w:line="240" w:lineRule="auto"/>
        <w:rPr>
          <w:rFonts w:eastAsia="Times New Roman"/>
          <w:i/>
          <w:iCs/>
          <w:szCs w:val="17"/>
          <w:lang w:eastAsia="en-AU"/>
        </w:rPr>
      </w:pPr>
      <w:r w:rsidRPr="000F3769">
        <w:rPr>
          <w:rFonts w:eastAsia="Times New Roman"/>
          <w:szCs w:val="17"/>
          <w:lang w:eastAsia="en-AU"/>
        </w:rPr>
        <w:t xml:space="preserve">under section 131 of the </w:t>
      </w:r>
      <w:r w:rsidRPr="000F3769">
        <w:rPr>
          <w:rFonts w:eastAsia="Times New Roman"/>
          <w:i/>
          <w:iCs/>
          <w:szCs w:val="17"/>
          <w:lang w:eastAsia="en-AU"/>
        </w:rPr>
        <w:t>Liquor Licensing Act 1997</w:t>
      </w:r>
    </w:p>
    <w:p w14:paraId="446F8BA6" w14:textId="77777777" w:rsidR="001A52AF" w:rsidRPr="001A52AF" w:rsidRDefault="001A52AF" w:rsidP="001A52AF">
      <w:pPr>
        <w:autoSpaceDE w:val="0"/>
        <w:autoSpaceDN w:val="0"/>
        <w:adjustRightInd w:val="0"/>
        <w:spacing w:after="0" w:line="240" w:lineRule="auto"/>
        <w:rPr>
          <w:rFonts w:eastAsia="Times New Roman"/>
          <w:b/>
          <w:bCs/>
          <w:sz w:val="14"/>
          <w:szCs w:val="14"/>
          <w:lang w:eastAsia="en-AU"/>
        </w:rPr>
      </w:pPr>
    </w:p>
    <w:p w14:paraId="064D4B21" w14:textId="77777777" w:rsidR="001A52AF" w:rsidRPr="000F3769" w:rsidRDefault="001A52AF" w:rsidP="001A52AF">
      <w:pPr>
        <w:autoSpaceDE w:val="0"/>
        <w:autoSpaceDN w:val="0"/>
        <w:adjustRightInd w:val="0"/>
        <w:spacing w:after="0" w:line="240" w:lineRule="auto"/>
        <w:rPr>
          <w:rFonts w:eastAsia="Times New Roman"/>
          <w:b/>
          <w:bCs/>
          <w:szCs w:val="17"/>
          <w:lang w:eastAsia="en-AU"/>
        </w:rPr>
      </w:pPr>
      <w:r w:rsidRPr="000F3769">
        <w:rPr>
          <w:rFonts w:eastAsia="Times New Roman"/>
          <w:b/>
          <w:bCs/>
          <w:szCs w:val="17"/>
          <w:lang w:eastAsia="en-AU"/>
        </w:rPr>
        <w:t>1—Short title</w:t>
      </w:r>
    </w:p>
    <w:p w14:paraId="5E47F313" w14:textId="77777777" w:rsidR="001A52AF" w:rsidRPr="000F3769" w:rsidRDefault="001A52AF" w:rsidP="001A52AF">
      <w:pPr>
        <w:autoSpaceDE w:val="0"/>
        <w:autoSpaceDN w:val="0"/>
        <w:adjustRightInd w:val="0"/>
        <w:spacing w:after="0" w:line="240" w:lineRule="auto"/>
        <w:rPr>
          <w:rFonts w:eastAsia="Times New Roman"/>
          <w:i/>
          <w:iCs/>
          <w:szCs w:val="17"/>
          <w:lang w:eastAsia="en-AU"/>
        </w:rPr>
      </w:pPr>
      <w:r w:rsidRPr="000F3769">
        <w:rPr>
          <w:rFonts w:eastAsia="Times New Roman"/>
          <w:szCs w:val="17"/>
          <w:lang w:eastAsia="en-AU"/>
        </w:rPr>
        <w:t xml:space="preserve">This notice may be cited as the </w:t>
      </w:r>
      <w:r w:rsidRPr="000F3769">
        <w:rPr>
          <w:rFonts w:eastAsia="Times New Roman"/>
          <w:i/>
          <w:iCs/>
          <w:szCs w:val="17"/>
          <w:lang w:eastAsia="en-AU"/>
        </w:rPr>
        <w:t>Liquor Licensing (Dry Areas) Notice 2022</w:t>
      </w:r>
    </w:p>
    <w:p w14:paraId="094501B0" w14:textId="77777777" w:rsidR="001A52AF" w:rsidRPr="001A52AF" w:rsidRDefault="001A52AF" w:rsidP="001A52AF">
      <w:pPr>
        <w:autoSpaceDE w:val="0"/>
        <w:autoSpaceDN w:val="0"/>
        <w:adjustRightInd w:val="0"/>
        <w:spacing w:after="0" w:line="240" w:lineRule="auto"/>
        <w:rPr>
          <w:rFonts w:eastAsia="Times New Roman"/>
          <w:b/>
          <w:bCs/>
          <w:sz w:val="14"/>
          <w:szCs w:val="14"/>
          <w:lang w:eastAsia="en-AU"/>
        </w:rPr>
      </w:pPr>
    </w:p>
    <w:p w14:paraId="375E71FD" w14:textId="77777777" w:rsidR="001A52AF" w:rsidRPr="000F3769" w:rsidRDefault="001A52AF" w:rsidP="001A52AF">
      <w:pPr>
        <w:autoSpaceDE w:val="0"/>
        <w:autoSpaceDN w:val="0"/>
        <w:adjustRightInd w:val="0"/>
        <w:spacing w:after="0" w:line="240" w:lineRule="auto"/>
        <w:rPr>
          <w:rFonts w:eastAsia="Times New Roman"/>
          <w:b/>
          <w:bCs/>
          <w:szCs w:val="17"/>
          <w:lang w:eastAsia="en-AU"/>
        </w:rPr>
      </w:pPr>
      <w:r w:rsidRPr="000F3769">
        <w:rPr>
          <w:rFonts w:eastAsia="Times New Roman"/>
          <w:b/>
          <w:bCs/>
          <w:szCs w:val="17"/>
          <w:lang w:eastAsia="en-AU"/>
        </w:rPr>
        <w:t>2—Commencement</w:t>
      </w:r>
    </w:p>
    <w:p w14:paraId="3D47C177" w14:textId="77777777" w:rsidR="001A52AF" w:rsidRPr="000F3769" w:rsidRDefault="001A52AF" w:rsidP="001A52AF">
      <w:pPr>
        <w:autoSpaceDE w:val="0"/>
        <w:autoSpaceDN w:val="0"/>
        <w:adjustRightInd w:val="0"/>
        <w:spacing w:after="0" w:line="240" w:lineRule="auto"/>
        <w:rPr>
          <w:rFonts w:eastAsia="Times New Roman"/>
          <w:szCs w:val="17"/>
          <w:lang w:eastAsia="en-AU"/>
        </w:rPr>
      </w:pPr>
      <w:r w:rsidRPr="000F3769">
        <w:rPr>
          <w:rFonts w:eastAsia="Times New Roman"/>
          <w:szCs w:val="17"/>
          <w:lang w:eastAsia="en-AU"/>
        </w:rPr>
        <w:t>This notice comes into operation on 31 December 2022.</w:t>
      </w:r>
    </w:p>
    <w:p w14:paraId="04D5C1CF" w14:textId="77777777" w:rsidR="001A52AF" w:rsidRPr="001A52AF" w:rsidRDefault="001A52AF" w:rsidP="001A52AF">
      <w:pPr>
        <w:autoSpaceDE w:val="0"/>
        <w:autoSpaceDN w:val="0"/>
        <w:adjustRightInd w:val="0"/>
        <w:spacing w:after="0" w:line="240" w:lineRule="auto"/>
        <w:rPr>
          <w:rFonts w:eastAsia="Times New Roman"/>
          <w:b/>
          <w:bCs/>
          <w:sz w:val="14"/>
          <w:szCs w:val="14"/>
          <w:lang w:eastAsia="en-AU"/>
        </w:rPr>
      </w:pPr>
    </w:p>
    <w:p w14:paraId="1778D1EE" w14:textId="77777777" w:rsidR="001A52AF" w:rsidRPr="000F3769" w:rsidRDefault="001A52AF" w:rsidP="001A52AF">
      <w:pPr>
        <w:autoSpaceDE w:val="0"/>
        <w:autoSpaceDN w:val="0"/>
        <w:adjustRightInd w:val="0"/>
        <w:spacing w:after="0" w:line="240" w:lineRule="auto"/>
        <w:rPr>
          <w:rFonts w:eastAsia="Times New Roman"/>
          <w:b/>
          <w:bCs/>
          <w:szCs w:val="17"/>
          <w:lang w:eastAsia="en-AU"/>
        </w:rPr>
      </w:pPr>
      <w:r w:rsidRPr="000F3769">
        <w:rPr>
          <w:rFonts w:eastAsia="Times New Roman"/>
          <w:b/>
          <w:bCs/>
          <w:szCs w:val="17"/>
          <w:lang w:eastAsia="en-AU"/>
        </w:rPr>
        <w:t>3—Interpretation</w:t>
      </w:r>
    </w:p>
    <w:p w14:paraId="111A65FD" w14:textId="77777777" w:rsidR="001A52AF" w:rsidRPr="000F3769" w:rsidRDefault="001A52AF" w:rsidP="00795C10">
      <w:pPr>
        <w:numPr>
          <w:ilvl w:val="0"/>
          <w:numId w:val="6"/>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In this notice—</w:t>
      </w:r>
    </w:p>
    <w:p w14:paraId="3CC75C2C" w14:textId="77777777" w:rsidR="001A52AF" w:rsidRPr="001A52AF" w:rsidRDefault="001A52AF" w:rsidP="001A52AF">
      <w:pPr>
        <w:autoSpaceDE w:val="0"/>
        <w:autoSpaceDN w:val="0"/>
        <w:adjustRightInd w:val="0"/>
        <w:spacing w:after="0" w:line="240" w:lineRule="auto"/>
        <w:rPr>
          <w:rFonts w:eastAsia="Times New Roman"/>
          <w:b/>
          <w:bCs/>
          <w:i/>
          <w:iCs/>
          <w:sz w:val="14"/>
          <w:szCs w:val="14"/>
          <w:lang w:eastAsia="en-AU"/>
        </w:rPr>
      </w:pPr>
    </w:p>
    <w:p w14:paraId="4727E5D7" w14:textId="77777777" w:rsidR="001A52AF" w:rsidRPr="000F3769" w:rsidRDefault="001A52AF" w:rsidP="001A52AF">
      <w:pPr>
        <w:autoSpaceDE w:val="0"/>
        <w:autoSpaceDN w:val="0"/>
        <w:adjustRightInd w:val="0"/>
        <w:spacing w:after="0" w:line="240" w:lineRule="auto"/>
        <w:rPr>
          <w:rFonts w:eastAsia="Times New Roman"/>
          <w:szCs w:val="17"/>
          <w:lang w:eastAsia="en-AU"/>
        </w:rPr>
      </w:pPr>
      <w:r w:rsidRPr="000F3769">
        <w:rPr>
          <w:rFonts w:eastAsia="Times New Roman"/>
          <w:b/>
          <w:bCs/>
          <w:i/>
          <w:iCs/>
          <w:szCs w:val="17"/>
          <w:lang w:eastAsia="en-AU"/>
        </w:rPr>
        <w:t xml:space="preserve">principal notice </w:t>
      </w:r>
      <w:r w:rsidRPr="000F3769">
        <w:rPr>
          <w:rFonts w:eastAsia="Times New Roman"/>
          <w:szCs w:val="17"/>
          <w:lang w:eastAsia="en-AU"/>
        </w:rPr>
        <w:t xml:space="preserve">means the </w:t>
      </w:r>
      <w:r w:rsidRPr="000F3769">
        <w:rPr>
          <w:rFonts w:eastAsia="Times New Roman"/>
          <w:i/>
          <w:iCs/>
          <w:szCs w:val="17"/>
          <w:lang w:eastAsia="en-AU"/>
        </w:rPr>
        <w:t>Liquor Licensing (Dry Areas) Notice 202</w:t>
      </w:r>
      <w:r>
        <w:rPr>
          <w:rFonts w:eastAsia="Times New Roman"/>
          <w:i/>
          <w:iCs/>
          <w:szCs w:val="17"/>
          <w:lang w:eastAsia="en-AU"/>
        </w:rPr>
        <w:t>2</w:t>
      </w:r>
      <w:r w:rsidRPr="000F3769">
        <w:rPr>
          <w:rFonts w:eastAsia="Times New Roman"/>
          <w:i/>
          <w:iCs/>
          <w:szCs w:val="17"/>
          <w:lang w:eastAsia="en-AU"/>
        </w:rPr>
        <w:t xml:space="preserve"> </w:t>
      </w:r>
      <w:r w:rsidRPr="000F3769">
        <w:rPr>
          <w:rFonts w:eastAsia="Times New Roman"/>
          <w:szCs w:val="17"/>
          <w:lang w:eastAsia="en-AU"/>
        </w:rPr>
        <w:t xml:space="preserve">published in the </w:t>
      </w:r>
      <w:r w:rsidRPr="00DF32A0">
        <w:rPr>
          <w:rFonts w:eastAsia="Times New Roman"/>
          <w:i/>
          <w:iCs/>
          <w:szCs w:val="17"/>
          <w:lang w:eastAsia="en-AU"/>
        </w:rPr>
        <w:t>Gazette</w:t>
      </w:r>
      <w:r w:rsidRPr="000F3769">
        <w:rPr>
          <w:rFonts w:eastAsia="Times New Roman"/>
          <w:szCs w:val="17"/>
          <w:lang w:eastAsia="en-AU"/>
        </w:rPr>
        <w:t xml:space="preserve"> on 15.12.2022, as in force from time to time.</w:t>
      </w:r>
    </w:p>
    <w:p w14:paraId="60A94B7C" w14:textId="77777777" w:rsidR="001A52AF" w:rsidRPr="000F3769" w:rsidRDefault="001A52AF" w:rsidP="00795C10">
      <w:pPr>
        <w:numPr>
          <w:ilvl w:val="0"/>
          <w:numId w:val="5"/>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(2) Clause 3 of the principal notice applies to this notice as if it were the principal notice.</w:t>
      </w:r>
    </w:p>
    <w:p w14:paraId="59C1C0D7" w14:textId="77777777" w:rsidR="001A52AF" w:rsidRPr="001A52AF" w:rsidRDefault="001A52AF" w:rsidP="001A52AF">
      <w:pPr>
        <w:autoSpaceDE w:val="0"/>
        <w:autoSpaceDN w:val="0"/>
        <w:adjustRightInd w:val="0"/>
        <w:spacing w:after="0" w:line="240" w:lineRule="auto"/>
        <w:rPr>
          <w:rFonts w:eastAsia="Times New Roman"/>
          <w:b/>
          <w:bCs/>
          <w:sz w:val="14"/>
          <w:szCs w:val="14"/>
          <w:lang w:eastAsia="en-AU"/>
        </w:rPr>
      </w:pPr>
    </w:p>
    <w:p w14:paraId="790FEE6A" w14:textId="77777777" w:rsidR="001A52AF" w:rsidRPr="000F3769" w:rsidRDefault="001A52AF" w:rsidP="001A52AF">
      <w:pPr>
        <w:autoSpaceDE w:val="0"/>
        <w:autoSpaceDN w:val="0"/>
        <w:adjustRightInd w:val="0"/>
        <w:spacing w:after="0" w:line="240" w:lineRule="auto"/>
        <w:rPr>
          <w:rFonts w:eastAsia="Times New Roman"/>
          <w:b/>
          <w:bCs/>
          <w:szCs w:val="17"/>
          <w:lang w:eastAsia="en-AU"/>
        </w:rPr>
      </w:pPr>
      <w:r w:rsidRPr="000F3769">
        <w:rPr>
          <w:rFonts w:eastAsia="Times New Roman"/>
          <w:b/>
          <w:bCs/>
          <w:szCs w:val="17"/>
          <w:lang w:eastAsia="en-AU"/>
        </w:rPr>
        <w:t>4—Consumption etc of liquor prohibited in dry areas</w:t>
      </w:r>
    </w:p>
    <w:p w14:paraId="733A5170" w14:textId="77777777" w:rsidR="001A52AF" w:rsidRPr="000F3769" w:rsidRDefault="001A52AF" w:rsidP="00795C10">
      <w:pPr>
        <w:numPr>
          <w:ilvl w:val="0"/>
          <w:numId w:val="4"/>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Pursuant to section 131 of the Act, the consumption and possession of liquor in the area described in the Schedule is prohibited in accordance with the provisions of the Schedule.</w:t>
      </w:r>
    </w:p>
    <w:p w14:paraId="1F533C7C" w14:textId="77777777" w:rsidR="001A52AF" w:rsidRPr="000F3769" w:rsidRDefault="001A52AF" w:rsidP="00795C10">
      <w:pPr>
        <w:numPr>
          <w:ilvl w:val="0"/>
          <w:numId w:val="4"/>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The prohibition has effect during the periods specified in the Schedule.</w:t>
      </w:r>
    </w:p>
    <w:p w14:paraId="57443231" w14:textId="77777777" w:rsidR="001A52AF" w:rsidRPr="000F3769" w:rsidRDefault="001A52AF" w:rsidP="00795C10">
      <w:pPr>
        <w:numPr>
          <w:ilvl w:val="0"/>
          <w:numId w:val="4"/>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 xml:space="preserve">The prohibition does not extend to private land in the area described in the Schedule. </w:t>
      </w:r>
    </w:p>
    <w:p w14:paraId="6E467723" w14:textId="77777777" w:rsidR="001A52AF" w:rsidRPr="000F3769" w:rsidRDefault="001A52AF" w:rsidP="00795C10">
      <w:pPr>
        <w:numPr>
          <w:ilvl w:val="0"/>
          <w:numId w:val="4"/>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Unless the contrary intention appears, the prohibition of the possession of liquor in the area does not extend to—</w:t>
      </w:r>
    </w:p>
    <w:p w14:paraId="205564CA" w14:textId="77777777" w:rsidR="001A52AF" w:rsidRPr="000F3769" w:rsidRDefault="001A52AF" w:rsidP="00795C10">
      <w:pPr>
        <w:numPr>
          <w:ilvl w:val="0"/>
          <w:numId w:val="7"/>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a person who is genuinely passing through the area if—</w:t>
      </w:r>
    </w:p>
    <w:p w14:paraId="07086297" w14:textId="77777777" w:rsidR="001A52AF" w:rsidRPr="000F3769" w:rsidRDefault="001A52AF" w:rsidP="00795C10">
      <w:pPr>
        <w:numPr>
          <w:ilvl w:val="0"/>
          <w:numId w:val="8"/>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the liquor is in the original container in which it was purchased from licensed premises; and</w:t>
      </w:r>
    </w:p>
    <w:p w14:paraId="67BB0016" w14:textId="77777777" w:rsidR="001A52AF" w:rsidRPr="000F3769" w:rsidRDefault="001A52AF" w:rsidP="00795C10">
      <w:pPr>
        <w:numPr>
          <w:ilvl w:val="0"/>
          <w:numId w:val="8"/>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the container has not been opened; or</w:t>
      </w:r>
    </w:p>
    <w:p w14:paraId="0BFF45E7" w14:textId="77777777" w:rsidR="001A52AF" w:rsidRPr="000F3769" w:rsidRDefault="001A52AF" w:rsidP="00795C10">
      <w:pPr>
        <w:numPr>
          <w:ilvl w:val="0"/>
          <w:numId w:val="7"/>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 xml:space="preserve">a person who has possession of the liquor </w:t>
      </w:r>
      <w:proofErr w:type="gramStart"/>
      <w:r w:rsidRPr="000F3769">
        <w:rPr>
          <w:rFonts w:eastAsia="Times New Roman"/>
          <w:szCs w:val="17"/>
          <w:lang w:eastAsia="en-AU"/>
        </w:rPr>
        <w:t>in the course of</w:t>
      </w:r>
      <w:proofErr w:type="gramEnd"/>
      <w:r w:rsidRPr="000F3769">
        <w:rPr>
          <w:rFonts w:eastAsia="Times New Roman"/>
          <w:szCs w:val="17"/>
          <w:lang w:eastAsia="en-AU"/>
        </w:rPr>
        <w:t xml:space="preserve"> carrying on a business or in the course of his or her employment by another person in the course of carrying on a business; or</w:t>
      </w:r>
    </w:p>
    <w:p w14:paraId="5B2976B3" w14:textId="77777777" w:rsidR="001A52AF" w:rsidRPr="000F3769" w:rsidRDefault="001A52AF" w:rsidP="00795C10">
      <w:pPr>
        <w:numPr>
          <w:ilvl w:val="0"/>
          <w:numId w:val="7"/>
        </w:numPr>
        <w:autoSpaceDE w:val="0"/>
        <w:autoSpaceDN w:val="0"/>
        <w:adjustRightInd w:val="0"/>
        <w:spacing w:after="0" w:line="240" w:lineRule="auto"/>
        <w:contextualSpacing/>
        <w:rPr>
          <w:rFonts w:eastAsia="Times New Roman"/>
          <w:szCs w:val="17"/>
          <w:lang w:eastAsia="en-AU"/>
        </w:rPr>
      </w:pPr>
      <w:r w:rsidRPr="000F3769">
        <w:rPr>
          <w:rFonts w:eastAsia="Times New Roman"/>
          <w:szCs w:val="17"/>
          <w:lang w:eastAsia="en-AU"/>
        </w:rPr>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14:paraId="60BB8B50" w14:textId="77777777" w:rsidR="001A52AF" w:rsidRPr="001A52AF" w:rsidRDefault="001A52AF" w:rsidP="001A52AF">
      <w:pPr>
        <w:autoSpaceDE w:val="0"/>
        <w:autoSpaceDN w:val="0"/>
        <w:adjustRightInd w:val="0"/>
        <w:spacing w:after="0" w:line="240" w:lineRule="auto"/>
        <w:rPr>
          <w:rFonts w:eastAsia="Times New Roman"/>
          <w:b/>
          <w:bCs/>
          <w:sz w:val="24"/>
          <w:szCs w:val="24"/>
          <w:lang w:eastAsia="en-AU"/>
        </w:rPr>
      </w:pPr>
    </w:p>
    <w:p w14:paraId="15DC778C" w14:textId="77777777" w:rsidR="001A52AF" w:rsidRPr="000F3769" w:rsidRDefault="001A52AF" w:rsidP="001A52AF">
      <w:pPr>
        <w:autoSpaceDE w:val="0"/>
        <w:autoSpaceDN w:val="0"/>
        <w:adjustRightInd w:val="0"/>
        <w:spacing w:after="0" w:line="240" w:lineRule="auto"/>
        <w:rPr>
          <w:rFonts w:eastAsia="Times New Roman"/>
          <w:b/>
          <w:bCs/>
          <w:sz w:val="32"/>
          <w:szCs w:val="32"/>
          <w:lang w:eastAsia="en-AU"/>
        </w:rPr>
      </w:pPr>
      <w:r w:rsidRPr="000F3769">
        <w:rPr>
          <w:rFonts w:eastAsia="Times New Roman"/>
          <w:b/>
          <w:bCs/>
          <w:sz w:val="32"/>
          <w:szCs w:val="32"/>
          <w:lang w:eastAsia="en-AU"/>
        </w:rPr>
        <w:t>Schedule 1—Glenelg Area 2</w:t>
      </w:r>
    </w:p>
    <w:p w14:paraId="45E2F686" w14:textId="77777777" w:rsidR="001A52AF" w:rsidRPr="000F3769" w:rsidRDefault="001A52AF" w:rsidP="001A52AF">
      <w:pPr>
        <w:autoSpaceDE w:val="0"/>
        <w:autoSpaceDN w:val="0"/>
        <w:adjustRightInd w:val="0"/>
        <w:spacing w:after="0" w:line="240" w:lineRule="auto"/>
        <w:rPr>
          <w:rFonts w:eastAsia="Times New Roman"/>
          <w:b/>
          <w:bCs/>
          <w:szCs w:val="17"/>
          <w:lang w:eastAsia="en-AU"/>
        </w:rPr>
      </w:pPr>
      <w:r w:rsidRPr="000F3769">
        <w:rPr>
          <w:rFonts w:eastAsia="Times New Roman"/>
          <w:b/>
          <w:bCs/>
          <w:szCs w:val="17"/>
          <w:lang w:eastAsia="en-AU"/>
        </w:rPr>
        <w:t>1—Extent of prohibition</w:t>
      </w:r>
    </w:p>
    <w:p w14:paraId="2F184327" w14:textId="77777777" w:rsidR="001A52AF" w:rsidRPr="000F3769" w:rsidRDefault="001A52AF" w:rsidP="001A52AF">
      <w:pPr>
        <w:autoSpaceDE w:val="0"/>
        <w:autoSpaceDN w:val="0"/>
        <w:adjustRightInd w:val="0"/>
        <w:spacing w:after="0" w:line="240" w:lineRule="auto"/>
        <w:rPr>
          <w:rFonts w:eastAsia="Times New Roman"/>
          <w:szCs w:val="17"/>
          <w:lang w:eastAsia="en-AU"/>
        </w:rPr>
      </w:pPr>
      <w:r w:rsidRPr="000F3769">
        <w:rPr>
          <w:rFonts w:eastAsia="Times New Roman"/>
          <w:szCs w:val="17"/>
          <w:lang w:eastAsia="en-AU"/>
        </w:rPr>
        <w:t>The consumption of liquor is prohibited. The possession of liquor is prohibited, and the prohibition extends to possession in each of the circumstances referred to in clause 4(4). This also includes the total prohibition of alcohol in sealed and/or unsealed containers on community land.</w:t>
      </w:r>
    </w:p>
    <w:p w14:paraId="50D50C27" w14:textId="77777777" w:rsidR="001A52AF" w:rsidRPr="000F3769" w:rsidRDefault="001A52AF" w:rsidP="001A52AF">
      <w:pPr>
        <w:autoSpaceDE w:val="0"/>
        <w:autoSpaceDN w:val="0"/>
        <w:adjustRightInd w:val="0"/>
        <w:spacing w:after="0" w:line="240" w:lineRule="auto"/>
        <w:rPr>
          <w:rFonts w:eastAsia="Times New Roman"/>
          <w:b/>
          <w:bCs/>
          <w:szCs w:val="17"/>
          <w:lang w:eastAsia="en-AU"/>
        </w:rPr>
      </w:pPr>
    </w:p>
    <w:p w14:paraId="18401DF8" w14:textId="77777777" w:rsidR="001A52AF" w:rsidRPr="000F3769" w:rsidRDefault="001A52AF" w:rsidP="001A52AF">
      <w:pPr>
        <w:autoSpaceDE w:val="0"/>
        <w:autoSpaceDN w:val="0"/>
        <w:adjustRightInd w:val="0"/>
        <w:spacing w:after="0" w:line="240" w:lineRule="auto"/>
        <w:rPr>
          <w:rFonts w:eastAsia="Times New Roman"/>
          <w:b/>
          <w:bCs/>
          <w:szCs w:val="17"/>
          <w:lang w:eastAsia="en-AU"/>
        </w:rPr>
      </w:pPr>
      <w:r w:rsidRPr="000F3769">
        <w:rPr>
          <w:rFonts w:eastAsia="Times New Roman"/>
          <w:b/>
          <w:bCs/>
          <w:szCs w:val="17"/>
          <w:lang w:eastAsia="en-AU"/>
        </w:rPr>
        <w:t>2—Period of prohibition</w:t>
      </w:r>
    </w:p>
    <w:p w14:paraId="6ECA78D9" w14:textId="77777777" w:rsidR="001A52AF" w:rsidRPr="000F3769" w:rsidRDefault="001A52AF" w:rsidP="001A52AF">
      <w:pPr>
        <w:autoSpaceDE w:val="0"/>
        <w:autoSpaceDN w:val="0"/>
        <w:adjustRightInd w:val="0"/>
        <w:spacing w:after="0" w:line="240" w:lineRule="auto"/>
        <w:rPr>
          <w:rFonts w:eastAsia="Times New Roman"/>
          <w:szCs w:val="17"/>
          <w:lang w:eastAsia="en-AU"/>
        </w:rPr>
      </w:pPr>
      <w:r w:rsidRPr="000F3769">
        <w:rPr>
          <w:rFonts w:eastAsia="Times New Roman"/>
          <w:szCs w:val="17"/>
          <w:lang w:eastAsia="en-AU"/>
        </w:rPr>
        <w:t>From 6pm on Saturday, 31 December 2022 to 6am on Sunday, 1 January 2023.</w:t>
      </w:r>
    </w:p>
    <w:p w14:paraId="688B2127" w14:textId="77777777" w:rsidR="001A52AF" w:rsidRPr="000F3769" w:rsidRDefault="001A52AF" w:rsidP="001A52AF">
      <w:pPr>
        <w:autoSpaceDE w:val="0"/>
        <w:autoSpaceDN w:val="0"/>
        <w:adjustRightInd w:val="0"/>
        <w:spacing w:after="0" w:line="240" w:lineRule="auto"/>
        <w:rPr>
          <w:rFonts w:eastAsia="Times New Roman"/>
          <w:b/>
          <w:bCs/>
          <w:szCs w:val="17"/>
          <w:lang w:eastAsia="en-AU"/>
        </w:rPr>
      </w:pPr>
    </w:p>
    <w:p w14:paraId="3C83CCFB" w14:textId="77777777" w:rsidR="001A52AF" w:rsidRPr="000F3769" w:rsidRDefault="001A52AF" w:rsidP="001A52AF">
      <w:pPr>
        <w:autoSpaceDE w:val="0"/>
        <w:autoSpaceDN w:val="0"/>
        <w:adjustRightInd w:val="0"/>
        <w:spacing w:after="0" w:line="240" w:lineRule="auto"/>
        <w:rPr>
          <w:rFonts w:eastAsia="Times New Roman"/>
          <w:b/>
          <w:bCs/>
          <w:szCs w:val="17"/>
          <w:lang w:eastAsia="en-AU"/>
        </w:rPr>
      </w:pPr>
      <w:r w:rsidRPr="000F3769">
        <w:rPr>
          <w:rFonts w:eastAsia="Times New Roman"/>
          <w:b/>
          <w:bCs/>
          <w:szCs w:val="17"/>
          <w:lang w:eastAsia="en-AU"/>
        </w:rPr>
        <w:t>3—Description of area</w:t>
      </w:r>
    </w:p>
    <w:p w14:paraId="275B7DAB" w14:textId="77777777" w:rsidR="001A52AF" w:rsidRPr="000F3769" w:rsidRDefault="001A52AF" w:rsidP="001A52AF">
      <w:pPr>
        <w:autoSpaceDE w:val="0"/>
        <w:autoSpaceDN w:val="0"/>
        <w:adjustRightInd w:val="0"/>
        <w:spacing w:after="0" w:line="180" w:lineRule="exact"/>
        <w:rPr>
          <w:rFonts w:eastAsia="Times New Roman"/>
          <w:szCs w:val="17"/>
          <w:lang w:eastAsia="en-AU"/>
        </w:rPr>
      </w:pPr>
      <w:r w:rsidRPr="000F3769">
        <w:rPr>
          <w:rFonts w:eastAsia="Times New Roman"/>
          <w:szCs w:val="17"/>
          <w:lang w:eastAsia="en-AU"/>
        </w:rPr>
        <w:t xml:space="preserve">The area in Glenelg bounded as follows: commencing at the point at which the eastern boundary of Colley Terrace intersects the northern boundary of Augusta Street, then  generally easterly along the northern boundary of Augusta Street (including around the western, northern and eastern boundaries of Torrens Square) to its intersection with the eastern boundary of Brighton Road, then southerly along that boundary of Brighton Road to the northern boundary of Dunbar Terrace, then easterly along that boundary of Dunbar Terrace to the point at which it meets the western boundary of First Avenue, then in a straight line by the shortest route (across Dunbar Terrace and Maxwell Terrace) to the point at which the southern boundary of Maxwell Terrace meets the eastern boundary of Fortrose Street, then westerly along that boundary of Maxwell Terrace to the eastern boundary of Brighton Road, then southerly along that boundary of Brighton Road to its intersection with the prolongation in a straight line of the southern boundary of High Street, then generally westerly along that prolongation and boundary of High Street to the point at which the prolongation in a straight line of that southern boundary of High Street intersects the western boundary of Moseley Street, then northerly along that boundary of Moseley Street to the southern boundary of College Street, then westerly along that boundary of College Street and the prolongation in a straight line of that boundary to the western boundary of St John's Row, then northerly along that boundary of St John's Row to the southern boundary of South Esplanade Lane (the northern boundary of Lot 101 FP 6859), then westerly along that boundary of South Esplanade Lane to the eastern boundary of the South Esplanade, then south-westerly along that boundary of the South Esplanade to the northern boundary of Kent Street, then westerly along that boundary of Kent Street and the prolongation in a straight line of that boundary to the low water mark of Gulf St Vincent, then generally northerly along the low water mark (including the low water mark around the outer boundary of any breakwater or </w:t>
      </w:r>
      <w:proofErr w:type="spellStart"/>
      <w:r w:rsidRPr="000F3769">
        <w:rPr>
          <w:rFonts w:eastAsia="Times New Roman"/>
          <w:szCs w:val="17"/>
          <w:lang w:eastAsia="en-AU"/>
        </w:rPr>
        <w:t>groyne</w:t>
      </w:r>
      <w:proofErr w:type="spellEnd"/>
      <w:r w:rsidRPr="000F3769">
        <w:rPr>
          <w:rFonts w:eastAsia="Times New Roman"/>
          <w:szCs w:val="17"/>
          <w:lang w:eastAsia="en-AU"/>
        </w:rPr>
        <w:t xml:space="preserve">) to the entrance to the </w:t>
      </w:r>
      <w:proofErr w:type="spellStart"/>
      <w:r w:rsidRPr="000F3769">
        <w:rPr>
          <w:rFonts w:eastAsia="Times New Roman"/>
          <w:szCs w:val="17"/>
          <w:lang w:eastAsia="en-AU"/>
        </w:rPr>
        <w:t>Patawalonga</w:t>
      </w:r>
      <w:proofErr w:type="spellEnd"/>
      <w:r w:rsidRPr="000F3769">
        <w:rPr>
          <w:rFonts w:eastAsia="Times New Roman"/>
          <w:szCs w:val="17"/>
          <w:lang w:eastAsia="en-AU"/>
        </w:rPr>
        <w:t xml:space="preserve"> River, then generally south easterly, easterly, northerly, easterly and northerly along the southern and eastern bank of the River to the point at which the eastern bank of the River intersects the prolongation in a straight line of the southern boundary of St Anne's Terrace, then easterly along that prolongation to the western boundary of Adelphi Terrace, then southerly along that western boundary of Adelphi Terrace and the prolongation in a straight line of that boundary to the southern boundary of Anzac Highway, then westerly along that boundary of Anzac Highway to the eastern boundary of Colley Terrace, then southerly along that boundary of Colley Terrace to the point of commencement. The area includes the Glenelg Jetty and any other jetty, wharf, mooring, </w:t>
      </w:r>
      <w:proofErr w:type="gramStart"/>
      <w:r w:rsidRPr="000F3769">
        <w:rPr>
          <w:rFonts w:eastAsia="Times New Roman"/>
          <w:szCs w:val="17"/>
          <w:lang w:eastAsia="en-AU"/>
        </w:rPr>
        <w:t>dock</w:t>
      </w:r>
      <w:proofErr w:type="gramEnd"/>
      <w:r w:rsidRPr="000F3769">
        <w:rPr>
          <w:rFonts w:eastAsia="Times New Roman"/>
          <w:szCs w:val="17"/>
          <w:lang w:eastAsia="en-AU"/>
        </w:rPr>
        <w:t xml:space="preserve"> or other structure (apart from the </w:t>
      </w:r>
      <w:proofErr w:type="spellStart"/>
      <w:r w:rsidRPr="000F3769">
        <w:rPr>
          <w:rFonts w:eastAsia="Times New Roman"/>
          <w:szCs w:val="17"/>
          <w:lang w:eastAsia="en-AU"/>
        </w:rPr>
        <w:t>Patawalonga</w:t>
      </w:r>
      <w:proofErr w:type="spellEnd"/>
      <w:r w:rsidRPr="000F3769">
        <w:rPr>
          <w:rFonts w:eastAsia="Times New Roman"/>
          <w:szCs w:val="17"/>
          <w:lang w:eastAsia="en-AU"/>
        </w:rPr>
        <w:t xml:space="preserve"> Weir) projecting into the Gulf or River from the area described above, as well as any area beneath such a structure.</w:t>
      </w:r>
    </w:p>
    <w:p w14:paraId="7BF0E3B5" w14:textId="77777777" w:rsidR="001A52AF" w:rsidRPr="000F3769" w:rsidRDefault="001A52AF" w:rsidP="001A52AF">
      <w:pPr>
        <w:autoSpaceDE w:val="0"/>
        <w:autoSpaceDN w:val="0"/>
        <w:adjustRightInd w:val="0"/>
        <w:spacing w:after="0" w:line="240" w:lineRule="auto"/>
        <w:rPr>
          <w:rFonts w:eastAsia="Times New Roman"/>
          <w:szCs w:val="17"/>
          <w:lang w:eastAsia="en-AU"/>
        </w:rPr>
      </w:pPr>
    </w:p>
    <w:p w14:paraId="6FD080ED" w14:textId="77777777" w:rsidR="001A52AF" w:rsidRPr="000F3769" w:rsidRDefault="001A52AF" w:rsidP="001A52AF">
      <w:pPr>
        <w:autoSpaceDE w:val="0"/>
        <w:autoSpaceDN w:val="0"/>
        <w:adjustRightInd w:val="0"/>
        <w:spacing w:after="0" w:line="240" w:lineRule="auto"/>
        <w:jc w:val="center"/>
        <w:rPr>
          <w:rFonts w:eastAsia="Times New Roman"/>
          <w:szCs w:val="17"/>
          <w:lang w:eastAsia="en-AU"/>
        </w:rPr>
      </w:pPr>
      <w:r w:rsidRPr="000F3769">
        <w:rPr>
          <w:rFonts w:eastAsia="Times New Roman"/>
          <w:noProof/>
          <w:sz w:val="24"/>
          <w:szCs w:val="24"/>
          <w:lang w:eastAsia="en-AU"/>
        </w:rPr>
        <w:drawing>
          <wp:inline distT="0" distB="0" distL="0" distR="0" wp14:anchorId="5271B9DA" wp14:editId="162F48EB">
            <wp:extent cx="5407117" cy="5639681"/>
            <wp:effectExtent l="0" t="0" r="3175" b="0"/>
            <wp:docPr id="2" name="Pictur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rotWithShape="1">
                    <a:blip r:embed="rId46"/>
                    <a:srcRect t="2708" b="1098"/>
                    <a:stretch/>
                  </pic:blipFill>
                  <pic:spPr bwMode="auto">
                    <a:xfrm>
                      <a:off x="0" y="0"/>
                      <a:ext cx="5412969" cy="5645784"/>
                    </a:xfrm>
                    <a:prstGeom prst="rect">
                      <a:avLst/>
                    </a:prstGeom>
                    <a:ln>
                      <a:noFill/>
                    </a:ln>
                    <a:extLst>
                      <a:ext uri="{53640926-AAD7-44D8-BBD7-CCE9431645EC}">
                        <a14:shadowObscured xmlns:a14="http://schemas.microsoft.com/office/drawing/2010/main"/>
                      </a:ext>
                    </a:extLst>
                  </pic:spPr>
                </pic:pic>
              </a:graphicData>
            </a:graphic>
          </wp:inline>
        </w:drawing>
      </w:r>
    </w:p>
    <w:p w14:paraId="2CEEFC6F" w14:textId="77777777" w:rsidR="001A52AF" w:rsidRPr="000F3769" w:rsidRDefault="001A52AF" w:rsidP="001A52AF">
      <w:pPr>
        <w:pStyle w:val="GG-SDated"/>
        <w:rPr>
          <w:lang w:val="en-US"/>
        </w:rPr>
      </w:pPr>
      <w:r w:rsidRPr="000F3769">
        <w:rPr>
          <w:lang w:val="en-US"/>
        </w:rPr>
        <w:t xml:space="preserve">Dated: </w:t>
      </w:r>
      <w:r>
        <w:rPr>
          <w:lang w:val="en-US"/>
        </w:rPr>
        <w:t>27 September</w:t>
      </w:r>
      <w:r w:rsidRPr="000F3769">
        <w:rPr>
          <w:lang w:val="en-US"/>
        </w:rPr>
        <w:t xml:space="preserve"> 2022 </w:t>
      </w:r>
    </w:p>
    <w:p w14:paraId="6756FD5F" w14:textId="77777777" w:rsidR="001A52AF" w:rsidRDefault="001A52AF" w:rsidP="001A52AF">
      <w:pPr>
        <w:pStyle w:val="GG-SName"/>
        <w:rPr>
          <w:lang w:eastAsia="en-AU"/>
        </w:rPr>
      </w:pPr>
      <w:r>
        <w:rPr>
          <w:lang w:eastAsia="en-AU"/>
        </w:rPr>
        <w:t>Roberto Bria</w:t>
      </w:r>
    </w:p>
    <w:p w14:paraId="30F21739" w14:textId="3AA8F786" w:rsidR="001A52AF" w:rsidRDefault="001A52AF" w:rsidP="001A52AF">
      <w:pPr>
        <w:pStyle w:val="GG-Signature"/>
        <w:rPr>
          <w:lang w:eastAsia="en-AU"/>
        </w:rPr>
      </w:pPr>
      <w:r>
        <w:rPr>
          <w:lang w:eastAsia="en-AU"/>
        </w:rPr>
        <w:t>Chief Executive Officer</w:t>
      </w:r>
    </w:p>
    <w:p w14:paraId="7F2C9A3B" w14:textId="6D25BF5E" w:rsidR="001A52AF" w:rsidRDefault="001A52AF" w:rsidP="001A52AF">
      <w:pPr>
        <w:pStyle w:val="GG-Signature"/>
        <w:pBdr>
          <w:bottom w:val="single" w:sz="4" w:space="1" w:color="auto"/>
        </w:pBdr>
        <w:spacing w:line="52" w:lineRule="exact"/>
        <w:jc w:val="center"/>
      </w:pPr>
    </w:p>
    <w:p w14:paraId="5C2B75C1" w14:textId="0A5149A7" w:rsidR="001A52AF" w:rsidRDefault="001A52AF" w:rsidP="001A52AF">
      <w:pPr>
        <w:pStyle w:val="GG-Signature"/>
        <w:pBdr>
          <w:top w:val="single" w:sz="4" w:space="1" w:color="auto"/>
        </w:pBdr>
        <w:spacing w:before="34" w:line="14" w:lineRule="exact"/>
        <w:jc w:val="center"/>
      </w:pPr>
    </w:p>
    <w:p w14:paraId="7E066D21" w14:textId="77777777" w:rsidR="00D6264A" w:rsidRDefault="00D6264A" w:rsidP="00D6264A">
      <w:pPr>
        <w:pStyle w:val="GG-body"/>
        <w:spacing w:after="0"/>
      </w:pPr>
    </w:p>
    <w:p w14:paraId="0779732A" w14:textId="59FA9A83" w:rsidR="00D6264A" w:rsidRDefault="00D6264A" w:rsidP="00123C30">
      <w:pPr>
        <w:pStyle w:val="Heading2"/>
      </w:pPr>
      <w:bookmarkStart w:id="73" w:name="_Toc122003607"/>
      <w:r>
        <w:t>CITY OF MARION</w:t>
      </w:r>
      <w:bookmarkEnd w:id="73"/>
    </w:p>
    <w:p w14:paraId="5943B732" w14:textId="77777777" w:rsidR="00D6264A" w:rsidRDefault="00D6264A" w:rsidP="000C024F">
      <w:pPr>
        <w:pStyle w:val="GG-Title2"/>
        <w:spacing w:after="70"/>
      </w:pPr>
      <w:r>
        <w:t>Roads (Opening and Closing) Act 1991</w:t>
      </w:r>
    </w:p>
    <w:p w14:paraId="15D7E810" w14:textId="77777777" w:rsidR="00D6264A" w:rsidRPr="002949AD" w:rsidRDefault="00D6264A" w:rsidP="000C024F">
      <w:pPr>
        <w:pStyle w:val="GG-Title3"/>
        <w:spacing w:after="70"/>
      </w:pPr>
      <w:r>
        <w:t>Road Closing—Appleby Road, Barham Avenue, Morphettville</w:t>
      </w:r>
    </w:p>
    <w:p w14:paraId="0B9C9610" w14:textId="57D65C75" w:rsidR="00795C10" w:rsidRDefault="00D6264A" w:rsidP="000C024F">
      <w:pPr>
        <w:pStyle w:val="GG-body"/>
        <w:spacing w:after="70"/>
      </w:pPr>
      <w:r>
        <w:t xml:space="preserve">NOTICE is hereby given, pursuant to </w:t>
      </w:r>
      <w:r w:rsidR="002F2BAF">
        <w:t>s</w:t>
      </w:r>
      <w:r>
        <w:t xml:space="preserve">ection 10 of the </w:t>
      </w:r>
      <w:r w:rsidRPr="00810ED2">
        <w:rPr>
          <w:i/>
        </w:rPr>
        <w:t>Roads (Opening and Closing) Act 1991</w:t>
      </w:r>
      <w:r>
        <w:rPr>
          <w:i/>
        </w:rPr>
        <w:t>,</w:t>
      </w:r>
      <w:r>
        <w:t xml:space="preserve"> that the council proposes to make a Road Process Order to</w:t>
      </w:r>
      <w:r w:rsidR="00795C10">
        <w:t>:</w:t>
      </w:r>
    </w:p>
    <w:p w14:paraId="16EE5AB3" w14:textId="533E3A47" w:rsidR="00D6264A" w:rsidRDefault="00D6264A" w:rsidP="000C024F">
      <w:pPr>
        <w:pStyle w:val="GG-body"/>
        <w:numPr>
          <w:ilvl w:val="0"/>
          <w:numId w:val="9"/>
        </w:numPr>
        <w:spacing w:after="70"/>
        <w:ind w:left="426" w:hanging="283"/>
      </w:pPr>
      <w:r>
        <w:t xml:space="preserve">Close and transfer to the adjoining owner a portion of Appleby Road adjoining allotments 225 &amp; 230 in D4731, allotment 2002 in D129990, allotments 4 &amp; 5 in F27141, more particularly delineated and lettered ‘A’ &amp; ‘B’ on Preliminary Plan </w:t>
      </w:r>
      <w:proofErr w:type="gramStart"/>
      <w:r>
        <w:t>22/0049;</w:t>
      </w:r>
      <w:proofErr w:type="gramEnd"/>
      <w:r>
        <w:t xml:space="preserve"> </w:t>
      </w:r>
    </w:p>
    <w:p w14:paraId="511A30EF" w14:textId="0ED27831" w:rsidR="00D6264A" w:rsidRDefault="00D6264A" w:rsidP="000C024F">
      <w:pPr>
        <w:pStyle w:val="GG-body"/>
        <w:numPr>
          <w:ilvl w:val="0"/>
          <w:numId w:val="9"/>
        </w:numPr>
        <w:spacing w:after="70"/>
        <w:ind w:left="426" w:hanging="283"/>
      </w:pPr>
      <w:r>
        <w:t>Close and transfer to the adjoining owner a portion of Barham Avenue adjoining allotments 342-344 in D4731, allotment 100 in D16035, allotments 5003 &amp; 5004 in D118791, more particularly delineated and lettered ‘C’ &amp; ‘D’ on Preliminary Plan 22/0049.</w:t>
      </w:r>
    </w:p>
    <w:p w14:paraId="74D42B98" w14:textId="77777777" w:rsidR="00D6264A" w:rsidRDefault="00D6264A" w:rsidP="000C024F">
      <w:pPr>
        <w:pStyle w:val="GG-body"/>
        <w:spacing w:after="70"/>
      </w:pPr>
      <w:r>
        <w:t xml:space="preserve">The Preliminary Plan and Statement of Persons Affected is available for public inspection at the offices of the City of Marion, </w:t>
      </w:r>
      <w:r w:rsidRPr="005237F3">
        <w:t>245 Sturt Road</w:t>
      </w:r>
      <w:r>
        <w:t xml:space="preserve">, Sturt and the Adelaide Office of the Surveyor-General, during normal office hours. The Preliminary Plan can also be viewed at </w:t>
      </w:r>
      <w:hyperlink r:id="rId47" w:history="1">
        <w:r>
          <w:rPr>
            <w:rStyle w:val="Hyperlink"/>
          </w:rPr>
          <w:t>www.sa.gov.au/roadsactproposals</w:t>
        </w:r>
      </w:hyperlink>
      <w:r>
        <w:t xml:space="preserve">. </w:t>
      </w:r>
    </w:p>
    <w:p w14:paraId="0A996035" w14:textId="77777777" w:rsidR="00D6264A" w:rsidRPr="006136D0" w:rsidRDefault="00D6264A" w:rsidP="00D6264A">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Pr>
          <w:spacing w:val="-2"/>
        </w:rPr>
        <w:t>City of Marion</w:t>
      </w:r>
      <w:r w:rsidRPr="006136D0">
        <w:rPr>
          <w:spacing w:val="-2"/>
        </w:rPr>
        <w:t xml:space="preserve">, </w:t>
      </w:r>
      <w:r w:rsidRPr="00D56312">
        <w:rPr>
          <w:spacing w:val="-2"/>
        </w:rPr>
        <w:t xml:space="preserve">PO Box </w:t>
      </w:r>
      <w:r>
        <w:rPr>
          <w:spacing w:val="-2"/>
        </w:rPr>
        <w:t>21</w:t>
      </w:r>
      <w:r w:rsidRPr="00D56312">
        <w:rPr>
          <w:spacing w:val="-2"/>
        </w:rPr>
        <w:t xml:space="preserve"> </w:t>
      </w:r>
      <w:r>
        <w:rPr>
          <w:spacing w:val="-2"/>
        </w:rPr>
        <w:t>Oaklands Park SA 5046</w:t>
      </w:r>
      <w:r w:rsidRPr="006136D0">
        <w:rPr>
          <w:spacing w:val="-2"/>
        </w:rPr>
        <w:t xml:space="preserve">, WITHIN 28 DAYS OF THIS NOTICE, and a copy must be forwarded to the Surveyor-General at GPO Box 1354, Adelaide 5001. </w:t>
      </w:r>
      <w:r>
        <w:rPr>
          <w:spacing w:val="-2"/>
        </w:rPr>
        <w:t>Where a </w:t>
      </w:r>
      <w:r w:rsidRPr="006136D0">
        <w:rPr>
          <w:spacing w:val="-2"/>
        </w:rPr>
        <w:t>submission is made, the Council will give notification of a meeting at which the matter will be considered.</w:t>
      </w:r>
    </w:p>
    <w:p w14:paraId="390C79A4" w14:textId="77777777" w:rsidR="00D6264A" w:rsidRPr="00D6264A" w:rsidRDefault="00D6264A" w:rsidP="00D6264A">
      <w:pPr>
        <w:pStyle w:val="GG-SDated"/>
      </w:pPr>
      <w:r w:rsidRPr="00D6264A">
        <w:t>Dated: 15 December 2022</w:t>
      </w:r>
    </w:p>
    <w:p w14:paraId="2EA35EBF" w14:textId="00BD05EE" w:rsidR="00D6264A" w:rsidRPr="00D6264A" w:rsidRDefault="00D6264A" w:rsidP="00D6264A">
      <w:pPr>
        <w:pStyle w:val="GG-SName"/>
      </w:pPr>
      <w:r w:rsidRPr="00D6264A">
        <w:t>Tony Harrison</w:t>
      </w:r>
    </w:p>
    <w:p w14:paraId="64D765C1" w14:textId="2311C696" w:rsidR="00D6264A" w:rsidRDefault="00D6264A" w:rsidP="000C024F">
      <w:pPr>
        <w:pStyle w:val="GG-Signature"/>
      </w:pPr>
      <w:r w:rsidRPr="00D6264A">
        <w:t>Chief Executive Officer</w:t>
      </w:r>
    </w:p>
    <w:p w14:paraId="7BFC1D63" w14:textId="12006850" w:rsidR="000C024F" w:rsidRDefault="000C024F" w:rsidP="000C024F">
      <w:pPr>
        <w:pStyle w:val="GG-Signature"/>
        <w:pBdr>
          <w:bottom w:val="single" w:sz="4" w:space="1" w:color="auto"/>
        </w:pBdr>
        <w:spacing w:line="52" w:lineRule="exact"/>
        <w:jc w:val="center"/>
      </w:pPr>
    </w:p>
    <w:p w14:paraId="34AE7697" w14:textId="24085B2B" w:rsidR="000C024F" w:rsidRDefault="000C024F" w:rsidP="000C024F">
      <w:pPr>
        <w:pStyle w:val="GG-Signature"/>
        <w:pBdr>
          <w:top w:val="single" w:sz="4" w:space="1" w:color="auto"/>
        </w:pBdr>
        <w:spacing w:before="34" w:line="14" w:lineRule="exact"/>
        <w:jc w:val="center"/>
      </w:pPr>
    </w:p>
    <w:p w14:paraId="54DA031B" w14:textId="77777777" w:rsidR="00237EAC" w:rsidRPr="00237EAC" w:rsidRDefault="00237EAC" w:rsidP="00123C30">
      <w:pPr>
        <w:pStyle w:val="Heading2"/>
      </w:pPr>
      <w:bookmarkStart w:id="74" w:name="_Toc122003608"/>
      <w:r w:rsidRPr="00237EAC">
        <w:lastRenderedPageBreak/>
        <w:t>The Barossa Council</w:t>
      </w:r>
      <w:bookmarkEnd w:id="74"/>
    </w:p>
    <w:p w14:paraId="4AB601BE" w14:textId="77777777" w:rsidR="00237EAC" w:rsidRPr="00237EAC" w:rsidRDefault="00237EAC" w:rsidP="00237EAC">
      <w:pPr>
        <w:jc w:val="center"/>
        <w:rPr>
          <w:smallCaps/>
          <w:szCs w:val="17"/>
        </w:rPr>
      </w:pPr>
      <w:r w:rsidRPr="00237EAC">
        <w:rPr>
          <w:smallCaps/>
          <w:szCs w:val="17"/>
        </w:rPr>
        <w:t>Roads (Opening and Closing) Act 1991</w:t>
      </w:r>
    </w:p>
    <w:p w14:paraId="436DB52F" w14:textId="77777777" w:rsidR="00237EAC" w:rsidRPr="00237EAC" w:rsidRDefault="00237EAC" w:rsidP="00237EAC">
      <w:pPr>
        <w:jc w:val="center"/>
        <w:rPr>
          <w:i/>
          <w:szCs w:val="17"/>
        </w:rPr>
      </w:pPr>
      <w:r w:rsidRPr="00237EAC">
        <w:rPr>
          <w:i/>
          <w:szCs w:val="17"/>
        </w:rPr>
        <w:t>Road Closure and Opening—Noack Road, Rosedale</w:t>
      </w:r>
    </w:p>
    <w:p w14:paraId="62CC99C6" w14:textId="77777777" w:rsidR="00237EAC" w:rsidRPr="00237EAC" w:rsidRDefault="00237EAC" w:rsidP="00237EAC">
      <w:pPr>
        <w:rPr>
          <w:rFonts w:eastAsia="Times New Roman"/>
          <w:szCs w:val="17"/>
        </w:rPr>
      </w:pPr>
      <w:r w:rsidRPr="00237EAC">
        <w:rPr>
          <w:rFonts w:eastAsia="Times New Roman"/>
          <w:caps/>
          <w:szCs w:val="17"/>
        </w:rPr>
        <w:t xml:space="preserve">notice </w:t>
      </w:r>
      <w:r w:rsidRPr="00237EAC">
        <w:rPr>
          <w:rFonts w:eastAsia="Times New Roman"/>
          <w:szCs w:val="17"/>
        </w:rPr>
        <w:t xml:space="preserve">is hereby given, pursuant to section 10 of the </w:t>
      </w:r>
      <w:r w:rsidRPr="00237EAC">
        <w:rPr>
          <w:rFonts w:eastAsia="Times New Roman"/>
          <w:i/>
          <w:iCs/>
          <w:szCs w:val="17"/>
        </w:rPr>
        <w:t>Roads (Opening and Closing) Act 1991</w:t>
      </w:r>
      <w:r w:rsidRPr="00237EAC">
        <w:rPr>
          <w:rFonts w:eastAsia="Times New Roman"/>
          <w:szCs w:val="17"/>
        </w:rPr>
        <w:t xml:space="preserve">, that the Barossa Council proposes to make a Road Process Order to close and transfer to the adjoining landowner a portion of the public road adjoining the allotment comprising pieces 91 and 92 in Filed Plan 204098 in the areas named Lyndoch and Rosedale, </w:t>
      </w:r>
      <w:proofErr w:type="spellStart"/>
      <w:r w:rsidRPr="00237EAC">
        <w:rPr>
          <w:rFonts w:eastAsia="Times New Roman"/>
          <w:szCs w:val="17"/>
        </w:rPr>
        <w:t>Hundred</w:t>
      </w:r>
      <w:proofErr w:type="spellEnd"/>
      <w:r w:rsidRPr="00237EAC">
        <w:rPr>
          <w:rFonts w:eastAsia="Times New Roman"/>
          <w:szCs w:val="17"/>
        </w:rPr>
        <w:t xml:space="preserve"> of Barossa and more particularly delineated and lettered “A” on Preliminary Plan 22/0048 in exchange for a road to be opened more particularly delineated and numbered “1” in Preliminary Plan 22/0048.</w:t>
      </w:r>
    </w:p>
    <w:p w14:paraId="5E3428A1" w14:textId="77777777" w:rsidR="00237EAC" w:rsidRPr="00237EAC" w:rsidRDefault="00237EAC" w:rsidP="00237EAC">
      <w:r w:rsidRPr="00237EAC">
        <w:t xml:space="preserve">The Preliminary Plan and Statement of Persons Affected is available for public inspection at the offices of the Barossa Council, 43-51 Tanunda Road, Nuriootpa SA 5355 and the Adelaide Office of the Surveyor-General, during normal office hours. The Preliminary Plan can also be viewed at </w:t>
      </w:r>
      <w:hyperlink r:id="rId48" w:history="1">
        <w:r w:rsidRPr="00237EAC">
          <w:rPr>
            <w:color w:val="0563C1" w:themeColor="hyperlink"/>
            <w:u w:val="single"/>
          </w:rPr>
          <w:t>http://www.sa.gov.au/roadsactproposals</w:t>
        </w:r>
      </w:hyperlink>
      <w:r w:rsidRPr="00237EAC">
        <w:rPr>
          <w:color w:val="0563C1" w:themeColor="hyperlink"/>
          <w:u w:val="single"/>
        </w:rPr>
        <w:t>.</w:t>
      </w:r>
    </w:p>
    <w:p w14:paraId="12079151" w14:textId="77777777" w:rsidR="00237EAC" w:rsidRPr="00237EAC" w:rsidRDefault="00237EAC" w:rsidP="00237EAC">
      <w:pPr>
        <w:rPr>
          <w:rFonts w:eastAsia="Times New Roman"/>
          <w:szCs w:val="17"/>
        </w:rPr>
      </w:pPr>
      <w:r w:rsidRPr="00237EAC">
        <w:rPr>
          <w:rFonts w:eastAsia="Times New Roman"/>
          <w:szCs w:val="17"/>
        </w:rPr>
        <w:t xml:space="preserve">Any application for easement or objection must set out the full name, address and details of the submission and must be fully supported by reasons. The application for easement or objection must be made in writing to The Barossa Council, PO Box 867, Nuriootpa SA 5355, WITHIN 28 DAYS OF THIS NOTICE, and a copy must be forwarded to the Surveyor-General at GPO Box 1354, Adelaide SA 5001. Where an objection is made, The Barossa Council will give notification of a meeting at which the matter will be considered. </w:t>
      </w:r>
    </w:p>
    <w:p w14:paraId="475E8852" w14:textId="77777777" w:rsidR="00237EAC" w:rsidRPr="00237EAC" w:rsidRDefault="00237EAC" w:rsidP="00237EAC">
      <w:pPr>
        <w:spacing w:after="0"/>
        <w:rPr>
          <w:rFonts w:eastAsia="Times New Roman"/>
          <w:szCs w:val="17"/>
        </w:rPr>
      </w:pPr>
      <w:r w:rsidRPr="00237EAC">
        <w:rPr>
          <w:rFonts w:eastAsia="Times New Roman"/>
          <w:szCs w:val="17"/>
        </w:rPr>
        <w:t>Dated: 15 December 2022</w:t>
      </w:r>
    </w:p>
    <w:p w14:paraId="10A09EF6" w14:textId="77777777" w:rsidR="00237EAC" w:rsidRPr="00237EAC" w:rsidRDefault="00237EAC" w:rsidP="00237EAC">
      <w:pPr>
        <w:spacing w:after="0"/>
        <w:jc w:val="right"/>
        <w:rPr>
          <w:rFonts w:eastAsia="Times New Roman"/>
          <w:smallCaps/>
          <w:szCs w:val="20"/>
        </w:rPr>
      </w:pPr>
      <w:r w:rsidRPr="00237EAC">
        <w:rPr>
          <w:rFonts w:eastAsia="Times New Roman"/>
          <w:smallCaps/>
          <w:szCs w:val="20"/>
        </w:rPr>
        <w:t>Martin McCarthy</w:t>
      </w:r>
    </w:p>
    <w:p w14:paraId="0B019223" w14:textId="7E27D396" w:rsidR="00237EAC" w:rsidRDefault="00237EAC" w:rsidP="00237EAC">
      <w:pPr>
        <w:spacing w:after="0"/>
        <w:jc w:val="right"/>
        <w:rPr>
          <w:rFonts w:eastAsia="Times New Roman"/>
          <w:szCs w:val="17"/>
        </w:rPr>
      </w:pPr>
      <w:r w:rsidRPr="00237EAC">
        <w:rPr>
          <w:rFonts w:eastAsia="Times New Roman"/>
          <w:szCs w:val="17"/>
        </w:rPr>
        <w:t>Chief Executive Officer</w:t>
      </w:r>
    </w:p>
    <w:p w14:paraId="58ED2A89" w14:textId="1D85AC27" w:rsidR="00237EAC" w:rsidRDefault="00237EAC" w:rsidP="00237EAC">
      <w:pPr>
        <w:pBdr>
          <w:bottom w:val="single" w:sz="4" w:space="1" w:color="auto"/>
        </w:pBdr>
        <w:spacing w:after="0" w:line="52" w:lineRule="exact"/>
        <w:jc w:val="center"/>
      </w:pPr>
    </w:p>
    <w:p w14:paraId="2C2A1A9A" w14:textId="664B55E4" w:rsidR="00237EAC" w:rsidRDefault="00237EAC" w:rsidP="00237EAC">
      <w:pPr>
        <w:pBdr>
          <w:top w:val="single" w:sz="4" w:space="1" w:color="auto"/>
        </w:pBdr>
        <w:spacing w:before="34" w:after="0" w:line="14" w:lineRule="exact"/>
        <w:jc w:val="center"/>
      </w:pPr>
    </w:p>
    <w:p w14:paraId="2CE653C4" w14:textId="77777777" w:rsidR="009D1E2E" w:rsidRDefault="009D1E2E" w:rsidP="00B13C12">
      <w:pPr>
        <w:pStyle w:val="GG-body"/>
        <w:rPr>
          <w:lang w:val="en-US"/>
        </w:rPr>
      </w:pPr>
    </w:p>
    <w:p w14:paraId="1B2841C6" w14:textId="77777777" w:rsidR="009D1E2E" w:rsidRPr="009D1E2E" w:rsidRDefault="009D1E2E" w:rsidP="00F80EF5">
      <w:pPr>
        <w:pStyle w:val="Heading1"/>
      </w:pPr>
      <w:r>
        <w:rPr>
          <w:lang w:val="en-US"/>
        </w:rPr>
        <w:br w:type="page"/>
      </w:r>
      <w:bookmarkStart w:id="75" w:name="_Toc33707984"/>
      <w:bookmarkStart w:id="76" w:name="_Toc33708155"/>
      <w:bookmarkStart w:id="77" w:name="_Toc122003609"/>
      <w:r>
        <w:lastRenderedPageBreak/>
        <w:t>Public Notices</w:t>
      </w:r>
      <w:bookmarkEnd w:id="75"/>
      <w:bookmarkEnd w:id="76"/>
      <w:bookmarkEnd w:id="77"/>
    </w:p>
    <w:p w14:paraId="23FBB085" w14:textId="77777777" w:rsidR="003A5D33" w:rsidRPr="0006369A" w:rsidRDefault="003A5D33" w:rsidP="00123C30">
      <w:pPr>
        <w:pStyle w:val="Heading2"/>
      </w:pPr>
      <w:bookmarkStart w:id="78" w:name="_Toc122003610"/>
      <w:r w:rsidRPr="0006369A">
        <w:t>National Electricity Law</w:t>
      </w:r>
      <w:bookmarkEnd w:id="78"/>
    </w:p>
    <w:p w14:paraId="09AFAC52" w14:textId="77777777" w:rsidR="003A5D33" w:rsidRPr="00F951FC" w:rsidRDefault="003A5D33" w:rsidP="003A5D33">
      <w:pPr>
        <w:pStyle w:val="GG-Title3"/>
        <w:rPr>
          <w:lang w:val="en-US"/>
        </w:rPr>
      </w:pPr>
      <w:r w:rsidRPr="00F951FC">
        <w:rPr>
          <w:lang w:val="en-US"/>
        </w:rPr>
        <w:t>Notice of Draft determination</w:t>
      </w:r>
    </w:p>
    <w:p w14:paraId="33727CA3" w14:textId="77777777" w:rsidR="003A5D33" w:rsidRPr="0006369A" w:rsidRDefault="003A5D33" w:rsidP="003A5D33">
      <w:pPr>
        <w:pStyle w:val="GG-body"/>
      </w:pPr>
      <w:r w:rsidRPr="0006369A">
        <w:t xml:space="preserve">The Australian Energy Market Commission (AEMC) gives notice </w:t>
      </w:r>
      <w:r>
        <w:t xml:space="preserve">under </w:t>
      </w:r>
      <w:r w:rsidRPr="0006369A">
        <w:t>the National Electricity Law as follows:</w:t>
      </w:r>
    </w:p>
    <w:p w14:paraId="4A24518E" w14:textId="77777777" w:rsidR="003A5D33" w:rsidRPr="0006369A" w:rsidRDefault="003A5D33" w:rsidP="003A5D33">
      <w:pPr>
        <w:pStyle w:val="GG-body"/>
        <w:ind w:left="142"/>
      </w:pPr>
      <w:r w:rsidRPr="00F951FC">
        <w:rPr>
          <w:lang w:val="en-US"/>
        </w:rPr>
        <w:t>Under s 99, the making of a draft determination and related draft rule on the</w:t>
      </w:r>
      <w:r w:rsidRPr="00F951FC">
        <w:rPr>
          <w:i/>
        </w:rPr>
        <w:t xml:space="preserve"> Efficient reactive current access standards for </w:t>
      </w:r>
      <w:proofErr w:type="gramStart"/>
      <w:r w:rsidRPr="00F951FC">
        <w:rPr>
          <w:i/>
        </w:rPr>
        <w:t>inverter based</w:t>
      </w:r>
      <w:proofErr w:type="gramEnd"/>
      <w:r w:rsidRPr="00F951FC">
        <w:rPr>
          <w:i/>
        </w:rPr>
        <w:t xml:space="preserve"> resources</w:t>
      </w:r>
      <w:r w:rsidRPr="00F951FC">
        <w:t xml:space="preserve"> proposal</w:t>
      </w:r>
      <w:r w:rsidRPr="00F951FC">
        <w:rPr>
          <w:i/>
        </w:rPr>
        <w:t xml:space="preserve"> </w:t>
      </w:r>
      <w:r w:rsidRPr="00F951FC">
        <w:rPr>
          <w:lang w:val="en-US"/>
        </w:rPr>
        <w:t xml:space="preserve">(Ref. ERC0272). Written requests for a pre-determination hearing must be received by </w:t>
      </w:r>
      <w:r w:rsidRPr="00F951FC">
        <w:rPr>
          <w:b/>
          <w:lang w:val="en-US"/>
        </w:rPr>
        <w:t>22 December 2022</w:t>
      </w:r>
      <w:r w:rsidRPr="00F951FC">
        <w:rPr>
          <w:lang w:val="en-US"/>
        </w:rPr>
        <w:t xml:space="preserve">. Submissions must be received by </w:t>
      </w:r>
      <w:r w:rsidRPr="00F951FC">
        <w:rPr>
          <w:b/>
          <w:lang w:val="en-US"/>
        </w:rPr>
        <w:t>3 February 2023</w:t>
      </w:r>
      <w:r w:rsidRPr="0006369A">
        <w:t>.</w:t>
      </w:r>
    </w:p>
    <w:p w14:paraId="6E599457" w14:textId="77777777" w:rsidR="003A5D33" w:rsidRPr="00F951FC" w:rsidRDefault="003A5D33" w:rsidP="003A5D33">
      <w:pPr>
        <w:pStyle w:val="GG-body"/>
        <w:rPr>
          <w:spacing w:val="-2"/>
          <w:lang w:val="en-US"/>
        </w:rPr>
      </w:pPr>
      <w:r w:rsidRPr="00F951FC">
        <w:rPr>
          <w:spacing w:val="-2"/>
          <w:lang w:val="en-US"/>
        </w:rPr>
        <w:t xml:space="preserve">Submissions can be made via the </w:t>
      </w:r>
      <w:hyperlink r:id="rId49" w:history="1">
        <w:r w:rsidRPr="00F951FC">
          <w:rPr>
            <w:rStyle w:val="Hyperlink"/>
            <w:spacing w:val="-2"/>
            <w:lang w:val="en-US"/>
          </w:rPr>
          <w:t>AEMC’s website</w:t>
        </w:r>
      </w:hyperlink>
      <w:r w:rsidRPr="00F951FC">
        <w:rPr>
          <w:spacing w:val="-2"/>
          <w:lang w:val="en-US"/>
        </w:rPr>
        <w:t xml:space="preserve">. Before making a submission, please review the AEMC’s </w:t>
      </w:r>
      <w:hyperlink r:id="rId50" w:history="1">
        <w:r w:rsidRPr="00F951FC">
          <w:rPr>
            <w:rStyle w:val="Hyperlink"/>
            <w:spacing w:val="-2"/>
            <w:lang w:val="en-US"/>
          </w:rPr>
          <w:t>privacy statement</w:t>
        </w:r>
      </w:hyperlink>
      <w:r w:rsidRPr="00F951FC">
        <w:rPr>
          <w:spacing w:val="-2"/>
          <w:lang w:val="en-US"/>
        </w:rPr>
        <w:t xml:space="preserve"> on its website, and consider the AEMC’s</w:t>
      </w:r>
      <w:r w:rsidRPr="00F951FC">
        <w:rPr>
          <w:i/>
          <w:spacing w:val="-2"/>
          <w:lang w:val="en-US"/>
        </w:rPr>
        <w:t xml:space="preserve"> </w:t>
      </w:r>
      <w:hyperlink r:id="rId51" w:history="1">
        <w:r w:rsidRPr="00F951FC">
          <w:rPr>
            <w:rStyle w:val="Hyperlink"/>
            <w:iCs/>
            <w:spacing w:val="-2"/>
            <w:lang w:val="en-US"/>
          </w:rPr>
          <w:t>Tips for making a submission</w:t>
        </w:r>
      </w:hyperlink>
      <w:r w:rsidRPr="00F951FC">
        <w:rPr>
          <w:spacing w:val="-2"/>
          <w:lang w:val="en-US"/>
        </w:rPr>
        <w:t>. The AEMC publishes all submissions on its website, subject to confidentiality.</w:t>
      </w:r>
    </w:p>
    <w:p w14:paraId="7D9CD30D" w14:textId="77777777" w:rsidR="003A5D33" w:rsidRPr="00F951FC" w:rsidRDefault="003A5D33" w:rsidP="003A5D33">
      <w:pPr>
        <w:pStyle w:val="GG-body"/>
        <w:rPr>
          <w:spacing w:val="-2"/>
          <w:lang w:val="en-US"/>
        </w:rPr>
      </w:pPr>
      <w:r w:rsidRPr="00F951FC">
        <w:rPr>
          <w:spacing w:val="-2"/>
          <w:lang w:val="en-US"/>
        </w:rPr>
        <w:t xml:space="preserve">Written requests should be sent to </w:t>
      </w:r>
      <w:hyperlink r:id="rId52" w:history="1">
        <w:r w:rsidRPr="00F951FC">
          <w:rPr>
            <w:rStyle w:val="Hyperlink"/>
            <w:spacing w:val="-2"/>
            <w:lang w:val="en-US"/>
          </w:rPr>
          <w:t>submissions@aemc.gov.au</w:t>
        </w:r>
      </w:hyperlink>
      <w:r>
        <w:rPr>
          <w:spacing w:val="-2"/>
          <w:lang w:val="en-US"/>
        </w:rPr>
        <w:t xml:space="preserve"> </w:t>
      </w:r>
      <w:r w:rsidRPr="00F951FC">
        <w:rPr>
          <w:spacing w:val="-2"/>
          <w:lang w:val="en-US"/>
        </w:rPr>
        <w:t>and cite the reference in the title. Before sending a request, please review the AEMC’s privacy statement on its website.</w:t>
      </w:r>
    </w:p>
    <w:p w14:paraId="045986E6" w14:textId="77777777" w:rsidR="003A5D33" w:rsidRPr="0006369A" w:rsidRDefault="003A5D33" w:rsidP="003A5D33">
      <w:pPr>
        <w:pStyle w:val="GG-body"/>
      </w:pPr>
      <w:r w:rsidRPr="00F951FC">
        <w:rPr>
          <w:spacing w:val="-2"/>
          <w:lang w:val="en-US"/>
        </w:rPr>
        <w:t>Documents referred to above are available on the AEMC’s website and are available for inspection at the AEMC’s office</w:t>
      </w:r>
      <w:r w:rsidRPr="0006369A">
        <w:t>.</w:t>
      </w:r>
    </w:p>
    <w:p w14:paraId="7998CBB1" w14:textId="77777777" w:rsidR="003A5D33" w:rsidRPr="0006369A" w:rsidRDefault="003A5D33" w:rsidP="003A5D33">
      <w:pPr>
        <w:pStyle w:val="GG-body"/>
        <w:spacing w:after="0"/>
        <w:ind w:left="142"/>
      </w:pPr>
      <w:r w:rsidRPr="0006369A">
        <w:t>Australian Energy Market Commission</w:t>
      </w:r>
    </w:p>
    <w:p w14:paraId="75CB3098" w14:textId="77777777" w:rsidR="003A5D33" w:rsidRPr="0006369A" w:rsidRDefault="003A5D33" w:rsidP="003A5D33">
      <w:pPr>
        <w:pStyle w:val="GG-body"/>
        <w:spacing w:after="0"/>
        <w:ind w:left="142"/>
      </w:pPr>
      <w:r w:rsidRPr="0006369A">
        <w:t>Level 15, 60 Castlereagh St</w:t>
      </w:r>
    </w:p>
    <w:p w14:paraId="0F143B9F" w14:textId="77777777" w:rsidR="003A5D33" w:rsidRPr="0006369A" w:rsidRDefault="003A5D33" w:rsidP="003A5D33">
      <w:pPr>
        <w:pStyle w:val="GG-body"/>
        <w:spacing w:after="40"/>
        <w:ind w:left="142"/>
      </w:pPr>
      <w:r w:rsidRPr="0006369A">
        <w:t>Sydney NSW 2000</w:t>
      </w:r>
    </w:p>
    <w:p w14:paraId="163FF4BE" w14:textId="77777777" w:rsidR="003A5D33" w:rsidRPr="0006369A" w:rsidRDefault="003A5D33" w:rsidP="003A5D33">
      <w:pPr>
        <w:pStyle w:val="GG-body"/>
        <w:spacing w:after="0"/>
        <w:ind w:left="142"/>
      </w:pPr>
      <w:r w:rsidRPr="0006369A">
        <w:t>Telephone: (02) 8296 7800</w:t>
      </w:r>
    </w:p>
    <w:p w14:paraId="2E9CD66B" w14:textId="77777777" w:rsidR="003A5D33" w:rsidRPr="00CD6CE3" w:rsidRDefault="003A5D33" w:rsidP="003A5D33">
      <w:pPr>
        <w:pStyle w:val="GG-body"/>
        <w:ind w:left="142"/>
        <w:rPr>
          <w:rStyle w:val="Hyperlink"/>
        </w:rPr>
      </w:pPr>
      <w:r>
        <w:rPr>
          <w:color w:val="0000FF"/>
        </w:rPr>
        <w:fldChar w:fldCharType="begin"/>
      </w:r>
      <w:r>
        <w:rPr>
          <w:color w:val="0000FF"/>
        </w:rPr>
        <w:instrText xml:space="preserve"> HYPERLINK "https://www.aemc.gov.au/" </w:instrText>
      </w:r>
      <w:r>
        <w:rPr>
          <w:color w:val="0000FF"/>
        </w:rPr>
        <w:fldChar w:fldCharType="separate"/>
      </w:r>
      <w:r w:rsidRPr="00CD6CE3">
        <w:rPr>
          <w:rStyle w:val="Hyperlink"/>
        </w:rPr>
        <w:t>www.aemc.gov.au</w:t>
      </w:r>
    </w:p>
    <w:p w14:paraId="06E31F11" w14:textId="62EAEE49" w:rsidR="003A5D33" w:rsidRDefault="003A5D33" w:rsidP="003A5D33">
      <w:pPr>
        <w:pStyle w:val="GG-SDated"/>
      </w:pPr>
      <w:r>
        <w:rPr>
          <w:color w:val="0000FF"/>
        </w:rPr>
        <w:fldChar w:fldCharType="end"/>
      </w:r>
      <w:r>
        <w:t>Dated: 15</w:t>
      </w:r>
      <w:r w:rsidRPr="0006369A">
        <w:t xml:space="preserve"> December 2022</w:t>
      </w:r>
    </w:p>
    <w:p w14:paraId="69C45D6E" w14:textId="2D4128EB" w:rsidR="003A5D33" w:rsidRDefault="003A5D33" w:rsidP="003A5D33">
      <w:pPr>
        <w:pBdr>
          <w:bottom w:val="single" w:sz="4" w:space="1" w:color="auto"/>
        </w:pBdr>
        <w:spacing w:after="0" w:line="52" w:lineRule="exact"/>
        <w:jc w:val="center"/>
      </w:pPr>
    </w:p>
    <w:p w14:paraId="37CB7EB0" w14:textId="14C7EC13" w:rsidR="003A5D33" w:rsidRDefault="003A5D33" w:rsidP="003A5D33">
      <w:pPr>
        <w:pBdr>
          <w:top w:val="single" w:sz="4" w:space="1" w:color="auto"/>
        </w:pBdr>
        <w:spacing w:before="34" w:after="0" w:line="14" w:lineRule="exact"/>
        <w:jc w:val="center"/>
      </w:pPr>
    </w:p>
    <w:p w14:paraId="54B848FA" w14:textId="77777777" w:rsidR="003A5D33" w:rsidRPr="003A5D33" w:rsidRDefault="003A5D33" w:rsidP="003A5D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5A6FEDFA" w14:textId="60BB2764" w:rsidR="003A5D33" w:rsidRPr="0006369A" w:rsidRDefault="003A5D33" w:rsidP="00123C30">
      <w:pPr>
        <w:pStyle w:val="Heading2"/>
      </w:pPr>
      <w:bookmarkStart w:id="79" w:name="_Toc122003611"/>
      <w:r w:rsidRPr="0006369A">
        <w:t>National</w:t>
      </w:r>
      <w:r>
        <w:t xml:space="preserve"> Gas</w:t>
      </w:r>
      <w:r w:rsidRPr="0006369A">
        <w:t xml:space="preserve"> Law</w:t>
      </w:r>
      <w:bookmarkEnd w:id="79"/>
    </w:p>
    <w:p w14:paraId="13096817" w14:textId="77777777" w:rsidR="003A5D33" w:rsidRPr="00F951FC" w:rsidRDefault="003A5D33" w:rsidP="003A5D33">
      <w:pPr>
        <w:pStyle w:val="GG-Title3"/>
        <w:rPr>
          <w:lang w:val="en-US"/>
        </w:rPr>
      </w:pPr>
      <w:r w:rsidRPr="00F951FC">
        <w:rPr>
          <w:lang w:val="en-US"/>
        </w:rPr>
        <w:t xml:space="preserve">Notice of </w:t>
      </w:r>
      <w:r>
        <w:rPr>
          <w:lang w:val="en-US"/>
        </w:rPr>
        <w:t>Final Rule</w:t>
      </w:r>
    </w:p>
    <w:p w14:paraId="6AEAECC8" w14:textId="77777777" w:rsidR="003A5D33" w:rsidRPr="0006369A" w:rsidRDefault="003A5D33" w:rsidP="003A5D33">
      <w:pPr>
        <w:pStyle w:val="GG-body"/>
      </w:pPr>
      <w:r w:rsidRPr="0006369A">
        <w:t xml:space="preserve">The Australian Energy Market Commission (AEMC) gives notice </w:t>
      </w:r>
      <w:r>
        <w:t xml:space="preserve">under </w:t>
      </w:r>
      <w:r w:rsidRPr="0006369A">
        <w:t xml:space="preserve">the National </w:t>
      </w:r>
      <w:r>
        <w:t xml:space="preserve">Gas </w:t>
      </w:r>
      <w:r w:rsidRPr="0006369A">
        <w:t>Law as follows:</w:t>
      </w:r>
    </w:p>
    <w:p w14:paraId="518A97DC" w14:textId="7B90875A" w:rsidR="003A5D33" w:rsidRPr="0006369A" w:rsidRDefault="003A5D33" w:rsidP="003A5D33">
      <w:pPr>
        <w:pStyle w:val="GG-body"/>
        <w:ind w:left="142"/>
      </w:pPr>
      <w:r w:rsidRPr="00386F32">
        <w:rPr>
          <w:lang w:val="en-US"/>
        </w:rPr>
        <w:t>Under ss 311 and 313, the making of the</w:t>
      </w:r>
      <w:r w:rsidRPr="00386F32">
        <w:rPr>
          <w:i/>
        </w:rPr>
        <w:t xml:space="preserve"> National Gas Amendment (DWGM interim LNG storage measures) Rule 2022</w:t>
      </w:r>
      <w:r w:rsidRPr="00386F32">
        <w:rPr>
          <w:lang w:val="en-US"/>
        </w:rPr>
        <w:t xml:space="preserve"> </w:t>
      </w:r>
      <w:r w:rsidRPr="00386F32">
        <w:rPr>
          <w:i/>
          <w:lang w:val="en-US"/>
        </w:rPr>
        <w:t xml:space="preserve">No. 4 </w:t>
      </w:r>
      <w:r w:rsidRPr="00386F32">
        <w:rPr>
          <w:lang w:val="en-US"/>
        </w:rPr>
        <w:t xml:space="preserve">(Ref. GRC0065) and related final determination. </w:t>
      </w:r>
      <w:bookmarkStart w:id="80" w:name="Text14"/>
      <w:r w:rsidRPr="00386F32">
        <w:rPr>
          <w:lang w:val="en-US"/>
        </w:rPr>
        <w:t>Schedules 1 and 2 commence on</w:t>
      </w:r>
      <w:r w:rsidRPr="00386F32">
        <w:t xml:space="preserve"> </w:t>
      </w:r>
      <w:bookmarkEnd w:id="80"/>
      <w:r w:rsidRPr="00386F32">
        <w:rPr>
          <w:b/>
          <w:lang w:val="en-US"/>
        </w:rPr>
        <w:t xml:space="preserve">15 December 2022. </w:t>
      </w:r>
      <w:r w:rsidRPr="00386F32">
        <w:rPr>
          <w:bCs/>
          <w:lang w:val="en-US"/>
        </w:rPr>
        <w:t>Schedule 3 commences on</w:t>
      </w:r>
      <w:r w:rsidRPr="00386F32">
        <w:rPr>
          <w:b/>
          <w:lang w:val="en-US"/>
        </w:rPr>
        <w:t xml:space="preserve"> 2</w:t>
      </w:r>
      <w:r w:rsidR="002F2BAF">
        <w:rPr>
          <w:b/>
          <w:lang w:val="en-US"/>
        </w:rPr>
        <w:t> </w:t>
      </w:r>
      <w:r w:rsidRPr="00386F32">
        <w:rPr>
          <w:b/>
          <w:lang w:val="en-US"/>
        </w:rPr>
        <w:t>July</w:t>
      </w:r>
      <w:r w:rsidR="002F2BAF">
        <w:rPr>
          <w:b/>
          <w:lang w:val="en-US"/>
        </w:rPr>
        <w:t> </w:t>
      </w:r>
      <w:r w:rsidRPr="00386F32">
        <w:rPr>
          <w:b/>
          <w:lang w:val="en-US"/>
        </w:rPr>
        <w:t>2026</w:t>
      </w:r>
      <w:r w:rsidRPr="0006369A">
        <w:t>.</w:t>
      </w:r>
    </w:p>
    <w:p w14:paraId="4CF0BFA4" w14:textId="77777777" w:rsidR="003A5D33" w:rsidRPr="0006369A" w:rsidRDefault="003A5D33" w:rsidP="003A5D33">
      <w:pPr>
        <w:pStyle w:val="GG-body"/>
      </w:pPr>
      <w:r w:rsidRPr="00F951FC">
        <w:rPr>
          <w:spacing w:val="-2"/>
          <w:lang w:val="en-US"/>
        </w:rPr>
        <w:t>Documents referred to above are available on the AEMC’s website and are available for inspection at the AEMC’s office</w:t>
      </w:r>
      <w:r w:rsidRPr="0006369A">
        <w:t>.</w:t>
      </w:r>
    </w:p>
    <w:p w14:paraId="4AF4E5EC" w14:textId="77777777" w:rsidR="003A5D33" w:rsidRPr="0006369A" w:rsidRDefault="003A5D33" w:rsidP="003A5D33">
      <w:pPr>
        <w:pStyle w:val="GG-body"/>
        <w:spacing w:after="0"/>
        <w:ind w:left="142"/>
      </w:pPr>
      <w:r w:rsidRPr="0006369A">
        <w:t>Australian Energy Market Commission</w:t>
      </w:r>
    </w:p>
    <w:p w14:paraId="3025656D" w14:textId="77777777" w:rsidR="003A5D33" w:rsidRPr="0006369A" w:rsidRDefault="003A5D33" w:rsidP="003A5D33">
      <w:pPr>
        <w:pStyle w:val="GG-body"/>
        <w:spacing w:after="0"/>
        <w:ind w:left="142"/>
      </w:pPr>
      <w:r w:rsidRPr="0006369A">
        <w:t>Level 15, 60 Castlereagh St</w:t>
      </w:r>
    </w:p>
    <w:p w14:paraId="25B0E682" w14:textId="77777777" w:rsidR="003A5D33" w:rsidRPr="0006369A" w:rsidRDefault="003A5D33" w:rsidP="003A5D33">
      <w:pPr>
        <w:pStyle w:val="GG-body"/>
        <w:spacing w:after="40"/>
        <w:ind w:left="142"/>
      </w:pPr>
      <w:r w:rsidRPr="0006369A">
        <w:t>Sydney NSW 2000</w:t>
      </w:r>
    </w:p>
    <w:p w14:paraId="0E87CFE3" w14:textId="77777777" w:rsidR="003A5D33" w:rsidRPr="0006369A" w:rsidRDefault="003A5D33" w:rsidP="003A5D33">
      <w:pPr>
        <w:pStyle w:val="GG-body"/>
        <w:spacing w:after="0"/>
        <w:ind w:left="142"/>
      </w:pPr>
      <w:r w:rsidRPr="0006369A">
        <w:t>Telephone: (02) 8296 7800</w:t>
      </w:r>
    </w:p>
    <w:p w14:paraId="0B3EF5F5" w14:textId="77777777" w:rsidR="003A5D33" w:rsidRPr="00CD6CE3" w:rsidRDefault="003A5D33" w:rsidP="003A5D33">
      <w:pPr>
        <w:pStyle w:val="GG-body"/>
        <w:ind w:left="142"/>
        <w:rPr>
          <w:rStyle w:val="Hyperlink"/>
        </w:rPr>
      </w:pPr>
      <w:r>
        <w:rPr>
          <w:color w:val="0000FF"/>
        </w:rPr>
        <w:fldChar w:fldCharType="begin"/>
      </w:r>
      <w:r>
        <w:rPr>
          <w:color w:val="0000FF"/>
        </w:rPr>
        <w:instrText xml:space="preserve"> HYPERLINK "https://www.aemc.gov.au/" </w:instrText>
      </w:r>
      <w:r>
        <w:rPr>
          <w:color w:val="0000FF"/>
        </w:rPr>
        <w:fldChar w:fldCharType="separate"/>
      </w:r>
      <w:r w:rsidRPr="00CD6CE3">
        <w:rPr>
          <w:rStyle w:val="Hyperlink"/>
        </w:rPr>
        <w:t>www.aemc.gov.au</w:t>
      </w:r>
    </w:p>
    <w:p w14:paraId="0B69281E" w14:textId="6BC14102" w:rsidR="003A5D33" w:rsidRDefault="003A5D33" w:rsidP="003A5D33">
      <w:pPr>
        <w:pStyle w:val="GG-SDated"/>
      </w:pPr>
      <w:r>
        <w:rPr>
          <w:color w:val="0000FF"/>
        </w:rPr>
        <w:fldChar w:fldCharType="end"/>
      </w:r>
      <w:r>
        <w:t>Dated: 15</w:t>
      </w:r>
      <w:r w:rsidRPr="0006369A">
        <w:t xml:space="preserve"> December 2022</w:t>
      </w:r>
    </w:p>
    <w:p w14:paraId="6FE7DA57" w14:textId="2CB03C1C" w:rsidR="003A5D33" w:rsidRDefault="003A5D33" w:rsidP="003A5D33">
      <w:pPr>
        <w:pBdr>
          <w:bottom w:val="single" w:sz="4" w:space="1" w:color="auto"/>
        </w:pBdr>
        <w:spacing w:after="0" w:line="52" w:lineRule="exact"/>
        <w:jc w:val="center"/>
      </w:pPr>
    </w:p>
    <w:p w14:paraId="7FFEC56D" w14:textId="6BE8DCD5" w:rsidR="003A5D33" w:rsidRDefault="003A5D33" w:rsidP="003A5D33">
      <w:pPr>
        <w:pBdr>
          <w:top w:val="single" w:sz="4" w:space="1" w:color="auto"/>
        </w:pBdr>
        <w:spacing w:before="34" w:after="0" w:line="14" w:lineRule="exact"/>
        <w:jc w:val="center"/>
      </w:pPr>
    </w:p>
    <w:p w14:paraId="5F6CC97E" w14:textId="77777777" w:rsidR="003A5D33" w:rsidRPr="003A5D33" w:rsidRDefault="003A5D33" w:rsidP="003A5D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2296F28E" w14:textId="77777777" w:rsidR="003A5D33" w:rsidRPr="003A5D33" w:rsidRDefault="003A5D33" w:rsidP="00123C30">
      <w:pPr>
        <w:pStyle w:val="Heading2"/>
      </w:pPr>
      <w:bookmarkStart w:id="81" w:name="_Toc122003612"/>
      <w:r w:rsidRPr="003A5D33">
        <w:t>Trustee Act 1936</w:t>
      </w:r>
      <w:bookmarkEnd w:id="81"/>
    </w:p>
    <w:p w14:paraId="13E4061C" w14:textId="77777777" w:rsidR="003A5D33" w:rsidRPr="003A5D33" w:rsidRDefault="003A5D33" w:rsidP="003A5D33">
      <w:pPr>
        <w:jc w:val="center"/>
        <w:rPr>
          <w:smallCaps/>
          <w:szCs w:val="17"/>
        </w:rPr>
      </w:pPr>
      <w:r w:rsidRPr="003A5D33">
        <w:rPr>
          <w:smallCaps/>
          <w:szCs w:val="17"/>
        </w:rPr>
        <w:t>Public Trustee</w:t>
      </w:r>
    </w:p>
    <w:p w14:paraId="2DCB0F74" w14:textId="77777777" w:rsidR="003A5D33" w:rsidRPr="003A5D33" w:rsidRDefault="003A5D33" w:rsidP="003A5D33">
      <w:pPr>
        <w:jc w:val="center"/>
        <w:rPr>
          <w:i/>
          <w:szCs w:val="17"/>
        </w:rPr>
      </w:pPr>
      <w:r w:rsidRPr="003A5D33">
        <w:rPr>
          <w:i/>
          <w:szCs w:val="17"/>
        </w:rPr>
        <w:t>Estates of Deceased Persons</w:t>
      </w:r>
    </w:p>
    <w:p w14:paraId="621CA038" w14:textId="77777777" w:rsidR="003A5D33" w:rsidRPr="003A5D33" w:rsidRDefault="003A5D33" w:rsidP="003A5D33">
      <w:pPr>
        <w:rPr>
          <w:rFonts w:eastAsia="Times New Roman"/>
          <w:szCs w:val="17"/>
        </w:rPr>
      </w:pPr>
      <w:r w:rsidRPr="003A5D33">
        <w:rPr>
          <w:rFonts w:eastAsia="Times New Roman"/>
          <w:szCs w:val="17"/>
        </w:rPr>
        <w:t>In the matter of the estates of the undermentioned deceased persons:</w:t>
      </w:r>
    </w:p>
    <w:p w14:paraId="7F3B5E54" w14:textId="77777777" w:rsidR="003A5D33" w:rsidRPr="003A5D33" w:rsidRDefault="003A5D33" w:rsidP="003A5D33">
      <w:pPr>
        <w:spacing w:after="0"/>
        <w:ind w:left="142"/>
        <w:rPr>
          <w:rFonts w:eastAsia="Times New Roman"/>
          <w:szCs w:val="17"/>
        </w:rPr>
      </w:pPr>
      <w:r w:rsidRPr="003A5D33">
        <w:rPr>
          <w:rFonts w:eastAsia="Times New Roman"/>
          <w:szCs w:val="17"/>
        </w:rPr>
        <w:t>BAIN William Ross late of 27-31 Captain Robertson Avenue Golden Grove Retired Shipwright who died 3 August 2022</w:t>
      </w:r>
    </w:p>
    <w:p w14:paraId="239EC27D" w14:textId="77777777" w:rsidR="003A5D33" w:rsidRPr="003A5D33" w:rsidRDefault="003A5D33" w:rsidP="003A5D33">
      <w:pPr>
        <w:spacing w:after="0"/>
        <w:ind w:left="142"/>
        <w:rPr>
          <w:rFonts w:eastAsia="Times New Roman"/>
          <w:szCs w:val="17"/>
        </w:rPr>
      </w:pPr>
      <w:r w:rsidRPr="003A5D33">
        <w:rPr>
          <w:rFonts w:eastAsia="Times New Roman"/>
          <w:szCs w:val="17"/>
        </w:rPr>
        <w:t>BRAINE Robert Arthur late of 35 Washington Street Goolwa Retired Car Factory Quality Control Officer who died 18 August 2022</w:t>
      </w:r>
    </w:p>
    <w:p w14:paraId="1C98068F" w14:textId="77777777" w:rsidR="003A5D33" w:rsidRPr="003A5D33" w:rsidRDefault="003A5D33" w:rsidP="003A5D33">
      <w:pPr>
        <w:spacing w:after="0"/>
        <w:ind w:left="142"/>
        <w:rPr>
          <w:rFonts w:eastAsia="Times New Roman"/>
          <w:szCs w:val="17"/>
        </w:rPr>
      </w:pPr>
      <w:r w:rsidRPr="003A5D33">
        <w:rPr>
          <w:rFonts w:eastAsia="Times New Roman"/>
          <w:szCs w:val="17"/>
        </w:rPr>
        <w:t>BRAUN Martin Laurence late of 14 Malmo Court Hackham West Retired Aircraft Engineer who died 27 August 2022</w:t>
      </w:r>
    </w:p>
    <w:p w14:paraId="0F406AED" w14:textId="77777777" w:rsidR="003A5D33" w:rsidRPr="003A5D33" w:rsidRDefault="003A5D33" w:rsidP="003A5D33">
      <w:pPr>
        <w:spacing w:after="0"/>
        <w:ind w:left="142"/>
        <w:rPr>
          <w:rFonts w:eastAsia="Times New Roman"/>
          <w:szCs w:val="17"/>
        </w:rPr>
      </w:pPr>
      <w:r w:rsidRPr="003A5D33">
        <w:rPr>
          <w:rFonts w:eastAsia="Times New Roman"/>
          <w:szCs w:val="17"/>
        </w:rPr>
        <w:t>DURMANIS Eunice Sheila late of 14 Adelaide Road Mannum Retired Nanny/ Housekeeper who died 29 April 2022</w:t>
      </w:r>
    </w:p>
    <w:p w14:paraId="3552CACF" w14:textId="77777777" w:rsidR="003A5D33" w:rsidRPr="003A5D33" w:rsidRDefault="003A5D33" w:rsidP="003A5D33">
      <w:pPr>
        <w:spacing w:after="0"/>
        <w:ind w:left="142"/>
        <w:rPr>
          <w:rFonts w:eastAsia="Times New Roman"/>
          <w:szCs w:val="17"/>
        </w:rPr>
      </w:pPr>
      <w:r w:rsidRPr="003A5D33">
        <w:rPr>
          <w:rFonts w:eastAsia="Times New Roman"/>
          <w:szCs w:val="17"/>
        </w:rPr>
        <w:t>GOLDSWORTHY Rhonda Fay late of 649 North Beach Road Gwelup WA Retired Social Worker who died 13 July 2022</w:t>
      </w:r>
    </w:p>
    <w:p w14:paraId="443B3054" w14:textId="77777777" w:rsidR="003A5D33" w:rsidRPr="003A5D33" w:rsidRDefault="003A5D33" w:rsidP="003A5D33">
      <w:pPr>
        <w:spacing w:after="0"/>
        <w:ind w:left="142"/>
        <w:rPr>
          <w:rFonts w:eastAsia="Times New Roman"/>
          <w:szCs w:val="17"/>
        </w:rPr>
      </w:pPr>
      <w:r w:rsidRPr="003A5D33">
        <w:rPr>
          <w:rFonts w:eastAsia="Times New Roman"/>
          <w:szCs w:val="17"/>
        </w:rPr>
        <w:t>HAWKES Anthony Ronald late of 30 Lucas Street Reynella Retired Cabinet Maker who died 19 September 2021</w:t>
      </w:r>
    </w:p>
    <w:p w14:paraId="2DB9EB25" w14:textId="77777777" w:rsidR="003A5D33" w:rsidRPr="003A5D33" w:rsidRDefault="003A5D33" w:rsidP="003A5D33">
      <w:pPr>
        <w:spacing w:after="0"/>
        <w:ind w:left="142"/>
        <w:rPr>
          <w:rFonts w:eastAsia="Times New Roman"/>
          <w:szCs w:val="17"/>
        </w:rPr>
      </w:pPr>
      <w:r w:rsidRPr="003A5D33">
        <w:rPr>
          <w:rFonts w:eastAsia="Times New Roman"/>
          <w:szCs w:val="17"/>
        </w:rPr>
        <w:t>IVAR Alfred John late of 7 Crosby Street South Brighton Retired Public Servant who died 10 June 2022</w:t>
      </w:r>
    </w:p>
    <w:p w14:paraId="507EC21B" w14:textId="77777777" w:rsidR="003A5D33" w:rsidRPr="003A5D33" w:rsidRDefault="003A5D33" w:rsidP="003A5D33">
      <w:pPr>
        <w:spacing w:after="0"/>
        <w:ind w:left="142"/>
        <w:rPr>
          <w:rFonts w:eastAsia="Times New Roman"/>
          <w:szCs w:val="17"/>
        </w:rPr>
      </w:pPr>
      <w:r w:rsidRPr="003A5D33">
        <w:rPr>
          <w:rFonts w:eastAsia="Times New Roman"/>
          <w:szCs w:val="17"/>
        </w:rPr>
        <w:t>PICK Darrel Preston late of 30 Sullivan Terrace O'Sullivan Beach Retired Security Officer who died 18 August 2022</w:t>
      </w:r>
    </w:p>
    <w:p w14:paraId="29E97395" w14:textId="77777777" w:rsidR="003A5D33" w:rsidRPr="003A5D33" w:rsidRDefault="003A5D33" w:rsidP="003A5D33">
      <w:pPr>
        <w:spacing w:after="0"/>
        <w:ind w:left="142"/>
        <w:rPr>
          <w:rFonts w:eastAsia="Times New Roman"/>
          <w:szCs w:val="17"/>
        </w:rPr>
      </w:pPr>
      <w:r w:rsidRPr="003A5D33">
        <w:rPr>
          <w:rFonts w:eastAsia="Times New Roman"/>
          <w:szCs w:val="17"/>
        </w:rPr>
        <w:t>WAKEFIELD Andrew John late of 12 Marion Street Adelaide Labourer who died 13 August 2021</w:t>
      </w:r>
    </w:p>
    <w:p w14:paraId="7C03D293" w14:textId="77777777" w:rsidR="003A5D33" w:rsidRPr="003A5D33" w:rsidRDefault="003A5D33" w:rsidP="003A5D33">
      <w:pPr>
        <w:ind w:left="142"/>
        <w:rPr>
          <w:rFonts w:eastAsia="Times New Roman"/>
          <w:spacing w:val="-2"/>
          <w:szCs w:val="17"/>
        </w:rPr>
      </w:pPr>
      <w:r w:rsidRPr="003A5D33">
        <w:rPr>
          <w:rFonts w:eastAsia="Times New Roman"/>
          <w:szCs w:val="17"/>
        </w:rPr>
        <w:t>WOJCIECHEWSKI Barbara Maria late of 1 White Avenue Kensington Gardens Retired Registered Nurse who died 13 July 2022</w:t>
      </w:r>
    </w:p>
    <w:p w14:paraId="39B23B20" w14:textId="77777777" w:rsidR="003A5D33" w:rsidRPr="003A5D33" w:rsidRDefault="003A5D33" w:rsidP="003A5D33">
      <w:pPr>
        <w:rPr>
          <w:rFonts w:eastAsia="Times New Roman"/>
          <w:szCs w:val="17"/>
        </w:rPr>
      </w:pPr>
      <w:r w:rsidRPr="003A5D33">
        <w:rPr>
          <w:rFonts w:eastAsia="Times New Roman"/>
          <w:spacing w:val="-2"/>
          <w:szCs w:val="17"/>
        </w:rPr>
        <w:t xml:space="preserve">Notice is hereby given pursuant to the </w:t>
      </w:r>
      <w:r w:rsidRPr="003A5D33">
        <w:rPr>
          <w:rFonts w:eastAsia="Times New Roman"/>
          <w:i/>
          <w:iCs/>
          <w:spacing w:val="-2"/>
          <w:szCs w:val="17"/>
        </w:rPr>
        <w:t>Trustee Act 1936</w:t>
      </w:r>
      <w:r w:rsidRPr="003A5D33">
        <w:rPr>
          <w:rFonts w:eastAsia="Times New Roman"/>
          <w:spacing w:val="-2"/>
          <w:szCs w:val="17"/>
        </w:rPr>
        <w:t xml:space="preserve">, the </w:t>
      </w:r>
      <w:r w:rsidRPr="003A5D33">
        <w:rPr>
          <w:rFonts w:eastAsia="Times New Roman"/>
          <w:i/>
          <w:iCs/>
          <w:spacing w:val="-2"/>
          <w:szCs w:val="17"/>
        </w:rPr>
        <w:t>Inheritance (Family Provision) Act 1972</w:t>
      </w:r>
      <w:r w:rsidRPr="003A5D33">
        <w:rPr>
          <w:rFonts w:eastAsia="Times New Roman"/>
          <w:spacing w:val="-2"/>
          <w:szCs w:val="17"/>
        </w:rPr>
        <w:t xml:space="preserve"> and the </w:t>
      </w:r>
      <w:r w:rsidRPr="003A5D33">
        <w:rPr>
          <w:rFonts w:eastAsia="Times New Roman"/>
          <w:i/>
          <w:iCs/>
          <w:spacing w:val="-2"/>
          <w:szCs w:val="17"/>
        </w:rPr>
        <w:t>Family Relationships Act 1975</w:t>
      </w:r>
      <w:r w:rsidRPr="003A5D33">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13 January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05931FDB" w14:textId="77777777" w:rsidR="003A5D33" w:rsidRPr="003A5D33" w:rsidRDefault="003A5D33" w:rsidP="003A5D33">
      <w:pPr>
        <w:spacing w:after="0"/>
        <w:rPr>
          <w:rFonts w:eastAsia="Times New Roman"/>
          <w:szCs w:val="17"/>
        </w:rPr>
      </w:pPr>
      <w:r w:rsidRPr="003A5D33">
        <w:rPr>
          <w:rFonts w:eastAsia="Times New Roman"/>
          <w:szCs w:val="17"/>
        </w:rPr>
        <w:t>Dated: 15 December 2022</w:t>
      </w:r>
    </w:p>
    <w:p w14:paraId="7839D73E" w14:textId="77777777" w:rsidR="003A5D33" w:rsidRPr="003A5D33" w:rsidRDefault="003A5D33" w:rsidP="003A5D33">
      <w:pPr>
        <w:spacing w:after="0"/>
        <w:jc w:val="right"/>
        <w:rPr>
          <w:rFonts w:eastAsia="Times New Roman"/>
          <w:smallCaps/>
          <w:szCs w:val="20"/>
        </w:rPr>
      </w:pPr>
      <w:r w:rsidRPr="003A5D33">
        <w:rPr>
          <w:rFonts w:eastAsia="Times New Roman"/>
          <w:smallCaps/>
          <w:szCs w:val="20"/>
        </w:rPr>
        <w:t xml:space="preserve">N. S. </w:t>
      </w:r>
      <w:proofErr w:type="spellStart"/>
      <w:r w:rsidRPr="003A5D33">
        <w:rPr>
          <w:rFonts w:eastAsia="Times New Roman"/>
          <w:smallCaps/>
          <w:szCs w:val="20"/>
        </w:rPr>
        <w:t>Rantanen</w:t>
      </w:r>
      <w:proofErr w:type="spellEnd"/>
    </w:p>
    <w:p w14:paraId="5E0358B0" w14:textId="77777777" w:rsidR="003A5D33" w:rsidRPr="003A5D33" w:rsidRDefault="003A5D33" w:rsidP="003A5D33">
      <w:pPr>
        <w:spacing w:after="0"/>
        <w:jc w:val="right"/>
        <w:rPr>
          <w:rFonts w:eastAsia="Times New Roman"/>
          <w:szCs w:val="17"/>
        </w:rPr>
      </w:pPr>
      <w:r w:rsidRPr="003A5D33">
        <w:rPr>
          <w:rFonts w:eastAsia="Times New Roman"/>
          <w:szCs w:val="17"/>
        </w:rPr>
        <w:t>Public Trustee</w:t>
      </w:r>
    </w:p>
    <w:p w14:paraId="416E38D2" w14:textId="77777777" w:rsidR="003A5D33" w:rsidRPr="003A5D33" w:rsidRDefault="003A5D33" w:rsidP="003A5D33">
      <w:pPr>
        <w:pBdr>
          <w:bottom w:val="single" w:sz="4" w:space="1" w:color="auto"/>
        </w:pBdr>
        <w:spacing w:after="0" w:line="52" w:lineRule="exact"/>
        <w:jc w:val="center"/>
        <w:rPr>
          <w:rFonts w:eastAsia="Times New Roman"/>
          <w:szCs w:val="17"/>
        </w:rPr>
      </w:pPr>
    </w:p>
    <w:p w14:paraId="3C86A4CF" w14:textId="77777777" w:rsidR="003A5D33" w:rsidRPr="003A5D33" w:rsidRDefault="003A5D33" w:rsidP="003A5D33">
      <w:pPr>
        <w:pBdr>
          <w:top w:val="single" w:sz="4" w:space="1" w:color="auto"/>
        </w:pBdr>
        <w:spacing w:before="34" w:after="0" w:line="14" w:lineRule="exact"/>
        <w:jc w:val="center"/>
        <w:rPr>
          <w:rFonts w:eastAsia="Times New Roman"/>
          <w:szCs w:val="17"/>
        </w:rPr>
      </w:pPr>
    </w:p>
    <w:p w14:paraId="72700BEA" w14:textId="77777777" w:rsidR="009D1E2E" w:rsidRDefault="009D1E2E" w:rsidP="003A5D33">
      <w:pPr>
        <w:pStyle w:val="GG-body"/>
        <w:spacing w:after="0"/>
        <w:rPr>
          <w:lang w:val="en-US"/>
        </w:rPr>
      </w:pPr>
    </w:p>
    <w:p w14:paraId="4F85F8AF"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61A221F8" w14:textId="77777777" w:rsidR="00EB5C72" w:rsidRPr="00576D3B" w:rsidRDefault="00EB5C72" w:rsidP="00EB5C72">
      <w:pPr>
        <w:spacing w:after="0" w:line="240" w:lineRule="auto"/>
        <w:ind w:left="600" w:right="600"/>
        <w:jc w:val="center"/>
        <w:rPr>
          <w:color w:val="000000"/>
          <w:sz w:val="20"/>
          <w:szCs w:val="20"/>
        </w:rPr>
      </w:pPr>
    </w:p>
    <w:p w14:paraId="23FE237A" w14:textId="77777777" w:rsidR="00EB5C72" w:rsidRPr="00576D3B" w:rsidRDefault="00EB5C72" w:rsidP="00EB5C72">
      <w:pPr>
        <w:spacing w:after="0" w:line="240" w:lineRule="auto"/>
        <w:ind w:left="600" w:right="600"/>
        <w:jc w:val="center"/>
        <w:rPr>
          <w:color w:val="000000"/>
          <w:sz w:val="20"/>
          <w:szCs w:val="20"/>
        </w:rPr>
      </w:pPr>
    </w:p>
    <w:p w14:paraId="67A3C6E0" w14:textId="77777777" w:rsidR="00EB5C72" w:rsidRDefault="00EB5C72" w:rsidP="00EB5C72">
      <w:pPr>
        <w:spacing w:after="0" w:line="240" w:lineRule="auto"/>
        <w:ind w:left="600" w:right="600"/>
        <w:jc w:val="center"/>
        <w:rPr>
          <w:color w:val="000000"/>
          <w:sz w:val="20"/>
          <w:szCs w:val="20"/>
        </w:rPr>
      </w:pPr>
    </w:p>
    <w:p w14:paraId="11116B20" w14:textId="77777777" w:rsidR="00EB5C72" w:rsidRPr="00576D3B" w:rsidRDefault="00EB5C72" w:rsidP="00EB5C72">
      <w:pPr>
        <w:spacing w:after="0" w:line="240" w:lineRule="auto"/>
        <w:ind w:left="600" w:right="600"/>
        <w:jc w:val="center"/>
        <w:rPr>
          <w:color w:val="000000"/>
          <w:sz w:val="20"/>
          <w:szCs w:val="20"/>
        </w:rPr>
      </w:pPr>
    </w:p>
    <w:p w14:paraId="644765BE"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2170FEE" w14:textId="77777777" w:rsidR="00EB5C72" w:rsidRPr="00576D3B" w:rsidRDefault="00EB5C72" w:rsidP="00EB5C72">
      <w:pPr>
        <w:spacing w:after="0" w:line="240" w:lineRule="auto"/>
        <w:ind w:left="600" w:right="600"/>
        <w:jc w:val="center"/>
        <w:rPr>
          <w:color w:val="000000"/>
          <w:sz w:val="20"/>
          <w:szCs w:val="20"/>
        </w:rPr>
      </w:pPr>
    </w:p>
    <w:p w14:paraId="69CAD222" w14:textId="77777777" w:rsidR="00EB5C72" w:rsidRDefault="00EB5C72" w:rsidP="00EB5C72">
      <w:pPr>
        <w:spacing w:after="0" w:line="240" w:lineRule="auto"/>
        <w:ind w:left="600" w:right="600"/>
        <w:jc w:val="center"/>
        <w:rPr>
          <w:color w:val="000000"/>
          <w:sz w:val="20"/>
          <w:szCs w:val="20"/>
        </w:rPr>
      </w:pPr>
    </w:p>
    <w:p w14:paraId="24EC56CB" w14:textId="77777777" w:rsidR="00EB5C72" w:rsidRPr="00576D3B" w:rsidRDefault="00EB5C72" w:rsidP="00EB5C72">
      <w:pPr>
        <w:spacing w:after="0" w:line="240" w:lineRule="auto"/>
        <w:ind w:left="600" w:right="600"/>
        <w:jc w:val="center"/>
        <w:rPr>
          <w:color w:val="000000"/>
          <w:sz w:val="20"/>
          <w:szCs w:val="20"/>
        </w:rPr>
      </w:pPr>
    </w:p>
    <w:p w14:paraId="19CA6791"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04F3D389"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906E88B"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913D1B2"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48607227" w14:textId="77777777" w:rsidR="00EB5C72" w:rsidRPr="00576D3B" w:rsidRDefault="00EB5C72" w:rsidP="00EB5C72">
      <w:pPr>
        <w:spacing w:after="0" w:line="240" w:lineRule="auto"/>
        <w:ind w:left="600" w:right="600"/>
        <w:jc w:val="center"/>
        <w:rPr>
          <w:color w:val="000000"/>
          <w:sz w:val="20"/>
          <w:szCs w:val="20"/>
        </w:rPr>
      </w:pPr>
    </w:p>
    <w:p w14:paraId="37082FDD" w14:textId="77777777" w:rsidR="00EB5C72" w:rsidRPr="00576D3B" w:rsidRDefault="00EB5C72" w:rsidP="00EB5C72">
      <w:pPr>
        <w:spacing w:after="0" w:line="240" w:lineRule="auto"/>
        <w:ind w:left="600" w:right="600"/>
        <w:jc w:val="center"/>
        <w:rPr>
          <w:color w:val="000000"/>
          <w:sz w:val="20"/>
          <w:szCs w:val="20"/>
        </w:rPr>
      </w:pPr>
    </w:p>
    <w:p w14:paraId="50210820" w14:textId="77777777" w:rsidR="00EB5C72" w:rsidRPr="00576D3B" w:rsidRDefault="00EB5C72" w:rsidP="00EB5C72">
      <w:pPr>
        <w:spacing w:after="0" w:line="240" w:lineRule="auto"/>
        <w:ind w:left="600" w:right="600"/>
        <w:jc w:val="center"/>
        <w:rPr>
          <w:color w:val="000000"/>
          <w:sz w:val="20"/>
          <w:szCs w:val="20"/>
        </w:rPr>
      </w:pPr>
    </w:p>
    <w:p w14:paraId="1E41A179"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56DC5D5F"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5EF6EB1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1A69D1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2FE44D6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4791831"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14A1F21C" w14:textId="77777777" w:rsidR="00EB5C72" w:rsidRPr="00576D3B" w:rsidRDefault="00EB5C72" w:rsidP="00EB5C72">
      <w:pPr>
        <w:spacing w:after="0" w:line="240" w:lineRule="auto"/>
        <w:ind w:left="600" w:right="600"/>
        <w:jc w:val="center"/>
        <w:rPr>
          <w:color w:val="000000"/>
          <w:sz w:val="20"/>
          <w:szCs w:val="20"/>
        </w:rPr>
      </w:pPr>
    </w:p>
    <w:p w14:paraId="23D1DBA3" w14:textId="77777777" w:rsidR="00EB5C72" w:rsidRPr="00576D3B" w:rsidRDefault="00EB5C72" w:rsidP="00EB5C72">
      <w:pPr>
        <w:spacing w:after="0" w:line="240" w:lineRule="auto"/>
        <w:ind w:left="600" w:right="600"/>
        <w:jc w:val="center"/>
        <w:rPr>
          <w:color w:val="000000"/>
          <w:sz w:val="20"/>
          <w:szCs w:val="20"/>
        </w:rPr>
      </w:pPr>
    </w:p>
    <w:p w14:paraId="44E3D049" w14:textId="77777777" w:rsidR="00EB5C72" w:rsidRPr="00576D3B" w:rsidRDefault="00EB5C72" w:rsidP="00EB5C72">
      <w:pPr>
        <w:spacing w:after="0" w:line="240" w:lineRule="auto"/>
        <w:ind w:left="600" w:right="600"/>
        <w:jc w:val="center"/>
        <w:rPr>
          <w:color w:val="000000"/>
          <w:sz w:val="20"/>
          <w:szCs w:val="20"/>
        </w:rPr>
      </w:pPr>
    </w:p>
    <w:p w14:paraId="72BA52B7"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1041A4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45713A4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23D4EACB"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3A40280A"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4A4CED9C" w14:textId="77777777" w:rsidR="00EB5C72" w:rsidRPr="00576D3B" w:rsidRDefault="00EB5C72" w:rsidP="00EB5C72">
      <w:pPr>
        <w:spacing w:after="0" w:line="240" w:lineRule="auto"/>
        <w:ind w:left="600" w:right="600"/>
        <w:jc w:val="center"/>
        <w:rPr>
          <w:color w:val="000000"/>
          <w:sz w:val="20"/>
          <w:szCs w:val="20"/>
        </w:rPr>
      </w:pPr>
    </w:p>
    <w:p w14:paraId="04445BAF" w14:textId="77777777" w:rsidR="00EB5C72" w:rsidRPr="00576D3B" w:rsidRDefault="00EB5C72" w:rsidP="00EB5C72">
      <w:pPr>
        <w:spacing w:after="0" w:line="240" w:lineRule="auto"/>
        <w:ind w:left="600" w:right="600"/>
        <w:jc w:val="center"/>
        <w:rPr>
          <w:color w:val="000000"/>
          <w:sz w:val="20"/>
          <w:szCs w:val="20"/>
        </w:rPr>
      </w:pPr>
    </w:p>
    <w:p w14:paraId="4D7DEC2A" w14:textId="77777777" w:rsidR="00EB5C72" w:rsidRPr="00576D3B" w:rsidRDefault="00EB5C72" w:rsidP="00EB5C72">
      <w:pPr>
        <w:spacing w:after="0" w:line="240" w:lineRule="auto"/>
        <w:ind w:left="600" w:right="600"/>
        <w:jc w:val="center"/>
        <w:rPr>
          <w:color w:val="000000"/>
          <w:sz w:val="20"/>
          <w:szCs w:val="20"/>
        </w:rPr>
      </w:pPr>
    </w:p>
    <w:p w14:paraId="72D9EBCF"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53" w:history="1">
        <w:r w:rsidRPr="00576D3B">
          <w:rPr>
            <w:rFonts w:eastAsia="Times New Roman"/>
            <w:color w:val="0000FF"/>
            <w:sz w:val="24"/>
            <w:u w:val="single"/>
            <w:lang w:eastAsia="en-AU"/>
          </w:rPr>
          <w:t>governmentgazettesa@sa.gov.au</w:t>
        </w:r>
      </w:hyperlink>
    </w:p>
    <w:p w14:paraId="2D385B43"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6611E4F1"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4" w:history="1">
        <w:r w:rsidRPr="00576D3B">
          <w:rPr>
            <w:rFonts w:eastAsia="Times New Roman"/>
            <w:color w:val="0000FF"/>
            <w:sz w:val="24"/>
            <w:u w:val="single"/>
            <w:lang w:eastAsia="en-AU"/>
          </w:rPr>
          <w:t>www.governmentgazette.sa.gov.au</w:t>
        </w:r>
      </w:hyperlink>
    </w:p>
    <w:p w14:paraId="5788D5F4" w14:textId="77777777" w:rsidR="00EB5C72" w:rsidRPr="00576D3B" w:rsidRDefault="00EB5C72" w:rsidP="00EB5C72">
      <w:pPr>
        <w:spacing w:after="0" w:line="240" w:lineRule="auto"/>
        <w:ind w:left="600" w:right="600"/>
        <w:jc w:val="center"/>
        <w:rPr>
          <w:color w:val="000000"/>
          <w:sz w:val="20"/>
          <w:szCs w:val="20"/>
        </w:rPr>
      </w:pPr>
    </w:p>
    <w:p w14:paraId="3784DAC4" w14:textId="77777777" w:rsidR="00EB5C72" w:rsidRPr="00576D3B" w:rsidRDefault="00EB5C72" w:rsidP="00EB5C72">
      <w:pPr>
        <w:spacing w:after="0" w:line="240" w:lineRule="auto"/>
        <w:ind w:left="600" w:right="600"/>
        <w:jc w:val="center"/>
        <w:rPr>
          <w:color w:val="000000"/>
          <w:sz w:val="20"/>
          <w:szCs w:val="20"/>
        </w:rPr>
      </w:pPr>
    </w:p>
    <w:p w14:paraId="7EC964F8" w14:textId="77777777" w:rsidR="00EB5C72" w:rsidRPr="00576D3B" w:rsidRDefault="00EB5C72" w:rsidP="00EB5C72">
      <w:pPr>
        <w:spacing w:after="0" w:line="240" w:lineRule="auto"/>
        <w:ind w:left="600" w:right="600"/>
        <w:jc w:val="center"/>
        <w:rPr>
          <w:color w:val="000000"/>
          <w:sz w:val="20"/>
          <w:szCs w:val="20"/>
        </w:rPr>
      </w:pPr>
    </w:p>
    <w:p w14:paraId="0F338126" w14:textId="77777777" w:rsidR="00EB5C72" w:rsidRPr="00576D3B" w:rsidRDefault="00EB5C72" w:rsidP="00EB5C72">
      <w:pPr>
        <w:spacing w:after="0" w:line="240" w:lineRule="auto"/>
        <w:ind w:left="600" w:right="600"/>
        <w:jc w:val="center"/>
        <w:rPr>
          <w:color w:val="000000"/>
          <w:sz w:val="20"/>
          <w:szCs w:val="20"/>
        </w:rPr>
      </w:pPr>
    </w:p>
    <w:p w14:paraId="45EE3671" w14:textId="77777777" w:rsidR="00EB5C72" w:rsidRDefault="00EB5C72" w:rsidP="00EB5C72">
      <w:pPr>
        <w:spacing w:after="0" w:line="240" w:lineRule="auto"/>
        <w:ind w:left="600" w:right="600"/>
        <w:jc w:val="center"/>
        <w:rPr>
          <w:color w:val="000000"/>
          <w:sz w:val="20"/>
          <w:szCs w:val="20"/>
        </w:rPr>
      </w:pPr>
    </w:p>
    <w:p w14:paraId="5EAB6A43" w14:textId="77777777" w:rsidR="00EB5C72" w:rsidRDefault="00EB5C72" w:rsidP="00EB5C72">
      <w:pPr>
        <w:spacing w:after="0" w:line="240" w:lineRule="auto"/>
        <w:ind w:left="600" w:right="600"/>
        <w:jc w:val="center"/>
        <w:rPr>
          <w:color w:val="000000"/>
          <w:sz w:val="20"/>
          <w:szCs w:val="20"/>
        </w:rPr>
      </w:pPr>
    </w:p>
    <w:p w14:paraId="711864AD" w14:textId="77777777" w:rsidR="00EB5C72" w:rsidRDefault="00EB5C72" w:rsidP="00EB5C72">
      <w:pPr>
        <w:spacing w:after="0" w:line="240" w:lineRule="auto"/>
        <w:ind w:left="600" w:right="600"/>
        <w:jc w:val="center"/>
        <w:rPr>
          <w:color w:val="000000"/>
          <w:sz w:val="20"/>
          <w:szCs w:val="20"/>
        </w:rPr>
      </w:pPr>
    </w:p>
    <w:p w14:paraId="4FDB46F8" w14:textId="77777777" w:rsidR="00EB5C72" w:rsidRDefault="00EB5C72" w:rsidP="00EB5C72">
      <w:pPr>
        <w:spacing w:after="0" w:line="240" w:lineRule="auto"/>
        <w:ind w:left="600" w:right="600"/>
        <w:jc w:val="center"/>
        <w:rPr>
          <w:color w:val="000000"/>
          <w:sz w:val="20"/>
          <w:szCs w:val="20"/>
        </w:rPr>
      </w:pPr>
    </w:p>
    <w:p w14:paraId="2A3E7754"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3974A62F"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4B183CA7"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Pr>
          <w:szCs w:val="17"/>
        </w:rPr>
        <w:t>C</w:t>
      </w:r>
      <w:r w:rsidRPr="00576D3B">
        <w:rPr>
          <w:szCs w:val="17"/>
        </w:rPr>
        <w:t xml:space="preserve">. </w:t>
      </w:r>
      <w:r>
        <w:rPr>
          <w:smallCaps/>
          <w:szCs w:val="17"/>
        </w:rPr>
        <w:t>McArdle</w:t>
      </w:r>
      <w:r w:rsidRPr="00576D3B">
        <w:rPr>
          <w:szCs w:val="17"/>
        </w:rPr>
        <w:t>, Government Printer, South Australia</w:t>
      </w:r>
    </w:p>
    <w:p w14:paraId="7BDBBBDD"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37C30E63" w14:textId="77777777" w:rsidR="00EB5C72" w:rsidRDefault="00EB5C72" w:rsidP="00EB5C72">
      <w:pPr>
        <w:pStyle w:val="GG-body"/>
        <w:jc w:val="center"/>
        <w:rPr>
          <w:rFonts w:eastAsia="Calibri"/>
        </w:rPr>
      </w:pPr>
      <w:r w:rsidRPr="00576D3B">
        <w:rPr>
          <w:rFonts w:eastAsia="Calibri"/>
        </w:rPr>
        <w:t xml:space="preserve">Online publications: </w:t>
      </w:r>
      <w:hyperlink r:id="rId55" w:history="1">
        <w:r w:rsidRPr="00576D3B">
          <w:rPr>
            <w:rFonts w:eastAsia="Calibri"/>
            <w:color w:val="0000FF"/>
            <w:u w:val="single"/>
          </w:rPr>
          <w:t>www.governmentgazette.sa.gov.au</w:t>
        </w:r>
      </w:hyperlink>
    </w:p>
    <w:sectPr w:rsidR="00EB5C72" w:rsidSect="000D625E">
      <w:headerReference w:type="even" r:id="rId56"/>
      <w:headerReference w:type="default" r:id="rId57"/>
      <w:pgSz w:w="11906" w:h="16838"/>
      <w:pgMar w:top="1673" w:right="1259" w:bottom="1134" w:left="1293" w:header="1134" w:footer="1134" w:gutter="0"/>
      <w:pgNumType w:start="690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AB6E4" w14:textId="77777777" w:rsidR="00BE7019" w:rsidRDefault="00BE7019" w:rsidP="00777F88">
      <w:pPr>
        <w:spacing w:after="0" w:line="240" w:lineRule="auto"/>
      </w:pPr>
      <w:r>
        <w:separator/>
      </w:r>
    </w:p>
  </w:endnote>
  <w:endnote w:type="continuationSeparator" w:id="0">
    <w:p w14:paraId="06279E38" w14:textId="77777777" w:rsidR="00BE7019" w:rsidRDefault="00BE701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FA817"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1716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26476E0E"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D55E46F"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3121EA">
      <w:rPr>
        <w:szCs w:val="17"/>
      </w:rPr>
      <w:t>C</w:t>
    </w:r>
    <w:r w:rsidR="00732FC9">
      <w:rPr>
        <w:szCs w:val="17"/>
      </w:rPr>
      <w:t xml:space="preserve">. </w:t>
    </w:r>
    <w:r w:rsidR="003121EA">
      <w:rPr>
        <w:smallCaps/>
        <w:szCs w:val="17"/>
      </w:rPr>
      <w:t>McArdle</w:t>
    </w:r>
    <w:r w:rsidR="0026731F" w:rsidRPr="00732A1E">
      <w:rPr>
        <w:szCs w:val="17"/>
      </w:rPr>
      <w:t xml:space="preserve">, </w:t>
    </w:r>
    <w:r w:rsidRPr="00B33677">
      <w:rPr>
        <w:szCs w:val="17"/>
      </w:rPr>
      <w:t>Government</w:t>
    </w:r>
    <w:r w:rsidRPr="00777F88">
      <w:rPr>
        <w:szCs w:val="17"/>
      </w:rPr>
      <w:t xml:space="preserve"> Printer, South Australia</w:t>
    </w:r>
  </w:p>
  <w:p w14:paraId="03292588"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5C919684"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5E19"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77DD4"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40F30D66"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755E4A9"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53202BB"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2A9FA9E2"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7535D" w14:textId="77777777" w:rsidR="00BE7019" w:rsidRDefault="00BE7019" w:rsidP="00777F88">
      <w:pPr>
        <w:spacing w:after="0" w:line="240" w:lineRule="auto"/>
      </w:pPr>
      <w:r>
        <w:separator/>
      </w:r>
    </w:p>
  </w:footnote>
  <w:footnote w:type="continuationSeparator" w:id="0">
    <w:p w14:paraId="0E3937FA" w14:textId="77777777" w:rsidR="00BE7019" w:rsidRDefault="00BE7019"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4663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8E2BF0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DC8127E"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6B75C"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700C"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6836E54"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B2C4A8F"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BA3E3"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865D4" w14:textId="2856A2F7"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BE7019">
      <w:rPr>
        <w:rFonts w:eastAsia="Times New Roman"/>
        <w:sz w:val="21"/>
        <w:szCs w:val="21"/>
      </w:rPr>
      <w:t>8</w:t>
    </w:r>
    <w:r w:rsidR="005F3140">
      <w:rPr>
        <w:rFonts w:eastAsia="Times New Roman"/>
        <w:sz w:val="21"/>
        <w:szCs w:val="21"/>
      </w:rPr>
      <w:t>6</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BE7019">
      <w:rPr>
        <w:rFonts w:eastAsia="Times New Roman"/>
        <w:sz w:val="21"/>
        <w:szCs w:val="21"/>
      </w:rPr>
      <w:t xml:space="preserve">15 December </w:t>
    </w:r>
    <w:r w:rsidR="00C9018A" w:rsidRPr="00C9018A">
      <w:rPr>
        <w:rFonts w:eastAsia="Times New Roman"/>
        <w:sz w:val="21"/>
        <w:szCs w:val="21"/>
      </w:rPr>
      <w:t>20</w:t>
    </w:r>
    <w:r>
      <w:rPr>
        <w:rFonts w:eastAsia="Times New Roman"/>
        <w:sz w:val="21"/>
        <w:szCs w:val="21"/>
      </w:rPr>
      <w:t>2</w:t>
    </w:r>
    <w:r w:rsidR="003121EA">
      <w:rPr>
        <w:rFonts w:eastAsia="Times New Roman"/>
        <w:sz w:val="21"/>
        <w:szCs w:val="21"/>
      </w:rPr>
      <w:t>2</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463AE" w14:textId="5DFE83A3" w:rsidR="00C25241" w:rsidRPr="00C25241" w:rsidRDefault="00BE7019" w:rsidP="00C25241">
    <w:pPr>
      <w:pBdr>
        <w:bottom w:val="single" w:sz="6" w:space="3" w:color="auto"/>
      </w:pBdr>
      <w:tabs>
        <w:tab w:val="center" w:pos="4678"/>
        <w:tab w:val="right" w:pos="9356"/>
      </w:tabs>
      <w:spacing w:after="0" w:line="240" w:lineRule="auto"/>
      <w:jc w:val="left"/>
      <w:rPr>
        <w:rFonts w:eastAsia="Times New Roman"/>
        <w:sz w:val="21"/>
        <w:szCs w:val="21"/>
      </w:rPr>
    </w:pPr>
    <w:r w:rsidRPr="00BE7019">
      <w:rPr>
        <w:rFonts w:eastAsia="Times New Roman"/>
        <w:sz w:val="21"/>
        <w:szCs w:val="21"/>
      </w:rPr>
      <w:t xml:space="preserve">15 December </w:t>
    </w:r>
    <w:r w:rsidR="00A55207" w:rsidRPr="00A55207">
      <w:rPr>
        <w:rFonts w:eastAsia="Times New Roman"/>
        <w:sz w:val="21"/>
        <w:szCs w:val="21"/>
      </w:rPr>
      <w:t>20</w:t>
    </w:r>
    <w:r w:rsidR="006A510F">
      <w:rPr>
        <w:rFonts w:eastAsia="Times New Roman"/>
        <w:sz w:val="21"/>
        <w:szCs w:val="21"/>
      </w:rPr>
      <w:t>2</w:t>
    </w:r>
    <w:r w:rsidR="003121EA">
      <w:rPr>
        <w:rFonts w:eastAsia="Times New Roman"/>
        <w:sz w:val="21"/>
        <w:szCs w:val="21"/>
      </w:rPr>
      <w:t>2</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8</w:t>
    </w:r>
    <w:r w:rsidR="005F3140">
      <w:rPr>
        <w:rFonts w:eastAsia="Times New Roman"/>
        <w:sz w:val="21"/>
        <w:szCs w:val="21"/>
      </w:rPr>
      <w:t>6</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2080EA32"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1EC"/>
    <w:multiLevelType w:val="hybridMultilevel"/>
    <w:tmpl w:val="E3AA96A0"/>
    <w:lvl w:ilvl="0" w:tplc="CACED41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E57164"/>
    <w:multiLevelType w:val="hybridMultilevel"/>
    <w:tmpl w:val="1B88B8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C52CDE28">
      <w:start w:val="2"/>
      <w:numFmt w:val="lowerRoman"/>
      <w:lvlText w:val="(%4)"/>
      <w:lvlJc w:val="left"/>
      <w:pPr>
        <w:ind w:left="3240" w:hanging="72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F71139"/>
    <w:multiLevelType w:val="hybridMultilevel"/>
    <w:tmpl w:val="C0C86ECA"/>
    <w:lvl w:ilvl="0" w:tplc="95985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2D63311"/>
    <w:multiLevelType w:val="hybridMultilevel"/>
    <w:tmpl w:val="DEC6EAC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7EE2006"/>
    <w:multiLevelType w:val="hybridMultilevel"/>
    <w:tmpl w:val="6786DD22"/>
    <w:lvl w:ilvl="0" w:tplc="0C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3AD0E52"/>
    <w:multiLevelType w:val="hybridMultilevel"/>
    <w:tmpl w:val="48EE663C"/>
    <w:lvl w:ilvl="0" w:tplc="95985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AF60E11"/>
    <w:multiLevelType w:val="hybridMultilevel"/>
    <w:tmpl w:val="7C7AC7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F066FF2"/>
    <w:multiLevelType w:val="hybridMultilevel"/>
    <w:tmpl w:val="55447C10"/>
    <w:lvl w:ilvl="0" w:tplc="2FB8085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534666AD"/>
    <w:multiLevelType w:val="hybridMultilevel"/>
    <w:tmpl w:val="80A6E8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636530"/>
    <w:multiLevelType w:val="hybridMultilevel"/>
    <w:tmpl w:val="E22EA71E"/>
    <w:lvl w:ilvl="0" w:tplc="D2AE183C">
      <w:start w:val="1"/>
      <w:numFmt w:val="lowerRoman"/>
      <w:lvlText w:val="(%1)"/>
      <w:lvlJc w:val="left"/>
      <w:pPr>
        <w:ind w:left="180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593D470E"/>
    <w:multiLevelType w:val="hybridMultilevel"/>
    <w:tmpl w:val="9462F9B8"/>
    <w:lvl w:ilvl="0" w:tplc="95985CF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D9B3123"/>
    <w:multiLevelType w:val="hybridMultilevel"/>
    <w:tmpl w:val="7C7AC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83F5319"/>
    <w:multiLevelType w:val="hybridMultilevel"/>
    <w:tmpl w:val="7C7AC7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59123579">
    <w:abstractNumId w:val="12"/>
  </w:num>
  <w:num w:numId="2" w16cid:durableId="533345528">
    <w:abstractNumId w:val="15"/>
  </w:num>
  <w:num w:numId="3" w16cid:durableId="1330908260">
    <w:abstractNumId w:val="11"/>
  </w:num>
  <w:num w:numId="4" w16cid:durableId="1545408582">
    <w:abstractNumId w:val="10"/>
  </w:num>
  <w:num w:numId="5" w16cid:durableId="1863586834">
    <w:abstractNumId w:val="2"/>
  </w:num>
  <w:num w:numId="6" w16cid:durableId="802310398">
    <w:abstractNumId w:val="5"/>
  </w:num>
  <w:num w:numId="7" w16cid:durableId="103811492">
    <w:abstractNumId w:val="7"/>
  </w:num>
  <w:num w:numId="8" w16cid:durableId="2098281827">
    <w:abstractNumId w:val="9"/>
  </w:num>
  <w:num w:numId="9" w16cid:durableId="1094352716">
    <w:abstractNumId w:val="0"/>
  </w:num>
  <w:num w:numId="10" w16cid:durableId="1274241252">
    <w:abstractNumId w:val="4"/>
  </w:num>
  <w:num w:numId="11" w16cid:durableId="1733233337">
    <w:abstractNumId w:val="1"/>
  </w:num>
  <w:num w:numId="12" w16cid:durableId="952977086">
    <w:abstractNumId w:val="8"/>
  </w:num>
  <w:num w:numId="13" w16cid:durableId="1804733424">
    <w:abstractNumId w:val="3"/>
  </w:num>
  <w:num w:numId="14" w16cid:durableId="2107574414">
    <w:abstractNumId w:val="13"/>
  </w:num>
  <w:num w:numId="15" w16cid:durableId="1549878301">
    <w:abstractNumId w:val="6"/>
  </w:num>
  <w:num w:numId="16" w16cid:durableId="66678367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019"/>
    <w:rsid w:val="000100A7"/>
    <w:rsid w:val="0001762C"/>
    <w:rsid w:val="000202A8"/>
    <w:rsid w:val="0002085F"/>
    <w:rsid w:val="000249AC"/>
    <w:rsid w:val="00030270"/>
    <w:rsid w:val="0005659C"/>
    <w:rsid w:val="00063D6D"/>
    <w:rsid w:val="00064C75"/>
    <w:rsid w:val="00066B0B"/>
    <w:rsid w:val="00070E37"/>
    <w:rsid w:val="000835E8"/>
    <w:rsid w:val="0009376E"/>
    <w:rsid w:val="000B0640"/>
    <w:rsid w:val="000C024F"/>
    <w:rsid w:val="000C1F3D"/>
    <w:rsid w:val="000C5912"/>
    <w:rsid w:val="000D34A3"/>
    <w:rsid w:val="000D35A2"/>
    <w:rsid w:val="000D54A0"/>
    <w:rsid w:val="000D625E"/>
    <w:rsid w:val="000E332A"/>
    <w:rsid w:val="000E655C"/>
    <w:rsid w:val="000F0B45"/>
    <w:rsid w:val="000F2CEA"/>
    <w:rsid w:val="00104BC5"/>
    <w:rsid w:val="00110167"/>
    <w:rsid w:val="0011627C"/>
    <w:rsid w:val="001169F7"/>
    <w:rsid w:val="00116F04"/>
    <w:rsid w:val="00121D2F"/>
    <w:rsid w:val="00123302"/>
    <w:rsid w:val="00123C30"/>
    <w:rsid w:val="0012772C"/>
    <w:rsid w:val="00133D99"/>
    <w:rsid w:val="00147592"/>
    <w:rsid w:val="00153708"/>
    <w:rsid w:val="001572AD"/>
    <w:rsid w:val="001576DB"/>
    <w:rsid w:val="00160CDB"/>
    <w:rsid w:val="001627E3"/>
    <w:rsid w:val="0016463B"/>
    <w:rsid w:val="001802E1"/>
    <w:rsid w:val="0018240B"/>
    <w:rsid w:val="00183633"/>
    <w:rsid w:val="001900FC"/>
    <w:rsid w:val="001A52AF"/>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37EAC"/>
    <w:rsid w:val="0024080A"/>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2F2BAF"/>
    <w:rsid w:val="00304833"/>
    <w:rsid w:val="003121EA"/>
    <w:rsid w:val="00314651"/>
    <w:rsid w:val="00317DF7"/>
    <w:rsid w:val="00322D71"/>
    <w:rsid w:val="003241F9"/>
    <w:rsid w:val="003379DC"/>
    <w:rsid w:val="0034074D"/>
    <w:rsid w:val="0035604B"/>
    <w:rsid w:val="00362C85"/>
    <w:rsid w:val="00372CA3"/>
    <w:rsid w:val="00375085"/>
    <w:rsid w:val="00376590"/>
    <w:rsid w:val="00380942"/>
    <w:rsid w:val="00384F68"/>
    <w:rsid w:val="00386A66"/>
    <w:rsid w:val="00394510"/>
    <w:rsid w:val="00394788"/>
    <w:rsid w:val="003967FE"/>
    <w:rsid w:val="003A362B"/>
    <w:rsid w:val="003A5D33"/>
    <w:rsid w:val="003B43DE"/>
    <w:rsid w:val="003C2BF7"/>
    <w:rsid w:val="003D2332"/>
    <w:rsid w:val="003D5923"/>
    <w:rsid w:val="003E016D"/>
    <w:rsid w:val="003E0181"/>
    <w:rsid w:val="003E2F5F"/>
    <w:rsid w:val="003E3565"/>
    <w:rsid w:val="003E758E"/>
    <w:rsid w:val="003F03CF"/>
    <w:rsid w:val="003F4643"/>
    <w:rsid w:val="004037B7"/>
    <w:rsid w:val="004120A4"/>
    <w:rsid w:val="0041701B"/>
    <w:rsid w:val="00421804"/>
    <w:rsid w:val="00433536"/>
    <w:rsid w:val="0043387B"/>
    <w:rsid w:val="00435ECE"/>
    <w:rsid w:val="00441E8D"/>
    <w:rsid w:val="004530F1"/>
    <w:rsid w:val="004535E8"/>
    <w:rsid w:val="004634C9"/>
    <w:rsid w:val="00475212"/>
    <w:rsid w:val="004872C1"/>
    <w:rsid w:val="00487DCB"/>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15D3"/>
    <w:rsid w:val="00535963"/>
    <w:rsid w:val="00540347"/>
    <w:rsid w:val="00540423"/>
    <w:rsid w:val="0054338C"/>
    <w:rsid w:val="00543A79"/>
    <w:rsid w:val="00544893"/>
    <w:rsid w:val="005622AC"/>
    <w:rsid w:val="005956F0"/>
    <w:rsid w:val="005A3A1B"/>
    <w:rsid w:val="005A69A9"/>
    <w:rsid w:val="005A6F88"/>
    <w:rsid w:val="005B2A22"/>
    <w:rsid w:val="005B4E55"/>
    <w:rsid w:val="005B69B3"/>
    <w:rsid w:val="005C6C9D"/>
    <w:rsid w:val="005D24AC"/>
    <w:rsid w:val="005D767F"/>
    <w:rsid w:val="005E7D95"/>
    <w:rsid w:val="005F3140"/>
    <w:rsid w:val="005F4618"/>
    <w:rsid w:val="00602B9D"/>
    <w:rsid w:val="00612978"/>
    <w:rsid w:val="00615806"/>
    <w:rsid w:val="0062627E"/>
    <w:rsid w:val="006419CA"/>
    <w:rsid w:val="00645DC8"/>
    <w:rsid w:val="006671B7"/>
    <w:rsid w:val="00670706"/>
    <w:rsid w:val="00671C1C"/>
    <w:rsid w:val="00682532"/>
    <w:rsid w:val="00682F0B"/>
    <w:rsid w:val="00683755"/>
    <w:rsid w:val="00685927"/>
    <w:rsid w:val="00694D0A"/>
    <w:rsid w:val="006974D4"/>
    <w:rsid w:val="006A08A9"/>
    <w:rsid w:val="006A510F"/>
    <w:rsid w:val="006B561D"/>
    <w:rsid w:val="006B5B96"/>
    <w:rsid w:val="006C5BE8"/>
    <w:rsid w:val="006D00AD"/>
    <w:rsid w:val="006D3455"/>
    <w:rsid w:val="006E0C7D"/>
    <w:rsid w:val="006E6060"/>
    <w:rsid w:val="00703D70"/>
    <w:rsid w:val="0071453C"/>
    <w:rsid w:val="007213C4"/>
    <w:rsid w:val="00722E7E"/>
    <w:rsid w:val="00724B20"/>
    <w:rsid w:val="0073019D"/>
    <w:rsid w:val="00731EA9"/>
    <w:rsid w:val="00732C68"/>
    <w:rsid w:val="00732FC9"/>
    <w:rsid w:val="00737523"/>
    <w:rsid w:val="0075022D"/>
    <w:rsid w:val="0076638C"/>
    <w:rsid w:val="00777F88"/>
    <w:rsid w:val="007850FA"/>
    <w:rsid w:val="0079069D"/>
    <w:rsid w:val="00795C10"/>
    <w:rsid w:val="007A120B"/>
    <w:rsid w:val="007A37F9"/>
    <w:rsid w:val="007A4399"/>
    <w:rsid w:val="007B4546"/>
    <w:rsid w:val="007B6DBB"/>
    <w:rsid w:val="007C3E7B"/>
    <w:rsid w:val="007E095C"/>
    <w:rsid w:val="007E5D21"/>
    <w:rsid w:val="007F1191"/>
    <w:rsid w:val="0080019C"/>
    <w:rsid w:val="008008DD"/>
    <w:rsid w:val="00802077"/>
    <w:rsid w:val="00822107"/>
    <w:rsid w:val="008226D4"/>
    <w:rsid w:val="008250FE"/>
    <w:rsid w:val="00826B6F"/>
    <w:rsid w:val="00831BDE"/>
    <w:rsid w:val="00854962"/>
    <w:rsid w:val="00867EF2"/>
    <w:rsid w:val="0087395E"/>
    <w:rsid w:val="00891067"/>
    <w:rsid w:val="008A405A"/>
    <w:rsid w:val="008E4F1E"/>
    <w:rsid w:val="008F28DC"/>
    <w:rsid w:val="00901E82"/>
    <w:rsid w:val="00902C46"/>
    <w:rsid w:val="0090520A"/>
    <w:rsid w:val="00914649"/>
    <w:rsid w:val="00920880"/>
    <w:rsid w:val="00920FFF"/>
    <w:rsid w:val="00921240"/>
    <w:rsid w:val="00925E62"/>
    <w:rsid w:val="0093079E"/>
    <w:rsid w:val="00947809"/>
    <w:rsid w:val="00955694"/>
    <w:rsid w:val="009562D8"/>
    <w:rsid w:val="00962B7D"/>
    <w:rsid w:val="00964B4D"/>
    <w:rsid w:val="009750C8"/>
    <w:rsid w:val="00977C9F"/>
    <w:rsid w:val="00985AEE"/>
    <w:rsid w:val="009A029D"/>
    <w:rsid w:val="009A6661"/>
    <w:rsid w:val="009B2C75"/>
    <w:rsid w:val="009B6FFD"/>
    <w:rsid w:val="009C45DB"/>
    <w:rsid w:val="009C6388"/>
    <w:rsid w:val="009D1E2E"/>
    <w:rsid w:val="009D586E"/>
    <w:rsid w:val="009E2997"/>
    <w:rsid w:val="009F15D7"/>
    <w:rsid w:val="009F7976"/>
    <w:rsid w:val="00A00225"/>
    <w:rsid w:val="00A0211B"/>
    <w:rsid w:val="00A25F99"/>
    <w:rsid w:val="00A2611B"/>
    <w:rsid w:val="00A33023"/>
    <w:rsid w:val="00A37EF6"/>
    <w:rsid w:val="00A424A1"/>
    <w:rsid w:val="00A44FFB"/>
    <w:rsid w:val="00A504E5"/>
    <w:rsid w:val="00A50E6A"/>
    <w:rsid w:val="00A55207"/>
    <w:rsid w:val="00A631C3"/>
    <w:rsid w:val="00A64091"/>
    <w:rsid w:val="00A747D0"/>
    <w:rsid w:val="00A74915"/>
    <w:rsid w:val="00A756C0"/>
    <w:rsid w:val="00A773E8"/>
    <w:rsid w:val="00A92C4D"/>
    <w:rsid w:val="00A93B37"/>
    <w:rsid w:val="00A97608"/>
    <w:rsid w:val="00AB6366"/>
    <w:rsid w:val="00AD71CC"/>
    <w:rsid w:val="00AE039B"/>
    <w:rsid w:val="00AF46B8"/>
    <w:rsid w:val="00AF6919"/>
    <w:rsid w:val="00B0115B"/>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A2C26"/>
    <w:rsid w:val="00BC2F16"/>
    <w:rsid w:val="00BC4D92"/>
    <w:rsid w:val="00BC772D"/>
    <w:rsid w:val="00BE137F"/>
    <w:rsid w:val="00BE44D2"/>
    <w:rsid w:val="00BE7019"/>
    <w:rsid w:val="00BF1895"/>
    <w:rsid w:val="00BF6300"/>
    <w:rsid w:val="00BF6670"/>
    <w:rsid w:val="00BF723C"/>
    <w:rsid w:val="00C00001"/>
    <w:rsid w:val="00C0094C"/>
    <w:rsid w:val="00C032B2"/>
    <w:rsid w:val="00C06ED8"/>
    <w:rsid w:val="00C17168"/>
    <w:rsid w:val="00C25241"/>
    <w:rsid w:val="00C30BE3"/>
    <w:rsid w:val="00C53FED"/>
    <w:rsid w:val="00C62FCE"/>
    <w:rsid w:val="00C77C39"/>
    <w:rsid w:val="00C83D8C"/>
    <w:rsid w:val="00C9018A"/>
    <w:rsid w:val="00C965BF"/>
    <w:rsid w:val="00C971BF"/>
    <w:rsid w:val="00CB0790"/>
    <w:rsid w:val="00CD24D6"/>
    <w:rsid w:val="00CD586C"/>
    <w:rsid w:val="00D0446B"/>
    <w:rsid w:val="00D04AD0"/>
    <w:rsid w:val="00D14EFE"/>
    <w:rsid w:val="00D14F34"/>
    <w:rsid w:val="00D15B81"/>
    <w:rsid w:val="00D166C4"/>
    <w:rsid w:val="00D21B2E"/>
    <w:rsid w:val="00D23AB5"/>
    <w:rsid w:val="00D256F7"/>
    <w:rsid w:val="00D33DB5"/>
    <w:rsid w:val="00D343C6"/>
    <w:rsid w:val="00D35830"/>
    <w:rsid w:val="00D35BBC"/>
    <w:rsid w:val="00D40E01"/>
    <w:rsid w:val="00D415EC"/>
    <w:rsid w:val="00D6264A"/>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2522"/>
    <w:rsid w:val="00DF32A0"/>
    <w:rsid w:val="00DF426B"/>
    <w:rsid w:val="00DF632D"/>
    <w:rsid w:val="00E21999"/>
    <w:rsid w:val="00E222C6"/>
    <w:rsid w:val="00E27CBD"/>
    <w:rsid w:val="00E4308C"/>
    <w:rsid w:val="00E50B26"/>
    <w:rsid w:val="00E519D3"/>
    <w:rsid w:val="00E525DE"/>
    <w:rsid w:val="00E57D4E"/>
    <w:rsid w:val="00E60854"/>
    <w:rsid w:val="00E663DF"/>
    <w:rsid w:val="00E67EF7"/>
    <w:rsid w:val="00E92649"/>
    <w:rsid w:val="00E95550"/>
    <w:rsid w:val="00EA09AE"/>
    <w:rsid w:val="00EA2CCE"/>
    <w:rsid w:val="00EB5C72"/>
    <w:rsid w:val="00EC1084"/>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25ED7"/>
    <w:rsid w:val="00F31090"/>
    <w:rsid w:val="00F4387F"/>
    <w:rsid w:val="00F513CA"/>
    <w:rsid w:val="00F55C07"/>
    <w:rsid w:val="00F56D6E"/>
    <w:rsid w:val="00F577DC"/>
    <w:rsid w:val="00F747D6"/>
    <w:rsid w:val="00F80EF5"/>
    <w:rsid w:val="00F8336F"/>
    <w:rsid w:val="00F85D9B"/>
    <w:rsid w:val="00F94AB3"/>
    <w:rsid w:val="00FA41C9"/>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F4B491"/>
  <w15:chartTrackingRefBased/>
  <w15:docId w15:val="{72DC7004-71A7-4CA7-8A3C-AAB9BD984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table" w:styleId="TableGrid">
    <w:name w:val="Table Grid"/>
    <w:basedOn w:val="TableNormal"/>
    <w:uiPriority w:val="59"/>
    <w:rsid w:val="00BE44D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customStyle="1" w:styleId="TableGrid9">
    <w:name w:val="Table Grid9"/>
    <w:basedOn w:val="TableNormal"/>
    <w:next w:val="TableGrid"/>
    <w:uiPriority w:val="59"/>
    <w:rsid w:val="00DF32A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Criminal%20Procedure%20(Monitoring%20Orders)%20Amendment%20Act%202022" TargetMode="External"/><Relationship Id="rId26" Type="http://schemas.openxmlformats.org/officeDocument/2006/relationships/hyperlink" Target="http://www.legislation.sa.gov.au/index.aspx?action=legref&amp;type=act&amp;legtitle=Health%20Care%20Act%202008" TargetMode="External"/><Relationship Id="rId39" Type="http://schemas.openxmlformats.org/officeDocument/2006/relationships/hyperlink" Target="http://www.legislation.sa.gov.au/index.aspx?action=legref&amp;type=act&amp;legtitle=Local%20Government%20Act%201999" TargetMode="External"/><Relationship Id="rId21" Type="http://schemas.openxmlformats.org/officeDocument/2006/relationships/hyperlink" Target="http://www.legislation.sa.gov.au/index.aspx?action=legref&amp;type=act&amp;legtitle=Health%20Care%20Act%202008" TargetMode="External"/><Relationship Id="rId34" Type="http://schemas.openxmlformats.org/officeDocument/2006/relationships/hyperlink" Target="http://www.legislation.sa.gov.au/index.aspx?action=legref&amp;type=act&amp;legtitle=Heritage%20Places%20Act%201993" TargetMode="External"/><Relationship Id="rId42" Type="http://schemas.openxmlformats.org/officeDocument/2006/relationships/hyperlink" Target="http://www.legislation.sa.gov.au/index.aspx?action=legref&amp;type=act&amp;legtitle=Local%20Government%20Act%201999" TargetMode="External"/><Relationship Id="rId47" Type="http://schemas.openxmlformats.org/officeDocument/2006/relationships/hyperlink" Target="http://www.sa.gov.au/roadsactproposals" TargetMode="External"/><Relationship Id="rId50" Type="http://schemas.openxmlformats.org/officeDocument/2006/relationships/hyperlink" Target="https://www.aemc.gov.au/terms-use/terms-use-0" TargetMode="External"/><Relationship Id="rId55" Type="http://schemas.openxmlformats.org/officeDocument/2006/relationships/hyperlink" Target="http://www.governmentgazette.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Statutes%20Amendment%20(Attorney%E2%80%91Generals%20Portfolio)%20Act%202022"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Public%20Finance%20and%20Audit%20Act%201987" TargetMode="External"/><Relationship Id="rId32" Type="http://schemas.openxmlformats.org/officeDocument/2006/relationships/hyperlink" Target="http://www.legislation.sa.gov.au/index.aspx?action=legref&amp;type=act&amp;legtitle=Criminal%20Law%20Consolidation%20(Human%20Remains)%20Amendment%20Act%202022" TargetMode="External"/><Relationship Id="rId37" Type="http://schemas.openxmlformats.org/officeDocument/2006/relationships/hyperlink" Target="http://www.legislation.sa.gov.au/index.aspx?action=legref&amp;type=act&amp;legtitle=Linear%20Parks%20Act%202006" TargetMode="External"/><Relationship Id="rId40" Type="http://schemas.openxmlformats.org/officeDocument/2006/relationships/hyperlink" Target="http://www.legislation.sa.gov.au/index.aspx?action=legref&amp;type=act&amp;legtitle=Legislative%20Instruments%20Act%201978" TargetMode="External"/><Relationship Id="rId45" Type="http://schemas.openxmlformats.org/officeDocument/2006/relationships/hyperlink" Target="http://www.ecsa.sa.gov.au" TargetMode="External"/><Relationship Id="rId53" Type="http://schemas.openxmlformats.org/officeDocument/2006/relationships/hyperlink" Target="mailto:governmentgazettesa@sa.gov.au"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legislation.sa.gov.au/index.aspx?action=legref&amp;type=act&amp;legtitle=Statutes%20Amendment%20(Attorney-Generals%20Portfolio)%20Act%20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Health%20Care%20Act%202008" TargetMode="External"/><Relationship Id="rId27" Type="http://schemas.openxmlformats.org/officeDocument/2006/relationships/hyperlink" Target="http://www.legislation.sa.gov.au/index.aspx?action=legref&amp;type=act&amp;legtitle=Public%20Corporations%20Act%201993" TargetMode="External"/><Relationship Id="rId30" Type="http://schemas.openxmlformats.org/officeDocument/2006/relationships/hyperlink" Target="http://www.legislation.sa.gov.au/index.aspx?action=legref&amp;type=act&amp;legtitle=Bail%20Act%201985" TargetMode="External"/><Relationship Id="rId35" Type="http://schemas.openxmlformats.org/officeDocument/2006/relationships/hyperlink" Target="http://www.legislation.sa.gov.au/index.aspx?action=legref&amp;type=act&amp;legtitle=Heritage%20Places%20Act%201993" TargetMode="External"/><Relationship Id="rId43" Type="http://schemas.openxmlformats.org/officeDocument/2006/relationships/hyperlink" Target="http://www.legislation.sa.gov.au/index.aspx?action=legref&amp;type=act&amp;legtitle=Legislative%20Instruments%20Act%201978" TargetMode="External"/><Relationship Id="rId48" Type="http://schemas.openxmlformats.org/officeDocument/2006/relationships/hyperlink" Target="http://www.sa.gov.au/roadsactproposals" TargetMode="External"/><Relationship Id="rId56" Type="http://schemas.openxmlformats.org/officeDocument/2006/relationships/header" Target="header5.xml"/><Relationship Id="rId8" Type="http://schemas.openxmlformats.org/officeDocument/2006/relationships/image" Target="media/image1.jpeg"/><Relationship Id="rId51" Type="http://schemas.openxmlformats.org/officeDocument/2006/relationships/hyperlink" Target="https://www.aemc.gov.au/our-work/changing-energy-rules-unique-process/making-rule-change-request/submission-tips"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Criminal%20Law%20Consolidation%20(Human%20Remains)%20Amendment%20Act%202022" TargetMode="External"/><Relationship Id="rId25" Type="http://schemas.openxmlformats.org/officeDocument/2006/relationships/hyperlink" Target="http://www.legislation.sa.gov.au/index.aspx?action=legref&amp;type=act&amp;legtitle=Health%20Care%20Act%202008" TargetMode="External"/><Relationship Id="rId33" Type="http://schemas.openxmlformats.org/officeDocument/2006/relationships/hyperlink" Target="http://www.legislation.sa.gov.au/index.aspx?action=legref&amp;type=act&amp;legtitle=Heritage%20Places%20Act%201993" TargetMode="External"/><Relationship Id="rId38" Type="http://schemas.openxmlformats.org/officeDocument/2006/relationships/hyperlink" Target="http://www.legislation.sa.gov.au/index.aspx?action=legref&amp;type=act&amp;legtitle=Local%20Government%20Act%201999" TargetMode="External"/><Relationship Id="rId46" Type="http://schemas.openxmlformats.org/officeDocument/2006/relationships/image" Target="media/image2.png"/><Relationship Id="rId59" Type="http://schemas.openxmlformats.org/officeDocument/2006/relationships/theme" Target="theme/theme1.xml"/><Relationship Id="rId20" Type="http://schemas.openxmlformats.org/officeDocument/2006/relationships/hyperlink" Target="http://www.legislation.sa.gov.au/index.aspx?action=legref&amp;type=act&amp;legtitle=Government%20Financing%20Authority%20Act%201982" TargetMode="External"/><Relationship Id="rId41" Type="http://schemas.openxmlformats.org/officeDocument/2006/relationships/hyperlink" Target="http://www.legislation.sa.gov.au/index.aspx?action=legref&amp;type=act&amp;legtitle=Legislative%20Instruments%20Act%201978" TargetMode="External"/><Relationship Id="rId54"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Public%20Corporations%20Act%201993" TargetMode="External"/><Relationship Id="rId28" Type="http://schemas.openxmlformats.org/officeDocument/2006/relationships/hyperlink" Target="http://www.legislation.sa.gov.au/index.aspx?action=legref&amp;type=act&amp;legtitle=Legislative%20Instruments%20Act%201978" TargetMode="External"/><Relationship Id="rId36" Type="http://schemas.openxmlformats.org/officeDocument/2006/relationships/hyperlink" Target="http://www.legislation.sa.gov.au/index.aspx?action=legref&amp;type=act&amp;legtitle=Legislative%20Instruments%20Act%201978" TargetMode="External"/><Relationship Id="rId49" Type="http://schemas.openxmlformats.org/officeDocument/2006/relationships/hyperlink" Target="https://www.aemc.gov.au/contact-us/lodge-submission" TargetMode="External"/><Relationship Id="rId57" Type="http://schemas.openxmlformats.org/officeDocument/2006/relationships/header" Target="header6.xml"/><Relationship Id="rId10" Type="http://schemas.openxmlformats.org/officeDocument/2006/relationships/header" Target="header2.xml"/><Relationship Id="rId31" Type="http://schemas.openxmlformats.org/officeDocument/2006/relationships/hyperlink" Target="http://www.legislation.sa.gov.au/index.aspx?action=legref&amp;type=act&amp;legtitle=Legislative%20Instruments%20Act%201978" TargetMode="External"/><Relationship Id="rId44" Type="http://schemas.openxmlformats.org/officeDocument/2006/relationships/hyperlink" Target="http://www.ecsa.sa.gov.au/enrolment" TargetMode="External"/><Relationship Id="rId52" Type="http://schemas.openxmlformats.org/officeDocument/2006/relationships/hyperlink" Target="mailto:submissions@aemc.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TEMPLATE_PAGINATION_2022</Template>
  <TotalTime>302</TotalTime>
  <Pages>45</Pages>
  <Words>14147</Words>
  <Characters>80641</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No. 86 - Thursday, 15 December 2022 (pp. 6899–6942)</vt:lpstr>
    </vt:vector>
  </TitlesOfParts>
  <Company>SA Government</Company>
  <LinksUpToDate>false</LinksUpToDate>
  <CharactersWithSpaces>94599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86 - Thursday, 15 December 2022 (pp. 6899–6943)</dc:title>
  <dc:subject/>
  <dc:creator>Anthony Butler</dc:creator>
  <cp:keywords/>
  <cp:lastModifiedBy>Butler, Anthony (Service SA)</cp:lastModifiedBy>
  <cp:revision>44</cp:revision>
  <cp:lastPrinted>2022-12-15T03:16:00Z</cp:lastPrinted>
  <dcterms:created xsi:type="dcterms:W3CDTF">2022-12-13T23:34:00Z</dcterms:created>
  <dcterms:modified xsi:type="dcterms:W3CDTF">2022-12-15T03:46:00Z</dcterms:modified>
</cp:coreProperties>
</file>